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00" w:rsidRDefault="00253700" w:rsidP="008355B1">
      <w:pPr>
        <w:spacing w:after="120" w:line="240" w:lineRule="auto"/>
        <w:jc w:val="center"/>
        <w:rPr>
          <w:rFonts w:ascii="Times New Roman" w:hAnsi="Times New Roman"/>
          <w:b/>
          <w:sz w:val="24"/>
          <w:szCs w:val="24"/>
        </w:rPr>
      </w:pPr>
      <w:r w:rsidRPr="00E4597A">
        <w:rPr>
          <w:rFonts w:ascii="Times New Roman" w:hAnsi="Times New Roman"/>
          <w:b/>
          <w:sz w:val="24"/>
          <w:szCs w:val="24"/>
        </w:rPr>
        <w:t>D</w:t>
      </w:r>
      <w:r>
        <w:rPr>
          <w:rFonts w:ascii="Times New Roman" w:hAnsi="Times New Roman"/>
          <w:b/>
          <w:sz w:val="24"/>
          <w:szCs w:val="24"/>
        </w:rPr>
        <w:t>ôvodová správa</w:t>
      </w:r>
    </w:p>
    <w:p w:rsidR="00253700" w:rsidRPr="00DE0BE3" w:rsidRDefault="00FB0599" w:rsidP="008355B1">
      <w:pPr>
        <w:spacing w:after="120" w:line="240" w:lineRule="auto"/>
        <w:jc w:val="both"/>
        <w:rPr>
          <w:rStyle w:val="Zstupntext"/>
          <w:b/>
          <w:color w:val="000000"/>
          <w:sz w:val="24"/>
          <w:szCs w:val="24"/>
        </w:rPr>
      </w:pPr>
      <w:r>
        <w:rPr>
          <w:rStyle w:val="Zstupntext"/>
          <w:b/>
          <w:color w:val="000000"/>
          <w:sz w:val="24"/>
          <w:szCs w:val="24"/>
        </w:rPr>
        <w:t xml:space="preserve">A. </w:t>
      </w:r>
      <w:r w:rsidR="00253700" w:rsidRPr="00DE0BE3">
        <w:rPr>
          <w:rStyle w:val="Zstupntext"/>
          <w:b/>
          <w:color w:val="000000"/>
          <w:sz w:val="24"/>
          <w:szCs w:val="24"/>
        </w:rPr>
        <w:t>Všeobecná časť</w:t>
      </w:r>
    </w:p>
    <w:p w:rsidR="00253700" w:rsidRDefault="00253700" w:rsidP="00CA2D2A">
      <w:pPr>
        <w:spacing w:after="0" w:line="240" w:lineRule="auto"/>
        <w:ind w:firstLine="709"/>
        <w:jc w:val="both"/>
        <w:rPr>
          <w:rStyle w:val="Zstupntext"/>
          <w:color w:val="000000"/>
          <w:sz w:val="24"/>
          <w:szCs w:val="24"/>
        </w:rPr>
      </w:pPr>
      <w:r w:rsidRPr="008900FB">
        <w:rPr>
          <w:rStyle w:val="Zstupntext"/>
          <w:color w:val="000000"/>
          <w:sz w:val="24"/>
          <w:szCs w:val="24"/>
        </w:rPr>
        <w:t>Návrh zákona, ktorým sa mení a dopĺňa zákon č. 431/2002 Z. z. o účtovníctve v znení neskorších predpisov</w:t>
      </w:r>
      <w:r w:rsidR="000B017F">
        <w:rPr>
          <w:rStyle w:val="Zstupntext"/>
          <w:color w:val="000000"/>
          <w:sz w:val="24"/>
          <w:szCs w:val="24"/>
        </w:rPr>
        <w:t xml:space="preserve"> a ktorým sa men</w:t>
      </w:r>
      <w:r w:rsidR="00B653D9">
        <w:rPr>
          <w:rStyle w:val="Zstupntext"/>
          <w:color w:val="000000"/>
          <w:sz w:val="24"/>
          <w:szCs w:val="24"/>
        </w:rPr>
        <w:t xml:space="preserve">í </w:t>
      </w:r>
      <w:r w:rsidR="000B017F">
        <w:rPr>
          <w:rStyle w:val="Zstupntext"/>
          <w:color w:val="000000"/>
          <w:sz w:val="24"/>
          <w:szCs w:val="24"/>
        </w:rPr>
        <w:t xml:space="preserve"> a dopĺňa zákon</w:t>
      </w:r>
      <w:r w:rsidR="00B653D9">
        <w:rPr>
          <w:rStyle w:val="Zstupntext"/>
          <w:color w:val="000000"/>
          <w:sz w:val="24"/>
          <w:szCs w:val="24"/>
        </w:rPr>
        <w:t xml:space="preserve"> č. 513/1991 Zb. Obchodný zákonník v znení neskorších predpisov</w:t>
      </w:r>
      <w:r w:rsidRPr="008900FB">
        <w:rPr>
          <w:rStyle w:val="Zstupntext"/>
          <w:color w:val="000000"/>
          <w:sz w:val="24"/>
          <w:szCs w:val="24"/>
        </w:rPr>
        <w:t xml:space="preserve">, sa predkladá na základe </w:t>
      </w:r>
      <w:r>
        <w:rPr>
          <w:rStyle w:val="Zstupntext"/>
          <w:color w:val="000000"/>
          <w:sz w:val="24"/>
          <w:szCs w:val="24"/>
        </w:rPr>
        <w:t xml:space="preserve">Plánu legislatívnych úloh vlády Slovenskej republiky na </w:t>
      </w:r>
      <w:r w:rsidR="00FB0599">
        <w:rPr>
          <w:rStyle w:val="Zstupntext"/>
          <w:color w:val="000000"/>
          <w:sz w:val="24"/>
          <w:szCs w:val="24"/>
        </w:rPr>
        <w:t>rok 2022</w:t>
      </w:r>
      <w:r>
        <w:rPr>
          <w:rStyle w:val="Zstupntext"/>
          <w:color w:val="000000"/>
          <w:sz w:val="24"/>
          <w:szCs w:val="24"/>
        </w:rPr>
        <w:t xml:space="preserve">. </w:t>
      </w:r>
    </w:p>
    <w:p w:rsidR="00CA2D2A" w:rsidRPr="00176C22" w:rsidRDefault="00CA2D2A" w:rsidP="00CA2D2A">
      <w:pPr>
        <w:spacing w:after="0" w:line="240" w:lineRule="auto"/>
        <w:ind w:firstLine="709"/>
        <w:jc w:val="both"/>
        <w:rPr>
          <w:rStyle w:val="Zstupntext"/>
          <w:color w:val="000000"/>
          <w:sz w:val="24"/>
          <w:szCs w:val="24"/>
        </w:rPr>
      </w:pPr>
    </w:p>
    <w:p w:rsidR="00FB0599" w:rsidRDefault="00253700" w:rsidP="00CA2D2A">
      <w:pPr>
        <w:spacing w:after="0" w:line="240" w:lineRule="auto"/>
        <w:ind w:firstLine="709"/>
        <w:jc w:val="both"/>
        <w:rPr>
          <w:rStyle w:val="Zstupntext"/>
          <w:color w:val="000000"/>
          <w:sz w:val="24"/>
          <w:szCs w:val="24"/>
        </w:rPr>
      </w:pPr>
      <w:r>
        <w:rPr>
          <w:rFonts w:ascii="Times New Roman" w:hAnsi="Times New Roman"/>
          <w:bCs/>
          <w:sz w:val="24"/>
          <w:szCs w:val="24"/>
        </w:rPr>
        <w:t>V</w:t>
      </w:r>
      <w:r w:rsidR="00FB0599">
        <w:rPr>
          <w:rFonts w:ascii="Times New Roman" w:hAnsi="Times New Roman"/>
          <w:bCs/>
          <w:sz w:val="24"/>
          <w:szCs w:val="24"/>
        </w:rPr>
        <w:t> súlade so smernicou Európskeho parlamentu a Rady (EÚ) 2021/2101</w:t>
      </w:r>
      <w:r w:rsidR="00FB0599" w:rsidRPr="00F430DC">
        <w:rPr>
          <w:rStyle w:val="Zstupntext"/>
          <w:color w:val="000000"/>
          <w:sz w:val="24"/>
          <w:szCs w:val="24"/>
        </w:rPr>
        <w:t xml:space="preserve">, ktorou sa mení smernica 2013/34/EÚ, pokiaľ ide o zverejňovanie informácií o dani z príjmov určitými podnikmi a pobočkami </w:t>
      </w:r>
      <w:r w:rsidR="00566A1F" w:rsidRPr="00B655B9">
        <w:rPr>
          <w:rFonts w:ascii="Times New Roman" w:hAnsi="Times New Roman"/>
          <w:sz w:val="24"/>
          <w:szCs w:val="24"/>
        </w:rPr>
        <w:t>(Ú. v. EÚ L 429, 1.12.2021)</w:t>
      </w:r>
      <w:r w:rsidR="00566A1F">
        <w:rPr>
          <w:rStyle w:val="Zstupntext"/>
          <w:color w:val="000000"/>
          <w:sz w:val="24"/>
          <w:szCs w:val="24"/>
        </w:rPr>
        <w:t xml:space="preserve"> </w:t>
      </w:r>
      <w:r w:rsidR="006200B2">
        <w:rPr>
          <w:rStyle w:val="Zstupntext"/>
          <w:color w:val="000000"/>
          <w:sz w:val="24"/>
          <w:szCs w:val="24"/>
        </w:rPr>
        <w:t xml:space="preserve">(tzv. </w:t>
      </w:r>
      <w:proofErr w:type="spellStart"/>
      <w:r w:rsidR="006200B2">
        <w:rPr>
          <w:rStyle w:val="Zstupntext"/>
          <w:color w:val="000000"/>
          <w:sz w:val="24"/>
          <w:szCs w:val="24"/>
        </w:rPr>
        <w:t>public</w:t>
      </w:r>
      <w:proofErr w:type="spellEnd"/>
      <w:r w:rsidR="006200B2">
        <w:rPr>
          <w:rStyle w:val="Zstupntext"/>
          <w:color w:val="000000"/>
          <w:sz w:val="24"/>
          <w:szCs w:val="24"/>
        </w:rPr>
        <w:t xml:space="preserve"> country</w:t>
      </w:r>
      <w:r w:rsidR="001108F8">
        <w:rPr>
          <w:rStyle w:val="Zstupntext"/>
          <w:color w:val="000000"/>
          <w:sz w:val="24"/>
          <w:szCs w:val="24"/>
        </w:rPr>
        <w:t>-</w:t>
      </w:r>
      <w:r w:rsidR="006200B2">
        <w:rPr>
          <w:rStyle w:val="Zstupntext"/>
          <w:color w:val="000000"/>
          <w:sz w:val="24"/>
          <w:szCs w:val="24"/>
        </w:rPr>
        <w:t>by</w:t>
      </w:r>
      <w:r w:rsidR="001108F8">
        <w:rPr>
          <w:rStyle w:val="Zstupntext"/>
          <w:color w:val="000000"/>
          <w:sz w:val="24"/>
          <w:szCs w:val="24"/>
        </w:rPr>
        <w:t>-</w:t>
      </w:r>
      <w:r w:rsidR="006200B2">
        <w:rPr>
          <w:rStyle w:val="Zstupntext"/>
          <w:color w:val="000000"/>
          <w:sz w:val="24"/>
          <w:szCs w:val="24"/>
        </w:rPr>
        <w:t xml:space="preserve">country </w:t>
      </w:r>
      <w:proofErr w:type="spellStart"/>
      <w:r w:rsidR="006200B2">
        <w:rPr>
          <w:rStyle w:val="Zstupntext"/>
          <w:color w:val="000000"/>
          <w:sz w:val="24"/>
          <w:szCs w:val="24"/>
        </w:rPr>
        <w:t>reporting</w:t>
      </w:r>
      <w:proofErr w:type="spellEnd"/>
      <w:r w:rsidR="00FB0599" w:rsidRPr="00F430DC">
        <w:rPr>
          <w:rStyle w:val="Zstupntext"/>
          <w:color w:val="000000"/>
          <w:sz w:val="24"/>
          <w:szCs w:val="24"/>
        </w:rPr>
        <w:t>)</w:t>
      </w:r>
      <w:r w:rsidR="00FB0599">
        <w:rPr>
          <w:rStyle w:val="Zstupntext"/>
          <w:color w:val="000000"/>
          <w:sz w:val="24"/>
          <w:szCs w:val="24"/>
        </w:rPr>
        <w:t xml:space="preserve"> je cieľom návrhu zákona </w:t>
      </w:r>
      <w:r w:rsidR="00FB0599" w:rsidRPr="00C15EA0">
        <w:rPr>
          <w:rStyle w:val="Zstupntext"/>
          <w:color w:val="000000"/>
          <w:sz w:val="24"/>
          <w:szCs w:val="24"/>
        </w:rPr>
        <w:t>zvýšiť transparentnosť</w:t>
      </w:r>
      <w:r w:rsidR="00FB0599">
        <w:rPr>
          <w:rStyle w:val="Zstupntext"/>
          <w:color w:val="000000"/>
          <w:sz w:val="24"/>
          <w:szCs w:val="24"/>
        </w:rPr>
        <w:t xml:space="preserve"> a podporiť spoločenskú zodpovednosť </w:t>
      </w:r>
      <w:r w:rsidR="00FB0599" w:rsidRPr="00C15EA0">
        <w:rPr>
          <w:rStyle w:val="Zstupntext"/>
          <w:color w:val="000000"/>
          <w:sz w:val="24"/>
          <w:szCs w:val="24"/>
        </w:rPr>
        <w:t>nadnárodných spoločností, ktoré prekročili určitú veľkosť</w:t>
      </w:r>
      <w:r w:rsidR="00C059B8">
        <w:rPr>
          <w:rStyle w:val="Zstupntext"/>
          <w:color w:val="000000"/>
          <w:sz w:val="24"/>
          <w:szCs w:val="24"/>
        </w:rPr>
        <w:t>,</w:t>
      </w:r>
      <w:r w:rsidR="00FB0599" w:rsidRPr="00C15EA0">
        <w:rPr>
          <w:rStyle w:val="Zstupntext"/>
          <w:color w:val="000000"/>
          <w:sz w:val="24"/>
          <w:szCs w:val="24"/>
        </w:rPr>
        <w:t xml:space="preserve"> a to transpozíciou spoločných pravidiel pre zverejňovanie informácií o dani z</w:t>
      </w:r>
      <w:r w:rsidR="00FB0599">
        <w:rPr>
          <w:rStyle w:val="Zstupntext"/>
          <w:color w:val="000000"/>
          <w:sz w:val="24"/>
          <w:szCs w:val="24"/>
        </w:rPr>
        <w:t> </w:t>
      </w:r>
      <w:r w:rsidR="00FB0599" w:rsidRPr="00C15EA0">
        <w:rPr>
          <w:rStyle w:val="Zstupntext"/>
          <w:color w:val="000000"/>
          <w:sz w:val="24"/>
          <w:szCs w:val="24"/>
        </w:rPr>
        <w:t>príjmov</w:t>
      </w:r>
      <w:r w:rsidR="00FB0599">
        <w:rPr>
          <w:rStyle w:val="Zstupntext"/>
          <w:color w:val="000000"/>
          <w:sz w:val="24"/>
          <w:szCs w:val="24"/>
        </w:rPr>
        <w:t xml:space="preserve">. </w:t>
      </w:r>
    </w:p>
    <w:p w:rsidR="00CA2D2A" w:rsidRDefault="00CA2D2A" w:rsidP="00CA2D2A">
      <w:pPr>
        <w:spacing w:after="0" w:line="240" w:lineRule="auto"/>
        <w:ind w:firstLine="709"/>
        <w:jc w:val="both"/>
        <w:rPr>
          <w:rFonts w:ascii="Times New Roman" w:hAnsi="Times New Roman"/>
          <w:sz w:val="24"/>
          <w:szCs w:val="24"/>
        </w:rPr>
      </w:pPr>
    </w:p>
    <w:p w:rsidR="00B334D6" w:rsidRDefault="00FB0599" w:rsidP="00CA2D2A">
      <w:pPr>
        <w:spacing w:after="0" w:line="240" w:lineRule="auto"/>
        <w:ind w:firstLine="709"/>
        <w:jc w:val="both"/>
        <w:rPr>
          <w:rFonts w:ascii="Times New Roman" w:hAnsi="Times New Roman"/>
          <w:sz w:val="24"/>
          <w:szCs w:val="24"/>
        </w:rPr>
      </w:pPr>
      <w:r w:rsidRPr="00FB0599">
        <w:rPr>
          <w:rFonts w:ascii="Times New Roman" w:hAnsi="Times New Roman"/>
          <w:sz w:val="24"/>
          <w:szCs w:val="24"/>
        </w:rPr>
        <w:t xml:space="preserve">Väčšia transparentnosť pri zverejňovaní má prispieť k lepšej verejnej kontrole nad činnosťami </w:t>
      </w:r>
      <w:r w:rsidR="00B879D9">
        <w:rPr>
          <w:rFonts w:ascii="Times New Roman" w:hAnsi="Times New Roman"/>
          <w:sz w:val="24"/>
          <w:szCs w:val="24"/>
        </w:rPr>
        <w:t xml:space="preserve">nadnárodných </w:t>
      </w:r>
      <w:r w:rsidR="00C059B8">
        <w:rPr>
          <w:rFonts w:ascii="Times New Roman" w:hAnsi="Times New Roman"/>
          <w:sz w:val="24"/>
          <w:szCs w:val="24"/>
        </w:rPr>
        <w:t>spoločností</w:t>
      </w:r>
      <w:r>
        <w:rPr>
          <w:rFonts w:ascii="Times New Roman" w:hAnsi="Times New Roman"/>
          <w:sz w:val="24"/>
          <w:szCs w:val="24"/>
        </w:rPr>
        <w:t>.</w:t>
      </w:r>
      <w:r w:rsidR="00020E06">
        <w:rPr>
          <w:rFonts w:ascii="Times New Roman" w:hAnsi="Times New Roman"/>
          <w:sz w:val="24"/>
          <w:szCs w:val="24"/>
        </w:rPr>
        <w:t xml:space="preserve"> </w:t>
      </w:r>
      <w:r w:rsidR="00020E06">
        <w:rPr>
          <w:rStyle w:val="Zstupntext"/>
          <w:color w:val="000000"/>
          <w:sz w:val="24"/>
          <w:szCs w:val="24"/>
        </w:rPr>
        <w:t>N</w:t>
      </w:r>
      <w:r w:rsidR="00020E06" w:rsidRPr="00F430DC">
        <w:rPr>
          <w:rStyle w:val="Zstupntext"/>
          <w:color w:val="000000"/>
          <w:sz w:val="24"/>
          <w:szCs w:val="24"/>
        </w:rPr>
        <w:t>ávrh</w:t>
      </w:r>
      <w:r w:rsidR="00020E06">
        <w:rPr>
          <w:rStyle w:val="Zstupntext"/>
          <w:color w:val="000000"/>
          <w:sz w:val="24"/>
          <w:szCs w:val="24"/>
        </w:rPr>
        <w:t>om</w:t>
      </w:r>
      <w:r w:rsidR="00020E06" w:rsidRPr="00F430DC">
        <w:rPr>
          <w:rStyle w:val="Zstupntext"/>
          <w:color w:val="000000"/>
          <w:sz w:val="24"/>
          <w:szCs w:val="24"/>
        </w:rPr>
        <w:t xml:space="preserve"> </w:t>
      </w:r>
      <w:r w:rsidR="00020E06">
        <w:rPr>
          <w:rStyle w:val="Zstupntext"/>
          <w:color w:val="000000"/>
          <w:sz w:val="24"/>
          <w:szCs w:val="24"/>
        </w:rPr>
        <w:t>zákona sa ustanoví</w:t>
      </w:r>
      <w:r w:rsidR="00020E06" w:rsidRPr="00F430DC">
        <w:rPr>
          <w:rStyle w:val="Zstupntext"/>
          <w:color w:val="000000"/>
          <w:sz w:val="24"/>
          <w:szCs w:val="24"/>
        </w:rPr>
        <w:t xml:space="preserve"> pre </w:t>
      </w:r>
      <w:r w:rsidR="00020E06">
        <w:rPr>
          <w:rStyle w:val="Zstupntext"/>
          <w:color w:val="000000"/>
          <w:sz w:val="24"/>
          <w:szCs w:val="24"/>
        </w:rPr>
        <w:t xml:space="preserve">konečné materské účtovné jednotky a samostatné účtovné jednotky </w:t>
      </w:r>
      <w:r w:rsidR="00020E06" w:rsidRPr="00F430DC">
        <w:rPr>
          <w:rStyle w:val="Zstupntext"/>
          <w:color w:val="000000"/>
          <w:sz w:val="24"/>
          <w:szCs w:val="24"/>
        </w:rPr>
        <w:t xml:space="preserve">s cezhraničným aspektom, ktoré prekročia určitú veľkosť, povinnosť </w:t>
      </w:r>
      <w:r w:rsidR="003B458E">
        <w:rPr>
          <w:rStyle w:val="Zstupntext"/>
          <w:color w:val="000000"/>
          <w:sz w:val="24"/>
          <w:szCs w:val="24"/>
        </w:rPr>
        <w:t>vyhotoviť</w:t>
      </w:r>
      <w:r w:rsidR="00020E06">
        <w:rPr>
          <w:rStyle w:val="Zstupntext"/>
          <w:color w:val="000000"/>
          <w:sz w:val="24"/>
          <w:szCs w:val="24"/>
        </w:rPr>
        <w:t xml:space="preserve"> </w:t>
      </w:r>
      <w:r w:rsidR="00020E06" w:rsidRPr="00F430DC">
        <w:rPr>
          <w:rStyle w:val="Zstupntext"/>
          <w:color w:val="000000"/>
          <w:sz w:val="24"/>
          <w:szCs w:val="24"/>
        </w:rPr>
        <w:t xml:space="preserve">správu </w:t>
      </w:r>
      <w:r w:rsidR="00020E06">
        <w:rPr>
          <w:rStyle w:val="Zstupntext"/>
          <w:color w:val="000000"/>
          <w:sz w:val="24"/>
          <w:szCs w:val="24"/>
        </w:rPr>
        <w:t>s informáciami o dani z príjmov</w:t>
      </w:r>
      <w:r w:rsidR="00020E06" w:rsidRPr="00F430DC">
        <w:rPr>
          <w:rStyle w:val="Zstupntext"/>
          <w:color w:val="000000"/>
          <w:sz w:val="24"/>
          <w:szCs w:val="24"/>
        </w:rPr>
        <w:t xml:space="preserve"> </w:t>
      </w:r>
      <w:r w:rsidR="00B879D9">
        <w:rPr>
          <w:rStyle w:val="Zstupntext"/>
          <w:color w:val="000000"/>
          <w:sz w:val="24"/>
          <w:szCs w:val="24"/>
        </w:rPr>
        <w:t>a uložiť</w:t>
      </w:r>
      <w:r w:rsidR="00B879D9" w:rsidRPr="00F430DC">
        <w:rPr>
          <w:rStyle w:val="Zstupntext"/>
          <w:color w:val="000000"/>
          <w:sz w:val="24"/>
          <w:szCs w:val="24"/>
        </w:rPr>
        <w:t xml:space="preserve"> </w:t>
      </w:r>
      <w:r w:rsidR="00B879D9">
        <w:rPr>
          <w:rStyle w:val="Zstupntext"/>
          <w:color w:val="000000"/>
          <w:sz w:val="24"/>
          <w:szCs w:val="24"/>
        </w:rPr>
        <w:t xml:space="preserve">ju </w:t>
      </w:r>
      <w:r w:rsidR="00C36C78">
        <w:rPr>
          <w:rStyle w:val="Zstupntext"/>
          <w:color w:val="000000"/>
          <w:sz w:val="24"/>
          <w:szCs w:val="24"/>
        </w:rPr>
        <w:t>do</w:t>
      </w:r>
      <w:r w:rsidR="00020E06">
        <w:rPr>
          <w:rStyle w:val="Zstupntext"/>
          <w:color w:val="000000"/>
          <w:sz w:val="24"/>
          <w:szCs w:val="24"/>
        </w:rPr>
        <w:t> registr</w:t>
      </w:r>
      <w:r w:rsidR="00C36C78">
        <w:rPr>
          <w:rStyle w:val="Zstupntext"/>
          <w:color w:val="000000"/>
          <w:sz w:val="24"/>
          <w:szCs w:val="24"/>
        </w:rPr>
        <w:t>a</w:t>
      </w:r>
      <w:r w:rsidR="00020E06">
        <w:rPr>
          <w:rStyle w:val="Zstupntext"/>
          <w:color w:val="000000"/>
          <w:sz w:val="24"/>
          <w:szCs w:val="24"/>
        </w:rPr>
        <w:t xml:space="preserve"> účtovných závierok</w:t>
      </w:r>
      <w:r w:rsidR="00B334D6">
        <w:rPr>
          <w:rStyle w:val="Zstupntext"/>
          <w:color w:val="000000"/>
          <w:sz w:val="24"/>
          <w:szCs w:val="24"/>
        </w:rPr>
        <w:t xml:space="preserve"> a zbierky listín obchodného registra</w:t>
      </w:r>
      <w:r w:rsidR="00020E06">
        <w:rPr>
          <w:rStyle w:val="Zstupntext"/>
          <w:color w:val="000000"/>
          <w:sz w:val="24"/>
          <w:szCs w:val="24"/>
        </w:rPr>
        <w:t xml:space="preserve">. Návrhom zákona sa tiež ustanovia podmienky, ktorých splnením vznikne veľkým dcérskym účtovným jednotkám a vybraným </w:t>
      </w:r>
      <w:r w:rsidR="006325F4">
        <w:rPr>
          <w:rStyle w:val="Zstupntext"/>
          <w:color w:val="000000"/>
          <w:sz w:val="24"/>
          <w:szCs w:val="24"/>
        </w:rPr>
        <w:t xml:space="preserve"> účtovným jednotkám, ktoré sú organizačnými zložkami podnikov zahraničných právnických osôb</w:t>
      </w:r>
      <w:r w:rsidR="000E13FB">
        <w:rPr>
          <w:rStyle w:val="Zstupntext"/>
          <w:color w:val="000000"/>
          <w:sz w:val="24"/>
          <w:szCs w:val="24"/>
        </w:rPr>
        <w:t xml:space="preserve"> so sídlom mimo územia členských štátov</w:t>
      </w:r>
      <w:r w:rsidR="006325F4">
        <w:rPr>
          <w:rStyle w:val="Zstupntext"/>
          <w:color w:val="000000"/>
          <w:sz w:val="24"/>
          <w:szCs w:val="24"/>
        </w:rPr>
        <w:t>,</w:t>
      </w:r>
      <w:r w:rsidR="003804C3">
        <w:rPr>
          <w:rStyle w:val="Zstupntext"/>
          <w:color w:val="000000"/>
          <w:sz w:val="24"/>
          <w:szCs w:val="24"/>
        </w:rPr>
        <w:t xml:space="preserve"> </w:t>
      </w:r>
      <w:r w:rsidR="00020E06">
        <w:rPr>
          <w:rStyle w:val="Zstupntext"/>
          <w:color w:val="000000"/>
          <w:sz w:val="24"/>
          <w:szCs w:val="24"/>
        </w:rPr>
        <w:t xml:space="preserve">povinnosť </w:t>
      </w:r>
      <w:r w:rsidR="003B458E">
        <w:rPr>
          <w:rStyle w:val="Zstupntext"/>
          <w:color w:val="000000"/>
          <w:sz w:val="24"/>
          <w:szCs w:val="24"/>
        </w:rPr>
        <w:t>uložiť</w:t>
      </w:r>
      <w:r w:rsidR="00B879D9">
        <w:rPr>
          <w:rStyle w:val="Zstupntext"/>
          <w:color w:val="000000"/>
          <w:sz w:val="24"/>
          <w:szCs w:val="24"/>
        </w:rPr>
        <w:t xml:space="preserve"> do registra účtovných závierok</w:t>
      </w:r>
      <w:r w:rsidR="003B458E">
        <w:rPr>
          <w:rStyle w:val="Zstupntext"/>
          <w:color w:val="000000"/>
          <w:sz w:val="24"/>
          <w:szCs w:val="24"/>
        </w:rPr>
        <w:t xml:space="preserve"> </w:t>
      </w:r>
      <w:r w:rsidR="00927F30">
        <w:rPr>
          <w:rStyle w:val="Zstupntext"/>
          <w:color w:val="000000"/>
          <w:sz w:val="24"/>
          <w:szCs w:val="24"/>
        </w:rPr>
        <w:t xml:space="preserve">a do zbierky listín obchodného registra </w:t>
      </w:r>
      <w:r w:rsidR="00020E06">
        <w:rPr>
          <w:rStyle w:val="Zstupntext"/>
          <w:color w:val="000000"/>
          <w:sz w:val="24"/>
          <w:szCs w:val="24"/>
        </w:rPr>
        <w:t xml:space="preserve">správu s informáciami o dani z príjmov </w:t>
      </w:r>
      <w:r w:rsidR="003804C3">
        <w:rPr>
          <w:rStyle w:val="Zstupntext"/>
          <w:color w:val="000000"/>
          <w:sz w:val="24"/>
          <w:szCs w:val="24"/>
        </w:rPr>
        <w:t>týkajúcu sa ich</w:t>
      </w:r>
      <w:r w:rsidR="00020E06">
        <w:rPr>
          <w:rStyle w:val="Zstupntext"/>
          <w:color w:val="000000"/>
          <w:sz w:val="24"/>
          <w:szCs w:val="24"/>
        </w:rPr>
        <w:t xml:space="preserve"> zahraničn</w:t>
      </w:r>
      <w:r w:rsidR="003804C3">
        <w:rPr>
          <w:rStyle w:val="Zstupntext"/>
          <w:color w:val="000000"/>
          <w:sz w:val="24"/>
          <w:szCs w:val="24"/>
        </w:rPr>
        <w:t>ého</w:t>
      </w:r>
      <w:r w:rsidR="00020E06">
        <w:rPr>
          <w:rStyle w:val="Zstupntext"/>
          <w:color w:val="000000"/>
          <w:sz w:val="24"/>
          <w:szCs w:val="24"/>
        </w:rPr>
        <w:t xml:space="preserve"> konečn</w:t>
      </w:r>
      <w:r w:rsidR="003804C3">
        <w:rPr>
          <w:rStyle w:val="Zstupntext"/>
          <w:color w:val="000000"/>
          <w:sz w:val="24"/>
          <w:szCs w:val="24"/>
        </w:rPr>
        <w:t>ého</w:t>
      </w:r>
      <w:r w:rsidR="00020E06">
        <w:rPr>
          <w:rStyle w:val="Zstupntext"/>
          <w:color w:val="000000"/>
          <w:sz w:val="24"/>
          <w:szCs w:val="24"/>
        </w:rPr>
        <w:t xml:space="preserve"> maters</w:t>
      </w:r>
      <w:r w:rsidR="003804C3">
        <w:rPr>
          <w:rStyle w:val="Zstupntext"/>
          <w:color w:val="000000"/>
          <w:sz w:val="24"/>
          <w:szCs w:val="24"/>
        </w:rPr>
        <w:t>kého</w:t>
      </w:r>
      <w:r w:rsidR="00020E06">
        <w:rPr>
          <w:rStyle w:val="Zstupntext"/>
          <w:color w:val="000000"/>
          <w:sz w:val="24"/>
          <w:szCs w:val="24"/>
        </w:rPr>
        <w:t xml:space="preserve"> subjekt</w:t>
      </w:r>
      <w:r w:rsidR="003804C3">
        <w:rPr>
          <w:rStyle w:val="Zstupntext"/>
          <w:color w:val="000000"/>
          <w:sz w:val="24"/>
          <w:szCs w:val="24"/>
        </w:rPr>
        <w:t>u</w:t>
      </w:r>
      <w:r w:rsidR="00020E06">
        <w:rPr>
          <w:rStyle w:val="Zstupntext"/>
          <w:color w:val="000000"/>
          <w:sz w:val="24"/>
          <w:szCs w:val="24"/>
        </w:rPr>
        <w:t xml:space="preserve"> alebo zahraničn</w:t>
      </w:r>
      <w:r w:rsidR="003804C3">
        <w:rPr>
          <w:rStyle w:val="Zstupntext"/>
          <w:color w:val="000000"/>
          <w:sz w:val="24"/>
          <w:szCs w:val="24"/>
        </w:rPr>
        <w:t>ého</w:t>
      </w:r>
      <w:r w:rsidR="00020E06">
        <w:rPr>
          <w:rStyle w:val="Zstupntext"/>
          <w:color w:val="000000"/>
          <w:sz w:val="24"/>
          <w:szCs w:val="24"/>
        </w:rPr>
        <w:t xml:space="preserve"> samostatn</w:t>
      </w:r>
      <w:r w:rsidR="003804C3">
        <w:rPr>
          <w:rStyle w:val="Zstupntext"/>
          <w:color w:val="000000"/>
          <w:sz w:val="24"/>
          <w:szCs w:val="24"/>
        </w:rPr>
        <w:t>ého</w:t>
      </w:r>
      <w:r w:rsidR="00020E06">
        <w:rPr>
          <w:rStyle w:val="Zstupntext"/>
          <w:color w:val="000000"/>
          <w:sz w:val="24"/>
          <w:szCs w:val="24"/>
        </w:rPr>
        <w:t xml:space="preserve"> subjekt</w:t>
      </w:r>
      <w:r w:rsidR="003804C3">
        <w:rPr>
          <w:rStyle w:val="Zstupntext"/>
          <w:color w:val="000000"/>
          <w:sz w:val="24"/>
          <w:szCs w:val="24"/>
        </w:rPr>
        <w:t>u</w:t>
      </w:r>
      <w:r w:rsidR="00020E06">
        <w:rPr>
          <w:rStyle w:val="Zstupntext"/>
          <w:color w:val="000000"/>
          <w:sz w:val="24"/>
          <w:szCs w:val="24"/>
        </w:rPr>
        <w:t>.</w:t>
      </w:r>
      <w:r w:rsidRPr="00FB0599">
        <w:rPr>
          <w:rFonts w:ascii="Times New Roman" w:hAnsi="Times New Roman"/>
          <w:sz w:val="24"/>
          <w:szCs w:val="24"/>
        </w:rPr>
        <w:t xml:space="preserve"> </w:t>
      </w:r>
      <w:r w:rsidR="00B334D6">
        <w:rPr>
          <w:rFonts w:ascii="Times New Roman" w:hAnsi="Times New Roman"/>
          <w:sz w:val="24"/>
          <w:szCs w:val="24"/>
        </w:rPr>
        <w:t xml:space="preserve">V súvislosti s ukladaním správy s informáciami o dani z príjmov do zbierky listín obchodného registra sa navrhuje využiť už zavedený prístup „jedenkrát a dosť“ pre ukladanie účtovných závierok, v nadväznosti na ktorý sa povinnosť uložiť  správu s informáciami o dani z príjmov do zbierky listín </w:t>
      </w:r>
      <w:r w:rsidR="00E53B7E">
        <w:rPr>
          <w:rFonts w:ascii="Times New Roman" w:hAnsi="Times New Roman"/>
          <w:sz w:val="24"/>
          <w:szCs w:val="24"/>
        </w:rPr>
        <w:t xml:space="preserve">obchodného registra </w:t>
      </w:r>
      <w:r w:rsidR="00B334D6">
        <w:rPr>
          <w:rFonts w:ascii="Times New Roman" w:hAnsi="Times New Roman"/>
          <w:sz w:val="24"/>
          <w:szCs w:val="24"/>
        </w:rPr>
        <w:t xml:space="preserve">bude považovať za splnenú  jej uložením v registri účtovných závierok. S cieľom zníženia administratívnej záťaže </w:t>
      </w:r>
      <w:r w:rsidR="003444B5">
        <w:rPr>
          <w:rFonts w:ascii="Times New Roman" w:hAnsi="Times New Roman"/>
          <w:sz w:val="24"/>
          <w:szCs w:val="24"/>
        </w:rPr>
        <w:t>je navrhovaná</w:t>
      </w:r>
      <w:r w:rsidR="00B334D6">
        <w:rPr>
          <w:rFonts w:ascii="Times New Roman" w:hAnsi="Times New Roman"/>
          <w:sz w:val="24"/>
          <w:szCs w:val="24"/>
        </w:rPr>
        <w:t xml:space="preserve"> dobrovoľn</w:t>
      </w:r>
      <w:r w:rsidR="003444B5">
        <w:rPr>
          <w:rFonts w:ascii="Times New Roman" w:hAnsi="Times New Roman"/>
          <w:sz w:val="24"/>
          <w:szCs w:val="24"/>
        </w:rPr>
        <w:t>á</w:t>
      </w:r>
      <w:r w:rsidR="00B334D6">
        <w:rPr>
          <w:rFonts w:ascii="Times New Roman" w:hAnsi="Times New Roman"/>
          <w:sz w:val="24"/>
          <w:szCs w:val="24"/>
        </w:rPr>
        <w:t xml:space="preserve"> transpozíci</w:t>
      </w:r>
      <w:r w:rsidR="003444B5">
        <w:rPr>
          <w:rFonts w:ascii="Times New Roman" w:hAnsi="Times New Roman"/>
          <w:sz w:val="24"/>
          <w:szCs w:val="24"/>
        </w:rPr>
        <w:t>a</w:t>
      </w:r>
      <w:r w:rsidR="00B334D6">
        <w:rPr>
          <w:rFonts w:ascii="Times New Roman" w:hAnsi="Times New Roman"/>
          <w:sz w:val="24"/>
          <w:szCs w:val="24"/>
        </w:rPr>
        <w:t xml:space="preserve"> čl. 48d ods. 3 cit. smernice</w:t>
      </w:r>
      <w:r w:rsidR="00DD26D2">
        <w:rPr>
          <w:rFonts w:ascii="Times New Roman" w:hAnsi="Times New Roman"/>
          <w:sz w:val="24"/>
          <w:szCs w:val="24"/>
        </w:rPr>
        <w:t xml:space="preserve">, ktorý umožňuje členským štátom za stanovených podmienok poskytnúť dotknutým účtovným jednotkám oslobodenie </w:t>
      </w:r>
      <w:r w:rsidR="002F3C54">
        <w:rPr>
          <w:rFonts w:ascii="Times New Roman" w:hAnsi="Times New Roman"/>
          <w:sz w:val="24"/>
          <w:szCs w:val="24"/>
        </w:rPr>
        <w:t>od</w:t>
      </w:r>
      <w:r w:rsidR="00DD26D2">
        <w:rPr>
          <w:rFonts w:ascii="Times New Roman" w:hAnsi="Times New Roman"/>
          <w:sz w:val="24"/>
          <w:szCs w:val="24"/>
        </w:rPr>
        <w:t> povinnosti zverejnenia správy s informáciami o dani z príjmov na ich webom sídle.</w:t>
      </w:r>
    </w:p>
    <w:p w:rsidR="00CA2D2A" w:rsidRDefault="00CA2D2A" w:rsidP="00CA2D2A">
      <w:pPr>
        <w:spacing w:after="0" w:line="240" w:lineRule="auto"/>
        <w:ind w:firstLine="709"/>
        <w:jc w:val="both"/>
        <w:rPr>
          <w:rFonts w:ascii="Times New Roman" w:hAnsi="Times New Roman"/>
          <w:sz w:val="24"/>
          <w:szCs w:val="24"/>
        </w:rPr>
      </w:pPr>
    </w:p>
    <w:p w:rsidR="00FB0599" w:rsidRDefault="00FB0599" w:rsidP="00CA2D2A">
      <w:pPr>
        <w:spacing w:after="0" w:line="240" w:lineRule="auto"/>
        <w:ind w:firstLine="709"/>
        <w:jc w:val="both"/>
        <w:rPr>
          <w:rFonts w:ascii="Times New Roman" w:hAnsi="Times New Roman"/>
          <w:sz w:val="24"/>
          <w:szCs w:val="24"/>
        </w:rPr>
      </w:pPr>
      <w:r w:rsidRPr="00FB0599">
        <w:rPr>
          <w:rFonts w:ascii="Times New Roman" w:hAnsi="Times New Roman"/>
          <w:sz w:val="24"/>
          <w:szCs w:val="24"/>
        </w:rPr>
        <w:t xml:space="preserve">Okrem výšky zaplatených daní má </w:t>
      </w:r>
      <w:r w:rsidR="00CA2D2A">
        <w:rPr>
          <w:rFonts w:ascii="Times New Roman" w:hAnsi="Times New Roman"/>
          <w:sz w:val="24"/>
          <w:szCs w:val="24"/>
        </w:rPr>
        <w:t xml:space="preserve">v súlade so smernicou (EÚ) 2021/2101 </w:t>
      </w:r>
      <w:r w:rsidRPr="00FB0599">
        <w:rPr>
          <w:rFonts w:ascii="Times New Roman" w:hAnsi="Times New Roman"/>
          <w:sz w:val="24"/>
          <w:szCs w:val="24"/>
        </w:rPr>
        <w:t xml:space="preserve">správa </w:t>
      </w:r>
      <w:r w:rsidR="003C7AC9">
        <w:rPr>
          <w:rFonts w:ascii="Times New Roman" w:hAnsi="Times New Roman"/>
          <w:sz w:val="24"/>
          <w:szCs w:val="24"/>
        </w:rPr>
        <w:t xml:space="preserve">s informáciami o dani z príjmov </w:t>
      </w:r>
      <w:r w:rsidRPr="00FB0599">
        <w:rPr>
          <w:rFonts w:ascii="Times New Roman" w:hAnsi="Times New Roman"/>
          <w:sz w:val="24"/>
          <w:szCs w:val="24"/>
        </w:rPr>
        <w:t xml:space="preserve">obsahovať aj ďalšie informácie, ktoré majú napomôcť zvýšiť povedomie verejnosti v tejto oblasti. </w:t>
      </w:r>
      <w:r>
        <w:rPr>
          <w:rStyle w:val="Zstupntext"/>
          <w:color w:val="000000"/>
          <w:sz w:val="24"/>
          <w:szCs w:val="24"/>
        </w:rPr>
        <w:t>Navrhuje sa, aby o</w:t>
      </w:r>
      <w:r>
        <w:rPr>
          <w:rFonts w:ascii="Times New Roman" w:hAnsi="Times New Roman"/>
          <w:sz w:val="24"/>
          <w:szCs w:val="24"/>
        </w:rPr>
        <w:t>bsah</w:t>
      </w:r>
      <w:r w:rsidRPr="00814DC1">
        <w:rPr>
          <w:rFonts w:ascii="Times New Roman" w:hAnsi="Times New Roman"/>
          <w:sz w:val="24"/>
          <w:szCs w:val="24"/>
        </w:rPr>
        <w:t xml:space="preserve"> správ</w:t>
      </w:r>
      <w:r>
        <w:rPr>
          <w:rFonts w:ascii="Times New Roman" w:hAnsi="Times New Roman"/>
          <w:sz w:val="24"/>
          <w:szCs w:val="24"/>
        </w:rPr>
        <w:t xml:space="preserve">y s informáciami o dani z príjmov vrátane požiadaviek na jej elektronický formát bol ustanovený opatrením, k vydaniu ktorého sa splnomocňuje Ministerstvo financií Slovenskej republiky. </w:t>
      </w:r>
      <w:r w:rsidRPr="00FB0599">
        <w:rPr>
          <w:rFonts w:ascii="Times New Roman" w:hAnsi="Times New Roman"/>
          <w:sz w:val="24"/>
          <w:szCs w:val="24"/>
        </w:rPr>
        <w:t>V</w:t>
      </w:r>
      <w:r>
        <w:rPr>
          <w:rFonts w:ascii="Times New Roman" w:hAnsi="Times New Roman"/>
          <w:sz w:val="24"/>
          <w:szCs w:val="24"/>
        </w:rPr>
        <w:t> súlade s</w:t>
      </w:r>
      <w:r w:rsidR="006200B2">
        <w:rPr>
          <w:rFonts w:ascii="Times New Roman" w:hAnsi="Times New Roman"/>
          <w:sz w:val="24"/>
          <w:szCs w:val="24"/>
        </w:rPr>
        <w:t> cit.</w:t>
      </w:r>
      <w:r>
        <w:rPr>
          <w:rFonts w:ascii="Times New Roman" w:hAnsi="Times New Roman"/>
          <w:sz w:val="24"/>
          <w:szCs w:val="24"/>
        </w:rPr>
        <w:t xml:space="preserve"> </w:t>
      </w:r>
      <w:r w:rsidRPr="00FB0599">
        <w:rPr>
          <w:rFonts w:ascii="Times New Roman" w:hAnsi="Times New Roman"/>
          <w:sz w:val="24"/>
          <w:szCs w:val="24"/>
        </w:rPr>
        <w:t>smernic</w:t>
      </w:r>
      <w:r>
        <w:rPr>
          <w:rFonts w:ascii="Times New Roman" w:hAnsi="Times New Roman"/>
          <w:sz w:val="24"/>
          <w:szCs w:val="24"/>
        </w:rPr>
        <w:t>ou</w:t>
      </w:r>
      <w:r w:rsidRPr="00FB0599">
        <w:rPr>
          <w:rFonts w:ascii="Times New Roman" w:hAnsi="Times New Roman"/>
          <w:sz w:val="24"/>
          <w:szCs w:val="24"/>
        </w:rPr>
        <w:t xml:space="preserve"> sa</w:t>
      </w:r>
      <w:r w:rsidR="003C7AC9">
        <w:rPr>
          <w:rFonts w:ascii="Times New Roman" w:hAnsi="Times New Roman"/>
          <w:sz w:val="24"/>
          <w:szCs w:val="24"/>
        </w:rPr>
        <w:t xml:space="preserve"> navrhuje, aby sa</w:t>
      </w:r>
      <w:r w:rsidRPr="00FB0599">
        <w:rPr>
          <w:rFonts w:ascii="Times New Roman" w:hAnsi="Times New Roman"/>
          <w:sz w:val="24"/>
          <w:szCs w:val="24"/>
        </w:rPr>
        <w:t xml:space="preserve"> správy s informáciami o dani z príjmov </w:t>
      </w:r>
      <w:r w:rsidR="003C7AC9">
        <w:rPr>
          <w:rFonts w:ascii="Times New Roman" w:hAnsi="Times New Roman"/>
          <w:sz w:val="24"/>
          <w:szCs w:val="24"/>
        </w:rPr>
        <w:t xml:space="preserve">prvýkrát </w:t>
      </w:r>
      <w:r w:rsidR="003804C3">
        <w:rPr>
          <w:rFonts w:ascii="Times New Roman" w:hAnsi="Times New Roman"/>
          <w:sz w:val="24"/>
          <w:szCs w:val="24"/>
        </w:rPr>
        <w:t xml:space="preserve">ukladali </w:t>
      </w:r>
      <w:r w:rsidRPr="00FB0599">
        <w:rPr>
          <w:rFonts w:ascii="Times New Roman" w:hAnsi="Times New Roman"/>
          <w:sz w:val="24"/>
          <w:szCs w:val="24"/>
        </w:rPr>
        <w:t xml:space="preserve"> za účtovné obdobie začínajúce 22. júna 2024</w:t>
      </w:r>
      <w:r w:rsidR="009B21EC">
        <w:rPr>
          <w:rFonts w:ascii="Times New Roman" w:hAnsi="Times New Roman"/>
          <w:sz w:val="24"/>
          <w:szCs w:val="24"/>
        </w:rPr>
        <w:t>.</w:t>
      </w:r>
    </w:p>
    <w:p w:rsidR="00CA2D2A" w:rsidRDefault="00CA2D2A" w:rsidP="00CA2D2A">
      <w:pPr>
        <w:spacing w:after="0" w:line="240" w:lineRule="auto"/>
        <w:ind w:firstLine="709"/>
        <w:jc w:val="both"/>
        <w:rPr>
          <w:rStyle w:val="Zstupntext"/>
          <w:color w:val="000000"/>
          <w:sz w:val="24"/>
          <w:szCs w:val="24"/>
        </w:rPr>
      </w:pPr>
    </w:p>
    <w:p w:rsidR="003C7AC9" w:rsidRPr="00814DC1" w:rsidRDefault="003C7AC9" w:rsidP="00CA2D2A">
      <w:pPr>
        <w:spacing w:after="0" w:line="240" w:lineRule="auto"/>
        <w:ind w:firstLine="709"/>
        <w:jc w:val="both"/>
        <w:rPr>
          <w:rStyle w:val="Zstupntext"/>
          <w:color w:val="000000"/>
          <w:sz w:val="24"/>
          <w:szCs w:val="24"/>
        </w:rPr>
      </w:pPr>
      <w:r w:rsidRPr="00814DC1">
        <w:rPr>
          <w:rStyle w:val="Zstupntext"/>
          <w:color w:val="000000"/>
          <w:sz w:val="24"/>
          <w:szCs w:val="24"/>
        </w:rPr>
        <w:t xml:space="preserve">V nadväznosti na požiadavky aplikačnej praxe sa </w:t>
      </w:r>
      <w:r>
        <w:rPr>
          <w:rStyle w:val="Zstupntext"/>
          <w:color w:val="000000"/>
          <w:sz w:val="24"/>
          <w:szCs w:val="24"/>
        </w:rPr>
        <w:t xml:space="preserve">návrhom zákona </w:t>
      </w:r>
      <w:r w:rsidR="00036D93">
        <w:rPr>
          <w:rStyle w:val="Zstupntext"/>
          <w:color w:val="000000"/>
          <w:sz w:val="24"/>
          <w:szCs w:val="24"/>
        </w:rPr>
        <w:t xml:space="preserve">predlžuje </w:t>
      </w:r>
      <w:r w:rsidR="00710D0A">
        <w:rPr>
          <w:rStyle w:val="Zstupntext"/>
          <w:color w:val="000000"/>
          <w:sz w:val="24"/>
          <w:szCs w:val="24"/>
        </w:rPr>
        <w:t>lehota</w:t>
      </w:r>
      <w:r>
        <w:rPr>
          <w:rStyle w:val="Zstupntext"/>
          <w:color w:val="000000"/>
          <w:sz w:val="24"/>
          <w:szCs w:val="24"/>
        </w:rPr>
        <w:t xml:space="preserve"> na  zostavenie súhrnnej účtovnej závierky</w:t>
      </w:r>
      <w:r w:rsidR="00036D93">
        <w:rPr>
          <w:rStyle w:val="Zstupntext"/>
          <w:color w:val="000000"/>
          <w:sz w:val="24"/>
          <w:szCs w:val="24"/>
        </w:rPr>
        <w:t xml:space="preserve"> </w:t>
      </w:r>
      <w:r w:rsidR="003444B5">
        <w:rPr>
          <w:rStyle w:val="Zstupntext"/>
          <w:color w:val="000000"/>
          <w:sz w:val="24"/>
          <w:szCs w:val="24"/>
        </w:rPr>
        <w:t xml:space="preserve">Ministerstvom financií SR </w:t>
      </w:r>
      <w:r w:rsidR="00036D93">
        <w:rPr>
          <w:rStyle w:val="Zstupntext"/>
          <w:color w:val="000000"/>
          <w:sz w:val="24"/>
          <w:szCs w:val="24"/>
        </w:rPr>
        <w:t>na deväť</w:t>
      </w:r>
      <w:r w:rsidR="006A78A0">
        <w:rPr>
          <w:rStyle w:val="Zstupntext"/>
          <w:color w:val="000000"/>
          <w:sz w:val="24"/>
          <w:szCs w:val="24"/>
        </w:rPr>
        <w:t xml:space="preserve"> mesiacov</w:t>
      </w:r>
      <w:r w:rsidR="00036D93">
        <w:rPr>
          <w:rStyle w:val="Zstupntext"/>
          <w:color w:val="000000"/>
          <w:sz w:val="24"/>
          <w:szCs w:val="24"/>
        </w:rPr>
        <w:t xml:space="preserve">. Z dôvodu potreby vyššej kvality dát a  </w:t>
      </w:r>
      <w:r w:rsidR="00036D93" w:rsidRPr="00304329">
        <w:rPr>
          <w:rFonts w:ascii="Times New Roman" w:hAnsi="Times New Roman"/>
          <w:sz w:val="24"/>
          <w:szCs w:val="24"/>
          <w:lang w:eastAsia="sk-SK"/>
        </w:rPr>
        <w:t>lepšej ochrany majetku štátu, obce a vyššieho územného celku</w:t>
      </w:r>
      <w:r>
        <w:rPr>
          <w:rStyle w:val="Zstupntext"/>
          <w:color w:val="000000"/>
          <w:sz w:val="24"/>
          <w:szCs w:val="24"/>
        </w:rPr>
        <w:t xml:space="preserve"> </w:t>
      </w:r>
      <w:r w:rsidR="00036D93">
        <w:rPr>
          <w:rStyle w:val="Zstupntext"/>
          <w:color w:val="000000"/>
          <w:sz w:val="24"/>
          <w:szCs w:val="24"/>
        </w:rPr>
        <w:t xml:space="preserve">sa upravuje </w:t>
      </w:r>
      <w:r w:rsidR="00C820A9">
        <w:rPr>
          <w:rStyle w:val="Zstupntext"/>
          <w:color w:val="000000"/>
          <w:sz w:val="24"/>
          <w:szCs w:val="24"/>
        </w:rPr>
        <w:t>periodicita</w:t>
      </w:r>
      <w:r w:rsidR="00036D93">
        <w:rPr>
          <w:rStyle w:val="Zstupntext"/>
          <w:color w:val="000000"/>
          <w:sz w:val="24"/>
          <w:szCs w:val="24"/>
        </w:rPr>
        <w:t xml:space="preserve"> </w:t>
      </w:r>
      <w:r>
        <w:rPr>
          <w:rStyle w:val="Zstupntext"/>
          <w:color w:val="000000"/>
          <w:sz w:val="24"/>
          <w:szCs w:val="24"/>
        </w:rPr>
        <w:t xml:space="preserve"> inventarizácie </w:t>
      </w:r>
      <w:r w:rsidR="00710D0A">
        <w:rPr>
          <w:rStyle w:val="Zstupntext"/>
          <w:color w:val="000000"/>
          <w:sz w:val="24"/>
          <w:szCs w:val="24"/>
        </w:rPr>
        <w:t xml:space="preserve">pri hmotnom majetku okrem zásob a peňažných prostriedkov </w:t>
      </w:r>
      <w:r>
        <w:rPr>
          <w:rStyle w:val="Zstupntext"/>
          <w:color w:val="000000"/>
          <w:sz w:val="24"/>
          <w:szCs w:val="24"/>
        </w:rPr>
        <w:t xml:space="preserve">pre vybrané </w:t>
      </w:r>
      <w:r w:rsidR="00710D0A">
        <w:rPr>
          <w:rStyle w:val="Zstupntext"/>
          <w:color w:val="000000"/>
          <w:sz w:val="24"/>
          <w:szCs w:val="24"/>
        </w:rPr>
        <w:t xml:space="preserve">subjekty </w:t>
      </w:r>
      <w:r>
        <w:rPr>
          <w:rStyle w:val="Zstupntext"/>
          <w:color w:val="000000"/>
          <w:sz w:val="24"/>
          <w:szCs w:val="24"/>
        </w:rPr>
        <w:t xml:space="preserve">verejnej správy. Zároveň sa </w:t>
      </w:r>
      <w:r w:rsidR="001108F8">
        <w:rPr>
          <w:rStyle w:val="Zstupntext"/>
          <w:color w:val="000000"/>
          <w:sz w:val="24"/>
          <w:szCs w:val="24"/>
        </w:rPr>
        <w:t xml:space="preserve">návrhom zákona </w:t>
      </w:r>
      <w:r>
        <w:rPr>
          <w:rStyle w:val="Zstupntext"/>
          <w:color w:val="000000"/>
          <w:sz w:val="24"/>
          <w:szCs w:val="24"/>
        </w:rPr>
        <w:t>precizujú</w:t>
      </w:r>
      <w:r w:rsidRPr="00814DC1">
        <w:rPr>
          <w:rStyle w:val="Zstupntext"/>
          <w:color w:val="000000"/>
          <w:sz w:val="24"/>
          <w:szCs w:val="24"/>
        </w:rPr>
        <w:t xml:space="preserve"> aj ustanovenia týkajúce sa</w:t>
      </w:r>
      <w:r>
        <w:rPr>
          <w:rStyle w:val="Zstupntext"/>
          <w:color w:val="000000"/>
          <w:sz w:val="24"/>
          <w:szCs w:val="24"/>
        </w:rPr>
        <w:t xml:space="preserve"> vzniku povinnosti uvádzať vo výročnej správe nefinančné informácie a informácie súvisiace s ponukou na prevzatie, ktoré majú za cieľ znížiť administratívnu záťaž dotknutých účtovných jednotiek. </w:t>
      </w:r>
    </w:p>
    <w:p w:rsidR="00FA528E" w:rsidRDefault="00253700" w:rsidP="00CA2D2A">
      <w:pPr>
        <w:pStyle w:val="Normlnywebov"/>
        <w:spacing w:before="0" w:beforeAutospacing="0" w:after="0" w:afterAutospacing="0"/>
        <w:ind w:firstLine="709"/>
        <w:jc w:val="both"/>
      </w:pPr>
      <w:r w:rsidRPr="008900FB">
        <w:lastRenderedPageBreak/>
        <w:t xml:space="preserve">Návrh zákona </w:t>
      </w:r>
      <w:r>
        <w:t>má negatívny vplyv</w:t>
      </w:r>
      <w:r w:rsidRPr="008900FB">
        <w:t xml:space="preserve"> na rozpočet verejnej správy</w:t>
      </w:r>
      <w:r w:rsidR="00E60E2F">
        <w:t>, negatívny a pozitívny vplyv</w:t>
      </w:r>
      <w:r>
        <w:t xml:space="preserve"> </w:t>
      </w:r>
      <w:r w:rsidRPr="008900FB">
        <w:t>na podnikateľské prostredie</w:t>
      </w:r>
      <w:r w:rsidR="00152CA1">
        <w:t xml:space="preserve"> a pozitívny vplyv na informatizáciu</w:t>
      </w:r>
      <w:r w:rsidR="00E60E2F">
        <w:t xml:space="preserve"> spoločnosti</w:t>
      </w:r>
      <w:r w:rsidR="00DC394C">
        <w:t xml:space="preserve">. </w:t>
      </w:r>
      <w:r w:rsidR="00FA528E">
        <w:t>Návrh zákona n</w:t>
      </w:r>
      <w:r>
        <w:t>emá</w:t>
      </w:r>
      <w:r w:rsidRPr="008900FB">
        <w:t xml:space="preserve"> sociálne vplyvy</w:t>
      </w:r>
      <w:r>
        <w:t xml:space="preserve"> ani</w:t>
      </w:r>
      <w:r w:rsidR="008355B1">
        <w:t xml:space="preserve"> vplyv</w:t>
      </w:r>
      <w:r w:rsidRPr="008900FB">
        <w:t xml:space="preserve"> </w:t>
      </w:r>
      <w:r w:rsidR="00E60E2F">
        <w:t xml:space="preserve">na </w:t>
      </w:r>
      <w:r w:rsidR="00DC394C" w:rsidRPr="008900FB">
        <w:t>slu</w:t>
      </w:r>
      <w:r w:rsidR="00DC394C">
        <w:t>žby verejnej správy pre občana,</w:t>
      </w:r>
      <w:r w:rsidR="00DC394C" w:rsidRPr="008900FB">
        <w:t xml:space="preserve"> </w:t>
      </w:r>
      <w:r w:rsidR="008355B1" w:rsidRPr="008900FB">
        <w:t>životné prostredie</w:t>
      </w:r>
      <w:r w:rsidR="008355B1">
        <w:t xml:space="preserve">, </w:t>
      </w:r>
      <w:r w:rsidRPr="008900FB">
        <w:t>manželstvo, rodičovstvo a</w:t>
      </w:r>
      <w:r>
        <w:t> </w:t>
      </w:r>
      <w:r w:rsidRPr="008900FB">
        <w:t>rodinu</w:t>
      </w:r>
      <w:r>
        <w:t xml:space="preserve">. </w:t>
      </w:r>
    </w:p>
    <w:p w:rsidR="00CA2D2A" w:rsidRDefault="00CA2D2A" w:rsidP="00CA2D2A">
      <w:pPr>
        <w:pStyle w:val="Normlnywebov"/>
        <w:spacing w:before="0" w:beforeAutospacing="0" w:after="0" w:afterAutospacing="0"/>
        <w:ind w:firstLine="709"/>
        <w:jc w:val="both"/>
      </w:pPr>
    </w:p>
    <w:p w:rsidR="008355B1" w:rsidRDefault="00253700" w:rsidP="008355B1">
      <w:pPr>
        <w:pStyle w:val="Normlnywebov"/>
        <w:spacing w:before="0" w:beforeAutospacing="0" w:after="120" w:afterAutospacing="0"/>
        <w:ind w:firstLine="709"/>
        <w:jc w:val="both"/>
      </w:pPr>
      <w:r w:rsidRPr="008900FB">
        <w:t>Predkladaný návrh zákona je v súlade s Ústavou Slovenskej republiky, ústavnými zákonmi</w:t>
      </w:r>
      <w:r w:rsidR="001605E7">
        <w:t xml:space="preserve"> </w:t>
      </w:r>
      <w:r w:rsidR="001605E7" w:rsidRPr="008900FB">
        <w:t>a inými právnymi predpismi</w:t>
      </w:r>
      <w:r w:rsidRPr="008900FB">
        <w:t xml:space="preserve">, </w:t>
      </w:r>
      <w:r w:rsidR="001605E7">
        <w:t xml:space="preserve">s </w:t>
      </w:r>
      <w:r w:rsidRPr="008900FB">
        <w:t>nálezmi Ústavného súdu Slovenskej</w:t>
      </w:r>
      <w:r w:rsidR="001605E7">
        <w:t xml:space="preserve"> </w:t>
      </w:r>
      <w:r w:rsidR="001605E7" w:rsidRPr="008900FB">
        <w:t>republiky</w:t>
      </w:r>
      <w:r w:rsidRPr="008900FB">
        <w:t>, medzinárodnými zmluvami a dokumentmi, ktorými je Slovenská republika viazaná, ako aj v súlade s právom Európskej únie.</w:t>
      </w: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Pr="006B4322" w:rsidRDefault="00EA5AC6" w:rsidP="00EA5AC6">
      <w:pPr>
        <w:spacing w:line="240" w:lineRule="auto"/>
        <w:jc w:val="both"/>
        <w:rPr>
          <w:rStyle w:val="Zstupntext"/>
          <w:b/>
          <w:color w:val="auto"/>
          <w:sz w:val="24"/>
          <w:szCs w:val="24"/>
        </w:rPr>
      </w:pPr>
      <w:r w:rsidRPr="006B4322">
        <w:rPr>
          <w:rStyle w:val="Zstupntext"/>
          <w:b/>
          <w:color w:val="auto"/>
          <w:sz w:val="24"/>
          <w:szCs w:val="24"/>
        </w:rPr>
        <w:lastRenderedPageBreak/>
        <w:t>B. Osobitná časť</w:t>
      </w:r>
    </w:p>
    <w:p w:rsidR="0073490A" w:rsidRDefault="0073490A" w:rsidP="00EA5AC6">
      <w:pPr>
        <w:spacing w:after="0" w:line="240" w:lineRule="auto"/>
        <w:jc w:val="both"/>
        <w:rPr>
          <w:rStyle w:val="Zstupntext"/>
          <w:b/>
          <w:color w:val="auto"/>
          <w:sz w:val="24"/>
          <w:szCs w:val="24"/>
        </w:rPr>
      </w:pPr>
      <w:r>
        <w:rPr>
          <w:rStyle w:val="Zstupntext"/>
          <w:b/>
          <w:color w:val="auto"/>
          <w:sz w:val="24"/>
          <w:szCs w:val="24"/>
        </w:rPr>
        <w:t xml:space="preserve">K čl. I </w:t>
      </w:r>
      <w:r w:rsidR="00D40CDA" w:rsidRPr="00D40CDA">
        <w:rPr>
          <w:rStyle w:val="Zstupntext"/>
          <w:color w:val="auto"/>
          <w:sz w:val="24"/>
          <w:szCs w:val="24"/>
        </w:rPr>
        <w:t>(</w:t>
      </w:r>
      <w:r w:rsidRPr="0073490A">
        <w:rPr>
          <w:rStyle w:val="Zstupntext"/>
          <w:color w:val="auto"/>
          <w:sz w:val="24"/>
          <w:szCs w:val="24"/>
        </w:rPr>
        <w:t>zákon č. 431/2002 Z. z.</w:t>
      </w:r>
      <w:bookmarkStart w:id="0" w:name="_GoBack"/>
      <w:bookmarkEnd w:id="0"/>
      <w:r w:rsidR="00D40CDA">
        <w:rPr>
          <w:rStyle w:val="Zstupntext"/>
          <w:color w:val="auto"/>
          <w:sz w:val="24"/>
          <w:szCs w:val="24"/>
        </w:rPr>
        <w:t>)</w:t>
      </w:r>
    </w:p>
    <w:p w:rsidR="0073490A" w:rsidRDefault="0073490A" w:rsidP="00EA5AC6">
      <w:pPr>
        <w:spacing w:after="0" w:line="240" w:lineRule="auto"/>
        <w:jc w:val="both"/>
        <w:rPr>
          <w:rStyle w:val="Zstupntext"/>
          <w:b/>
          <w:color w:val="auto"/>
          <w:sz w:val="24"/>
          <w:szCs w:val="24"/>
        </w:rPr>
      </w:pPr>
    </w:p>
    <w:p w:rsidR="00EA5AC6" w:rsidRPr="006B4322" w:rsidRDefault="00EA5AC6" w:rsidP="00EA5AC6">
      <w:pPr>
        <w:spacing w:after="0" w:line="240" w:lineRule="auto"/>
        <w:jc w:val="both"/>
        <w:rPr>
          <w:rStyle w:val="Zstupntext"/>
          <w:b/>
          <w:color w:val="auto"/>
          <w:sz w:val="24"/>
          <w:szCs w:val="24"/>
        </w:rPr>
      </w:pPr>
      <w:r w:rsidRPr="006B4322">
        <w:rPr>
          <w:rStyle w:val="Zstupntext"/>
          <w:b/>
          <w:color w:val="auto"/>
          <w:sz w:val="24"/>
          <w:szCs w:val="24"/>
        </w:rPr>
        <w:t xml:space="preserve">K bodom 1, 7 a 15 </w:t>
      </w:r>
      <w:r w:rsidRPr="006B4322">
        <w:rPr>
          <w:rStyle w:val="Zstupntext"/>
          <w:color w:val="auto"/>
          <w:sz w:val="24"/>
          <w:szCs w:val="24"/>
        </w:rPr>
        <w:t xml:space="preserve"> (§ 2 ods. 14, § 20 ods. 7 písm. a), § 22 ods. 11)</w:t>
      </w:r>
    </w:p>
    <w:p w:rsidR="00EA5AC6" w:rsidRPr="006B4322" w:rsidRDefault="00EA5AC6" w:rsidP="00EA5AC6">
      <w:pPr>
        <w:pStyle w:val="Odsekzoznamu"/>
        <w:tabs>
          <w:tab w:val="left" w:pos="1134"/>
        </w:tabs>
        <w:spacing w:after="0" w:line="240" w:lineRule="auto"/>
        <w:ind w:left="0"/>
        <w:contextualSpacing w:val="0"/>
        <w:jc w:val="both"/>
        <w:rPr>
          <w:rStyle w:val="Zstupntext"/>
          <w:color w:val="auto"/>
          <w:sz w:val="24"/>
          <w:szCs w:val="24"/>
        </w:rPr>
      </w:pPr>
      <w:r w:rsidRPr="006B4322">
        <w:rPr>
          <w:rStyle w:val="Zstupntext"/>
          <w:color w:val="auto"/>
          <w:sz w:val="24"/>
          <w:szCs w:val="24"/>
        </w:rPr>
        <w:t xml:space="preserve">Upravuje sa obsah legislatívnej skratky s cieľom zjednotenia uvádzania daného pojmu v celom zákone. </w:t>
      </w:r>
    </w:p>
    <w:p w:rsidR="00EA5AC6" w:rsidRPr="006B4322" w:rsidRDefault="00EA5AC6" w:rsidP="00EA5AC6">
      <w:pPr>
        <w:pStyle w:val="Odsekzoznamu"/>
        <w:tabs>
          <w:tab w:val="left" w:pos="1134"/>
        </w:tabs>
        <w:spacing w:after="0" w:line="240" w:lineRule="auto"/>
        <w:ind w:left="0"/>
        <w:contextualSpacing w:val="0"/>
        <w:jc w:val="both"/>
        <w:rPr>
          <w:rStyle w:val="Zstupntext"/>
          <w:color w:val="auto"/>
          <w:sz w:val="24"/>
          <w:szCs w:val="24"/>
        </w:rPr>
      </w:pPr>
    </w:p>
    <w:p w:rsidR="00EA5AC6" w:rsidRPr="006B4322" w:rsidRDefault="00EA5AC6" w:rsidP="00EA5AC6">
      <w:pPr>
        <w:pStyle w:val="Odsekzoznamu"/>
        <w:tabs>
          <w:tab w:val="left" w:pos="1134"/>
        </w:tabs>
        <w:spacing w:after="0" w:line="240" w:lineRule="auto"/>
        <w:ind w:left="0"/>
        <w:contextualSpacing w:val="0"/>
        <w:jc w:val="both"/>
        <w:rPr>
          <w:rStyle w:val="Zstupntext"/>
          <w:color w:val="auto"/>
          <w:sz w:val="24"/>
          <w:szCs w:val="24"/>
        </w:rPr>
      </w:pPr>
      <w:r w:rsidRPr="006B4322">
        <w:rPr>
          <w:rStyle w:val="Zstupntext"/>
          <w:b/>
          <w:color w:val="auto"/>
          <w:sz w:val="24"/>
          <w:szCs w:val="24"/>
        </w:rPr>
        <w:t xml:space="preserve">K bodom 2, 17 a 19 </w:t>
      </w:r>
      <w:r w:rsidRPr="006B4322">
        <w:rPr>
          <w:rStyle w:val="Zstupntext"/>
          <w:color w:val="auto"/>
          <w:sz w:val="24"/>
          <w:szCs w:val="24"/>
        </w:rPr>
        <w:t>(§ 17 ods. 5, § 22a ods. 3, § 23a ods. 3)</w:t>
      </w:r>
    </w:p>
    <w:p w:rsidR="00EA5AC6" w:rsidRPr="006B4322" w:rsidRDefault="00EA5AC6" w:rsidP="00EA5AC6">
      <w:pPr>
        <w:pStyle w:val="Odsekzoznamu"/>
        <w:tabs>
          <w:tab w:val="left" w:pos="1134"/>
        </w:tabs>
        <w:spacing w:after="0" w:line="240" w:lineRule="auto"/>
        <w:ind w:left="0"/>
        <w:contextualSpacing w:val="0"/>
        <w:jc w:val="both"/>
        <w:rPr>
          <w:rStyle w:val="Zstupntext"/>
          <w:color w:val="auto"/>
          <w:sz w:val="24"/>
          <w:szCs w:val="24"/>
        </w:rPr>
      </w:pPr>
      <w:r w:rsidRPr="006B4322">
        <w:rPr>
          <w:rStyle w:val="Zstupntext"/>
          <w:color w:val="auto"/>
          <w:sz w:val="24"/>
          <w:szCs w:val="24"/>
        </w:rPr>
        <w:t xml:space="preserve">Aplikačná prax pri zostavovaní súhrnnej účtovnej závierky, ktorej súhrnný celok predstavuje viac ako 8 000 účtovných jednotiek ukázala, že je potrebný primeraný čas na spracovanie údajov na nižších úrovniach konsolidácie. Zostavenie súhrnnej účtovnej závierky v rámci deviatich mesiacov bude zároveň v časovom súlade so spracovaním druhého kola notifikácie štatistických údajov pre Európsky štatistický úrad tzv. EDP notifikáciu.  </w:t>
      </w:r>
    </w:p>
    <w:p w:rsidR="00EA5AC6" w:rsidRPr="006B4322" w:rsidRDefault="00EA5AC6" w:rsidP="00EA5AC6">
      <w:pPr>
        <w:pStyle w:val="Odsekzoznamu"/>
        <w:tabs>
          <w:tab w:val="left" w:pos="1134"/>
        </w:tabs>
        <w:spacing w:after="0" w:line="240" w:lineRule="auto"/>
        <w:ind w:left="0"/>
        <w:contextualSpacing w:val="0"/>
        <w:jc w:val="both"/>
        <w:rPr>
          <w:rStyle w:val="Zstupntext"/>
          <w:color w:val="auto"/>
          <w:sz w:val="24"/>
          <w:szCs w:val="24"/>
        </w:rPr>
      </w:pPr>
    </w:p>
    <w:p w:rsidR="00EA5AC6" w:rsidRPr="00E250B5" w:rsidRDefault="00E250B5" w:rsidP="00E250B5">
      <w:pPr>
        <w:spacing w:after="0" w:line="240" w:lineRule="auto"/>
        <w:jc w:val="both"/>
        <w:rPr>
          <w:rStyle w:val="Zstupntext"/>
          <w:color w:val="auto"/>
          <w:sz w:val="24"/>
          <w:szCs w:val="24"/>
        </w:rPr>
      </w:pPr>
      <w:r w:rsidRPr="00E250B5">
        <w:rPr>
          <w:rStyle w:val="Zstupntext"/>
          <w:b/>
          <w:color w:val="auto"/>
          <w:sz w:val="24"/>
          <w:szCs w:val="24"/>
        </w:rPr>
        <w:t>K bodu 3</w:t>
      </w:r>
      <w:r w:rsidR="00EA5AC6" w:rsidRPr="00E250B5">
        <w:rPr>
          <w:rStyle w:val="Zstupntext"/>
          <w:color w:val="auto"/>
          <w:sz w:val="24"/>
          <w:szCs w:val="24"/>
        </w:rPr>
        <w:t> (§ 19 ods. 4)</w:t>
      </w: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Style w:val="Zstupntext"/>
          <w:color w:val="auto"/>
          <w:sz w:val="24"/>
          <w:szCs w:val="24"/>
        </w:rPr>
        <w:t xml:space="preserve">V nadväznosti na požiadavku smernice Európskeho parlamentu a Rady </w:t>
      </w:r>
      <w:r w:rsidRPr="006B4322">
        <w:rPr>
          <w:rFonts w:ascii="Times New Roman" w:hAnsi="Times New Roman"/>
          <w:bCs/>
          <w:sz w:val="24"/>
          <w:szCs w:val="24"/>
        </w:rPr>
        <w:t>(EÚ) 2021/2101, ktorou sa mení smernica 2013/34/EÚ, pokiaľ ide o zverejňovanie informácií o dani z príjmov určitými podnikmi a pobočkami (Ú. v. EÚ L 429, 1.12.2021)  sa s cieľom zabezpečiť informovanie verejnosti o dodržiavaní ustanovení upravujúcich ukladanie správy s informáciami o dani z príjmov ustanovuje nová povinnosť pre štatutárneho audítora resp. audítorskú spoločnosť.</w:t>
      </w:r>
    </w:p>
    <w:p w:rsidR="00EA5AC6" w:rsidRPr="006B4322" w:rsidRDefault="00EA5AC6" w:rsidP="00EA5AC6">
      <w:pPr>
        <w:tabs>
          <w:tab w:val="left" w:pos="1134"/>
        </w:tabs>
        <w:spacing w:after="0" w:line="240" w:lineRule="auto"/>
        <w:jc w:val="both"/>
        <w:rPr>
          <w:rFonts w:ascii="Times New Roman" w:hAnsi="Times New Roman"/>
          <w:bCs/>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b/>
          <w:color w:val="auto"/>
          <w:sz w:val="24"/>
          <w:szCs w:val="24"/>
        </w:rPr>
        <w:t xml:space="preserve">K bodu 4 </w:t>
      </w:r>
      <w:r w:rsidRPr="006B4322">
        <w:rPr>
          <w:rStyle w:val="Zstupntext"/>
          <w:color w:val="auto"/>
          <w:sz w:val="24"/>
          <w:szCs w:val="24"/>
        </w:rPr>
        <w:t>(§ 20 ods. 2)</w:t>
      </w:r>
    </w:p>
    <w:p w:rsidR="00EA5AC6" w:rsidRPr="006B4322" w:rsidRDefault="00EA5AC6" w:rsidP="00EA5AC6">
      <w:pPr>
        <w:pStyle w:val="Odsekzoznamu"/>
        <w:tabs>
          <w:tab w:val="left" w:pos="993"/>
        </w:tabs>
        <w:spacing w:after="0" w:line="240" w:lineRule="auto"/>
        <w:ind w:left="0"/>
        <w:jc w:val="both"/>
        <w:rPr>
          <w:rStyle w:val="Zstupntext"/>
          <w:color w:val="auto"/>
          <w:sz w:val="24"/>
          <w:szCs w:val="24"/>
        </w:rPr>
      </w:pPr>
      <w:r w:rsidRPr="006B4322">
        <w:rPr>
          <w:rStyle w:val="Zstupntext"/>
          <w:color w:val="auto"/>
          <w:sz w:val="24"/>
          <w:szCs w:val="24"/>
        </w:rPr>
        <w:t>Ide o legislatívno-technickú úpravu v nadväznosti na úpravu v bode 9.</w:t>
      </w:r>
    </w:p>
    <w:p w:rsidR="00EA5AC6" w:rsidRPr="006B4322" w:rsidRDefault="00EA5AC6" w:rsidP="00EA5AC6">
      <w:pPr>
        <w:spacing w:after="0" w:line="240" w:lineRule="auto"/>
        <w:jc w:val="both"/>
        <w:rPr>
          <w:rStyle w:val="Zstupntext"/>
          <w:b/>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b/>
          <w:color w:val="auto"/>
          <w:sz w:val="24"/>
          <w:szCs w:val="24"/>
        </w:rPr>
        <w:t>K bodu 5</w:t>
      </w:r>
      <w:r w:rsidRPr="006B4322">
        <w:rPr>
          <w:rStyle w:val="Zstupntext"/>
          <w:color w:val="auto"/>
          <w:sz w:val="24"/>
          <w:szCs w:val="24"/>
        </w:rPr>
        <w:t> (§ 20 ods. 3 písm. e)</w:t>
      </w:r>
    </w:p>
    <w:p w:rsidR="00EA5AC6" w:rsidRPr="006B4322" w:rsidRDefault="00EA5AC6" w:rsidP="00EA5AC6">
      <w:pPr>
        <w:tabs>
          <w:tab w:val="left" w:pos="1134"/>
        </w:tabs>
        <w:spacing w:after="0" w:line="240" w:lineRule="auto"/>
        <w:contextualSpacing/>
        <w:jc w:val="both"/>
        <w:rPr>
          <w:rStyle w:val="Zstupntext"/>
          <w:color w:val="auto"/>
          <w:sz w:val="24"/>
          <w:szCs w:val="24"/>
        </w:rPr>
      </w:pPr>
      <w:r w:rsidRPr="006B4322">
        <w:rPr>
          <w:rStyle w:val="Zstupntext"/>
          <w:color w:val="auto"/>
          <w:sz w:val="24"/>
          <w:szCs w:val="24"/>
        </w:rPr>
        <w:t>Upresnenie textu v nadväznosti na čl. 34 smernice 2013/34/EÚ v platnom znení.</w:t>
      </w:r>
    </w:p>
    <w:p w:rsidR="00EA5AC6" w:rsidRPr="006B4322" w:rsidRDefault="00EA5AC6" w:rsidP="00EA5AC6">
      <w:pPr>
        <w:tabs>
          <w:tab w:val="left" w:pos="1134"/>
        </w:tabs>
        <w:spacing w:after="0" w:line="240" w:lineRule="auto"/>
        <w:jc w:val="both"/>
        <w:rPr>
          <w:rStyle w:val="Zstupntext"/>
          <w:b/>
          <w:color w:val="auto"/>
          <w:sz w:val="24"/>
          <w:szCs w:val="24"/>
        </w:rPr>
      </w:pPr>
    </w:p>
    <w:p w:rsidR="00EA5AC6" w:rsidRPr="006B4322" w:rsidRDefault="00EA5AC6" w:rsidP="00EA5AC6">
      <w:pPr>
        <w:tabs>
          <w:tab w:val="left" w:pos="1134"/>
        </w:tabs>
        <w:spacing w:after="0" w:line="240" w:lineRule="auto"/>
        <w:jc w:val="both"/>
        <w:rPr>
          <w:rStyle w:val="Zstupntext"/>
          <w:color w:val="auto"/>
          <w:sz w:val="24"/>
          <w:szCs w:val="24"/>
        </w:rPr>
      </w:pPr>
      <w:r w:rsidRPr="006B4322">
        <w:rPr>
          <w:rStyle w:val="Zstupntext"/>
          <w:b/>
          <w:color w:val="auto"/>
          <w:sz w:val="24"/>
          <w:szCs w:val="24"/>
        </w:rPr>
        <w:t>K bodu 6  </w:t>
      </w:r>
      <w:r w:rsidRPr="006B4322">
        <w:rPr>
          <w:rStyle w:val="Zstupntext"/>
          <w:color w:val="auto"/>
          <w:sz w:val="24"/>
          <w:szCs w:val="24"/>
        </w:rPr>
        <w:t>(§ 20 ods. 7)</w:t>
      </w: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color w:val="auto"/>
          <w:sz w:val="24"/>
          <w:szCs w:val="24"/>
        </w:rPr>
        <w:t xml:space="preserve">V súlade so smernicou </w:t>
      </w:r>
      <w:r w:rsidRPr="006B4322">
        <w:rPr>
          <w:rFonts w:ascii="Times New Roman" w:hAnsi="Times New Roman"/>
          <w:sz w:val="24"/>
          <w:szCs w:val="24"/>
        </w:rPr>
        <w:t>Európskeho parlamentu a Rady</w:t>
      </w:r>
      <w:r w:rsidRPr="006B4322">
        <w:rPr>
          <w:rStyle w:val="Zstupntext"/>
          <w:color w:val="auto"/>
          <w:sz w:val="24"/>
          <w:szCs w:val="24"/>
        </w:rPr>
        <w:t xml:space="preserve"> o ponukách na prevzatie 2004/25/ES </w:t>
      </w:r>
      <w:r w:rsidRPr="006B4322">
        <w:rPr>
          <w:rFonts w:ascii="Times New Roman" w:hAnsi="Times New Roman"/>
          <w:sz w:val="24"/>
          <w:szCs w:val="24"/>
        </w:rPr>
        <w:t>z 21. apríla 2004 (Ú. v. EÚ L 142, 30.4.2004) v platnom znení</w:t>
      </w:r>
      <w:r w:rsidRPr="006B4322">
        <w:rPr>
          <w:rStyle w:val="Zstupntext"/>
          <w:color w:val="auto"/>
          <w:sz w:val="24"/>
          <w:szCs w:val="24"/>
        </w:rPr>
        <w:t xml:space="preserve"> sa spresňuje, že informačné povinnosti vo výročnej správe sa vzťahujú len na  účtovné jednotky, ktoré emitovali cenné papiere, pričom tieto sú prijaté na obchodovanie na regulovanom trhu členského štátu a týka sa ich ponuka na prevzatie. </w:t>
      </w:r>
    </w:p>
    <w:p w:rsidR="00EA5AC6" w:rsidRPr="006B4322" w:rsidRDefault="00EA5AC6" w:rsidP="00EA5AC6">
      <w:pPr>
        <w:pStyle w:val="Odsekzoznamu"/>
        <w:spacing w:after="0" w:line="240" w:lineRule="auto"/>
        <w:ind w:left="0"/>
        <w:jc w:val="both"/>
        <w:rPr>
          <w:rStyle w:val="Zstupntext"/>
          <w:color w:val="auto"/>
          <w:sz w:val="24"/>
          <w:szCs w:val="24"/>
        </w:rPr>
      </w:pPr>
    </w:p>
    <w:p w:rsidR="00EA5AC6" w:rsidRPr="006B4322" w:rsidRDefault="00EA5AC6" w:rsidP="00EA5AC6">
      <w:pPr>
        <w:tabs>
          <w:tab w:val="left" w:pos="1134"/>
        </w:tabs>
        <w:spacing w:after="0" w:line="240" w:lineRule="auto"/>
        <w:jc w:val="both"/>
        <w:rPr>
          <w:rStyle w:val="Zstupntext"/>
          <w:color w:val="auto"/>
          <w:sz w:val="24"/>
          <w:szCs w:val="24"/>
        </w:rPr>
      </w:pPr>
      <w:r w:rsidRPr="006B4322">
        <w:rPr>
          <w:rStyle w:val="Zstupntext"/>
          <w:b/>
          <w:color w:val="auto"/>
          <w:sz w:val="24"/>
          <w:szCs w:val="24"/>
        </w:rPr>
        <w:t>K bodu 8</w:t>
      </w: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color w:val="auto"/>
          <w:sz w:val="24"/>
          <w:szCs w:val="24"/>
        </w:rPr>
        <w:t xml:space="preserve">§ 20 ods. 8 </w:t>
      </w: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color w:val="auto"/>
          <w:sz w:val="24"/>
          <w:szCs w:val="24"/>
        </w:rPr>
        <w:t>V súvislosti s úpravou v bode 6 sa tiež spresňuje obsah vysvetľujúcej správy.</w:t>
      </w:r>
    </w:p>
    <w:p w:rsidR="00EA5AC6" w:rsidRPr="006B4322" w:rsidRDefault="00EA5AC6" w:rsidP="00EA5AC6">
      <w:pPr>
        <w:pStyle w:val="Odsekzoznamu"/>
        <w:spacing w:after="0" w:line="240" w:lineRule="auto"/>
        <w:ind w:left="0"/>
        <w:jc w:val="both"/>
        <w:rPr>
          <w:rStyle w:val="Zstupntext"/>
          <w:color w:val="auto"/>
          <w:sz w:val="24"/>
          <w:szCs w:val="24"/>
        </w:rPr>
      </w:pP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color w:val="auto"/>
          <w:sz w:val="24"/>
          <w:szCs w:val="24"/>
        </w:rPr>
        <w:t>§ 20 ods. 9</w:t>
      </w:r>
    </w:p>
    <w:p w:rsidR="00EA5AC6" w:rsidRPr="006B4322" w:rsidRDefault="00EA5AC6" w:rsidP="00EA5AC6">
      <w:pPr>
        <w:pStyle w:val="Odsekzoznamu"/>
        <w:tabs>
          <w:tab w:val="left" w:pos="1134"/>
        </w:tabs>
        <w:spacing w:after="120" w:line="240" w:lineRule="auto"/>
        <w:ind w:left="0"/>
        <w:jc w:val="both"/>
        <w:rPr>
          <w:rStyle w:val="Zstupntext"/>
          <w:color w:val="auto"/>
          <w:sz w:val="24"/>
          <w:szCs w:val="24"/>
        </w:rPr>
      </w:pPr>
      <w:r w:rsidRPr="006B4322">
        <w:rPr>
          <w:rStyle w:val="Zstupntext"/>
          <w:color w:val="auto"/>
          <w:sz w:val="24"/>
          <w:szCs w:val="24"/>
        </w:rPr>
        <w:t>V nadväznosti na smernicu 2014/95/EÚ v platnom znení, ktorá upravuje povinnosť pre subjekty verejného záujmu s počtom zamestnancov vyšším ako 500 uvádzať vo výročnej správe aj nefinančné informácie o vývoji, konaní, pozícii a o vplyve činnosti účtovnej jednotky na environmentálnu, sociálnu a zamestnaneckú oblasť, informáciu o dodržiavaní ľudských práv a informáciu o boji proti korupcii a úplatkárstvu, sa doplňujú veľkostné podmienky, za akých je subjekt verejného záujmu povinný túto povinnosť splniť.</w:t>
      </w:r>
    </w:p>
    <w:p w:rsidR="00EA5AC6" w:rsidRPr="006B4322" w:rsidRDefault="00EA5AC6" w:rsidP="00EA5AC6">
      <w:pPr>
        <w:pStyle w:val="Odsekzoznamu"/>
        <w:spacing w:after="0" w:line="240" w:lineRule="auto"/>
        <w:ind w:left="0"/>
        <w:jc w:val="both"/>
        <w:rPr>
          <w:rStyle w:val="Zstupntext"/>
          <w:color w:val="auto"/>
          <w:sz w:val="24"/>
          <w:szCs w:val="24"/>
        </w:rPr>
      </w:pPr>
    </w:p>
    <w:p w:rsidR="00EA5AC6" w:rsidRPr="006B4322" w:rsidRDefault="00EA5AC6" w:rsidP="00EA5AC6">
      <w:pPr>
        <w:tabs>
          <w:tab w:val="left" w:pos="1134"/>
        </w:tabs>
        <w:spacing w:after="0" w:line="240" w:lineRule="auto"/>
        <w:jc w:val="both"/>
        <w:rPr>
          <w:rStyle w:val="Zstupntext"/>
          <w:color w:val="auto"/>
          <w:sz w:val="24"/>
          <w:szCs w:val="24"/>
        </w:rPr>
      </w:pPr>
      <w:r w:rsidRPr="006B4322">
        <w:rPr>
          <w:rStyle w:val="Zstupntext"/>
          <w:b/>
          <w:color w:val="auto"/>
          <w:sz w:val="24"/>
          <w:szCs w:val="24"/>
        </w:rPr>
        <w:t>K bodu 9 </w:t>
      </w:r>
      <w:r w:rsidRPr="006B4322">
        <w:rPr>
          <w:rStyle w:val="Zstupntext"/>
          <w:color w:val="auto"/>
          <w:sz w:val="24"/>
          <w:szCs w:val="24"/>
        </w:rPr>
        <w:t>(§ 20 ods. 10)</w:t>
      </w:r>
    </w:p>
    <w:p w:rsidR="00EA5AC6" w:rsidRPr="006B4322" w:rsidRDefault="00EA5AC6" w:rsidP="00EA5AC6">
      <w:pPr>
        <w:tabs>
          <w:tab w:val="left" w:pos="1134"/>
        </w:tabs>
        <w:spacing w:after="0" w:line="240" w:lineRule="auto"/>
        <w:jc w:val="both"/>
        <w:rPr>
          <w:rStyle w:val="Zstupntext"/>
          <w:color w:val="auto"/>
          <w:sz w:val="24"/>
          <w:szCs w:val="24"/>
        </w:rPr>
      </w:pPr>
      <w:r w:rsidRPr="006B4322">
        <w:rPr>
          <w:rStyle w:val="Zstupntext"/>
          <w:color w:val="auto"/>
          <w:sz w:val="24"/>
          <w:szCs w:val="24"/>
        </w:rPr>
        <w:t>Legislatívno-technická úprava v nadväznosti na bod 8.</w:t>
      </w:r>
    </w:p>
    <w:p w:rsidR="00EA5AC6" w:rsidRPr="006B4322" w:rsidRDefault="00EA5AC6" w:rsidP="00EA5AC6">
      <w:pPr>
        <w:pStyle w:val="Odsekzoznamu"/>
        <w:spacing w:after="0" w:line="256" w:lineRule="auto"/>
        <w:ind w:left="0"/>
        <w:jc w:val="both"/>
        <w:rPr>
          <w:rStyle w:val="Zstupntext"/>
          <w:b/>
          <w:color w:val="auto"/>
          <w:sz w:val="24"/>
          <w:szCs w:val="24"/>
        </w:rPr>
      </w:pP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b/>
          <w:color w:val="auto"/>
          <w:sz w:val="24"/>
          <w:szCs w:val="24"/>
        </w:rPr>
        <w:lastRenderedPageBreak/>
        <w:t xml:space="preserve">K bodu 10 </w:t>
      </w:r>
      <w:r w:rsidRPr="006B4322">
        <w:rPr>
          <w:rStyle w:val="Zstupntext"/>
          <w:color w:val="auto"/>
          <w:sz w:val="24"/>
          <w:szCs w:val="24"/>
        </w:rPr>
        <w:t>(§ 20 ods. 11 až 13 a 16)</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Ide o legislatívno-technickú úpravu vzhľadom na rozšírenie požiadaviek upravených v </w:t>
      </w:r>
      <w:r w:rsidRPr="006B4322">
        <w:rPr>
          <w:rStyle w:val="Zstupntext"/>
          <w:color w:val="auto"/>
          <w:sz w:val="24"/>
          <w:szCs w:val="24"/>
        </w:rPr>
        <w:br/>
        <w:t>§ 20 ods. 9 a 10.</w:t>
      </w:r>
    </w:p>
    <w:p w:rsidR="00EA5AC6" w:rsidRPr="006B4322" w:rsidRDefault="00EA5AC6" w:rsidP="00EA5AC6">
      <w:pPr>
        <w:spacing w:after="0" w:line="240" w:lineRule="auto"/>
        <w:jc w:val="both"/>
        <w:rPr>
          <w:rStyle w:val="Zstupntext"/>
          <w:b/>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b/>
          <w:color w:val="auto"/>
          <w:sz w:val="24"/>
          <w:szCs w:val="24"/>
        </w:rPr>
        <w:t>K bodu 11</w:t>
      </w:r>
      <w:r w:rsidRPr="006B4322">
        <w:rPr>
          <w:rStyle w:val="Zstupntext"/>
          <w:color w:val="auto"/>
          <w:sz w:val="24"/>
          <w:szCs w:val="24"/>
        </w:rPr>
        <w:t xml:space="preserve"> (§ 20 ods. 14)</w:t>
      </w: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color w:val="auto"/>
          <w:sz w:val="24"/>
          <w:szCs w:val="24"/>
        </w:rPr>
        <w:t>Doplňuje sa požiadavka splnenia podmienok za dve bezprostredne po sebe nasledujúce účtovné obdobia.</w:t>
      </w:r>
    </w:p>
    <w:p w:rsidR="00EA5AC6" w:rsidRPr="006B4322" w:rsidRDefault="00EA5AC6" w:rsidP="00EA5AC6">
      <w:pPr>
        <w:pStyle w:val="Odsekzoznamu"/>
        <w:spacing w:after="0" w:line="240" w:lineRule="auto"/>
        <w:ind w:left="0"/>
        <w:jc w:val="both"/>
        <w:rPr>
          <w:rStyle w:val="Zstupntext"/>
          <w:color w:val="auto"/>
          <w:sz w:val="24"/>
          <w:szCs w:val="24"/>
        </w:rPr>
      </w:pPr>
    </w:p>
    <w:p w:rsidR="00EA5AC6" w:rsidRPr="006B4322" w:rsidRDefault="00EA5AC6" w:rsidP="00EA5AC6">
      <w:pPr>
        <w:pStyle w:val="Odsekzoznamu"/>
        <w:spacing w:after="0" w:line="240" w:lineRule="auto"/>
        <w:ind w:left="0"/>
        <w:jc w:val="both"/>
        <w:rPr>
          <w:rStyle w:val="Zstupntext"/>
          <w:color w:val="auto"/>
          <w:sz w:val="24"/>
          <w:szCs w:val="24"/>
        </w:rPr>
      </w:pPr>
      <w:r w:rsidRPr="006B4322">
        <w:rPr>
          <w:rStyle w:val="Zstupntext"/>
          <w:b/>
          <w:color w:val="auto"/>
          <w:sz w:val="24"/>
          <w:szCs w:val="24"/>
        </w:rPr>
        <w:t>K bodu 12</w:t>
      </w:r>
      <w:r w:rsidRPr="006B4322">
        <w:rPr>
          <w:rStyle w:val="Zstupntext"/>
          <w:color w:val="auto"/>
          <w:sz w:val="24"/>
          <w:szCs w:val="24"/>
        </w:rPr>
        <w:t xml:space="preserve"> (§ 20 ods. 15)</w:t>
      </w:r>
    </w:p>
    <w:p w:rsidR="00EA5AC6" w:rsidRPr="006B4322" w:rsidRDefault="00EA5AC6" w:rsidP="00EA5AC6">
      <w:pPr>
        <w:pStyle w:val="Odsekzoznamu"/>
        <w:tabs>
          <w:tab w:val="left" w:pos="993"/>
        </w:tabs>
        <w:spacing w:after="0" w:line="240" w:lineRule="auto"/>
        <w:ind w:left="0"/>
        <w:jc w:val="both"/>
        <w:rPr>
          <w:rStyle w:val="Zstupntext"/>
          <w:color w:val="auto"/>
          <w:sz w:val="24"/>
          <w:szCs w:val="24"/>
        </w:rPr>
      </w:pPr>
      <w:r w:rsidRPr="006B4322">
        <w:rPr>
          <w:rStyle w:val="Zstupntext"/>
          <w:color w:val="auto"/>
          <w:sz w:val="24"/>
          <w:szCs w:val="24"/>
        </w:rPr>
        <w:t>Ide o legislatívno-technickú úpravu v nadväznosti na úpravu v bode 9.</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b/>
          <w:color w:val="auto"/>
          <w:sz w:val="24"/>
          <w:szCs w:val="24"/>
        </w:rPr>
        <w:t>K bodu 13</w:t>
      </w:r>
      <w:r w:rsidRPr="006B4322">
        <w:rPr>
          <w:rStyle w:val="Zstupntext"/>
          <w:color w:val="auto"/>
          <w:sz w:val="24"/>
          <w:szCs w:val="24"/>
        </w:rPr>
        <w:t xml:space="preserve"> (§ 20 ods. 17)</w:t>
      </w:r>
    </w:p>
    <w:p w:rsidR="00EA5AC6" w:rsidRPr="006B4322" w:rsidRDefault="00EA5AC6" w:rsidP="00EA5AC6">
      <w:pPr>
        <w:spacing w:after="240" w:line="240" w:lineRule="auto"/>
        <w:jc w:val="both"/>
        <w:rPr>
          <w:rStyle w:val="Zstupntext"/>
          <w:color w:val="auto"/>
          <w:sz w:val="24"/>
          <w:szCs w:val="24"/>
        </w:rPr>
      </w:pPr>
      <w:r w:rsidRPr="006B4322">
        <w:rPr>
          <w:rStyle w:val="Zstupntext"/>
          <w:color w:val="auto"/>
          <w:sz w:val="24"/>
          <w:szCs w:val="24"/>
        </w:rPr>
        <w:t>Legislatívno-technická úprava v nadväznosti na bod 3 návrhu.</w:t>
      </w:r>
    </w:p>
    <w:p w:rsidR="00EA5AC6" w:rsidRPr="006B4322" w:rsidRDefault="00EA5AC6" w:rsidP="00EA5AC6">
      <w:pPr>
        <w:spacing w:before="120" w:after="0" w:line="240" w:lineRule="auto"/>
        <w:jc w:val="both"/>
        <w:rPr>
          <w:rStyle w:val="Zstupntext"/>
          <w:color w:val="auto"/>
          <w:sz w:val="24"/>
          <w:szCs w:val="24"/>
        </w:rPr>
      </w:pPr>
      <w:r w:rsidRPr="006B4322">
        <w:rPr>
          <w:rStyle w:val="Zstupntext"/>
          <w:b/>
          <w:color w:val="auto"/>
          <w:sz w:val="24"/>
          <w:szCs w:val="24"/>
        </w:rPr>
        <w:t>K bodu 14</w:t>
      </w:r>
      <w:r w:rsidRPr="006B4322">
        <w:rPr>
          <w:rStyle w:val="Zstupntext"/>
          <w:color w:val="auto"/>
          <w:sz w:val="24"/>
          <w:szCs w:val="24"/>
        </w:rPr>
        <w:t xml:space="preserve"> (§ 21 až 21f)</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Navrhujú sa nové § 21 až 21f, ktorými sa transponujú čl. 48a a 48b a čl. 48d až 48g smernice (EÚ) 2021/2101.</w:t>
      </w:r>
    </w:p>
    <w:p w:rsidR="00EA5AC6" w:rsidRPr="006B4322" w:rsidRDefault="00EA5AC6" w:rsidP="00EA5AC6">
      <w:pPr>
        <w:tabs>
          <w:tab w:val="left" w:pos="1134"/>
        </w:tabs>
        <w:spacing w:after="0" w:line="240" w:lineRule="auto"/>
        <w:jc w:val="both"/>
        <w:rPr>
          <w:rFonts w:ascii="Times New Roman" w:hAnsi="Times New Roman"/>
          <w:bCs/>
          <w:sz w:val="24"/>
          <w:szCs w:val="24"/>
        </w:rPr>
      </w:pP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Fonts w:ascii="Times New Roman" w:hAnsi="Times New Roman"/>
          <w:bCs/>
          <w:sz w:val="24"/>
          <w:szCs w:val="24"/>
        </w:rPr>
        <w:t>§ 21</w:t>
      </w: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Fonts w:ascii="Times New Roman" w:hAnsi="Times New Roman"/>
          <w:bCs/>
          <w:sz w:val="24"/>
          <w:szCs w:val="24"/>
        </w:rPr>
        <w:t xml:space="preserve">Na účely správy s informáciami o dani z príjmov sú v nadväznosti na povinnosť uložiť takúto správu do registra účtovných závierok a do zbierky listín obchodného registra zadefinované základné pojmy ako konečná materská účtovná jednotka a samostatná účtovná jednotka. V tejto súvislosti je v nadväznosti na pojem „podnik“ používaný smernicou 2013/34/EÚ v platnom znení ustáleným právnym pojmom v SR „účtovná jednotka“, ktorý bol prvýkrát zavedený zákonom č. 563/1991 Zb. o účtovníctve. </w:t>
      </w:r>
    </w:p>
    <w:p w:rsidR="00EA5AC6" w:rsidRPr="006B4322" w:rsidRDefault="00EA5AC6" w:rsidP="00EA5AC6">
      <w:pPr>
        <w:tabs>
          <w:tab w:val="left" w:pos="1134"/>
        </w:tabs>
        <w:spacing w:after="0" w:line="240" w:lineRule="auto"/>
        <w:jc w:val="both"/>
        <w:rPr>
          <w:rFonts w:ascii="Times New Roman" w:hAnsi="Times New Roman"/>
          <w:bCs/>
          <w:sz w:val="24"/>
          <w:szCs w:val="24"/>
        </w:rPr>
      </w:pPr>
    </w:p>
    <w:p w:rsidR="00EA5AC6" w:rsidRPr="006B4322" w:rsidRDefault="00EA5AC6" w:rsidP="00EA5AC6">
      <w:pPr>
        <w:spacing w:after="240" w:line="240" w:lineRule="auto"/>
        <w:jc w:val="both"/>
        <w:rPr>
          <w:rStyle w:val="Zstupntext"/>
          <w:color w:val="auto"/>
          <w:sz w:val="24"/>
          <w:szCs w:val="24"/>
        </w:rPr>
      </w:pPr>
      <w:r w:rsidRPr="006B4322">
        <w:rPr>
          <w:rStyle w:val="Zstupntext"/>
          <w:color w:val="auto"/>
          <w:sz w:val="24"/>
          <w:szCs w:val="24"/>
        </w:rPr>
        <w:t>Zavádza sa pojem „zahraničný subjekt“,  ktorým je zahraničná právnická osoba so sídlom mimo územia členských štátov, ktorej právna forma je obdobná právnej forme obchodnej spoločnosti, čo zodpovedá pojmu „podnik, na ktorý sa nevzťahuje vnútroštátne právo“, ktorý používa smernica (EÚ) 2021/2101 a to vo vzťahu k veľkým dcérskym účtovným jednotkám (§ 21b) a organizačným zložkám (§ 21c) a ich zahraničných konečných materských subjektov resp. zahraničných samostatných subjektov.</w:t>
      </w: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Fonts w:ascii="Times New Roman" w:hAnsi="Times New Roman"/>
          <w:bCs/>
          <w:sz w:val="24"/>
          <w:szCs w:val="24"/>
        </w:rPr>
        <w:t xml:space="preserve">§ 21a </w:t>
      </w: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Fonts w:ascii="Times New Roman" w:hAnsi="Times New Roman"/>
          <w:bCs/>
          <w:sz w:val="24"/>
          <w:szCs w:val="24"/>
        </w:rPr>
        <w:t>V súlade so smernicou (EÚ) 2021/2101 sa ustanovujú podmienky, ktorých splnením vzniká konečnej materskej účtovnej jednotke a samostatnej účtovnej jednotke povinnosť vyhotoviť správu s informáciami o dani z príjmov a uložiť ju do registra účtovných závierok a</w:t>
      </w:r>
      <w:r>
        <w:rPr>
          <w:rFonts w:ascii="Times New Roman" w:hAnsi="Times New Roman"/>
          <w:bCs/>
          <w:sz w:val="24"/>
          <w:szCs w:val="24"/>
        </w:rPr>
        <w:t xml:space="preserve"> do </w:t>
      </w:r>
      <w:r w:rsidRPr="006B4322">
        <w:rPr>
          <w:rFonts w:ascii="Times New Roman" w:hAnsi="Times New Roman"/>
          <w:bCs/>
          <w:sz w:val="24"/>
          <w:szCs w:val="24"/>
        </w:rPr>
        <w:t xml:space="preserve">zbierky listín obchodného registra. </w:t>
      </w:r>
    </w:p>
    <w:p w:rsidR="00EA5AC6" w:rsidRPr="006B4322" w:rsidRDefault="00EA5AC6" w:rsidP="00EA5AC6">
      <w:pPr>
        <w:tabs>
          <w:tab w:val="left" w:pos="1134"/>
        </w:tabs>
        <w:spacing w:after="0" w:line="240" w:lineRule="auto"/>
        <w:jc w:val="both"/>
        <w:rPr>
          <w:rFonts w:ascii="Times New Roman" w:hAnsi="Times New Roman"/>
          <w:bCs/>
          <w:sz w:val="24"/>
          <w:szCs w:val="24"/>
        </w:rPr>
      </w:pPr>
    </w:p>
    <w:p w:rsidR="00EA5AC6" w:rsidRPr="006B4322" w:rsidRDefault="00EA5AC6" w:rsidP="00EA5AC6">
      <w:pPr>
        <w:tabs>
          <w:tab w:val="left" w:pos="1134"/>
        </w:tabs>
        <w:spacing w:after="0" w:line="240" w:lineRule="auto"/>
        <w:jc w:val="both"/>
        <w:rPr>
          <w:rStyle w:val="Zstupntext"/>
          <w:color w:val="auto"/>
          <w:sz w:val="24"/>
          <w:szCs w:val="24"/>
        </w:rPr>
      </w:pPr>
      <w:r w:rsidRPr="006B4322">
        <w:rPr>
          <w:rFonts w:ascii="Times New Roman" w:hAnsi="Times New Roman"/>
          <w:bCs/>
          <w:sz w:val="24"/>
          <w:szCs w:val="24"/>
        </w:rPr>
        <w:t>Ak sa individuálna účtovná závierka samostatnej účtovnej jednotky zostavuje  podľa § 17 zákona, je posudzovanou veľkostnou podmienkou suma čistého obratu vykázaná v tejto účtovnej závierke. Pri účtovnej závierke</w:t>
      </w:r>
      <w:r>
        <w:rPr>
          <w:rFonts w:ascii="Times New Roman" w:hAnsi="Times New Roman"/>
          <w:bCs/>
          <w:sz w:val="24"/>
          <w:szCs w:val="24"/>
        </w:rPr>
        <w:t xml:space="preserve">, ktorá sa </w:t>
      </w:r>
      <w:r w:rsidRPr="006B4322">
        <w:rPr>
          <w:rFonts w:ascii="Times New Roman" w:hAnsi="Times New Roman"/>
          <w:bCs/>
          <w:sz w:val="24"/>
          <w:szCs w:val="24"/>
        </w:rPr>
        <w:t>podľa § 17a  alebo § 22 zákona</w:t>
      </w:r>
      <w:r>
        <w:rPr>
          <w:rFonts w:ascii="Times New Roman" w:hAnsi="Times New Roman"/>
          <w:bCs/>
          <w:sz w:val="24"/>
          <w:szCs w:val="24"/>
        </w:rPr>
        <w:t xml:space="preserve"> zostavuje</w:t>
      </w:r>
      <w:r w:rsidRPr="006B4322">
        <w:rPr>
          <w:rFonts w:ascii="Times New Roman" w:hAnsi="Times New Roman"/>
          <w:bCs/>
          <w:sz w:val="24"/>
          <w:szCs w:val="24"/>
        </w:rPr>
        <w:t xml:space="preserve"> </w:t>
      </w:r>
      <w:r>
        <w:rPr>
          <w:rFonts w:ascii="Times New Roman" w:hAnsi="Times New Roman"/>
          <w:bCs/>
          <w:sz w:val="24"/>
          <w:szCs w:val="24"/>
        </w:rPr>
        <w:t xml:space="preserve">v súlade s osobitnými predpismi </w:t>
      </w:r>
      <w:r w:rsidRPr="006B4322">
        <w:rPr>
          <w:rFonts w:ascii="Times New Roman" w:hAnsi="Times New Roman"/>
          <w:bCs/>
          <w:sz w:val="24"/>
          <w:szCs w:val="24"/>
        </w:rPr>
        <w:t>(</w:t>
      </w:r>
      <w:proofErr w:type="spellStart"/>
      <w:r w:rsidRPr="006B4322">
        <w:rPr>
          <w:rFonts w:ascii="Times New Roman" w:hAnsi="Times New Roman"/>
          <w:bCs/>
          <w:sz w:val="24"/>
          <w:szCs w:val="24"/>
        </w:rPr>
        <w:t>t.j</w:t>
      </w:r>
      <w:proofErr w:type="spellEnd"/>
      <w:r w:rsidRPr="006B4322">
        <w:rPr>
          <w:rFonts w:ascii="Times New Roman" w:hAnsi="Times New Roman"/>
          <w:bCs/>
          <w:sz w:val="24"/>
          <w:szCs w:val="24"/>
        </w:rPr>
        <w:t>. v súlade s</w:t>
      </w:r>
      <w:r>
        <w:rPr>
          <w:rFonts w:ascii="Times New Roman" w:hAnsi="Times New Roman"/>
          <w:bCs/>
          <w:sz w:val="24"/>
          <w:szCs w:val="24"/>
        </w:rPr>
        <w:t> medzinárodnými štandardami finančného výkazníctva (</w:t>
      </w:r>
      <w:r w:rsidRPr="006B4322">
        <w:rPr>
          <w:rFonts w:ascii="Times New Roman" w:hAnsi="Times New Roman"/>
          <w:bCs/>
          <w:sz w:val="24"/>
          <w:szCs w:val="24"/>
        </w:rPr>
        <w:t>IFRS</w:t>
      </w:r>
      <w:r>
        <w:rPr>
          <w:rFonts w:ascii="Times New Roman" w:hAnsi="Times New Roman"/>
          <w:bCs/>
          <w:sz w:val="24"/>
          <w:szCs w:val="24"/>
        </w:rPr>
        <w:t>)</w:t>
      </w:r>
      <w:r w:rsidRPr="006B4322">
        <w:rPr>
          <w:rFonts w:ascii="Times New Roman" w:hAnsi="Times New Roman"/>
          <w:bCs/>
          <w:sz w:val="24"/>
          <w:szCs w:val="24"/>
        </w:rPr>
        <w:t xml:space="preserve"> prijatými EÚ)</w:t>
      </w:r>
      <w:r>
        <w:rPr>
          <w:rFonts w:ascii="Times New Roman" w:hAnsi="Times New Roman"/>
          <w:bCs/>
          <w:sz w:val="24"/>
          <w:szCs w:val="24"/>
        </w:rPr>
        <w:t>,</w:t>
      </w:r>
      <w:r w:rsidRPr="006B4322">
        <w:rPr>
          <w:rFonts w:ascii="Times New Roman" w:hAnsi="Times New Roman"/>
          <w:bCs/>
          <w:sz w:val="24"/>
          <w:szCs w:val="24"/>
        </w:rPr>
        <w:t xml:space="preserve"> je posudzovanou veľkostnou podmienkou vykázaná suma výnosov (</w:t>
      </w:r>
      <w:proofErr w:type="spellStart"/>
      <w:r w:rsidRPr="006B4322">
        <w:rPr>
          <w:rFonts w:ascii="Times New Roman" w:hAnsi="Times New Roman"/>
          <w:bCs/>
          <w:sz w:val="24"/>
          <w:szCs w:val="24"/>
        </w:rPr>
        <w:t>revenue</w:t>
      </w:r>
      <w:proofErr w:type="spellEnd"/>
      <w:r w:rsidRPr="006B4322">
        <w:rPr>
          <w:rFonts w:ascii="Times New Roman" w:hAnsi="Times New Roman"/>
          <w:bCs/>
          <w:sz w:val="24"/>
          <w:szCs w:val="24"/>
        </w:rPr>
        <w:t xml:space="preserve">)  resp. konsolidovaných výnosov dosiahnutých z bežnej činnosti (tržby), ktoré obsahovo zodpovedajú čistému obratu a sú v rámci klasifikácie nákladov podľa bodu 102 alebo 103 medzinárodného účtovného štandardu 1 (Prezentácia účtovnej závierky) vykazované </w:t>
      </w:r>
      <w:r w:rsidR="0073490A">
        <w:rPr>
          <w:rFonts w:ascii="Times New Roman" w:hAnsi="Times New Roman"/>
          <w:bCs/>
          <w:sz w:val="24"/>
          <w:szCs w:val="24"/>
        </w:rPr>
        <w:t>na</w:t>
      </w:r>
      <w:r w:rsidRPr="006B4322">
        <w:rPr>
          <w:rFonts w:ascii="Times New Roman" w:hAnsi="Times New Roman"/>
          <w:bCs/>
          <w:sz w:val="24"/>
          <w:szCs w:val="24"/>
        </w:rPr>
        <w:t xml:space="preserve"> prvom riadku.  </w:t>
      </w:r>
      <w:r w:rsidRPr="006B4322">
        <w:rPr>
          <w:rStyle w:val="Zstupntext"/>
          <w:color w:val="auto"/>
          <w:sz w:val="24"/>
          <w:szCs w:val="24"/>
        </w:rPr>
        <w:t>Keďže pojem „</w:t>
      </w:r>
      <w:proofErr w:type="spellStart"/>
      <w:r w:rsidRPr="006B4322">
        <w:rPr>
          <w:rStyle w:val="Zstupntext"/>
          <w:color w:val="auto"/>
          <w:sz w:val="24"/>
          <w:szCs w:val="24"/>
        </w:rPr>
        <w:t>revenue</w:t>
      </w:r>
      <w:proofErr w:type="spellEnd"/>
      <w:r w:rsidRPr="006B4322">
        <w:rPr>
          <w:rStyle w:val="Zstupntext"/>
          <w:color w:val="auto"/>
          <w:sz w:val="24"/>
          <w:szCs w:val="24"/>
        </w:rPr>
        <w:t>“ je definovaný v Koncepčnom rámci pre finančné vykazovanie (</w:t>
      </w:r>
      <w:proofErr w:type="spellStart"/>
      <w:r w:rsidRPr="006B4322">
        <w:rPr>
          <w:rStyle w:val="Zstupntext"/>
          <w:color w:val="auto"/>
          <w:sz w:val="24"/>
          <w:szCs w:val="24"/>
        </w:rPr>
        <w:t>Conceptual</w:t>
      </w:r>
      <w:proofErr w:type="spellEnd"/>
      <w:r w:rsidRPr="006B4322">
        <w:rPr>
          <w:rStyle w:val="Zstupntext"/>
          <w:color w:val="auto"/>
          <w:sz w:val="24"/>
          <w:szCs w:val="24"/>
        </w:rPr>
        <w:t xml:space="preserve"> </w:t>
      </w:r>
      <w:proofErr w:type="spellStart"/>
      <w:r w:rsidRPr="006B4322">
        <w:rPr>
          <w:rStyle w:val="Zstupntext"/>
          <w:color w:val="auto"/>
          <w:sz w:val="24"/>
          <w:szCs w:val="24"/>
        </w:rPr>
        <w:t>Framework</w:t>
      </w:r>
      <w:proofErr w:type="spellEnd"/>
      <w:r w:rsidRPr="006B4322">
        <w:rPr>
          <w:rStyle w:val="Zstupntext"/>
          <w:color w:val="auto"/>
          <w:sz w:val="24"/>
          <w:szCs w:val="24"/>
        </w:rPr>
        <w:t xml:space="preserve"> </w:t>
      </w:r>
      <w:proofErr w:type="spellStart"/>
      <w:r w:rsidRPr="006B4322">
        <w:rPr>
          <w:rStyle w:val="Zstupntext"/>
          <w:color w:val="auto"/>
          <w:sz w:val="24"/>
          <w:szCs w:val="24"/>
        </w:rPr>
        <w:t>for</w:t>
      </w:r>
      <w:proofErr w:type="spellEnd"/>
      <w:r w:rsidRPr="006B4322">
        <w:rPr>
          <w:rStyle w:val="Zstupntext"/>
          <w:color w:val="auto"/>
          <w:sz w:val="24"/>
          <w:szCs w:val="24"/>
        </w:rPr>
        <w:t xml:space="preserve"> </w:t>
      </w:r>
      <w:proofErr w:type="spellStart"/>
      <w:r w:rsidRPr="006B4322">
        <w:rPr>
          <w:rStyle w:val="Zstupntext"/>
          <w:color w:val="auto"/>
          <w:sz w:val="24"/>
          <w:szCs w:val="24"/>
        </w:rPr>
        <w:t>Financial</w:t>
      </w:r>
      <w:proofErr w:type="spellEnd"/>
      <w:r w:rsidRPr="006B4322">
        <w:rPr>
          <w:rStyle w:val="Zstupntext"/>
          <w:color w:val="auto"/>
          <w:sz w:val="24"/>
          <w:szCs w:val="24"/>
        </w:rPr>
        <w:t xml:space="preserve"> </w:t>
      </w:r>
      <w:proofErr w:type="spellStart"/>
      <w:r w:rsidRPr="006B4322">
        <w:rPr>
          <w:rStyle w:val="Zstupntext"/>
          <w:color w:val="auto"/>
          <w:sz w:val="24"/>
          <w:szCs w:val="24"/>
        </w:rPr>
        <w:t>Reporting</w:t>
      </w:r>
      <w:proofErr w:type="spellEnd"/>
      <w:r w:rsidRPr="006B4322">
        <w:rPr>
          <w:rStyle w:val="Zstupntext"/>
          <w:color w:val="auto"/>
          <w:sz w:val="24"/>
          <w:szCs w:val="24"/>
        </w:rPr>
        <w:t xml:space="preserve">) vydaným IASB (Rada pre medzinárodné účtovné štandardy), ktorý ale nebol prijatý  Európskou úniou, použil sa v návrhu </w:t>
      </w:r>
      <w:r w:rsidRPr="006B4322">
        <w:rPr>
          <w:rStyle w:val="Zstupntext"/>
          <w:color w:val="auto"/>
          <w:sz w:val="24"/>
          <w:szCs w:val="24"/>
        </w:rPr>
        <w:lastRenderedPageBreak/>
        <w:t>odkaz na medzinárodný účtovný štandard  1 (Prezentácia účtovnej závierky), ktorý je súčasťou práva EÚ a bližšie upravuje pozíciu vykazovania tejto položky v rámci klasifikácie nákladov.</w:t>
      </w:r>
    </w:p>
    <w:p w:rsidR="00EA5AC6" w:rsidRDefault="00EA5AC6" w:rsidP="00EA5AC6">
      <w:pPr>
        <w:tabs>
          <w:tab w:val="left" w:pos="1134"/>
        </w:tabs>
        <w:spacing w:after="0" w:line="240" w:lineRule="auto"/>
        <w:jc w:val="both"/>
        <w:rPr>
          <w:rFonts w:ascii="Times New Roman" w:hAnsi="Times New Roman"/>
          <w:bCs/>
          <w:sz w:val="24"/>
          <w:szCs w:val="24"/>
        </w:rPr>
      </w:pP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Fonts w:ascii="Times New Roman" w:hAnsi="Times New Roman"/>
          <w:bCs/>
          <w:sz w:val="24"/>
          <w:szCs w:val="24"/>
        </w:rPr>
        <w:t>V odseku 6 sa navrhuje, aby náležitosti správy s informáciami o dani z príjmov vrátane ich usporiadania a označovania  (vzor)  boli obsahom opatrenia, ktorého vydaním sa splnomocňuje Ministerstvo financií SR.</w:t>
      </w:r>
    </w:p>
    <w:p w:rsidR="00EA5AC6" w:rsidRPr="006B4322" w:rsidRDefault="00EA5AC6" w:rsidP="00EA5AC6">
      <w:pPr>
        <w:tabs>
          <w:tab w:val="left" w:pos="1134"/>
        </w:tabs>
        <w:spacing w:after="0" w:line="240" w:lineRule="auto"/>
        <w:jc w:val="both"/>
        <w:rPr>
          <w:rFonts w:ascii="Times New Roman" w:hAnsi="Times New Roman"/>
          <w:bCs/>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 21b </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V nadväznosti na smernicu (EÚ) 2021/2101 sa ustanovujú podmienky, na základe ktorých vzniká vybraným veľkým dcérskym účtovným jednotkám, ktoré sú obchodnými spoločnosťami,  povinnosť uložiť do registra účtovných závierok a do zbierky listín obchodného registra správu s informáciami o dani z príjmov týkajúcu sa ich zahraničného konečného materského subjektu spĺňajúceho navrhované veľkostné kritérium. V prípade, že dotknuté účtovné jednotky nebudú mať k dispozícii takúto správu s informáciami o dani z príjmov, vznikne im povinnosť v rámci im dostupných informácií takúto správu vyhotoviť a uložiť, pričom súčasťou tejto správy bude aj vyhlásenie deklarujúce tieto skutočnosti.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Z definície zahraničného subjektu  zároveň vyplýva, že povinnosť uloženia správy s informáciami o dani z príjmov sa nebude vzťahovať  na také veľké dcérske účtovné jednotky, ktorých konečný materský subjekt má sídlo v niektorom z členských štátov, keďže správu s informáciami o dani z príjmov vyhotoví tento ich konečný materský subjekt, ak mu táto povinnosť vznikne  v súlade s právom členského štátu, v ktorom má sídlo a ktorým daný členský štát transponoval smernicu (EÚ) 2021/2101 do svojho vnútroštátneho práva.  Uvedené obdobne platí aj vo vzťahu k organizačnej zložke zahraničnej právnickej osoby so sídlom v niektorom z členských štátov.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21c</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V súlade so smernicou (EÚ) 2021/2101 sa navrhujú podmienky pre organizačné zložky zahraničného subjektu, na základe ktorých im vzniká povinnosť uložiť do registra účtovných závierok a do zbierky listín obchodného registra správy s informáciami o dani z príjmov týkajúcej sa ich zahraničného konečného materského subjektu alebo zahraničného samostatného subjektu, ktoré spĺňajú veľkostné kritérium výnosov 750 mil.  eur počas dvoch bezprostredne po sebe nasledujúcich účtovných období.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V súlade so zásadou proporcionality vzniká povinnosť uloženia správy s informáciami o dani z príjmov organizačnej zložke zahraničného subjektu až od určitej veľkosti, pričom zároveň zahraničný subjekt nemá na území SR veľkú dcérsku účtovnú jednotku a  na území EÚ nemá dcérsky subjekt s určitou veľkosťou. Pri posudzovaní veľkosti dcérskeho subjektu so sídlom v niektorom z členských štátov sa berú do úvahy veľkostné kritériá ustanovené právnym predpisom členského štátu, v ktorom má dcérsky subjekt sídlo  a ktoré predstavujú transpozíciu príslušných ustanovení smernice 2013/34/EÚ v platnom znení upravujúcich veľkostné kritériá pre stredne veľký podnik a veľký podnik.</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21d</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Navrhujú sa podmienky oslobodenia pre účtovné jednotky, ktorým vznikla povinnosť uloženia správy s informáciami o dani z príjmov týkajúcej sa ich zahraničného konečného materského subjektu alebo zahraničného samostatného subjektu podľa § 21b alebo § 21c zákona. V zmysle smernice (EÚ) 2021/2101  sa povinnosť uloženia správy s informáciami o dani z príjmov týkajúcej sa zahraničného konečného materského subjektu, ktorý spĺňa kritérium konsolidovaných výnosov, vzťahuje na všetky jeho dcérske subjekty</w:t>
      </w:r>
      <w:r>
        <w:rPr>
          <w:rStyle w:val="Zstupntext"/>
          <w:color w:val="auto"/>
          <w:sz w:val="24"/>
          <w:szCs w:val="24"/>
        </w:rPr>
        <w:t xml:space="preserve"> resp. dcérske účtovné </w:t>
      </w:r>
      <w:r>
        <w:rPr>
          <w:rStyle w:val="Zstupntext"/>
          <w:color w:val="auto"/>
          <w:sz w:val="24"/>
          <w:szCs w:val="24"/>
        </w:rPr>
        <w:lastRenderedPageBreak/>
        <w:t>jednotky</w:t>
      </w:r>
      <w:r w:rsidRPr="006B4322">
        <w:rPr>
          <w:rStyle w:val="Zstupntext"/>
          <w:color w:val="auto"/>
          <w:sz w:val="24"/>
          <w:szCs w:val="24"/>
        </w:rPr>
        <w:t xml:space="preserve">,  ktoré majú sídlo v EÚ </w:t>
      </w:r>
      <w:r>
        <w:rPr>
          <w:rStyle w:val="Zstupntext"/>
          <w:color w:val="auto"/>
          <w:sz w:val="24"/>
          <w:szCs w:val="24"/>
        </w:rPr>
        <w:t xml:space="preserve"> resp. v SR </w:t>
      </w:r>
      <w:r w:rsidRPr="006B4322">
        <w:rPr>
          <w:rStyle w:val="Zstupntext"/>
          <w:color w:val="auto"/>
          <w:sz w:val="24"/>
          <w:szCs w:val="24"/>
        </w:rPr>
        <w:t>a spĺňajú určené veľkostné podmienky. Podľa navrhovaného ustanovenia je veľká dcérska účtovná jednotka oslobodená od povinnosti uložiť správu s informáciami o dani z príjmov týkajúcu sa jej zahraničného konečného materského subjektu, ak túto správu namiesto nej uloží v súlade so zákonom iná jedna veľká dcérska účtovná jednotka resp. v súlade so smernicou (EÚ) 2021/2101 jeden dcérsky subjekt, ktorým tiež vznikla povinnosť uloženia tejto správy, ktorá sa  týka toho istého zahraničného konečného materského subjektu,  pri dodržaní ostatných podmienok. Obdobne sa oslobodenie uplatní pri organizačných zložkách zahraničného subjektu.</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V odseku 3 sa navrhuje, aby p</w:t>
      </w:r>
      <w:r w:rsidRPr="006B4322">
        <w:rPr>
          <w:rStyle w:val="Zstupntext"/>
          <w:color w:val="auto"/>
          <w:sz w:val="24"/>
        </w:rPr>
        <w:t xml:space="preserve">ovinnosť konečnej materskej účtovnej jednotky a samostatnej účtovnej jednotky  (§ 21a ods. 5), veľkej dcérskej  účtovnej jednotky (§ 21b ods. 1) a organizačnej zložky zahraničného subjektu (§ 21c ods. 1)  uložiť správu s informáciami o dani z príjmov do zbierky listín obchodného registra sa  považovala  za splnenú uložením tejto správy v registri účtovných závierok  podľa § 23a ods. 11 zákona </w:t>
      </w:r>
      <w:r w:rsidRPr="006B4322">
        <w:rPr>
          <w:rStyle w:val="Zstupntext"/>
          <w:color w:val="auto"/>
          <w:sz w:val="24"/>
          <w:szCs w:val="24"/>
        </w:rPr>
        <w:t xml:space="preserve">tak, ako je to pri iných  dokumentoch podľa § 23 ods. 2 zákona, ktoré sa ukladajú do zbierky listín  obchodného registra (napr. individuálna účtovná závierka v nadväznosti na § 40 ods. 1 až 4 zákona č. 513/1991 Zb. Obchodný zákonník v znení neskorších predpisov). Návrhom sa </w:t>
      </w:r>
      <w:r w:rsidR="00D40CDA">
        <w:rPr>
          <w:rStyle w:val="Zstupntext"/>
          <w:color w:val="auto"/>
          <w:sz w:val="24"/>
          <w:szCs w:val="24"/>
        </w:rPr>
        <w:t>v súlade s</w:t>
      </w:r>
      <w:r>
        <w:rPr>
          <w:rStyle w:val="Zstupntext"/>
          <w:color w:val="auto"/>
          <w:sz w:val="24"/>
          <w:szCs w:val="24"/>
        </w:rPr>
        <w:t xml:space="preserve"> § 23b ods. 3 zákona</w:t>
      </w:r>
      <w:r w:rsidRPr="006B4322">
        <w:rPr>
          <w:rStyle w:val="Zstupntext"/>
          <w:color w:val="auto"/>
          <w:sz w:val="24"/>
          <w:szCs w:val="24"/>
        </w:rPr>
        <w:t xml:space="preserve"> zároveň zabezpečí automatizované ukladanie správy s informáciami o dani z príjmov do zbierky listín obchodného registra  pri dodržaní princípu „jedenkrát a dosť“.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21e</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Účtovným jednotkám, ktorým vznikla povinnosť uloženia správy s informáciami o dani z príjmov podľa § 21a až 21c, sa ustanovuje povinnosť zverejnenia  tejto  správy aj na ich webovom sídle, pričom s cieľom odstránenia dvojitého zverejňovania sa v navrhovanom § 21e ods. 3  na základe dobrovoľnej transpozície čl. 48d ods. 3 smernice (EÚ) 2021/2101  ustanovujú v súlade cit. smernicou aj podmienky oslobodenia od  povinnosti zverejnenia na webom sídle.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21f</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Vzhľadom na možnosť len obmedzených poznatkov o obsahu správy s informáciami o dani z príjmov vyhotovenej zahraničným konečným materským subjektom alebo zahraničným samostatným subjektom vrátane možnej obmedzenej schopnosti získať takéto informácie alebo takúto správu od zahraničného konečného materského subjektu alebo zahraničného samostatného subjektu sa obmedzuje zodpovednosť  účtovných jednotiek v súvislosti s povinnosťou  uloženia správy s informáciami o dani z príjmov vzniknutou podľa § 21b alebo § 21c.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tabs>
          <w:tab w:val="left" w:pos="1134"/>
        </w:tabs>
        <w:spacing w:after="0" w:line="240" w:lineRule="auto"/>
        <w:jc w:val="both"/>
        <w:rPr>
          <w:rStyle w:val="Zstupntext"/>
          <w:color w:val="auto"/>
          <w:sz w:val="24"/>
          <w:szCs w:val="24"/>
        </w:rPr>
      </w:pPr>
      <w:r w:rsidRPr="006B4322">
        <w:rPr>
          <w:rStyle w:val="Zstupntext"/>
          <w:b/>
          <w:color w:val="auto"/>
          <w:sz w:val="24"/>
          <w:szCs w:val="24"/>
        </w:rPr>
        <w:t>K bodu 16</w:t>
      </w:r>
      <w:r w:rsidRPr="006B4322">
        <w:rPr>
          <w:rStyle w:val="Zstupntext"/>
          <w:color w:val="auto"/>
          <w:sz w:val="24"/>
          <w:szCs w:val="24"/>
        </w:rPr>
        <w:t xml:space="preserve"> (§ 22a ods. 1 písm. f)</w:t>
      </w:r>
    </w:p>
    <w:p w:rsidR="00EA5AC6" w:rsidRPr="006B4322" w:rsidRDefault="00EA5AC6" w:rsidP="00EA5AC6">
      <w:pPr>
        <w:spacing w:after="0" w:line="240" w:lineRule="auto"/>
        <w:jc w:val="both"/>
        <w:rPr>
          <w:rFonts w:ascii="Times New Roman" w:hAnsi="Times New Roman"/>
          <w:sz w:val="24"/>
          <w:szCs w:val="24"/>
        </w:rPr>
      </w:pPr>
      <w:r w:rsidRPr="006B4322">
        <w:rPr>
          <w:rFonts w:ascii="Times New Roman" w:hAnsi="Times New Roman"/>
          <w:sz w:val="24"/>
          <w:szCs w:val="24"/>
        </w:rPr>
        <w:t>Vznikom novej právnej formy resp. transformáciou rozpočtových a príspevkových organizácií ústrednej správy na verejné výskumné inštitúcie (ďalej len ,,</w:t>
      </w:r>
      <w:proofErr w:type="spellStart"/>
      <w:r w:rsidRPr="006B4322">
        <w:rPr>
          <w:rFonts w:ascii="Times New Roman" w:hAnsi="Times New Roman"/>
          <w:sz w:val="24"/>
          <w:szCs w:val="24"/>
        </w:rPr>
        <w:t>v.v.i</w:t>
      </w:r>
      <w:proofErr w:type="spellEnd"/>
      <w:r w:rsidRPr="006B4322">
        <w:rPr>
          <w:rFonts w:ascii="Times New Roman" w:hAnsi="Times New Roman"/>
          <w:sz w:val="24"/>
          <w:szCs w:val="24"/>
        </w:rPr>
        <w:t xml:space="preserve">.“) dochádza k prevodu prioritného majetku štátu do týchto subjektov, pričom sú stále splnené podmienky kontroly zo strany zakladateľa </w:t>
      </w:r>
      <w:proofErr w:type="spellStart"/>
      <w:r w:rsidRPr="006B4322">
        <w:rPr>
          <w:rFonts w:ascii="Times New Roman" w:hAnsi="Times New Roman"/>
          <w:sz w:val="24"/>
          <w:szCs w:val="24"/>
        </w:rPr>
        <w:t>v.v.i</w:t>
      </w:r>
      <w:proofErr w:type="spellEnd"/>
      <w:r w:rsidRPr="006B4322">
        <w:rPr>
          <w:rFonts w:ascii="Times New Roman" w:hAnsi="Times New Roman"/>
          <w:sz w:val="24"/>
          <w:szCs w:val="24"/>
        </w:rPr>
        <w:t xml:space="preserve">. nad činnosťou a majetkom </w:t>
      </w:r>
      <w:proofErr w:type="spellStart"/>
      <w:r w:rsidRPr="006B4322">
        <w:rPr>
          <w:rFonts w:ascii="Times New Roman" w:hAnsi="Times New Roman"/>
          <w:sz w:val="24"/>
          <w:szCs w:val="24"/>
        </w:rPr>
        <w:t>v.v.i</w:t>
      </w:r>
      <w:proofErr w:type="spellEnd"/>
      <w:r w:rsidRPr="006B4322">
        <w:rPr>
          <w:rFonts w:ascii="Times New Roman" w:hAnsi="Times New Roman"/>
          <w:sz w:val="24"/>
          <w:szCs w:val="24"/>
        </w:rPr>
        <w:t xml:space="preserve">. Z pohľadu medzinárodných účtovných štandardov upravujúcich účtovnú konsolidáciu nie je podstatná právna forma organizácie v konsolidovanom celku subjektu verejnej správy, ale miera kontroly nad týmito organizáciami zo strany subjektu verejnej správy napr. správcu kapitoly štátneho rozpočtu. Kontrola nad </w:t>
      </w:r>
      <w:proofErr w:type="spellStart"/>
      <w:r w:rsidRPr="006B4322">
        <w:rPr>
          <w:rFonts w:ascii="Times New Roman" w:hAnsi="Times New Roman"/>
          <w:sz w:val="24"/>
          <w:szCs w:val="24"/>
        </w:rPr>
        <w:t>v.v.i</w:t>
      </w:r>
      <w:proofErr w:type="spellEnd"/>
      <w:r w:rsidRPr="006B4322">
        <w:rPr>
          <w:rFonts w:ascii="Times New Roman" w:hAnsi="Times New Roman"/>
          <w:sz w:val="24"/>
          <w:szCs w:val="24"/>
        </w:rPr>
        <w:t>. zo strany svojho zakladateľa je preukázateľná z pohľadu ustanovení zákona o </w:t>
      </w:r>
      <w:proofErr w:type="spellStart"/>
      <w:r w:rsidRPr="006B4322">
        <w:rPr>
          <w:rFonts w:ascii="Times New Roman" w:hAnsi="Times New Roman"/>
          <w:sz w:val="24"/>
          <w:szCs w:val="24"/>
        </w:rPr>
        <w:t>v.v.i</w:t>
      </w:r>
      <w:proofErr w:type="spellEnd"/>
      <w:r w:rsidRPr="006B4322">
        <w:rPr>
          <w:rFonts w:ascii="Times New Roman" w:hAnsi="Times New Roman"/>
          <w:sz w:val="24"/>
          <w:szCs w:val="24"/>
        </w:rPr>
        <w:t xml:space="preserve">., napríklad v oblasti založenia, splynutia, zlúčenia alebo zrušenia </w:t>
      </w:r>
      <w:proofErr w:type="spellStart"/>
      <w:r w:rsidRPr="006B4322">
        <w:rPr>
          <w:rFonts w:ascii="Times New Roman" w:hAnsi="Times New Roman"/>
          <w:sz w:val="24"/>
          <w:szCs w:val="24"/>
        </w:rPr>
        <w:t>v.v.i</w:t>
      </w:r>
      <w:proofErr w:type="spellEnd"/>
      <w:r w:rsidRPr="006B4322">
        <w:rPr>
          <w:rFonts w:ascii="Times New Roman" w:hAnsi="Times New Roman"/>
          <w:sz w:val="24"/>
          <w:szCs w:val="24"/>
        </w:rPr>
        <w:t xml:space="preserve">., v oblasti menovania a odvolávania riaditeľa, členov správnej a dozornej rady, rozhodovaní o vklade prioritného majetku štátu a podobne.   </w:t>
      </w:r>
    </w:p>
    <w:p w:rsidR="00EA5AC6" w:rsidRPr="006B4322" w:rsidRDefault="00EA5AC6" w:rsidP="00EA5AC6">
      <w:pPr>
        <w:tabs>
          <w:tab w:val="left" w:pos="1134"/>
        </w:tabs>
        <w:spacing w:after="0" w:line="240" w:lineRule="auto"/>
        <w:jc w:val="both"/>
        <w:rPr>
          <w:rStyle w:val="Zstupntext"/>
          <w:b/>
          <w:color w:val="auto"/>
          <w:sz w:val="24"/>
          <w:szCs w:val="24"/>
        </w:rPr>
      </w:pPr>
    </w:p>
    <w:p w:rsidR="00EA5AC6" w:rsidRDefault="00EA5AC6" w:rsidP="00EA5AC6">
      <w:pPr>
        <w:tabs>
          <w:tab w:val="left" w:pos="1134"/>
        </w:tabs>
        <w:spacing w:after="0" w:line="240" w:lineRule="auto"/>
        <w:jc w:val="both"/>
        <w:rPr>
          <w:rStyle w:val="Zstupntext"/>
          <w:b/>
          <w:color w:val="auto"/>
          <w:sz w:val="24"/>
          <w:szCs w:val="24"/>
        </w:rPr>
      </w:pPr>
    </w:p>
    <w:p w:rsidR="00EA5AC6" w:rsidRPr="006B4322" w:rsidRDefault="00EA5AC6" w:rsidP="00EA5AC6">
      <w:pPr>
        <w:tabs>
          <w:tab w:val="left" w:pos="1134"/>
        </w:tabs>
        <w:spacing w:after="0" w:line="240" w:lineRule="auto"/>
        <w:jc w:val="both"/>
        <w:rPr>
          <w:rStyle w:val="Zstupntext"/>
          <w:color w:val="auto"/>
          <w:sz w:val="24"/>
          <w:szCs w:val="24"/>
        </w:rPr>
      </w:pPr>
      <w:r w:rsidRPr="006B4322">
        <w:rPr>
          <w:rStyle w:val="Zstupntext"/>
          <w:b/>
          <w:color w:val="auto"/>
          <w:sz w:val="24"/>
          <w:szCs w:val="24"/>
        </w:rPr>
        <w:lastRenderedPageBreak/>
        <w:t>K bodu 18</w:t>
      </w:r>
      <w:r w:rsidRPr="006B4322">
        <w:rPr>
          <w:rStyle w:val="Zstupntext"/>
          <w:color w:val="auto"/>
          <w:sz w:val="24"/>
          <w:szCs w:val="24"/>
        </w:rPr>
        <w:t xml:space="preserve"> (§ 23 ods. 2)</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V nadväznosti na smernicu (EÚ) 2021/2101 a požiadavku transparentnosti sa medzi dokumenty, ktoré sú obsahom registra účtovných závierok, dopĺňa správa s informáciami o dani z príjmov. </w:t>
      </w:r>
    </w:p>
    <w:p w:rsidR="00EA5AC6" w:rsidRDefault="00EA5AC6" w:rsidP="00EA5AC6">
      <w:pPr>
        <w:tabs>
          <w:tab w:val="left" w:pos="993"/>
        </w:tabs>
        <w:spacing w:after="0" w:line="240" w:lineRule="auto"/>
        <w:jc w:val="both"/>
        <w:rPr>
          <w:rStyle w:val="Zstupntext"/>
          <w:b/>
          <w:color w:val="auto"/>
          <w:sz w:val="24"/>
          <w:szCs w:val="24"/>
        </w:rPr>
      </w:pP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b/>
          <w:color w:val="auto"/>
          <w:sz w:val="24"/>
          <w:szCs w:val="24"/>
        </w:rPr>
        <w:t>K bodu 20</w:t>
      </w:r>
      <w:r w:rsidRPr="006B4322">
        <w:rPr>
          <w:rStyle w:val="Zstupntext"/>
          <w:color w:val="auto"/>
          <w:sz w:val="24"/>
          <w:szCs w:val="24"/>
        </w:rPr>
        <w:t> (§ 23a ods. 9)</w:t>
      </w:r>
    </w:p>
    <w:p w:rsidR="00EA5AC6" w:rsidRPr="006B4322" w:rsidRDefault="00EA5AC6" w:rsidP="00EA5AC6">
      <w:pPr>
        <w:pStyle w:val="Odsekzoznamu"/>
        <w:spacing w:after="0" w:line="240" w:lineRule="auto"/>
        <w:ind w:left="0"/>
        <w:contextualSpacing w:val="0"/>
        <w:jc w:val="both"/>
        <w:rPr>
          <w:rStyle w:val="Zstupntext"/>
          <w:color w:val="auto"/>
          <w:sz w:val="24"/>
          <w:szCs w:val="24"/>
        </w:rPr>
      </w:pPr>
      <w:r w:rsidRPr="006B4322">
        <w:rPr>
          <w:rStyle w:val="Zstupntext"/>
          <w:color w:val="auto"/>
          <w:sz w:val="24"/>
          <w:szCs w:val="24"/>
        </w:rPr>
        <w:t xml:space="preserve">Ustanovenie sa precizuje v nadväznosti na povinnosť ukladania správy s informáciami o dani z príjmov týkajúcej sa zahraničného konečného materského subjektu prípadne zahraničného samostatného subjektu do registra účtovných závierok a obmedzenú zodpovednosť dotknutých účtovných jednotiek navrhovanú v § 21f, ktoré tieto správy do registra účtovných závierok ukladajú. </w:t>
      </w:r>
    </w:p>
    <w:p w:rsidR="00EA5AC6" w:rsidRPr="006B4322" w:rsidRDefault="00EA5AC6" w:rsidP="00EA5AC6">
      <w:pPr>
        <w:pStyle w:val="Odsekzoznamu"/>
        <w:spacing w:after="0" w:line="240" w:lineRule="auto"/>
        <w:ind w:left="0"/>
        <w:contextualSpacing w:val="0"/>
        <w:jc w:val="both"/>
        <w:rPr>
          <w:rStyle w:val="Zstupntext"/>
          <w:color w:val="auto"/>
          <w:sz w:val="24"/>
          <w:szCs w:val="24"/>
        </w:rPr>
      </w:pP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b/>
          <w:color w:val="auto"/>
          <w:sz w:val="24"/>
          <w:szCs w:val="24"/>
        </w:rPr>
        <w:t xml:space="preserve">K bodom 21 a 22 </w:t>
      </w:r>
      <w:r w:rsidRPr="006B4322">
        <w:rPr>
          <w:rStyle w:val="Zstupntext"/>
          <w:color w:val="auto"/>
          <w:sz w:val="24"/>
          <w:szCs w:val="24"/>
        </w:rPr>
        <w:t>(§ 23a ods. 11, § 23b ods. 1)</w:t>
      </w:r>
    </w:p>
    <w:p w:rsidR="00EA5AC6" w:rsidRPr="006B4322" w:rsidRDefault="00EA5AC6" w:rsidP="00EA5AC6">
      <w:pPr>
        <w:tabs>
          <w:tab w:val="left" w:pos="1134"/>
        </w:tabs>
        <w:spacing w:after="0" w:line="240" w:lineRule="auto"/>
        <w:jc w:val="both"/>
        <w:rPr>
          <w:rFonts w:ascii="Times New Roman" w:hAnsi="Times New Roman"/>
          <w:bCs/>
          <w:sz w:val="24"/>
          <w:szCs w:val="24"/>
        </w:rPr>
      </w:pPr>
      <w:r w:rsidRPr="006B4322">
        <w:rPr>
          <w:rStyle w:val="Zstupntext"/>
          <w:color w:val="auto"/>
          <w:sz w:val="24"/>
          <w:szCs w:val="24"/>
        </w:rPr>
        <w:t xml:space="preserve">V súlade so smernicou (EÚ) 2021/2101 sa ustanovuje lehota na uloženie správy  s informáciami o dani z príjmov do registra účtovných závierok. Zároveň sa navrhuje, aby elektronický formát správy s informáciami o dani z príjmov bol ustanovený opatrením, </w:t>
      </w:r>
      <w:r w:rsidRPr="006B4322">
        <w:rPr>
          <w:rFonts w:ascii="Times New Roman" w:hAnsi="Times New Roman"/>
          <w:bCs/>
          <w:sz w:val="24"/>
          <w:szCs w:val="24"/>
        </w:rPr>
        <w:t xml:space="preserve"> ktorého vydaním sa splnomocňuje Ministerstvo financií SR.</w:t>
      </w:r>
    </w:p>
    <w:p w:rsidR="00EA5AC6" w:rsidRPr="006B4322" w:rsidRDefault="00EA5AC6" w:rsidP="00EA5AC6">
      <w:pPr>
        <w:tabs>
          <w:tab w:val="left" w:pos="993"/>
        </w:tabs>
        <w:spacing w:after="0" w:line="240" w:lineRule="auto"/>
        <w:jc w:val="both"/>
        <w:rPr>
          <w:rStyle w:val="Zstupntext"/>
          <w:b/>
          <w:color w:val="auto"/>
          <w:sz w:val="24"/>
          <w:szCs w:val="24"/>
        </w:rPr>
      </w:pP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b/>
          <w:color w:val="auto"/>
          <w:sz w:val="24"/>
          <w:szCs w:val="24"/>
        </w:rPr>
        <w:t xml:space="preserve">K bodu 23 </w:t>
      </w:r>
      <w:r w:rsidRPr="006B4322">
        <w:rPr>
          <w:rStyle w:val="Zstupntext"/>
          <w:color w:val="auto"/>
          <w:sz w:val="24"/>
          <w:szCs w:val="24"/>
        </w:rPr>
        <w:t>(§ 27 ods. 5 písm. b)</w:t>
      </w: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color w:val="auto"/>
          <w:sz w:val="24"/>
          <w:szCs w:val="24"/>
        </w:rPr>
        <w:t>Precizovanie textu vyplývajúce z potrieb aplikačnej praxe.</w:t>
      </w:r>
    </w:p>
    <w:p w:rsidR="00EA5AC6" w:rsidRPr="006B4322" w:rsidRDefault="00EA5AC6" w:rsidP="00EA5AC6">
      <w:pPr>
        <w:tabs>
          <w:tab w:val="left" w:pos="993"/>
        </w:tabs>
        <w:spacing w:after="0" w:line="240" w:lineRule="auto"/>
        <w:jc w:val="both"/>
        <w:rPr>
          <w:rStyle w:val="Zstupntext"/>
          <w:b/>
          <w:color w:val="auto"/>
          <w:sz w:val="24"/>
          <w:szCs w:val="24"/>
        </w:rPr>
      </w:pP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b/>
          <w:color w:val="auto"/>
          <w:sz w:val="24"/>
          <w:szCs w:val="24"/>
        </w:rPr>
        <w:t>K bodu 24</w:t>
      </w:r>
      <w:r w:rsidRPr="006B4322">
        <w:rPr>
          <w:rStyle w:val="Zstupntext"/>
          <w:color w:val="auto"/>
          <w:sz w:val="24"/>
          <w:szCs w:val="24"/>
        </w:rPr>
        <w:t xml:space="preserve"> (§ 29 ods. 3)</w:t>
      </w:r>
    </w:p>
    <w:p w:rsidR="00EA5AC6" w:rsidRPr="006B4322" w:rsidRDefault="00EA5AC6" w:rsidP="00EA5AC6">
      <w:pPr>
        <w:spacing w:after="0" w:line="240" w:lineRule="auto"/>
        <w:jc w:val="both"/>
        <w:rPr>
          <w:rFonts w:ascii="Times New Roman" w:hAnsi="Times New Roman"/>
          <w:sz w:val="24"/>
          <w:szCs w:val="24"/>
          <w:lang w:eastAsia="sk-SK"/>
        </w:rPr>
      </w:pPr>
      <w:r w:rsidRPr="006B4322">
        <w:rPr>
          <w:rFonts w:ascii="Times New Roman" w:hAnsi="Times New Roman"/>
          <w:sz w:val="24"/>
          <w:szCs w:val="24"/>
          <w:lang w:eastAsia="sk-SK"/>
        </w:rPr>
        <w:t xml:space="preserve">Pre účtovné jednotky verejnej správy (štátne rozpočtové organizácie, štátne príspevkové organizácie, štátne fondy, obce, vyššie územné celky a rozpočtové a príspevkové organizácie v ich zriaďovateľskej pôsobnosti) sa na základe odporúčaní aplikačnej praxe a výsledkov auditu konsolidovanej účtovnej závierky ústrednej správy navrhuje zvýšenie periodicity inventarizácie dlhodobého hmotného majetku za účelom lepšej ochrany majetku štátu, obce a vyššieho územného celku ako aj zvýšenia kvality dát v účtovnej závierke. </w:t>
      </w:r>
    </w:p>
    <w:p w:rsidR="00EA5AC6" w:rsidRPr="006B4322" w:rsidRDefault="00EA5AC6" w:rsidP="00EA5AC6">
      <w:pPr>
        <w:tabs>
          <w:tab w:val="left" w:pos="993"/>
        </w:tabs>
        <w:spacing w:after="0" w:line="240" w:lineRule="auto"/>
        <w:jc w:val="both"/>
        <w:rPr>
          <w:rStyle w:val="Zstupntext"/>
          <w:color w:val="auto"/>
          <w:sz w:val="24"/>
          <w:szCs w:val="24"/>
        </w:rPr>
      </w:pP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b/>
          <w:color w:val="auto"/>
          <w:sz w:val="24"/>
          <w:szCs w:val="24"/>
        </w:rPr>
        <w:t xml:space="preserve">K bodu 25 </w:t>
      </w:r>
      <w:r w:rsidRPr="006B4322">
        <w:rPr>
          <w:rStyle w:val="Zstupntext"/>
          <w:color w:val="auto"/>
          <w:sz w:val="24"/>
          <w:szCs w:val="24"/>
        </w:rPr>
        <w:t>(§ 31 ods. 8)</w:t>
      </w: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color w:val="auto"/>
          <w:sz w:val="24"/>
          <w:szCs w:val="24"/>
        </w:rPr>
        <w:t xml:space="preserve">Dopĺňa sa  ustanovenie týkajúce sa výzvy daňového úradu na predloženie účtovných záznamov účtovnej jednotky, pričom </w:t>
      </w:r>
      <w:r>
        <w:rPr>
          <w:rStyle w:val="Zstupntext"/>
          <w:color w:val="auto"/>
          <w:sz w:val="24"/>
          <w:szCs w:val="24"/>
        </w:rPr>
        <w:t xml:space="preserve">v súlade s § 38 ods. 8 zákona sa </w:t>
      </w:r>
      <w:r w:rsidRPr="006B4322">
        <w:rPr>
          <w:rStyle w:val="Zstupntext"/>
          <w:color w:val="auto"/>
          <w:sz w:val="24"/>
          <w:szCs w:val="24"/>
        </w:rPr>
        <w:t>na lehot</w:t>
      </w:r>
      <w:r>
        <w:rPr>
          <w:rStyle w:val="Zstupntext"/>
          <w:color w:val="auto"/>
          <w:sz w:val="24"/>
          <w:szCs w:val="24"/>
        </w:rPr>
        <w:t>u</w:t>
      </w:r>
      <w:r w:rsidRPr="006B4322">
        <w:rPr>
          <w:rStyle w:val="Zstupntext"/>
          <w:color w:val="auto"/>
          <w:sz w:val="24"/>
          <w:szCs w:val="24"/>
        </w:rPr>
        <w:t xml:space="preserve"> uplatnia ustanovenia § 27 až 29 zákona č. 563/2009 Z. z. o správe daní (daňový poriadok) a o zmene a doplnení niektorých zákonov v znení neskorších predpisov.</w:t>
      </w:r>
    </w:p>
    <w:p w:rsidR="00EA5AC6" w:rsidRPr="006B4322" w:rsidRDefault="00EA5AC6" w:rsidP="00EA5AC6">
      <w:pPr>
        <w:tabs>
          <w:tab w:val="left" w:pos="993"/>
        </w:tabs>
        <w:spacing w:after="0" w:line="240" w:lineRule="auto"/>
        <w:jc w:val="both"/>
        <w:rPr>
          <w:rStyle w:val="Zstupntext"/>
          <w:b/>
          <w:color w:val="auto"/>
          <w:sz w:val="24"/>
          <w:szCs w:val="24"/>
        </w:rPr>
      </w:pPr>
    </w:p>
    <w:p w:rsidR="00EA5AC6" w:rsidRPr="006B4322" w:rsidRDefault="00EA5AC6" w:rsidP="00EA5AC6">
      <w:pPr>
        <w:tabs>
          <w:tab w:val="left" w:pos="993"/>
        </w:tabs>
        <w:spacing w:after="0" w:line="240" w:lineRule="auto"/>
        <w:jc w:val="both"/>
        <w:rPr>
          <w:rStyle w:val="Zstupntext"/>
          <w:color w:val="auto"/>
          <w:sz w:val="24"/>
          <w:szCs w:val="24"/>
        </w:rPr>
      </w:pPr>
      <w:r w:rsidRPr="006B4322">
        <w:rPr>
          <w:rStyle w:val="Zstupntext"/>
          <w:b/>
          <w:color w:val="auto"/>
          <w:sz w:val="24"/>
          <w:szCs w:val="24"/>
        </w:rPr>
        <w:t>K bodu 26</w:t>
      </w:r>
      <w:r w:rsidRPr="006B4322">
        <w:rPr>
          <w:rStyle w:val="Zstupntext"/>
          <w:color w:val="auto"/>
          <w:sz w:val="24"/>
          <w:szCs w:val="24"/>
        </w:rPr>
        <w:t xml:space="preserve"> (§ 35 ods. 3)</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Dopĺňa sa ustanovenie upravujúce lehoty uchovávania účtovných záznamov o správu s informáciami o dani z príjmov, pričom sa navrhuje lehota 5 rokov v súlade s požiadavkou  na dobu, počas ktorej má byť správa s informáciami o dani z príjmov uverejnená na webovom sídle dotknutej účtovnej jednotky podľa § 21e.</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b/>
          <w:color w:val="auto"/>
          <w:sz w:val="24"/>
          <w:szCs w:val="24"/>
        </w:rPr>
        <w:t xml:space="preserve">K bodom 27 a 29 </w:t>
      </w:r>
      <w:r w:rsidRPr="006B4322">
        <w:rPr>
          <w:rStyle w:val="Zstupntext"/>
          <w:color w:val="auto"/>
          <w:sz w:val="24"/>
          <w:szCs w:val="24"/>
        </w:rPr>
        <w:t>(§ 38 ods. 1 písm. k), § 38 ods. 2 písm. e)</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xml:space="preserve">Navrhuje sa sankcia za nepredloženie účtovných záznamov na výzvu daňového úradu. </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pStyle w:val="Odsekzoznamu"/>
        <w:spacing w:after="0" w:line="240" w:lineRule="auto"/>
        <w:ind w:left="0"/>
        <w:contextualSpacing w:val="0"/>
        <w:jc w:val="both"/>
        <w:rPr>
          <w:rStyle w:val="Zstupntext"/>
          <w:color w:val="auto"/>
          <w:sz w:val="24"/>
          <w:szCs w:val="24"/>
        </w:rPr>
      </w:pPr>
      <w:r w:rsidRPr="006B4322">
        <w:rPr>
          <w:rStyle w:val="Zstupntext"/>
          <w:b/>
          <w:color w:val="auto"/>
          <w:sz w:val="24"/>
          <w:szCs w:val="24"/>
        </w:rPr>
        <w:t>K bodom 28 a 30</w:t>
      </w:r>
      <w:r w:rsidRPr="006B4322">
        <w:rPr>
          <w:rStyle w:val="Zstupntext"/>
          <w:color w:val="auto"/>
          <w:sz w:val="24"/>
          <w:szCs w:val="24"/>
        </w:rPr>
        <w:t> (§ 38 ods. 1 písm. o), § 38 ods. 2 písm. g)</w:t>
      </w:r>
    </w:p>
    <w:p w:rsidR="00EA5AC6" w:rsidRPr="006B4322" w:rsidRDefault="00EA5AC6" w:rsidP="00EA5AC6">
      <w:pPr>
        <w:spacing w:after="120" w:line="240" w:lineRule="auto"/>
        <w:jc w:val="both"/>
        <w:rPr>
          <w:rStyle w:val="Zstupntext"/>
          <w:color w:val="auto"/>
          <w:sz w:val="24"/>
          <w:szCs w:val="24"/>
        </w:rPr>
      </w:pPr>
      <w:r w:rsidRPr="006B4322">
        <w:rPr>
          <w:rStyle w:val="Zstupntext"/>
          <w:color w:val="auto"/>
          <w:sz w:val="24"/>
          <w:szCs w:val="24"/>
        </w:rPr>
        <w:t xml:space="preserve">V nadväznosti na požiadavky smernice (EÚ) 2021/2101 sa dopĺňajú sankčné ustanovenia týkajúce sa nedodržania požiadaviek na uvádzanie náležitostí správy s informáciami o dani z príjmov ustanovených opatrením a porušenia povinností uložiť a zverejniť správu s informáciami o dani z príjmov. </w:t>
      </w:r>
    </w:p>
    <w:p w:rsidR="00EA5AC6" w:rsidRDefault="00EA5AC6" w:rsidP="00EA5AC6">
      <w:pPr>
        <w:spacing w:after="0" w:line="240" w:lineRule="auto"/>
        <w:jc w:val="both"/>
        <w:rPr>
          <w:rStyle w:val="Zstupntext"/>
          <w:b/>
          <w:color w:val="auto"/>
          <w:sz w:val="24"/>
          <w:szCs w:val="24"/>
        </w:rPr>
      </w:pPr>
    </w:p>
    <w:p w:rsidR="00EA5AC6" w:rsidRPr="006B4322" w:rsidRDefault="00EA5AC6" w:rsidP="00EA5AC6">
      <w:pPr>
        <w:spacing w:after="0" w:line="240" w:lineRule="auto"/>
        <w:jc w:val="both"/>
        <w:rPr>
          <w:rStyle w:val="Zstupntext"/>
          <w:b/>
          <w:color w:val="auto"/>
          <w:sz w:val="24"/>
          <w:szCs w:val="24"/>
        </w:rPr>
      </w:pPr>
      <w:r w:rsidRPr="006B4322">
        <w:rPr>
          <w:rStyle w:val="Zstupntext"/>
          <w:b/>
          <w:color w:val="auto"/>
          <w:sz w:val="24"/>
          <w:szCs w:val="24"/>
        </w:rPr>
        <w:lastRenderedPageBreak/>
        <w:t>K bodu 31</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39y</w:t>
      </w:r>
    </w:p>
    <w:p w:rsidR="00EA5AC6" w:rsidRPr="006B4322" w:rsidRDefault="00EA5AC6" w:rsidP="00EA5AC6">
      <w:pPr>
        <w:pStyle w:val="Odsekzoznamu"/>
        <w:keepNext/>
        <w:spacing w:after="0"/>
        <w:ind w:left="0"/>
        <w:jc w:val="both"/>
        <w:rPr>
          <w:rStyle w:val="Zstupntext"/>
          <w:color w:val="auto"/>
          <w:sz w:val="24"/>
          <w:szCs w:val="24"/>
        </w:rPr>
      </w:pPr>
      <w:r w:rsidRPr="006B4322">
        <w:rPr>
          <w:rStyle w:val="Zstupntext"/>
          <w:color w:val="auto"/>
          <w:sz w:val="24"/>
          <w:szCs w:val="24"/>
        </w:rPr>
        <w:t>Prechodné ustanovenie upravuje prvé použitie ustanovení o výročnej správe nadväzne na úpravy v § 20 ods. 7 až 17 pri vyhotovení výročnej správy za účtovné obdobie, ktoré končí 31. decembra 2022.</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39z</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Dopĺňa sa prechodné ustanovenie v nadväznosti na doplnenie pokuty za nevyhovenie výzve daňového úradu podľa</w:t>
      </w:r>
      <w:r w:rsidR="000B0A58">
        <w:rPr>
          <w:rStyle w:val="Zstupntext"/>
          <w:color w:val="auto"/>
          <w:sz w:val="24"/>
          <w:szCs w:val="24"/>
        </w:rPr>
        <w:t xml:space="preserve"> navrhovaného</w:t>
      </w:r>
      <w:r w:rsidRPr="006B4322">
        <w:rPr>
          <w:rStyle w:val="Zstupntext"/>
          <w:color w:val="auto"/>
          <w:sz w:val="24"/>
          <w:szCs w:val="24"/>
        </w:rPr>
        <w:t xml:space="preserve"> § 31 ods. 8</w:t>
      </w:r>
      <w:r w:rsidR="000B0A58">
        <w:rPr>
          <w:rStyle w:val="Zstupntext"/>
          <w:color w:val="auto"/>
          <w:sz w:val="24"/>
          <w:szCs w:val="24"/>
        </w:rPr>
        <w:t xml:space="preserve"> zákona</w:t>
      </w:r>
      <w:r w:rsidRPr="006B4322">
        <w:rPr>
          <w:rStyle w:val="Zstupntext"/>
          <w:color w:val="auto"/>
          <w:sz w:val="24"/>
          <w:szCs w:val="24"/>
        </w:rPr>
        <w:t>.</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 39za</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V súlade s čl. 48g smernice (EÚ) 2021/2101 sa navrhuje, aby sa ustanovenia týkajúce sa správy s informáciami o dani z príjmov prvýkrát uplatnili pri ukladaní takejto správy za účtovné obdobie začínajúce 22. júna 2024 a neskôr. Zároveň sa dopĺňajú  prechodné ustanovenia týkajúce sa porušení povinností súvisiacich so správou s informáciami o dani z príjmov.</w:t>
      </w:r>
    </w:p>
    <w:p w:rsidR="00EA5AC6" w:rsidRPr="006B4322" w:rsidRDefault="00EA5AC6" w:rsidP="00EA5AC6">
      <w:pPr>
        <w:spacing w:after="0" w:line="240" w:lineRule="auto"/>
        <w:jc w:val="both"/>
        <w:rPr>
          <w:rStyle w:val="Zstupntext"/>
          <w:color w:val="auto"/>
          <w:sz w:val="24"/>
          <w:szCs w:val="24"/>
        </w:rPr>
      </w:pPr>
    </w:p>
    <w:p w:rsidR="00EA5AC6" w:rsidRPr="006B4322" w:rsidRDefault="00EA5AC6" w:rsidP="00EA5AC6">
      <w:pPr>
        <w:spacing w:after="0" w:line="240" w:lineRule="auto"/>
        <w:jc w:val="both"/>
        <w:rPr>
          <w:rStyle w:val="Zstupntext"/>
          <w:b/>
          <w:color w:val="auto"/>
          <w:sz w:val="24"/>
          <w:szCs w:val="24"/>
        </w:rPr>
      </w:pPr>
      <w:r w:rsidRPr="006B4322">
        <w:rPr>
          <w:rStyle w:val="Zstupntext"/>
          <w:b/>
          <w:color w:val="auto"/>
          <w:sz w:val="24"/>
          <w:szCs w:val="24"/>
        </w:rPr>
        <w:t>K bodu 32</w:t>
      </w:r>
    </w:p>
    <w:p w:rsidR="00EA5AC6" w:rsidRPr="006B4322" w:rsidRDefault="00EA5AC6" w:rsidP="00EA5AC6">
      <w:pPr>
        <w:spacing w:after="0" w:line="240" w:lineRule="auto"/>
        <w:jc w:val="both"/>
        <w:rPr>
          <w:rStyle w:val="Zstupntext"/>
          <w:color w:val="auto"/>
          <w:sz w:val="24"/>
          <w:szCs w:val="24"/>
        </w:rPr>
      </w:pPr>
      <w:r w:rsidRPr="006B4322">
        <w:rPr>
          <w:rStyle w:val="Zstupntext"/>
          <w:color w:val="auto"/>
          <w:sz w:val="24"/>
          <w:szCs w:val="24"/>
        </w:rPr>
        <w:t>Transpozičná príloha sa dopĺňa o novú smernicu (EÚ) 2021/2101.</w:t>
      </w:r>
    </w:p>
    <w:p w:rsidR="00EA5AC6" w:rsidRPr="006B4322" w:rsidRDefault="00EA5AC6" w:rsidP="00EA5AC6">
      <w:pPr>
        <w:pStyle w:val="Odsekzoznamu"/>
        <w:tabs>
          <w:tab w:val="left" w:pos="1701"/>
        </w:tabs>
        <w:spacing w:after="0" w:line="240" w:lineRule="auto"/>
        <w:ind w:left="0"/>
        <w:contextualSpacing w:val="0"/>
        <w:jc w:val="both"/>
        <w:rPr>
          <w:rStyle w:val="Zstupntext"/>
          <w:b/>
          <w:color w:val="auto"/>
          <w:sz w:val="24"/>
          <w:szCs w:val="24"/>
        </w:rPr>
      </w:pPr>
    </w:p>
    <w:p w:rsidR="00EA5AC6" w:rsidRPr="006B4322" w:rsidRDefault="00EA5AC6" w:rsidP="00EA5AC6">
      <w:pPr>
        <w:pStyle w:val="Odsekzoznamu"/>
        <w:tabs>
          <w:tab w:val="left" w:pos="1701"/>
        </w:tabs>
        <w:spacing w:after="0" w:line="240" w:lineRule="auto"/>
        <w:ind w:left="0"/>
        <w:contextualSpacing w:val="0"/>
        <w:jc w:val="both"/>
        <w:rPr>
          <w:rStyle w:val="Zstupntext"/>
          <w:b/>
          <w:color w:val="auto"/>
          <w:sz w:val="24"/>
          <w:szCs w:val="24"/>
        </w:rPr>
      </w:pPr>
      <w:r w:rsidRPr="006B4322">
        <w:rPr>
          <w:rStyle w:val="Zstupntext"/>
          <w:b/>
          <w:color w:val="auto"/>
          <w:sz w:val="24"/>
          <w:szCs w:val="24"/>
        </w:rPr>
        <w:t>K čl. II</w:t>
      </w:r>
      <w:r w:rsidR="0073490A">
        <w:rPr>
          <w:rStyle w:val="Zstupntext"/>
          <w:b/>
          <w:color w:val="auto"/>
          <w:sz w:val="24"/>
          <w:szCs w:val="24"/>
        </w:rPr>
        <w:t xml:space="preserve"> </w:t>
      </w:r>
      <w:r w:rsidR="0073490A" w:rsidRPr="0073490A">
        <w:rPr>
          <w:rStyle w:val="Zstupntext"/>
          <w:color w:val="auto"/>
          <w:sz w:val="24"/>
          <w:szCs w:val="24"/>
        </w:rPr>
        <w:t>(zákon č. 513/1991 Zb.)</w:t>
      </w:r>
    </w:p>
    <w:p w:rsidR="00EA5AC6" w:rsidRPr="006B4322" w:rsidRDefault="00EA5AC6" w:rsidP="00EA5AC6">
      <w:pPr>
        <w:pStyle w:val="Odsekzoznamu"/>
        <w:tabs>
          <w:tab w:val="left" w:pos="1701"/>
        </w:tabs>
        <w:spacing w:after="0" w:line="240" w:lineRule="auto"/>
        <w:ind w:left="0"/>
        <w:contextualSpacing w:val="0"/>
        <w:jc w:val="both"/>
        <w:rPr>
          <w:rStyle w:val="Zstupntext"/>
          <w:color w:val="auto"/>
          <w:sz w:val="24"/>
          <w:szCs w:val="24"/>
        </w:rPr>
      </w:pPr>
      <w:r w:rsidRPr="006B4322">
        <w:rPr>
          <w:rStyle w:val="Zstupntext"/>
          <w:color w:val="auto"/>
          <w:sz w:val="24"/>
          <w:szCs w:val="24"/>
        </w:rPr>
        <w:t>Navrhovanými ustanoveniami sa transponuje čl. 48e ods. 1 smernice (EÚ) 2021/2101, čím sa kolektívna zodpovednosť rozširuje o povinnosti vyhotoviť a uložiť správu s informáciami o dani z príjmov, ktoré vyplývajú z</w:t>
      </w:r>
      <w:r>
        <w:rPr>
          <w:rStyle w:val="Zstupntext"/>
          <w:color w:val="auto"/>
          <w:sz w:val="24"/>
          <w:szCs w:val="24"/>
        </w:rPr>
        <w:t> </w:t>
      </w:r>
      <w:r w:rsidRPr="006B4322">
        <w:rPr>
          <w:rStyle w:val="Zstupntext"/>
          <w:color w:val="auto"/>
          <w:sz w:val="24"/>
          <w:szCs w:val="24"/>
        </w:rPr>
        <w:t>navrhovan</w:t>
      </w:r>
      <w:r>
        <w:rPr>
          <w:rStyle w:val="Zstupntext"/>
          <w:color w:val="auto"/>
          <w:sz w:val="24"/>
          <w:szCs w:val="24"/>
        </w:rPr>
        <w:t>ej novely</w:t>
      </w:r>
      <w:r w:rsidRPr="006B4322">
        <w:rPr>
          <w:rStyle w:val="Zstupntext"/>
          <w:color w:val="auto"/>
          <w:sz w:val="24"/>
          <w:szCs w:val="24"/>
        </w:rPr>
        <w:t xml:space="preserve"> zákona o účtovníctve (§ 21a  a 21e). </w:t>
      </w:r>
    </w:p>
    <w:p w:rsidR="00EA5AC6" w:rsidRPr="006B4322" w:rsidRDefault="00EA5AC6" w:rsidP="00EA5AC6">
      <w:pPr>
        <w:pStyle w:val="Odsekzoznamu"/>
        <w:tabs>
          <w:tab w:val="left" w:pos="1701"/>
        </w:tabs>
        <w:spacing w:after="0" w:line="240" w:lineRule="auto"/>
        <w:ind w:left="0"/>
        <w:contextualSpacing w:val="0"/>
        <w:jc w:val="both"/>
        <w:rPr>
          <w:rStyle w:val="Zstupntext"/>
          <w:b/>
          <w:color w:val="auto"/>
          <w:sz w:val="24"/>
          <w:szCs w:val="24"/>
        </w:rPr>
      </w:pPr>
    </w:p>
    <w:p w:rsidR="00EA5AC6" w:rsidRPr="006B4322" w:rsidRDefault="00EA5AC6" w:rsidP="00EA5AC6">
      <w:pPr>
        <w:pStyle w:val="Odsekzoznamu"/>
        <w:tabs>
          <w:tab w:val="left" w:pos="1701"/>
        </w:tabs>
        <w:spacing w:after="0" w:line="240" w:lineRule="auto"/>
        <w:ind w:left="0"/>
        <w:contextualSpacing w:val="0"/>
        <w:jc w:val="both"/>
        <w:rPr>
          <w:rStyle w:val="Zstupntext"/>
          <w:b/>
          <w:color w:val="auto"/>
          <w:sz w:val="24"/>
          <w:szCs w:val="24"/>
        </w:rPr>
      </w:pPr>
      <w:r w:rsidRPr="006B4322">
        <w:rPr>
          <w:rStyle w:val="Zstupntext"/>
          <w:b/>
          <w:color w:val="auto"/>
          <w:sz w:val="24"/>
          <w:szCs w:val="24"/>
        </w:rPr>
        <w:t>K čl. III</w:t>
      </w:r>
    </w:p>
    <w:p w:rsidR="00EA5AC6" w:rsidRPr="006B4322" w:rsidRDefault="00EA5AC6" w:rsidP="00EA5AC6">
      <w:pPr>
        <w:pStyle w:val="Odsekzoznamu"/>
        <w:tabs>
          <w:tab w:val="left" w:pos="1701"/>
        </w:tabs>
        <w:spacing w:after="0" w:line="240" w:lineRule="auto"/>
        <w:ind w:left="0"/>
        <w:contextualSpacing w:val="0"/>
        <w:jc w:val="both"/>
        <w:rPr>
          <w:rStyle w:val="Zstupntext"/>
          <w:b/>
          <w:color w:val="auto"/>
          <w:sz w:val="24"/>
          <w:szCs w:val="24"/>
        </w:rPr>
      </w:pPr>
      <w:r w:rsidRPr="006B4322">
        <w:rPr>
          <w:rStyle w:val="Zstupntext"/>
          <w:color w:val="auto"/>
          <w:sz w:val="24"/>
          <w:szCs w:val="24"/>
        </w:rPr>
        <w:t>Navrhuje sa delená účinnosť zákona. Pre novelizačné body čl. I a novelizačné body čl. II, ktorými sa transponuje smernica (EÚ) 2021/2101, sa v súlade s transpozičnou lehotou navrhuje účinnosť od 22. júna 2023. Najskoršia účinnosť 31. decembra 2022 sa navrhuje pre novelizačné body čl. I, ktoré predstavujú pre dotknuté účtovné jednotky zníženie ich administratívnej záťaže. Ostatné novelizačné body  čl. I nadobúdajú účinnosť 1. januára 2023.</w:t>
      </w: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p w:rsidR="00EA5AC6" w:rsidRDefault="00EA5AC6" w:rsidP="008355B1">
      <w:pPr>
        <w:pStyle w:val="Normlnywebov"/>
        <w:spacing w:before="0" w:beforeAutospacing="0" w:after="120" w:afterAutospacing="0"/>
        <w:ind w:firstLine="709"/>
        <w:jc w:val="both"/>
      </w:pPr>
    </w:p>
    <w:sectPr w:rsidR="00EA5AC6" w:rsidSect="008355B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30" w:rsidRDefault="00500B30">
      <w:pPr>
        <w:spacing w:after="0" w:line="240" w:lineRule="auto"/>
      </w:pPr>
      <w:r>
        <w:separator/>
      </w:r>
    </w:p>
  </w:endnote>
  <w:endnote w:type="continuationSeparator" w:id="0">
    <w:p w:rsidR="00500B30" w:rsidRDefault="0050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90579"/>
      <w:docPartObj>
        <w:docPartGallery w:val="Page Numbers (Bottom of Page)"/>
        <w:docPartUnique/>
      </w:docPartObj>
    </w:sdtPr>
    <w:sdtEndPr>
      <w:rPr>
        <w:rFonts w:ascii="Times New Roman" w:hAnsi="Times New Roman"/>
      </w:rPr>
    </w:sdtEndPr>
    <w:sdtContent>
      <w:p w:rsidR="00CA2D2A" w:rsidRPr="00CA2D2A" w:rsidRDefault="00CA2D2A">
        <w:pPr>
          <w:pStyle w:val="Pta"/>
          <w:jc w:val="right"/>
          <w:rPr>
            <w:rFonts w:ascii="Times New Roman" w:hAnsi="Times New Roman"/>
          </w:rPr>
        </w:pPr>
        <w:r w:rsidRPr="00CA2D2A">
          <w:rPr>
            <w:rFonts w:ascii="Times New Roman" w:hAnsi="Times New Roman"/>
          </w:rPr>
          <w:fldChar w:fldCharType="begin"/>
        </w:r>
        <w:r w:rsidRPr="00CA2D2A">
          <w:rPr>
            <w:rFonts w:ascii="Times New Roman" w:hAnsi="Times New Roman"/>
          </w:rPr>
          <w:instrText>PAGE   \* MERGEFORMAT</w:instrText>
        </w:r>
        <w:r w:rsidRPr="00CA2D2A">
          <w:rPr>
            <w:rFonts w:ascii="Times New Roman" w:hAnsi="Times New Roman"/>
          </w:rPr>
          <w:fldChar w:fldCharType="separate"/>
        </w:r>
        <w:r w:rsidR="00E250B5">
          <w:rPr>
            <w:rFonts w:ascii="Times New Roman" w:hAnsi="Times New Roman"/>
            <w:noProof/>
          </w:rPr>
          <w:t>8</w:t>
        </w:r>
        <w:r w:rsidRPr="00CA2D2A">
          <w:rPr>
            <w:rFonts w:ascii="Times New Roman" w:hAnsi="Times New Roman"/>
          </w:rPr>
          <w:fldChar w:fldCharType="end"/>
        </w:r>
      </w:p>
    </w:sdtContent>
  </w:sdt>
  <w:p w:rsidR="00CA2D2A" w:rsidRDefault="00CA2D2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30" w:rsidRDefault="00500B30">
      <w:pPr>
        <w:spacing w:after="0" w:line="240" w:lineRule="auto"/>
      </w:pPr>
      <w:r>
        <w:separator/>
      </w:r>
    </w:p>
  </w:footnote>
  <w:footnote w:type="continuationSeparator" w:id="0">
    <w:p w:rsidR="00500B30" w:rsidRDefault="0050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2A"/>
    <w:multiLevelType w:val="hybridMultilevel"/>
    <w:tmpl w:val="35520E6E"/>
    <w:lvl w:ilvl="0" w:tplc="468AA3DE">
      <w:start w:val="14"/>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2E6E7397"/>
    <w:multiLevelType w:val="hybridMultilevel"/>
    <w:tmpl w:val="522232A2"/>
    <w:lvl w:ilvl="0" w:tplc="66F8BE98">
      <w:start w:val="2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5"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6" w15:restartNumberingAfterBreak="0">
    <w:nsid w:val="52D75357"/>
    <w:multiLevelType w:val="hybridMultilevel"/>
    <w:tmpl w:val="A0FED5E2"/>
    <w:lvl w:ilvl="0" w:tplc="3B162A72">
      <w:start w:val="3"/>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9"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6F72EB"/>
    <w:multiLevelType w:val="multilevel"/>
    <w:tmpl w:val="F250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E224BFC"/>
    <w:multiLevelType w:val="hybridMultilevel"/>
    <w:tmpl w:val="A5DA3072"/>
    <w:lvl w:ilvl="0" w:tplc="90162446">
      <w:start w:val="19"/>
      <w:numFmt w:val="decimal"/>
      <w:lvlText w:val="K bodu %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8"/>
  </w:num>
  <w:num w:numId="4">
    <w:abstractNumId w:val="4"/>
  </w:num>
  <w:num w:numId="5">
    <w:abstractNumId w:val="5"/>
  </w:num>
  <w:num w:numId="6">
    <w:abstractNumId w:val="9"/>
  </w:num>
  <w:num w:numId="7">
    <w:abstractNumId w:val="7"/>
  </w:num>
  <w:num w:numId="8">
    <w:abstractNumId w:val="1"/>
  </w:num>
  <w:num w:numId="9">
    <w:abstractNumId w:val="13"/>
  </w:num>
  <w:num w:numId="10">
    <w:abstractNumId w:val="2"/>
  </w:num>
  <w:num w:numId="11">
    <w:abstractNumId w:val="6"/>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D3"/>
    <w:rsid w:val="00020E06"/>
    <w:rsid w:val="00021A29"/>
    <w:rsid w:val="00036D93"/>
    <w:rsid w:val="00056FB6"/>
    <w:rsid w:val="000B017F"/>
    <w:rsid w:val="000B0A58"/>
    <w:rsid w:val="000E13FB"/>
    <w:rsid w:val="001108F8"/>
    <w:rsid w:val="00152CA1"/>
    <w:rsid w:val="00155075"/>
    <w:rsid w:val="001605E7"/>
    <w:rsid w:val="00193650"/>
    <w:rsid w:val="002400CE"/>
    <w:rsid w:val="00253700"/>
    <w:rsid w:val="002678EE"/>
    <w:rsid w:val="00280F69"/>
    <w:rsid w:val="002F3C54"/>
    <w:rsid w:val="00300341"/>
    <w:rsid w:val="003444B5"/>
    <w:rsid w:val="00376E72"/>
    <w:rsid w:val="003804C3"/>
    <w:rsid w:val="003B458E"/>
    <w:rsid w:val="003C7AC9"/>
    <w:rsid w:val="003E277F"/>
    <w:rsid w:val="003F4850"/>
    <w:rsid w:val="004645C0"/>
    <w:rsid w:val="004D5997"/>
    <w:rsid w:val="00500B30"/>
    <w:rsid w:val="00520BAF"/>
    <w:rsid w:val="00551C04"/>
    <w:rsid w:val="00566A1F"/>
    <w:rsid w:val="005C07C5"/>
    <w:rsid w:val="005E0559"/>
    <w:rsid w:val="00610BDD"/>
    <w:rsid w:val="006200B2"/>
    <w:rsid w:val="006325F4"/>
    <w:rsid w:val="006464AB"/>
    <w:rsid w:val="006727D3"/>
    <w:rsid w:val="006A78A0"/>
    <w:rsid w:val="006F5438"/>
    <w:rsid w:val="00710D0A"/>
    <w:rsid w:val="0073490A"/>
    <w:rsid w:val="007927D8"/>
    <w:rsid w:val="007C4609"/>
    <w:rsid w:val="007F5165"/>
    <w:rsid w:val="008355B1"/>
    <w:rsid w:val="008B30E3"/>
    <w:rsid w:val="008D24BA"/>
    <w:rsid w:val="008F5EB6"/>
    <w:rsid w:val="00927F30"/>
    <w:rsid w:val="00984764"/>
    <w:rsid w:val="009B21EC"/>
    <w:rsid w:val="00AE4ADF"/>
    <w:rsid w:val="00AE653B"/>
    <w:rsid w:val="00B07BED"/>
    <w:rsid w:val="00B334D6"/>
    <w:rsid w:val="00B653D9"/>
    <w:rsid w:val="00B879D9"/>
    <w:rsid w:val="00C059B8"/>
    <w:rsid w:val="00C36C78"/>
    <w:rsid w:val="00C54E5B"/>
    <w:rsid w:val="00C820A9"/>
    <w:rsid w:val="00C94F06"/>
    <w:rsid w:val="00CA2D2A"/>
    <w:rsid w:val="00CD32B1"/>
    <w:rsid w:val="00D40CDA"/>
    <w:rsid w:val="00DB5ED4"/>
    <w:rsid w:val="00DC394C"/>
    <w:rsid w:val="00DD26D2"/>
    <w:rsid w:val="00DD3557"/>
    <w:rsid w:val="00DD7E3D"/>
    <w:rsid w:val="00E14978"/>
    <w:rsid w:val="00E250B5"/>
    <w:rsid w:val="00E53B7E"/>
    <w:rsid w:val="00E60E2F"/>
    <w:rsid w:val="00EA5AC6"/>
    <w:rsid w:val="00EE3E81"/>
    <w:rsid w:val="00EF64FA"/>
    <w:rsid w:val="00F46A3C"/>
    <w:rsid w:val="00F51989"/>
    <w:rsid w:val="00F81030"/>
    <w:rsid w:val="00FA528E"/>
    <w:rsid w:val="00FB0599"/>
    <w:rsid w:val="00FE7A9F"/>
    <w:rsid w:val="00FF0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F8A-B858-4193-9E78-489DB1BA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700"/>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aliases w:val="Text zástupného symbolu"/>
    <w:basedOn w:val="Predvolenpsmoodseku"/>
    <w:uiPriority w:val="99"/>
    <w:semiHidden/>
    <w:rsid w:val="00253700"/>
    <w:rPr>
      <w:rFonts w:ascii="Times New Roman" w:hAnsi="Times New Roman" w:cs="Times New Roman"/>
      <w:color w:val="808080"/>
    </w:rPr>
  </w:style>
  <w:style w:type="paragraph" w:styleId="Pta">
    <w:name w:val="footer"/>
    <w:basedOn w:val="Normlny"/>
    <w:link w:val="PtaChar"/>
    <w:uiPriority w:val="99"/>
    <w:unhideWhenUsed/>
    <w:rsid w:val="00253700"/>
    <w:pPr>
      <w:tabs>
        <w:tab w:val="center" w:pos="4536"/>
        <w:tab w:val="right" w:pos="9072"/>
      </w:tabs>
      <w:spacing w:after="0" w:line="240" w:lineRule="auto"/>
    </w:pPr>
  </w:style>
  <w:style w:type="character" w:customStyle="1" w:styleId="PtaChar">
    <w:name w:val="Päta Char"/>
    <w:basedOn w:val="Predvolenpsmoodseku"/>
    <w:link w:val="Pta"/>
    <w:uiPriority w:val="99"/>
    <w:rsid w:val="00253700"/>
    <w:rPr>
      <w:rFonts w:eastAsia="Times New Roman" w:cs="Times New Roman"/>
    </w:rPr>
  </w:style>
  <w:style w:type="paragraph" w:styleId="Normlnywebov">
    <w:name w:val="Normal (Web)"/>
    <w:aliases w:val="webb"/>
    <w:basedOn w:val="Normlny"/>
    <w:uiPriority w:val="99"/>
    <w:unhideWhenUsed/>
    <w:qFormat/>
    <w:rsid w:val="00253700"/>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610BDD"/>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610BDD"/>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610BDD"/>
    <w:rPr>
      <w:rFonts w:cs="Times New Roman"/>
    </w:rPr>
  </w:style>
  <w:style w:type="paragraph" w:styleId="Odsekzoznamu">
    <w:name w:val="List Paragraph"/>
    <w:basedOn w:val="Normlny"/>
    <w:link w:val="OdsekzoznamuChar"/>
    <w:uiPriority w:val="34"/>
    <w:qFormat/>
    <w:rsid w:val="00610BDD"/>
    <w:pPr>
      <w:spacing w:after="200" w:line="276" w:lineRule="auto"/>
      <w:ind w:left="720"/>
      <w:contextualSpacing/>
    </w:pPr>
    <w:rPr>
      <w:rFonts w:eastAsiaTheme="minorHAnsi" w:cstheme="minorBidi"/>
    </w:rPr>
  </w:style>
  <w:style w:type="table" w:styleId="Mriekatabuky">
    <w:name w:val="Table Grid"/>
    <w:basedOn w:val="Normlnatabuka"/>
    <w:uiPriority w:val="59"/>
    <w:rsid w:val="0055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rsid w:val="00DD7E3D"/>
    <w:pPr>
      <w:spacing w:after="0" w:line="240" w:lineRule="auto"/>
      <w:ind w:firstLine="340"/>
      <w:jc w:val="both"/>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rsid w:val="00DD7E3D"/>
    <w:rPr>
      <w:rFonts w:ascii="Times New Roman" w:eastAsia="Times New Roman" w:hAnsi="Times New Roman" w:cs="Times New Roman"/>
      <w:sz w:val="24"/>
      <w:szCs w:val="20"/>
      <w:lang w:eastAsia="sk-SK"/>
    </w:rPr>
  </w:style>
  <w:style w:type="paragraph" w:customStyle="1" w:styleId="Zkladntext">
    <w:name w:val="Zkladn text"/>
    <w:rsid w:val="00DD7E3D"/>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paragraph" w:styleId="Zkladntext0">
    <w:name w:val="Body Text"/>
    <w:basedOn w:val="Normlny"/>
    <w:link w:val="ZkladntextChar"/>
    <w:uiPriority w:val="99"/>
    <w:unhideWhenUsed/>
    <w:rsid w:val="00DD7E3D"/>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rsid w:val="00DD7E3D"/>
    <w:rPr>
      <w:rFonts w:ascii="Times New Roman" w:eastAsia="Times New Roman" w:hAnsi="Times New Roman" w:cs="Times New Roman"/>
      <w:sz w:val="24"/>
      <w:szCs w:val="24"/>
      <w:lang w:eastAsia="sk-SK"/>
    </w:rPr>
  </w:style>
  <w:style w:type="character" w:customStyle="1" w:styleId="awspan1">
    <w:name w:val="awspan1"/>
    <w:basedOn w:val="Predvolenpsmoodseku"/>
    <w:rsid w:val="00DD7E3D"/>
    <w:rPr>
      <w:rFonts w:cs="Times New Roman"/>
      <w:color w:val="000000"/>
      <w:sz w:val="24"/>
      <w:szCs w:val="24"/>
    </w:rPr>
  </w:style>
  <w:style w:type="character" w:customStyle="1" w:styleId="OdsekzoznamuChar">
    <w:name w:val="Odsek zoznamu Char"/>
    <w:link w:val="Odsekzoznamu"/>
    <w:uiPriority w:val="34"/>
    <w:locked/>
    <w:rsid w:val="00DD7E3D"/>
  </w:style>
  <w:style w:type="character" w:styleId="Hypertextovprepojenie">
    <w:name w:val="Hyperlink"/>
    <w:basedOn w:val="Predvolenpsmoodseku"/>
    <w:uiPriority w:val="99"/>
    <w:semiHidden/>
    <w:unhideWhenUsed/>
    <w:rsid w:val="00520BAF"/>
    <w:rPr>
      <w:color w:val="0563C1"/>
      <w:u w:val="single"/>
    </w:rPr>
  </w:style>
  <w:style w:type="paragraph" w:styleId="Textbubliny">
    <w:name w:val="Balloon Text"/>
    <w:basedOn w:val="Normlny"/>
    <w:link w:val="TextbublinyChar"/>
    <w:uiPriority w:val="99"/>
    <w:semiHidden/>
    <w:unhideWhenUsed/>
    <w:rsid w:val="00C94F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4F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a_dovodova-_sprava_vseobecna_cast"/>
    <f:field ref="objsubject" par="" edit="true" text=""/>
    <f:field ref="objcreatedby" par="" text="Matulová, Silvia, Ing."/>
    <f:field ref="objcreatedat" par="" text="13.5.2022 11:00:41"/>
    <f:field ref="objchangedby" par="" text="Administrator, System"/>
    <f:field ref="objmodifiedat" par="" text="13.5.2022 11:00: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3114</Words>
  <Characters>17750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Matulova Silvia</dc:creator>
  <cp:keywords/>
  <dc:description/>
  <cp:lastModifiedBy>Matulova Silvia</cp:lastModifiedBy>
  <cp:revision>3</cp:revision>
  <cp:lastPrinted>2022-07-22T09:10:00Z</cp:lastPrinted>
  <dcterms:created xsi:type="dcterms:W3CDTF">2022-07-22T09:35:00Z</dcterms:created>
  <dcterms:modified xsi:type="dcterms:W3CDTF">2022-08-01T12:56:00Z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&lt;ol&gt;				&lt;li&gt;&lt;strong&gt;Správa o účasti verejnosti na tvorbe právneho predpisu&lt;/strong&gt;&lt;/li</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Účtovníctvo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Silvia Matulová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431/2002 Z. z. o účtovníctve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2022</vt:lpwstr>
  </property>
  <property fmtid="{D5CDD505-2E9C-101B-9397-08002B2CF9AE}" pid="23" name="FSC#SKEDITIONSLOVLEX@103.510:plnynazovpredpis">
    <vt:lpwstr> Zákon, ktorým sa mení a dopĺňa zákon č. 431/2002 Z. z. o účtovníctve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MF/005491/2022-74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LP/2022/266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4 ods. 2  Zmluvy o fungovaní Európskej únie (Ú. v. EÚ C 202, 7.6.2016) v platnom znení.</vt:lpwstr>
  </property>
  <property fmtid="{D5CDD505-2E9C-101B-9397-08002B2CF9AE}" pid="47" name="FSC#SKEDITIONSLOVLEX@103.510:AttrStrListDocPropSekundarneLegPravoPO">
    <vt:lpwstr>• smernica Európskeho parlamentu a Rady (EÚ) 2021/2101 z 24. novembra 2021, ktorou sa mení smernica 2013/34/EÚ, pokiaľ ide o zverejňovanie informácií o dani z príjmov určitými podnikmi a pobočkami (Ú. v. EÚ L 429, 1.12.2021), gestor: zatiaľ nebol určený,_x000d_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- 306/1999, Banque internationale pour l'Afrique occidentale SA (BIAO) v. Finanzamt für Großunternehmen in Hamburg, [2003], Výrok rozhodnutia: 1. Otázky uvedené v druhej a tretej časti návrhu na začatie prejudiciálneh</vt:lpwstr>
  </property>
  <property fmtid="{D5CDD505-2E9C-101B-9397-08002B2CF9AE}" pid="52" name="FSC#SKEDITIONSLOVLEX@103.510:AttrStrListDocPropLehotaPrebratieSmernice">
    <vt:lpwstr>Lehota na prebratie smernice (EÚ) 2021/2101 bola určená do 22. júna 2023._x000d_
Lehota na prebratie smernice 2014/95/EÚ bola určená do 6. decembra 2016._x000d_
Lehota na prebratie smernice 2013/34/EÚ bola určená do 20. júla 2015._x000d_
Lehota na prebratie smernice 2004/2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2014/95/EÚ bola prebratá do:_x000d_
- zákona č. 431/2002 Z. z. o účtovníctve v znení neskorších predpisov, _x000d_
- zákona č. 530/2003 Z. z. o obchodnom registri a o zmene a doplnení niektorých zákonov v znení neskorších predpisov,_x000d_
- zákona č. 513/1991 Zb.</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13. 4. 2022</vt:lpwstr>
  </property>
  <property fmtid="{D5CDD505-2E9C-101B-9397-08002B2CF9AE}" pid="59" name="FSC#SKEDITIONSLOVLEX@103.510:AttrDateDocPropUkonceniePKK">
    <vt:lpwstr>26. 4. 2022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&lt;p&gt;Identifikované vplyvy v&amp;nbsp;rámci ich analýz indikujú negatívny vplyv návrhu zákona na rozpočet a&amp;nbsp;negatívny a&amp;nbsp;pozitívny vplyv na podnikateľské prostredie. Návrh zákona bude mať negatívny vplyv na podnikateľské prostredie v&amp;nbsp;dôsledku vzni</vt:lpwstr>
  </property>
  <property fmtid="{D5CDD505-2E9C-101B-9397-08002B2CF9AE}" pid="66" name="FSC#SKEDITIONSLOVLEX@103.510:AttrStrListDocPropAltRiesenia">
    <vt:lpwstr>V prípade nulového variantu by Slovenská republika nesplnila povinnosť transpozície smernice EÚ, ktorá musí byť transponovaná do 22. júna 2023.</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 text-align: justify;"&gt;Návrh zákona, ktorým sa mení a dopĺňa zákon č. 431/2002 Z. z. o&amp;nbsp;účtovníctve v&amp;nbsp;znení neskorších predpisov a&amp;nbsp;ktorým sa menia a&amp;nbsp;dopĺňajú niektoré zákony, sa predkladá na základe Plánu leg</vt:lpwstr>
  </property>
  <property fmtid="{D5CDD505-2E9C-101B-9397-08002B2CF9AE}" pid="150" name="FSC#SKEDITIONSLOVLEX@103.510:vytvorenedna">
    <vt:lpwstr>13. 5. 2022</vt:lpwstr>
  </property>
  <property fmtid="{D5CDD505-2E9C-101B-9397-08002B2CF9AE}" pid="151" name="FSC#COOSYSTEM@1.1:Container">
    <vt:lpwstr>COO.2145.1000.3.4954084</vt:lpwstr>
  </property>
  <property fmtid="{D5CDD505-2E9C-101B-9397-08002B2CF9AE}" pid="152" name="FSC#FSCFOLIO@1.1001:docpropproject">
    <vt:lpwstr/>
  </property>
</Properties>
</file>