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22001" w:rsidRDefault="00C22001">
      <w:pPr>
        <w:jc w:val="center"/>
        <w:divId w:val="1189103937"/>
        <w:rPr>
          <w:rFonts w:ascii="Times" w:hAnsi="Times" w:cs="Times"/>
          <w:sz w:val="25"/>
          <w:szCs w:val="25"/>
        </w:rPr>
      </w:pPr>
      <w:r>
        <w:rPr>
          <w:rFonts w:ascii="Times" w:hAnsi="Times" w:cs="Times"/>
          <w:sz w:val="25"/>
          <w:szCs w:val="25"/>
        </w:rPr>
        <w:t>Zákon, ktorým sa mení a dopĺňa zákon č. 431/2002 Z. z. o účtovníctve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10352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10352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22001" w:rsidP="00C22001">
            <w:pPr>
              <w:spacing w:after="0" w:line="240" w:lineRule="auto"/>
              <w:rPr>
                <w:rFonts w:ascii="Times New Roman" w:hAnsi="Times New Roman" w:cs="Calibri"/>
                <w:sz w:val="20"/>
                <w:szCs w:val="20"/>
              </w:rPr>
            </w:pPr>
            <w:r>
              <w:rPr>
                <w:rFonts w:ascii="Times" w:hAnsi="Times" w:cs="Times"/>
                <w:sz w:val="25"/>
                <w:szCs w:val="25"/>
              </w:rPr>
              <w:t>66 /17</w:t>
            </w: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22001" w:rsidP="00C22001">
            <w:pPr>
              <w:spacing w:after="0" w:line="240" w:lineRule="auto"/>
              <w:rPr>
                <w:rFonts w:ascii="Times New Roman" w:hAnsi="Times New Roman" w:cs="Calibri"/>
                <w:sz w:val="20"/>
                <w:szCs w:val="20"/>
              </w:rPr>
            </w:pPr>
            <w:r>
              <w:rPr>
                <w:rFonts w:ascii="Times" w:hAnsi="Times" w:cs="Times"/>
                <w:sz w:val="25"/>
                <w:szCs w:val="25"/>
              </w:rPr>
              <w:t>66</w:t>
            </w: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10352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22001" w:rsidP="00C22001">
            <w:pPr>
              <w:spacing w:after="0" w:line="240" w:lineRule="auto"/>
              <w:rPr>
                <w:rFonts w:ascii="Times New Roman" w:hAnsi="Times New Roman" w:cs="Calibri"/>
                <w:sz w:val="20"/>
                <w:szCs w:val="20"/>
              </w:rPr>
            </w:pPr>
            <w:r>
              <w:rPr>
                <w:rFonts w:ascii="Times" w:hAnsi="Times" w:cs="Times"/>
                <w:sz w:val="25"/>
                <w:szCs w:val="25"/>
              </w:rPr>
              <w:t>30 /1</w:t>
            </w: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22001" w:rsidP="00C22001">
            <w:pPr>
              <w:spacing w:after="0" w:line="240" w:lineRule="auto"/>
              <w:rPr>
                <w:rFonts w:ascii="Times New Roman" w:hAnsi="Times New Roman" w:cs="Calibri"/>
                <w:sz w:val="20"/>
                <w:szCs w:val="20"/>
              </w:rPr>
            </w:pPr>
            <w:r>
              <w:rPr>
                <w:rFonts w:ascii="Times" w:hAnsi="Times" w:cs="Times"/>
                <w:sz w:val="25"/>
                <w:szCs w:val="25"/>
              </w:rPr>
              <w:t>10 /3</w:t>
            </w: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22001" w:rsidP="00C22001">
            <w:pPr>
              <w:spacing w:after="0" w:line="240" w:lineRule="auto"/>
              <w:rPr>
                <w:rFonts w:ascii="Times New Roman" w:hAnsi="Times New Roman" w:cs="Calibri"/>
                <w:sz w:val="20"/>
                <w:szCs w:val="20"/>
              </w:rPr>
            </w:pPr>
            <w:r>
              <w:rPr>
                <w:rFonts w:ascii="Times" w:hAnsi="Times" w:cs="Times"/>
                <w:sz w:val="25"/>
                <w:szCs w:val="25"/>
              </w:rPr>
              <w:t>26 /13</w:t>
            </w: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10352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423652" w:rsidRPr="000032C8" w:rsidRDefault="00927118" w:rsidP="00103528">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10352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10352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0352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10352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5"/>
        <w:gridCol w:w="1404"/>
        <w:gridCol w:w="1404"/>
        <w:gridCol w:w="1391"/>
        <w:gridCol w:w="1031"/>
      </w:tblGrid>
      <w:tr w:rsidR="00C22001" w:rsidTr="00423652">
        <w:trPr>
          <w:divId w:val="1561986714"/>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Nemali pripomienky</w:t>
            </w:r>
          </w:p>
        </w:tc>
        <w:tc>
          <w:tcPr>
            <w:tcW w:w="391"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Vôbec nezaslali</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pre dohľad nad výkonom auditu</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x</w:t>
            </w:r>
          </w:p>
        </w:tc>
      </w:tr>
      <w:tr w:rsidR="00C22001">
        <w:trPr>
          <w:divId w:val="1561986714"/>
          <w:jc w:val="center"/>
        </w:trPr>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66 (49o,17z)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22001" w:rsidRDefault="00C2200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10352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10352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10352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10352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10352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10352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103528">
            <w:pPr>
              <w:pStyle w:val="Zkladntext"/>
              <w:widowControl/>
              <w:jc w:val="both"/>
              <w:rPr>
                <w:b w:val="0"/>
                <w:color w:val="000000"/>
                <w:sz w:val="25"/>
                <w:szCs w:val="25"/>
              </w:rPr>
            </w:pPr>
            <w:r w:rsidRPr="009F7218">
              <w:rPr>
                <w:b w:val="0"/>
                <w:color w:val="000000"/>
                <w:sz w:val="25"/>
                <w:szCs w:val="25"/>
              </w:rPr>
              <w:t>ČA – čiastočne akceptovaná</w:t>
            </w:r>
          </w:p>
        </w:tc>
      </w:tr>
      <w:tr w:rsidR="00103528" w:rsidRPr="00856FFA" w:rsidTr="00943EB2">
        <w:trPr>
          <w:cantSplit/>
        </w:trPr>
        <w:tc>
          <w:tcPr>
            <w:tcW w:w="1809" w:type="dxa"/>
            <w:tcBorders>
              <w:top w:val="nil"/>
              <w:left w:val="nil"/>
              <w:bottom w:val="nil"/>
              <w:right w:val="nil"/>
            </w:tcBorders>
          </w:tcPr>
          <w:p w:rsidR="00103528" w:rsidRPr="009F7218" w:rsidRDefault="00103528" w:rsidP="00103528">
            <w:pPr>
              <w:pStyle w:val="Zkladntext"/>
              <w:widowControl/>
              <w:jc w:val="both"/>
              <w:rPr>
                <w:b w:val="0"/>
                <w:color w:val="000000"/>
                <w:sz w:val="25"/>
                <w:szCs w:val="25"/>
              </w:rPr>
            </w:pPr>
          </w:p>
        </w:tc>
        <w:tc>
          <w:tcPr>
            <w:tcW w:w="3119" w:type="dxa"/>
            <w:tcBorders>
              <w:top w:val="nil"/>
              <w:left w:val="nil"/>
              <w:bottom w:val="nil"/>
              <w:right w:val="nil"/>
            </w:tcBorders>
          </w:tcPr>
          <w:p w:rsidR="00103528" w:rsidRPr="009F7218" w:rsidRDefault="00103528" w:rsidP="00103528">
            <w:pPr>
              <w:pStyle w:val="Zkladntext"/>
              <w:widowControl/>
              <w:jc w:val="both"/>
              <w:rPr>
                <w:b w:val="0"/>
                <w:color w:val="000000"/>
                <w:sz w:val="25"/>
                <w:szCs w:val="25"/>
              </w:rPr>
            </w:pPr>
            <w:bookmarkStart w:id="0" w:name="_GoBack"/>
            <w:bookmarkEnd w:id="0"/>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Spôsob vyhodnotenia</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bodu 14, § 21a</w:t>
            </w:r>
            <w:r>
              <w:rPr>
                <w:rFonts w:ascii="Times" w:hAnsi="Times" w:cs="Times"/>
                <w:sz w:val="25"/>
                <w:szCs w:val="25"/>
              </w:rPr>
              <w:br/>
              <w:t xml:space="preserve">Do § 21a návrhu zákona navrhujeme doplniť nový odsek, v ktorom predkladateľ explicitne vymedzí náležitosti a informácie, ktoré majú byť obsahom správy o dani z príjmov. Odôvodnenie: v zmysle § 21a ods. 6 návrhu zákona náležitosti správy s informáciami o dani z príjmov, ich usporiadanie a označovanie ustanoví ministerstvo opatrením. Obsahové náležitosti správy sú uvedené priamo v texte smernice 2021/2101, konkrétne v čl. 48c ods. 2. Nakoľko smernica tieto náležitosti explicitne uvádza, považujeme za žiaduce, aby sa preklenuli do samotného návrhu zákona a aby neboli prijímané opatrením MFSR. V čl. 48c ods. 4 smernice 2021/2101 sa uvádza, že Komisia prostredníctvom vykonávacích aktov stanoví spoločný vzor a elektronické formáty na podávanie správ. Máme za to, že v opatrení MF SR by mal byť uvedený len vzor a elektronický formát správy a obsahové náležitosti by mali byť súčasťou návrhu zákona, resp. súčasťou zákona o účtovníctve. Z tohto dôvodu navrhujeme, aby sa do § 21a návrhu doplnil nový odsek, v ktorom budú explicitne uvedené informácie, ktoré majú byť obsahom správy o dani z príjmov a zároveň, aby sa navrhované ustanovenie § 21a ods. 6 primerane upravilo.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Pripomienka je legislatívno-technického charakteru, pričom navrhované splnomocňovacie ustanovenie je v súlade s Legislatívnymi pravidlami vlády SR.</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bodu 14, § 21e ods. 2</w:t>
            </w:r>
            <w:r>
              <w:rPr>
                <w:rFonts w:ascii="Times" w:hAnsi="Times" w:cs="Times"/>
                <w:sz w:val="25"/>
                <w:szCs w:val="25"/>
              </w:rPr>
              <w:br/>
              <w:t xml:space="preserve">Navrhujeme upraviť § 21e ods. 2 návrhu zákona tak, že sa vypustí povinnosť účtovnej jednotky zverejňovať správu s informáciami o dani z príjmov na svojom webovom sídle. Odôvodnenie: v § 21e ods. 2 návrhu zákona sa ustanovuje </w:t>
            </w:r>
            <w:r>
              <w:rPr>
                <w:rFonts w:ascii="Times" w:hAnsi="Times" w:cs="Times"/>
                <w:sz w:val="25"/>
                <w:szCs w:val="25"/>
              </w:rPr>
              <w:lastRenderedPageBreak/>
              <w:t xml:space="preserve">povinnosť ÚJ zverejniť správu s informáciami o dani z príjmov na svojom webovom sídle. Správa s informáciami o dani z príjmov sa v zmysle § 21e ods. 1 návrhu zverejňuje uložením do Registra účtovných závierok. Stanovenie povinnosti zverejňovať správu aj na webovom sídle ÚJ považujeme za nadbytočné a duplicitné, nakoľko táto správa bude zverejnená na verejne prístupnom registri účtovných závierok. Zároveň v tejto súvislosti poukazujeme aj na č. 48d ods. 3 Smernice 2021/2101 v zmysle ktorého, členské štáty môžu oslobodiť podniky od povinnosti zverejňovať správu na svojom webovom sídle, ak je správa zverejnená tak, že bude prístupná verejnosti. Túto skutočnosť považujeme v prípade SR za zabezpečenú, a to zverejnením správy v registri účtovných závierok. Zároveň si dovoľujeme uviesť, že počas konzultácií k predbežnej informácii k návrhu zákona predkladateľ avizoval, že predmetnú výnimku v tejto záležitosti uplatní. Na základe vyššie uvedeného považujeme za korektné, aby predkladateľ oslobodil ÚJ od povinnosti zverejňovať správu na svojom webovom sídle a príslušne upravil § 21e ods. 2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Povinnosť zverejnenia správy s informáciami o dani z príjmov na webovom sídle účtovnej </w:t>
            </w:r>
            <w:r>
              <w:rPr>
                <w:rFonts w:ascii="Times" w:hAnsi="Times" w:cs="Times"/>
                <w:sz w:val="25"/>
                <w:szCs w:val="25"/>
              </w:rPr>
              <w:lastRenderedPageBreak/>
              <w:t>jednotky, ktorej vznikla povinnosť uloženia tejto správy v súlade s § 23a ods. 11 návrhu vyplýva z čl. 48d ods. 2 smernice (EÚ) 2021/2101 a členský štát je povinný ho transponovať. Z tohto dôvodu nie je možné navrhované ustanovenie § 21e ods. 2 vypustiť. Členský štát podľa čl. 48d ods. 3 smernice (EÚ) 2021/2101 môže využiť oslobodenie z vyššie uvedenej povinnosti zverejňovania na webovom sídle, ak sú splnené podmienky podľa čl. 48d ods. 3 a 4 smernice (EÚ) 2021/2101. S cieľom znížiť administratívnu záťaž dotknutých účtovných jednotiek bolo dobrovoľnou transpozíciou do § 21e ods. 3 návrhu zapracované predmetné oslobodenie, tak ako bolo avizované v rámci konzultácií k predbežnej informácii.</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bodu 25, § 31 ods. 8</w:t>
            </w:r>
            <w:r>
              <w:rPr>
                <w:rFonts w:ascii="Times" w:hAnsi="Times" w:cs="Times"/>
                <w:sz w:val="25"/>
                <w:szCs w:val="25"/>
              </w:rPr>
              <w:br/>
              <w:t xml:space="preserve">V navrhovanom ustanovení § 31 ods. 8 navrhujeme nahradiť slová „ním určenej“ slovami „15 pracovných dní“. Odôvodnenie: do § 31 ods. 8 sa v zmysle návrhu dopĺňa ustanovenie týkajúce sa výzvy daňového úradu na predloženie účtovných záznamov ÚJ, v zmysle ktorého daňový úrad vyzve </w:t>
            </w:r>
            <w:r>
              <w:rPr>
                <w:rFonts w:ascii="Times" w:hAnsi="Times" w:cs="Times"/>
                <w:sz w:val="25"/>
                <w:szCs w:val="25"/>
              </w:rPr>
              <w:lastRenderedPageBreak/>
              <w:t xml:space="preserve">ÚJ na predloženie účtovných záznamov v lehote ním určenej a poučí ju o následkoch nepredloženia účtovných záznamov. Z takto formulovaného ustanovenia vyplýva, že daňový úrad môže určiť akúkoľvek lehotu, pre ÚJ na predloženie účtovných záznamov. Máme za to, že z dôvodu právnej istoty je nevyhnutné, aby bola v návrhu explicitne uvedená minimálna lehota, v rámci ktorej má ÚJ predložiť účtovné záznamy. Upozorňujeme, že takto formulované ustanovenie je neurčité, vágne a vyvolávajúce právnu neistotu, pretože daňový úrad bude môcť rozhodovať o lehote na predloženie na základe vlastného uváženia a bez akéhokoľvek odôvodnenia. Zároveň, ak ÚJ v tejto lehote nepredloží účtovné záznamy, napr. z dôvodu neprimerane krátkej lehoty určenej daňovým úradom, bude za nepredloženie znášať následky, ktoré v návrhu taktiež nie sú uvedené. Žiadame preto predkladateľa, aby bola v návrhu uvedená lehota na predloženie účtovných záznamov, a to 15 pracovných dní.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 rozpor odstránený a odsúhlasená bola úprava § 31 ods. 8 návrhu spočívajúca v doplnení ustanovenia o odkaz na lehoty ustanovené daňovým poriadkom (odkaz 29ic). Rovnaký </w:t>
            </w:r>
            <w:r>
              <w:rPr>
                <w:rFonts w:ascii="Times" w:hAnsi="Times" w:cs="Times"/>
                <w:sz w:val="25"/>
                <w:szCs w:val="25"/>
              </w:rPr>
              <w:lastRenderedPageBreak/>
              <w:t>prístup k lehote je uplatnený aj pri výzve podľa § 23b ods. 1 zákona.</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KBS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br/>
              <w:t xml:space="preserve">V článku I návrhu zákona z ... 2022, ktorým sa mení a dopĺňa zákon č. 431/2002 Z. z. o účtovníctve v znení neskorších predpisov navrhujeme doplniť nové body 19. a 20. s nasledovným znením: „19. V § 23 ods. 6 sa v druhej vete vkladá nové písmeno c) s nasledovným znením: „inej účtovnej jednotky, ak súčasťou dokumentov podľa odseku 2 sú príjmy z hospodárenia, ktoré nepodliehajú povinnosti verejného vyúčtovania v zmysle osobitného predpisu,“ Poznámka pod čiarou k odkazu x znie: „x“ Základná zmluva medzi Slovenskou </w:t>
            </w:r>
            <w:r>
              <w:rPr>
                <w:rFonts w:ascii="Times" w:hAnsi="Times" w:cs="Times"/>
                <w:sz w:val="25"/>
                <w:szCs w:val="25"/>
              </w:rPr>
              <w:lastRenderedPageBreak/>
              <w:t>republikou a Svätou stolicou, oznámenie Ministerstva zahraničných vecí Slovenskej republiky č. 326/2001 Z. z.“; Zmluva medzi Slovenskou republikou a registrovanými cirkvami a náboženskými spoločnosťami č. 250/2002 Z. z.; § 13 ods. 2 písm. a) zákon č. 595/2003 Z. z. o dani z príjmov v platnom znení“. „20. V § 23 ods. 6 sa v druhej vete vkladá nové písmeno d) s nasledovným znením: „inej účtovnej jednotky, ak súčasťou dokumentov podľa odseku 2 sú príjmy fyzickej osoby, ktorá nie je účtovnou jednotkou.“ Ostatné body sa prečíslujú. Odôvodnenie: Novela zákona č. 431/2002 Z. z. o účtovníctve v platnom znení (</w:t>
            </w:r>
            <w:proofErr w:type="spellStart"/>
            <w:r>
              <w:rPr>
                <w:rFonts w:ascii="Times" w:hAnsi="Times" w:cs="Times"/>
                <w:sz w:val="25"/>
                <w:szCs w:val="25"/>
              </w:rPr>
              <w:t>ZoÚ</w:t>
            </w:r>
            <w:proofErr w:type="spellEnd"/>
            <w:r>
              <w:rPr>
                <w:rFonts w:ascii="Times" w:hAnsi="Times" w:cs="Times"/>
                <w:sz w:val="25"/>
                <w:szCs w:val="25"/>
              </w:rPr>
              <w:t xml:space="preserve">), ktorá je účinná od 1.1.2022, zaviedla zmenu v obsahu definície verejnej a neverejnej časti registra. Zmenu chápeme ako snahu o transparentnosť nie len vo vzťahu k verejným zdrojom, ale aj zdrojom dosiahnutým vlastnou ekonomickou činnosťou subjektu, a tiež ako snahu o rovnaký prístup štátu k všetkým organizáciám. S uvedeným sa plne stotožňujeme. Nová právna úprava však vytvára pre cirkevné subjekty, ktoré sú povinné ukladať účtovné závierky do Registra účtovných závierok (nakoľko podľa súčasnej právnej úpravy budú dokumenty podľa odseku §23 ods. 2 </w:t>
            </w:r>
            <w:proofErr w:type="spellStart"/>
            <w:r>
              <w:rPr>
                <w:rFonts w:ascii="Times" w:hAnsi="Times" w:cs="Times"/>
                <w:sz w:val="25"/>
                <w:szCs w:val="25"/>
              </w:rPr>
              <w:t>ZoÚ</w:t>
            </w:r>
            <w:proofErr w:type="spellEnd"/>
            <w:r>
              <w:rPr>
                <w:rFonts w:ascii="Times" w:hAnsi="Times" w:cs="Times"/>
                <w:sz w:val="25"/>
                <w:szCs w:val="25"/>
              </w:rPr>
              <w:t xml:space="preserve"> uložené do verejnej časti registra) rozpor v právnej úprave. S ohľadom na túto legislatívnu zmenu týkajúcu sa úpravy § 23 ods. 6 </w:t>
            </w:r>
            <w:proofErr w:type="spellStart"/>
            <w:r>
              <w:rPr>
                <w:rFonts w:ascii="Times" w:hAnsi="Times" w:cs="Times"/>
                <w:sz w:val="25"/>
                <w:szCs w:val="25"/>
              </w:rPr>
              <w:t>ZoÚ</w:t>
            </w:r>
            <w:proofErr w:type="spellEnd"/>
            <w:r>
              <w:rPr>
                <w:rFonts w:ascii="Times" w:hAnsi="Times" w:cs="Times"/>
                <w:sz w:val="25"/>
                <w:szCs w:val="25"/>
              </w:rPr>
              <w:t xml:space="preserve"> v spojení s § 39w Prechodné ustanovenia k úpravám účinným od 1. januára 2022 </w:t>
            </w:r>
            <w:proofErr w:type="spellStart"/>
            <w:r>
              <w:rPr>
                <w:rFonts w:ascii="Times" w:hAnsi="Times" w:cs="Times"/>
                <w:sz w:val="25"/>
                <w:szCs w:val="25"/>
              </w:rPr>
              <w:t>ZoÚ</w:t>
            </w:r>
            <w:proofErr w:type="spellEnd"/>
            <w:r>
              <w:rPr>
                <w:rFonts w:ascii="Times" w:hAnsi="Times" w:cs="Times"/>
                <w:sz w:val="25"/>
                <w:szCs w:val="25"/>
              </w:rPr>
              <w:t xml:space="preserve">, však navrhujeme uskutočniť legislatívnu zmenu, ktorá tento rozpor v platnej právnej úprave odstráni. Vychádzajúc z článku 20 ods. 2 Základnej zmluvy medzi Slovenskou republikou a Svätou stolicou má Katolícka cirkev prostredníctvom účtovných jednotiek právo organizovať </w:t>
            </w:r>
            <w:r>
              <w:rPr>
                <w:rFonts w:ascii="Times" w:hAnsi="Times" w:cs="Times"/>
                <w:sz w:val="25"/>
                <w:szCs w:val="25"/>
              </w:rPr>
              <w:lastRenderedPageBreak/>
              <w:t xml:space="preserve">kostolné zbierky, pričom príjmy z hospodárenia s takto získanými prostriedkami nepodliehajú zdaneniu, ani povinnosti verejného vyúčtovania. Súčasná právna úprava </w:t>
            </w:r>
            <w:proofErr w:type="spellStart"/>
            <w:r>
              <w:rPr>
                <w:rFonts w:ascii="Times" w:hAnsi="Times" w:cs="Times"/>
                <w:sz w:val="25"/>
                <w:szCs w:val="25"/>
              </w:rPr>
              <w:t>ZoÚ</w:t>
            </w:r>
            <w:proofErr w:type="spellEnd"/>
            <w:r>
              <w:rPr>
                <w:rFonts w:ascii="Times" w:hAnsi="Times" w:cs="Times"/>
                <w:sz w:val="25"/>
                <w:szCs w:val="25"/>
              </w:rPr>
              <w:t xml:space="preserve"> z uvedeného dôvodu odporuje predmetnému ustanoveniu medzinárodnej zmluvy, keďže súčasťou dokumentov uvedených v § 23 ods. 2 </w:t>
            </w:r>
            <w:proofErr w:type="spellStart"/>
            <w:r>
              <w:rPr>
                <w:rFonts w:ascii="Times" w:hAnsi="Times" w:cs="Times"/>
                <w:sz w:val="25"/>
                <w:szCs w:val="25"/>
              </w:rPr>
              <w:t>ZoÚ</w:t>
            </w:r>
            <w:proofErr w:type="spellEnd"/>
            <w:r>
              <w:rPr>
                <w:rFonts w:ascii="Times" w:hAnsi="Times" w:cs="Times"/>
                <w:sz w:val="25"/>
                <w:szCs w:val="25"/>
              </w:rPr>
              <w:t xml:space="preserve">, ktoré majú byť súčasťou verejnej časti registra, sú aj položky, ktoré nepodliehajú povinnosti verejného vyúčtovania. Ide konkrétne o položky oslobodené od dane (kostolné zbierky...). Obdobnú právnu úpravu obsahuje aj článok 20 ods. 2 Zmluvy medzi Slovenskou republikou a registrovanými cirkvami a náboženskými spoločnosťami, podľa ktorej, registrované cirkvi a náboženské spoločnosti majú právo organizovať zbierky na zabezpečenie vlastnej činnosti. Príjmy z hospodárenia s takto získanými prostriedkami sú oslobodené od zdanenia v súlade s právnym poriadkom Slovenskej republiky a nepodliehajú povinnosti verejného vyúčtovania. Rovnako poukazujeme aj na diskrepanciu týkajúcu sa účtovných jednotiek - cirkevných organizácií, ktoré majú tzv. kombinované príjmy (1. príjmy samých fyzických osôb, pri ktorých nie je dôvod, aby podliehali verejnému vyúčtovaniu a 2. príjmy, ktoré sú dôvodom na uloženie účtovnej závierky do RUZ – verejnej časti registra) to znamená, že v rámci zverejňovania hospodárenia týchto subjektov sa zverejnia príjmy fyzických osôb, ktoré nie sú účtovnými jednotkami, ale účtovnú jednotku – cirkevnú organizáciu tvoria a spolu hospodária. Rehoľné spoločnosti vo svojom účtovníctve účtujú všetky príjmy a výdavky rehole, konkrétne akékoľvek príjmy fyzických osôb v zmysle zákona o dani z príjmov, sociálne dávky a rovnako aj bežné každodenné </w:t>
            </w:r>
            <w:r>
              <w:rPr>
                <w:rFonts w:ascii="Times" w:hAnsi="Times" w:cs="Times"/>
                <w:sz w:val="25"/>
                <w:szCs w:val="25"/>
              </w:rPr>
              <w:lastRenderedPageBreak/>
              <w:t xml:space="preserve">výdavky týchto fyzických osôb. Tieto informácie o príjmoch a výdavkoch fyzických osôb nie je možné považovať za údaje, ktoré majú byť súčasťou dokumentov podľa § 23 odseku 2, ktoré sa povinne ukladajú vo verejnej časti registra. V tejto súvislosti poukazujeme analogicky na súkromné príjmy a výdavky iných fyzických osôb, ktoré sa taktiež nezverejňujú, nakoľko charakter uvedených položiek a hospodárenia je súkromný. Katolícka cirkev má záujem rešpektovať zverejňovanie informácií o hospodárení cirkevných subjektov v súlade so </w:t>
            </w:r>
            <w:proofErr w:type="spellStart"/>
            <w:r>
              <w:rPr>
                <w:rFonts w:ascii="Times" w:hAnsi="Times" w:cs="Times"/>
                <w:sz w:val="25"/>
                <w:szCs w:val="25"/>
              </w:rPr>
              <w:t>ZoÚ</w:t>
            </w:r>
            <w:proofErr w:type="spellEnd"/>
            <w:r>
              <w:rPr>
                <w:rFonts w:ascii="Times" w:hAnsi="Times" w:cs="Times"/>
                <w:sz w:val="25"/>
                <w:szCs w:val="25"/>
              </w:rPr>
              <w:t xml:space="preserve">, avšak takým spôsobom, aby i) neboli porušené ustanovenia medzinárodnej zmluvy a platných právnych predpisov ii) práva fyzických osôb - členov rehoľných spoločností, teda aby z veľmi veľkej väčšiny ich príjem zo závislej činnosti a následné nakladanie s ním, teda súkromné príjmy a výdavky, ktoré sú súčasťou účtovníctva rehoľnej spoločnosti, neboli verejne prístupné cez RÚZ. Vzhľadom k vyššie uvedenému a vzhľadom na špecifiká vzniku a fungovania cirkví a rehoľných spoločností navrhujeme do zákona zapracovať navrhované ustanovenia. Ak nedôjde k úprave § 23 ods. 6 </w:t>
            </w:r>
            <w:proofErr w:type="spellStart"/>
            <w:r>
              <w:rPr>
                <w:rFonts w:ascii="Times" w:hAnsi="Times" w:cs="Times"/>
                <w:sz w:val="25"/>
                <w:szCs w:val="25"/>
              </w:rPr>
              <w:t>ZoÚ</w:t>
            </w:r>
            <w:proofErr w:type="spellEnd"/>
            <w:r>
              <w:rPr>
                <w:rFonts w:ascii="Times" w:hAnsi="Times" w:cs="Times"/>
                <w:sz w:val="25"/>
                <w:szCs w:val="25"/>
              </w:rPr>
              <w:t xml:space="preserve"> v navrhovanom znení, žiadame spracovať samostatný výkaz - formulár - „Vybrané ukazovatele z účtovnej závierky cirkví a náboženských spoločností“ - s vybranými položkami z dokumentov podľa § 23 ods. 2 </w:t>
            </w:r>
            <w:proofErr w:type="spellStart"/>
            <w:r>
              <w:rPr>
                <w:rFonts w:ascii="Times" w:hAnsi="Times" w:cs="Times"/>
                <w:sz w:val="25"/>
                <w:szCs w:val="25"/>
              </w:rPr>
              <w:t>ZoÚ</w:t>
            </w:r>
            <w:proofErr w:type="spellEnd"/>
            <w:r>
              <w:rPr>
                <w:rFonts w:ascii="Times" w:hAnsi="Times" w:cs="Times"/>
                <w:sz w:val="25"/>
                <w:szCs w:val="25"/>
              </w:rPr>
              <w:t xml:space="preserve">, ktorý bude uložený vo verejnej časti Registra účtovných závierok.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Pripomienka je nad rámec návrhu zákona. V registri účtovných závierok sú ukladané účtovné závierky cirkevných organizácií, iba ak majú aj iný druh príjmov ako sú príjmy z kostolných zbierok, cirkevných úkonov a príspevky plynúce registrovaným cirkvám a náboženským spoločnostiam alebo príjmy získané darovaním. V účtovnej </w:t>
            </w:r>
            <w:r>
              <w:rPr>
                <w:rFonts w:ascii="Times" w:hAnsi="Times" w:cs="Times"/>
                <w:sz w:val="25"/>
                <w:szCs w:val="25"/>
              </w:rPr>
              <w:lastRenderedPageBreak/>
              <w:t xml:space="preserve">závierke je zobrazené celkové hospodárenie účtovnej jednotky za účtovné obdobie, čo nie je možné hodnotiť ako „vyúčtovanie kostolných alebo iných zbierok“ a zverejňovanie účtovnej závierky tak nie je ani porušením Vatikánskej zmluvy a ani nie je v rozpore s Kódexom kánonického práva. Rehoľná spoločnosť vo svojej účtovnej závierke uvádza celkové príjmy a výdavky všetkých rehoľníkov, čo nie je možné považovať za zverejnenie príjmov fyzických osôb. Medzi výdavkami a nákladmi v účtovnej závierke sú výdavky aj na činnosť rehoľnej spoločnosti ako právnickej osoby nielen výdavky týkajúce sa rehoľníkov ako fyzických osôb. Rovnako sú zverejňované mzdové náklady aj v účtovných závierkach iných účtovných jednotiek, ktoré zamestnávajú svojich pracovníkov. Dňa 11. 7. 2022 sa uskutočnilo so zástupcami KBS </w:t>
            </w:r>
            <w:proofErr w:type="spellStart"/>
            <w:r>
              <w:rPr>
                <w:rFonts w:ascii="Times" w:hAnsi="Times" w:cs="Times"/>
                <w:sz w:val="25"/>
                <w:szCs w:val="25"/>
              </w:rPr>
              <w:t>rozporové</w:t>
            </w:r>
            <w:proofErr w:type="spellEnd"/>
            <w:r>
              <w:rPr>
                <w:rFonts w:ascii="Times" w:hAnsi="Times" w:cs="Times"/>
                <w:sz w:val="25"/>
                <w:szCs w:val="25"/>
              </w:rPr>
              <w:t xml:space="preserve"> konanie, v rámci ktorého neboli pripomienky akceptované. V priebehu </w:t>
            </w:r>
            <w:proofErr w:type="spellStart"/>
            <w:r>
              <w:rPr>
                <w:rFonts w:ascii="Times" w:hAnsi="Times" w:cs="Times"/>
                <w:sz w:val="25"/>
                <w:szCs w:val="25"/>
              </w:rPr>
              <w:t>rozporového</w:t>
            </w:r>
            <w:proofErr w:type="spellEnd"/>
            <w:r>
              <w:rPr>
                <w:rFonts w:ascii="Times" w:hAnsi="Times" w:cs="Times"/>
                <w:sz w:val="25"/>
                <w:szCs w:val="25"/>
              </w:rPr>
              <w:t xml:space="preserve"> konania boli prednesené stanoviská </w:t>
            </w:r>
            <w:r>
              <w:rPr>
                <w:rFonts w:ascii="Times" w:hAnsi="Times" w:cs="Times"/>
                <w:sz w:val="25"/>
                <w:szCs w:val="25"/>
              </w:rPr>
              <w:lastRenderedPageBreak/>
              <w:t xml:space="preserve">KBS a MF SR k uvedeným pripomienkam. KBS navrhlo vypracovať osobitný návrh výkazu pre cirkevné organizácie so stĺpcom, ktorý by nebol verejne prístupný. Takáto možnosť nie je z nastavenia informačného systému RUZ technicky akceptovateľná.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Čl. I bodu 14 (§ 21a)</w:t>
            </w:r>
            <w:r>
              <w:rPr>
                <w:rFonts w:ascii="Times" w:hAnsi="Times" w:cs="Times"/>
                <w:sz w:val="25"/>
                <w:szCs w:val="25"/>
              </w:rPr>
              <w:br/>
              <w:t xml:space="preserve">Do § 21a návrhu navrhujeme doplniť nový odsek, v ktorom predkladateľ explicitne vymedzí náležitosti a informácie, ktoré </w:t>
            </w:r>
            <w:r>
              <w:rPr>
                <w:rFonts w:ascii="Times" w:hAnsi="Times" w:cs="Times"/>
                <w:sz w:val="25"/>
                <w:szCs w:val="25"/>
              </w:rPr>
              <w:lastRenderedPageBreak/>
              <w:t xml:space="preserve">majú byť obsahom správy o dani z príjmov. </w:t>
            </w:r>
            <w:proofErr w:type="spellStart"/>
            <w:r>
              <w:rPr>
                <w:rFonts w:ascii="Times" w:hAnsi="Times" w:cs="Times"/>
                <w:sz w:val="25"/>
                <w:szCs w:val="25"/>
              </w:rPr>
              <w:t>Odôvodnenie:V</w:t>
            </w:r>
            <w:proofErr w:type="spellEnd"/>
            <w:r>
              <w:rPr>
                <w:rFonts w:ascii="Times" w:hAnsi="Times" w:cs="Times"/>
                <w:sz w:val="25"/>
                <w:szCs w:val="25"/>
              </w:rPr>
              <w:t xml:space="preserve"> zmysle § 21a ods. 6 návrhu, náležitosti správy s informáciami o dani z príjmov, ich usporiadanie a označovanie ustanoví ministerstvo opatrením. Obsahové náležitosti správy sú uvedené priamo v texte smernice 2021/2101, konkrétne v čl. 48c ods. 2. Nakoľko smernica tieto náležitosti explicitne uvádza, považujeme za žiaduce, aby sa preklenuli do samotného návrhu zákona a aby neboli prijímané opatrením MFSR. V čl. 48c ods. 4 smernice 2021/2101 sa uvádza, že Komisia prostredníctvom vykonávacích aktov stanoví spoločný vzor a elektronické formáty na podávanie správ. Máme za to, že v opatrení MF SR by mal byť uvedený len vzor a elektronický formát správy a obsahové náležitosti by mali byť súčasťou návrhu zákona, resp. súčasťou zákona o účtovníctve. Z tohto dôvodu navrhujeme, aby sa do § 21a návrhu doplnil nový odsek, v ktorom budú explicitne uvedené informácie, ktoré majú byť obsahom správy o dani z príjmov a zároveň, aby sa navrhované ustanovenie § 21a ods. 6 primerane upravilo.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Pripomienka je </w:t>
            </w:r>
            <w:r>
              <w:rPr>
                <w:rFonts w:ascii="Times" w:hAnsi="Times" w:cs="Times"/>
                <w:sz w:val="25"/>
                <w:szCs w:val="25"/>
              </w:rPr>
              <w:lastRenderedPageBreak/>
              <w:t>legislatívno-technického charakteru, pričom navrhované splnomocňovacie ustanovenie je v súlade s Legislatívnymi pravidlami vlády SR.</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Čl. I Bod 14 (§ 21e ods. 2)</w:t>
            </w:r>
            <w:r>
              <w:rPr>
                <w:rFonts w:ascii="Times" w:hAnsi="Times" w:cs="Times"/>
                <w:sz w:val="25"/>
                <w:szCs w:val="25"/>
              </w:rPr>
              <w:br/>
              <w:t xml:space="preserve">Navrhujeme upraviť § 21e ods. 2 návrhu a to tak, že sa vypustí povinnosť účtovnej jednotky zverejňovať správu s informáciami o dani z príjmov na svojom webovom sídle. Odôvodnenie: V § 21e ods. 2 návrhu sa ustanovuje povinnosť ÚJ zverejniť správu s informáciami o dani z príjmov na svojom webovom sídle. Správa s informáciami o dani z príjmov sa v zmysle § 21e ods. 1 návrhu zverejňuje uložením do Registra účtovných závierok. Stanovenie povinnosti zverejňovať správu aj na webovom sídle </w:t>
            </w:r>
            <w:r>
              <w:rPr>
                <w:rFonts w:ascii="Times" w:hAnsi="Times" w:cs="Times"/>
                <w:sz w:val="25"/>
                <w:szCs w:val="25"/>
              </w:rPr>
              <w:lastRenderedPageBreak/>
              <w:t>ÚJ považujeme za nadbytočné a duplicitné, nakoľko táto správa bude zverejnená na verejne prístupnom registri účtovných závierok. Zároveň v tejto súvislosti poukazujeme aj na č. 48d ods. 3 Smernice 2021/2101 v zmysle ktorého, členské štáty môžu oslobodiť podniky od povinnosti zverejňovať správu na svojom webovom sídle, ak je správa zverejnená tak, že bude prístupná verejnosti. Túto skutočnosť považujeme v prípade SR za zabezpečenú, a to zverejnením správy v registri účtovných závierok. Zároveň si dovoľujeme uviesť, že počas konzultácií k predbežnej informácii k návrhu zákona predkladateľ avizoval, že predmetnú výnimku v tejto záležitosti uplatní. Na základe vyššie uvedeného považujeme za korektné, aby predkladateľ oslobodil ÚJ od povinnosti zverejňovať správu na svojom webovom sídle a príslušne upravil § 21e ods. 2 návrhu.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Povinnosť zverejnenia správy s informáciami o dani z príjmov na webovom sídle účtovnej jednotky, ktorej vznikla povinnosť uloženia tejto správy vyplýva z čl. 48d ods. 2 smernice (EÚ) 2021/2101 a členský štát je povinný ho </w:t>
            </w:r>
            <w:r>
              <w:rPr>
                <w:rFonts w:ascii="Times" w:hAnsi="Times" w:cs="Times"/>
                <w:sz w:val="25"/>
                <w:szCs w:val="25"/>
              </w:rPr>
              <w:lastRenderedPageBreak/>
              <w:t>transponovať. Z tohto dôvodu nie je možné navrhované ustanovenie § 21e ods. 2 vypustiť. Členský štát podľa čl. 48d ods. 3 smernice (EÚ) 2021/2101 môže využiť oslobodenie z vyššie uvedenej povinnosti zverejňovania na webovom sídle, ak sú splnené podmienky podľa čl. 48d ods. 3 a 4 smernice (EÚ) 2021/2101. S cieľom znížiť administratívnu záťaž dotknutých účtovných jednotiek bolo dobrovoľnou transpozíciou do § 21e ods. 3 návrhu zapracované predmetné oslobodenie, tak ako bolo avizované v rámci konzultácií k predbežnej informácii.</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Čl. I Bod 25 (§ 31 ods. 8)</w:t>
            </w:r>
            <w:r>
              <w:rPr>
                <w:rFonts w:ascii="Times" w:hAnsi="Times" w:cs="Times"/>
                <w:sz w:val="25"/>
                <w:szCs w:val="25"/>
              </w:rPr>
              <w:br/>
              <w:t xml:space="preserve">V navrhovanom ustanovení § 31 ods. 8 navrhujeme nahradiť slová „ním určenej“ slovami „30 pracovných dní“. Odôvodnenie: Do § 31 ods. 8 sa v zmysle návrhu dopĺňa ustanovenie týkajúce sa výzvy daňového úradu na predloženie účtovných záznamov ÚJ, v zmysle ktorého daňový úrad vyzve ÚJ na predloženie účtovných záznamov v lehote ním určenej a poučí ju o následkoch nepredloženia účtovných záznamov. Z takto formulovaného ustanovenia vyplýva, že daňový úrad môže určiť akúkoľvek lehotu, pre ÚJ na predloženie účtovných záznamov. Máme za to, že z dôvodu právnej istoty je </w:t>
            </w:r>
            <w:r>
              <w:rPr>
                <w:rFonts w:ascii="Times" w:hAnsi="Times" w:cs="Times"/>
                <w:sz w:val="25"/>
                <w:szCs w:val="25"/>
              </w:rPr>
              <w:lastRenderedPageBreak/>
              <w:t>nevyhnutné aby bola v návrhu explicitne uvedená minimálna lehota, v rámci ktorej má ÚJ predložiť účtovné záznamy. Upozorňujeme, že takto formulované ustanovenie je neurčité, vágne a vyvolávajúce právnu neistotu, pretože daňový úrad bude môcť rozhodovať o lehote na predloženie na základe vlastného uváženia a bez akéhokoľvek odôvodnenia. Zároveň, ak ÚJ v tejto lehote nepredloží účtovné záznamy, napr. z dôvodu neprimerane krátkej lehoty určenej daňovým úradom, bude za nepredloženie znášať následky, ktoré v návrhu taktiež nie sú uvedené. Žiadame preto predkladateľa, aby bola v návrhu uvedená lehota na predloženie účtovných záznamov, a to 30 pracovných dní.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K pripomienke bolo uskutočnené </w:t>
            </w:r>
            <w:proofErr w:type="spellStart"/>
            <w:r>
              <w:rPr>
                <w:rFonts w:ascii="Times" w:hAnsi="Times" w:cs="Times"/>
                <w:sz w:val="25"/>
                <w:szCs w:val="25"/>
              </w:rPr>
              <w:t>rozporové</w:t>
            </w:r>
            <w:proofErr w:type="spellEnd"/>
            <w:r>
              <w:rPr>
                <w:rFonts w:ascii="Times" w:hAnsi="Times" w:cs="Times"/>
                <w:sz w:val="25"/>
                <w:szCs w:val="25"/>
              </w:rPr>
              <w:t xml:space="preserve"> konanie, v rámci ktorého bola pripomienka vyhodnotená ako neakceptovaná v nadväznosti na odsúhlasenú úpravu § 31 ods. 8 s povinne pripomienkujúcimi subjektmi v tej istej veci.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čl. I bodu 17 § 22a ods. 3 </w:t>
            </w:r>
            <w:r>
              <w:rPr>
                <w:rFonts w:ascii="Times" w:hAnsi="Times" w:cs="Times"/>
                <w:sz w:val="25"/>
                <w:szCs w:val="25"/>
              </w:rPr>
              <w:br/>
              <w:t>Odporúčame slová „Súhrnná účtovná závierka sa zostavuje“ nahradiť slovami „Ministerstvo je povinné zostaviť súhrnnú účtovnú závierku“; ide o presnejšiu formuláciu textu.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čl. I bodu 11 </w:t>
            </w:r>
            <w:r>
              <w:rPr>
                <w:rFonts w:ascii="Times" w:hAnsi="Times" w:cs="Times"/>
                <w:sz w:val="25"/>
                <w:szCs w:val="25"/>
              </w:rPr>
              <w:br/>
              <w:t>Odporúčame za slová „V § 20 ods. 14“ vložiť slová „úvodnej vete“.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čl. I bodu 13 </w:t>
            </w:r>
            <w:r>
              <w:rPr>
                <w:rFonts w:ascii="Times" w:hAnsi="Times" w:cs="Times"/>
                <w:sz w:val="25"/>
                <w:szCs w:val="25"/>
              </w:rPr>
              <w:br/>
              <w:t xml:space="preserve">Odporúčame za slová „V § 20 ods. 17“ vložiť slová „úvodnej vete“.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čl. I bodu 4 </w:t>
            </w:r>
            <w:r>
              <w:rPr>
                <w:rFonts w:ascii="Times" w:hAnsi="Times" w:cs="Times"/>
                <w:sz w:val="25"/>
                <w:szCs w:val="25"/>
              </w:rPr>
              <w:br/>
              <w:t xml:space="preserve">Odporúčame za slová „V § 20 ods. 2“ vložiť slová „druhej vete“.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Znenie je v súlade s Legislatívnymi pravidlami vlády SR.</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čl. I bodu 15</w:t>
            </w:r>
            <w:r>
              <w:rPr>
                <w:rFonts w:ascii="Times" w:hAnsi="Times" w:cs="Times"/>
                <w:sz w:val="25"/>
                <w:szCs w:val="25"/>
              </w:rPr>
              <w:br/>
              <w:t>Odporúčame za slová „V § 22 ods. 11“ vložiť slová „úvodnej prvej vete“.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analýze vplyvov na informatizáciu spoločnosti.</w:t>
            </w:r>
            <w:r>
              <w:rPr>
                <w:rFonts w:ascii="Times" w:hAnsi="Times" w:cs="Times"/>
                <w:sz w:val="25"/>
                <w:szCs w:val="25"/>
              </w:rPr>
              <w:br/>
              <w:t xml:space="preserve">V bodoch 6.1. a 6.2. odporúčame vykonať úpravu v názvoch elektronických služieb a systémov. Odôvodnenie: Predkladateľ neuviedol názov elektronickej služby a názvy informačných systémov v takom rozsahu, ako sú uvedené v </w:t>
            </w:r>
            <w:proofErr w:type="spellStart"/>
            <w:r>
              <w:rPr>
                <w:rFonts w:ascii="Times" w:hAnsi="Times" w:cs="Times"/>
                <w:sz w:val="25"/>
                <w:szCs w:val="25"/>
              </w:rPr>
              <w:t>MetaIS</w:t>
            </w:r>
            <w:proofErr w:type="spellEnd"/>
            <w:r>
              <w:rPr>
                <w:rFonts w:ascii="Times" w:hAnsi="Times" w:cs="Times"/>
                <w:sz w:val="25"/>
                <w:szCs w:val="25"/>
              </w:rPr>
              <w:t xml:space="preserve">. Názvy sa majú uvádzať v analýze vplyvov v tom istom znení, ako sú uvedené/registrované v </w:t>
            </w:r>
            <w:proofErr w:type="spellStart"/>
            <w:r>
              <w:rPr>
                <w:rFonts w:ascii="Times" w:hAnsi="Times" w:cs="Times"/>
                <w:sz w:val="25"/>
                <w:szCs w:val="25"/>
              </w:rPr>
              <w:t>MetaIS</w:t>
            </w:r>
            <w:proofErr w:type="spellEnd"/>
            <w:r>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čl. I, novelizačný bod 14 (§ 21d) </w:t>
            </w:r>
            <w:r>
              <w:rPr>
                <w:rFonts w:ascii="Times" w:hAnsi="Times" w:cs="Times"/>
                <w:sz w:val="25"/>
                <w:szCs w:val="25"/>
              </w:rPr>
              <w:br/>
              <w:t xml:space="preserve">V § 21d predloženého materiálu je upravené oslobodenie organizačnej zložky zahraničného subjektu od povinnosti uloženia správy s informáciami o dani z príjmov v prípade, ak je táto správa bezplatne prístupná verejnosti na webovom sídle zahraničného konečného materského subjektu alebo jej zahraničného samostatného subjektu. Z uvedeného ustanovenia nie je zrejme, či po zverejnení správy na webovom sídle odpadá povinnosť uloženia správy aj do Obchodného registra. V prípade, ak áno, poukazujeme na </w:t>
            </w:r>
            <w:proofErr w:type="spellStart"/>
            <w:r>
              <w:rPr>
                <w:rFonts w:ascii="Times" w:hAnsi="Times" w:cs="Times"/>
                <w:sz w:val="25"/>
                <w:szCs w:val="25"/>
              </w:rPr>
              <w:t>nevykonateľnosť</w:t>
            </w:r>
            <w:proofErr w:type="spellEnd"/>
            <w:r>
              <w:rPr>
                <w:rFonts w:ascii="Times" w:hAnsi="Times" w:cs="Times"/>
                <w:sz w:val="25"/>
                <w:szCs w:val="25"/>
              </w:rPr>
              <w:t xml:space="preserve"> kontroly splnenia tejto povinnosti, nakoľko v obchodnom registri sa informácia o webovom sídle zahraničného konečného materského subjektu alebo o webovom sídle zahraničného samostatného subjektu, nevedie.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Smernica (EÚ) 2021/2101 medzi podmienky pre oslobodenie organizačnej zložky zahraničného subjektu z povinnosti uložiť správu s informáciami o dani z príjmov do zbierky listín obchodného registra požaduje okrem iného jej zverejnenie na webovom sídle zahraničného konečného materského subjektu alebo zahraničného samostatného subjektu, ktoré spĺňajú stanovené veľkostné podmienky.</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čl. III (zákon č. 530.2003 Z. z.) </w:t>
            </w:r>
            <w:r>
              <w:rPr>
                <w:rFonts w:ascii="Times" w:hAnsi="Times" w:cs="Times"/>
                <w:sz w:val="25"/>
                <w:szCs w:val="25"/>
              </w:rPr>
              <w:br/>
              <w:t xml:space="preserve">Zásadne nesúhlasíme s novelizačnými bodmi v článku III a </w:t>
            </w:r>
            <w:r>
              <w:rPr>
                <w:rFonts w:ascii="Times" w:hAnsi="Times" w:cs="Times"/>
                <w:sz w:val="25"/>
                <w:szCs w:val="25"/>
              </w:rPr>
              <w:lastRenderedPageBreak/>
              <w:t xml:space="preserve">žiadame ich vypustiť. Z predloženého materiálu nie je zrejmé, či sa uložením správy s informáciami o dani z príjmov rozumie uloženie správy v Registri účtovných závierok alebo uloženie správy v Zbierke listín obchodného registra. V prípade, ak sa z predloženého materiálu uložením rozumie uloženie v Zbierke listín obchodného registra, nie je zrejmé, na základe akej povinnosti sa má správa s informáciami o dani z príjmov ukladať do Obchodného registra. Zmysel v ukladaní správy s informáciami o dani z príjmov do obchodného registra vidíme len v tom prípade, ak uvedená správa s informáciami o dani z príjmov predstavuje akýsi súkromnoprávny aspekt, napr. pre veriteľov, resp. ak by nesplnenie si povinnosti zverejniť túto správu v Zbierke listín obchodného registra malo dopad na výmaz organizačnej zložky zahraničného subjektu z obchodného registra. V predloženom návrhu zákona, v čl. III, v bode 2, sa navrhuje rozšíriť zoznam listín, ktoré sa pri podniku zahraničnej osoby alebo organizačnej zložke podniku zahraničnej osoby ukladajú do Zbierky listín. Dovoľujeme si však poukázať na § 3 ods. 2 písm. i) zákona o obchodnom registri, a to „iná listina, ak tak ustanovuje osobitný zákon“. Na základe uvedeného nevidíme dôvod, aby sa rozširoval zoznam listín, ktoré je potrebné ukladať do Zbierky listín, a tým aj upravovať číselník listín ukladaných do obchodného registra v informačnom systéme </w:t>
            </w:r>
            <w:proofErr w:type="spellStart"/>
            <w:r>
              <w:rPr>
                <w:rFonts w:ascii="Times" w:hAnsi="Times" w:cs="Times"/>
                <w:sz w:val="25"/>
                <w:szCs w:val="25"/>
              </w:rPr>
              <w:t>Corwin</w:t>
            </w:r>
            <w:proofErr w:type="spellEnd"/>
            <w:r>
              <w:rPr>
                <w:rFonts w:ascii="Times" w:hAnsi="Times" w:cs="Times"/>
                <w:sz w:val="25"/>
                <w:szCs w:val="25"/>
              </w:rPr>
              <w:t xml:space="preserve">. V súvislosti s ukladaním správy s informáciami o dani z príjmov preto navrhujeme použiť už existujúce znenie § 3 ods. 2 písm. i) zákona o obchodnom registri i, a to „iná listina, ak tak ustanovuje osobitný zákon“. Súčasne si dovoľujeme upozorniť, že rozširovanie zoznamu listín, ktoré sa ukladajú do Zbierky </w:t>
            </w:r>
            <w:r>
              <w:rPr>
                <w:rFonts w:ascii="Times" w:hAnsi="Times" w:cs="Times"/>
                <w:sz w:val="25"/>
                <w:szCs w:val="25"/>
              </w:rPr>
              <w:lastRenderedPageBreak/>
              <w:t xml:space="preserve">listín by mohlo mať negatívny dopad na informačný systém obchodného registra, nakoľko každá listina ukladaná do zbierky listín má svoj vlastný číselník. Predpokladom použitia znenia § 3 ods. 2 písm. i) zákona o obchodnom registri je však exaktné zadefinovanie povinnosti ukladania predmetnej listiny v osobitnom zákone.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 rozpor odstránený, pričom z návrhu </w:t>
            </w:r>
            <w:r>
              <w:rPr>
                <w:rFonts w:ascii="Times" w:hAnsi="Times" w:cs="Times"/>
                <w:sz w:val="25"/>
                <w:szCs w:val="25"/>
              </w:rPr>
              <w:lastRenderedPageBreak/>
              <w:t xml:space="preserve">bol vypustený čl. III a ustanovenia § 21a ods. 5, § 21b ods. 1, § 21c ods. 1 a § 21d ods. 3 návrhu boli vo vzťahu k povinnosti uložiť správu s informáciami o dani z príjmov do zbierky listín obchodného registra primerane upravené. Z dôvodu vypustenia čl. III bolo okrem iného potrebné upraviť aj názov návrhu zákona.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čl. I bodu 14</w:t>
            </w:r>
            <w:r>
              <w:rPr>
                <w:rFonts w:ascii="Times" w:hAnsi="Times" w:cs="Times"/>
                <w:sz w:val="25"/>
                <w:szCs w:val="25"/>
              </w:rPr>
              <w:br/>
              <w:t>Odporúčame v § 21c ods. 1 písm. b) bode 1 na konci čiarku nahradiť spojkou a/alebo vzhľadom na to, že z kontextu ustanovenia je zrejmé, že je potrebné vymedzenie konkrétnej spojky.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Slová „ods. 11, 12, 13“ navrhujeme nahradiť slovami „ods. 11 až 13“.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K dôvodovej správe: Citáciu smernice Európskej únie vo všeobecnej časti v druhom odseku navrhujeme uvádzať v súlade s bodom 62.9 prílohy č. 1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K predkladacej správe: Citáciu smernice Európskej únie v druhom odseku navrhujeme uvádzať v súlade s bodom 62.9 prílohy č. 1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 20 ods. 7 navrhujeme upraviť nasledovne: „Ak účtovná </w:t>
            </w:r>
            <w:r>
              <w:rPr>
                <w:rFonts w:ascii="Times" w:hAnsi="Times" w:cs="Times"/>
                <w:sz w:val="25"/>
                <w:szCs w:val="25"/>
              </w:rPr>
              <w:lastRenderedPageBreak/>
              <w:t xml:space="preserve">jednotka emitovala cenné papiere, a všetky alebo aspoň niektoré z nich sú prijaté na obchodovanie na regulovanom trhu členského štátu a týka sa ich ponuka na prevzatie, je povinná vo výročnej správe uviesť aj údaje o“. Ide o spresnenie textu v záujme jednoznačnosti a zabezpečenie súladu so znením čl. 1 ods. 1 smernice Európskeho Parlamentu a Rady 2004/25/ES z 21. apríla 2004 o ponukách na prevzatie.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Ustanovuje sa minimálna podmienka, z ktorej jednoznačne vyplýva, že sa </w:t>
            </w:r>
            <w:r>
              <w:rPr>
                <w:rFonts w:ascii="Times" w:hAnsi="Times" w:cs="Times"/>
                <w:sz w:val="25"/>
                <w:szCs w:val="25"/>
              </w:rPr>
              <w:lastRenderedPageBreak/>
              <w:t>ustanovenie vzťahuje aj na prípady, ak všetky cenné papiere, ktoré účtovná jednotka emitovala, sú prijaté na obchodovanie na regulovanom trhu</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tabuľke zhody k smernici 2004.25.ES </w:t>
            </w:r>
            <w:r>
              <w:rPr>
                <w:rFonts w:ascii="Times" w:hAnsi="Times" w:cs="Times"/>
                <w:sz w:val="25"/>
                <w:szCs w:val="25"/>
              </w:rPr>
              <w:br/>
              <w:t>K časti č:10 O:1, k čl. 10 ods. 1 písm. e) odporúčame doplniť transpozíciu, ktorá pre uvedené písmeno nie je vykázaná.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Odporúčame zvážiť vypustenie čísla „13,“ keďže novelizačný bod 13 je legislatívno- technickou úpravou súvisiacou s novelizačným bodom 9, ktorý nadobúda účinnosť 31. decembra 2022, preto máme za to, že aj novelizačný bod 13 by mal nadobudnúť účinnosť 31. decembra 2022 a nie až 22. júna 2023 tak, ako sa navrhuje.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Ako sa uvádza v osobitnej časti dôvodovej správy, legislatívna úprava v bode 13 súvisí s novelizačným bodom 3, ktorý nadobúda účinnosť 22. júna 2023.</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tabuľke zhody k smernici (EÚ) 2021.2101, k časti záhlavie</w:t>
            </w:r>
            <w:r>
              <w:rPr>
                <w:rFonts w:ascii="Times" w:hAnsi="Times" w:cs="Times"/>
                <w:sz w:val="25"/>
                <w:szCs w:val="25"/>
              </w:rPr>
              <w:br/>
              <w:t>Slová v záhlaví tabuľky „SMERNICA EURÓPSKEHO PARLAMENTU A RADY 2021/2101“ odporúčame nahradiť slovami „SMERNICA EURÓPSKEHO PARLAMENTU A RADY (EÚ) 2021/2101“.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V § 21 ods. 2 navrhujeme vymedziť pojem „pobočka poisťovne z iného členského štátu“. Považujeme za potrebné upresniť, či sa </w:t>
            </w:r>
            <w:r>
              <w:rPr>
                <w:rFonts w:ascii="Times" w:hAnsi="Times" w:cs="Times"/>
                <w:sz w:val="25"/>
                <w:szCs w:val="25"/>
              </w:rPr>
              <w:lastRenderedPageBreak/>
              <w:t xml:space="preserve">povinnosť vzťahuje aj na pobočku poisťovne (resp. pobočku zaisťovne) z iného členského štátu, keďže z návrhu zákona, resp. z § 21 ods. 2 to nie je zrejmé. Pripomienka primerane platí aj pre § 21c ods. 1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Navrhovaný pojem nie je potrebné vymedziť, nakoľko povinnosti súvisiace so správou o dani z príjmov </w:t>
            </w:r>
            <w:r>
              <w:rPr>
                <w:rFonts w:ascii="Times" w:hAnsi="Times" w:cs="Times"/>
                <w:sz w:val="25"/>
                <w:szCs w:val="25"/>
              </w:rPr>
              <w:lastRenderedPageBreak/>
              <w:t>sa nevzťahujú na pobočku poisťovne z iného členského štátu a to z dôvodu definície zahraničného subjektu, ktorým sa rozumie zahraničná právnická osoba so sídlom mimo územia členských štátov, ktorej právna forma je obdobná právnej forme obchodnej spoločnosti. V tejto súvislosti bola doplnená osobitná časť dôvodovej správy.</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čl. I, bodu 25</w:t>
            </w:r>
            <w:r>
              <w:rPr>
                <w:rFonts w:ascii="Times" w:hAnsi="Times" w:cs="Times"/>
                <w:sz w:val="25"/>
                <w:szCs w:val="25"/>
              </w:rPr>
              <w:br/>
              <w:t>V § 31 ods. 8 odporúčame za slová „na predloženie účtovných záznamov“ vložiť slová „v rozsahu a“ v nadväznosti na bod 27, podľa ktorého sa v § 38 ods. 1 písm. k) na konci pripájajú tieto slová: „alebo nevyhovela výzve podľa § 31 ods. 8 v určenej lehote alebo určenom rozsahu“.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Vo výzve daňový úrad určuje konkrétne účtovné záznamy, ktoré má účtovná jednotka predložiť, čím automaticky určuje rozsah, preto uvedené doplnenie je nadbytočné.</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čl. I, bodu 31 </w:t>
            </w:r>
            <w:r>
              <w:rPr>
                <w:rFonts w:ascii="Times" w:hAnsi="Times" w:cs="Times"/>
                <w:sz w:val="25"/>
                <w:szCs w:val="25"/>
              </w:rPr>
              <w:br/>
              <w:t>V § 39z ods. 2 odporúčame slová „až 21e“ nahradiť slovami „až 21f“, keďže aj účinnosť § 21f, resp. bodu 14 sa navrhuje od 22. júna 2023 a tieto ustanovenia navzájom súvisia.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V §21a ods. 1 písm. b) prvom bode, navrhujeme presne zadefinovať, čo sa považuje za pojem „výnosy“, keďže citácia v poznámke pod čiarou k odkazu 28f nezabezpečuje jeho vysvetlenie. V poznámke pod čiarou je odkaz 28f citovaný takto: „Medzinárodný účtovný štandard 1 body 102 a 103, nariadenie </w:t>
            </w:r>
            <w:r>
              <w:rPr>
                <w:rFonts w:ascii="Times" w:hAnsi="Times" w:cs="Times"/>
                <w:sz w:val="25"/>
                <w:szCs w:val="25"/>
              </w:rPr>
              <w:lastRenderedPageBreak/>
              <w:t>(ES) č. 1126/2008 v platnom znení.“. Body 102 a 103 hovoria viac o metódach vykazovania nákladov (nie výnosov). Ak účelom tohto odkazu je to, že sa má vychádzať z klasifikácie výnosových položiek, ktoré vstupujú do zisku pred zdanením, odporúčame presne zadefinovať, čo sa považuje za výnosy.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Znenie osobitnej časti dôvodovej správy k bodu 14 bolo v tejto súvislosti doplnené a spresnené.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V bode 11 navrhujeme zvážiť takúto úpravu: „11. V § 20 ods. 14 úvodnej vete sa slovo „boli“ nahrádza slovom „sú“ a za slovo „závierka“ sa vkladajú slová „a za bezprostredne predchádzajúce účtovné obdobie“. Ide o spresnenie textu v nadväznosti na úpravu v § 20 ods. 7., resp. o nahradenie slova „boli“ slovom „sú“. Táto pripomienka primerane platí pre celý zákon č. 431/2002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Navrhovanou úpravou by došlo k významných obsahovým zmenám najmä v nadväznosti na § 17a ods. 3 zákona.</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V bode 5 odporúčame za slová „smernice 2013/34/EÚ“ vložiť slová „v platnom znení“. V bode 6 odporúčame slová „smernicou o ponukách na prevzatie 2004/25/ES“ nahradiť slovami „smernicou Európskeho parlamentu a Rady 2004/25/ES z 21. apríla 2004 o ponukách na prevzatie (Ú. v. EÚ L 142, 30.4.2004) v platnom znení“. V bode 32 odporúčame slová „smernicu 2021/2101/EÚ“ nahradiť slovami „smernicu (EÚ) 2021/2101“; to platí primerane aj pre čl. IV osobitnej časti dôvodovej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sprievodnej dokumentácií všeobecne</w:t>
            </w:r>
            <w:r>
              <w:rPr>
                <w:rFonts w:ascii="Times" w:hAnsi="Times" w:cs="Times"/>
                <w:sz w:val="25"/>
                <w:szCs w:val="25"/>
              </w:rPr>
              <w:br/>
              <w:t xml:space="preserve">V predkladacej správe v druhom odseku odporúčame slová „smernica Európskeho parlamentu a Rady (EÚ) č. 2021/2101, </w:t>
            </w:r>
            <w:r>
              <w:rPr>
                <w:rFonts w:ascii="Times" w:hAnsi="Times" w:cs="Times"/>
                <w:sz w:val="25"/>
                <w:szCs w:val="25"/>
              </w:rPr>
              <w:lastRenderedPageBreak/>
              <w:t>ktorou sa mení smernica 2013/34/EÚ, pokiaľ ide o zverejňovanie informácií o dani z príjmov určitými podnikmi a pobočkami“ nahradiť slovami „smernica Európskeho parlamentu a Rady (EÚ) 2021/2101 z 24. novembra 2021, ktorou sa mení smernica 2013/34/EÚ, pokiaľ ide o zverejňovanie informácií o dani z príjmov určitými podnikmi a pobočkami (Ú. v. EÚ L 429, 1.12.2021)“. Pripomienka platí primerane aj pre druhý odsek všeobecnej časti dôvodovej správy a bod 3 osobitnej časti dôvodovej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všeobecnej časti dôvodovej správy: </w:t>
            </w:r>
            <w:r>
              <w:rPr>
                <w:rFonts w:ascii="Times" w:hAnsi="Times" w:cs="Times"/>
                <w:sz w:val="25"/>
                <w:szCs w:val="25"/>
              </w:rPr>
              <w:br/>
              <w:t xml:space="preserve">- V druhom odseku všeobecnej časti dôvodovej správy žiadame upraviť citáciu smernice (EÚ) 2021/2101 nasledovne: „smernicou Európskeho parlamentu a Rady (EÚ) 2021/2101 z 24. novembra 2021, ktorou sa mení smernica 2013/34/EÚ, pokiaľ ide o zverejňovanie informácií o dani z príjmov určitými podnikmi a pobočkami (Ú. v. EÚ L 429, 1.12.2021)“. Túto pripomienku vzťahujeme aj na druhý odsek predkladacej správy, druhý a tretí bod doložky vybraných vplyvov a osobitnú časť dôvodovej správy Čl. I k bodu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 V osobitnej časti dôvodovej správy k Čl. I bod 5 sa uvádza, že navrhované znenie § 20 ods. 3 písm. e) je transpozičným opatrením čl. 34 smernice 2013/34/EÚ v platnom znení. V predkladanej tabuľke zhody so smernicou 2013/34/EÚ v platnom znení sa transpozícia čl. 34 neuvádza, preto </w:t>
            </w:r>
            <w:r>
              <w:rPr>
                <w:rFonts w:ascii="Times" w:hAnsi="Times" w:cs="Times"/>
                <w:sz w:val="25"/>
                <w:szCs w:val="25"/>
              </w:rPr>
              <w:lastRenderedPageBreak/>
              <w:t xml:space="preserve">predkladateľa žiadame o doplnenie tabuľky zhody o čl. 34 smernice 2013/34/EÚ vrátane jeho transpozičných opatrení.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všeobecnej časti dôvodovej správy: </w:t>
            </w:r>
            <w:r>
              <w:rPr>
                <w:rFonts w:ascii="Times" w:hAnsi="Times" w:cs="Times"/>
                <w:sz w:val="25"/>
                <w:szCs w:val="25"/>
              </w:rPr>
              <w:br/>
              <w:t xml:space="preserve">- V tejto súvislosti rovnako upozorňujeme na znenie čl. 19 ods. 3 Legislatívnych pravidiel vlády Slovenskej republiky v platnom znení, podľa ktorého sa vo všeobecnej časti dôvodovej správy má v prípade, ak sa návrhom zákona navrhuje prísnejšia právna úprava ako je právna úprava v právne záväznom akte Európskej únie, uviesť „osobitné zhodnotenie rozsahu prebratia smernice“, ktoré sa následne v siedmom bode doložky vybraných vplyvov podrobnejšie zdôvodní.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Transpozícia čl. 48d ods. 3 smernice (EÚ) 2021/2101, ktorá je dobrovoľnou transpozíciou, bola prijatá z dôvodu, že predstavuje pre dotknuté účtovné jednotky zníženie administratívnej záťaže v podobe upustenia od požiadavky zverejnenia správy s informáciami o dani z príjmov na webovom sídle dotknutej účtovnej jednotky pri splnení podmienok vyplývajúcich zo smernice (EÚ) 2021/2101, čo je premietnuté do navrhovaného bodu 14 (§ 21 e ods. 3). Uplatnením dobrovoľnej transpozície tak nedochádza ku </w:t>
            </w:r>
            <w:proofErr w:type="spellStart"/>
            <w:r>
              <w:rPr>
                <w:rFonts w:ascii="Times" w:hAnsi="Times" w:cs="Times"/>
                <w:sz w:val="25"/>
                <w:szCs w:val="25"/>
              </w:rPr>
              <w:t>goldplatingu</w:t>
            </w:r>
            <w:proofErr w:type="spellEnd"/>
            <w:r>
              <w:rPr>
                <w:rFonts w:ascii="Times" w:hAnsi="Times" w:cs="Times"/>
                <w:sz w:val="25"/>
                <w:szCs w:val="25"/>
              </w:rPr>
              <w:t>, ale naopak k poskytnutiu úľavy pre dotknuté účtovné jednotky. V nadväznosti na uvedené všeobecnú časť dôvodovej správy nie je potrebné v danej veci doplniť. Informácia, že predkladaným návrhom sa nenavrhuje prísnejšia úprava ako je právna úprava smernice (EÚ) 2021/2101, je obsiahnutá v doložke vybraných vplyvov.</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všeobecnej časti dôvodovej správy: </w:t>
            </w:r>
            <w:r>
              <w:rPr>
                <w:rFonts w:ascii="Times" w:hAnsi="Times" w:cs="Times"/>
                <w:sz w:val="25"/>
                <w:szCs w:val="25"/>
              </w:rPr>
              <w:br/>
              <w:t xml:space="preserve">- Vo všeobecnej časti dôvodovej správy predkladateľ neuviedol informáciu, či sa predkladaným návrhom navrhuje prísnejšia právna úprava, ako je právna úprava smernice (EÚ) 2021/2101. Máme za to, že navrhovaná právna úprava Čl. I bod 14 §21e ods. 3 ide nad rámec minimálnych požiadaviek smernice, nakoľko transpozícia čl. 48d ods. 3 smernice (EÚ) 2021/2101 nie je pre členský štát povinná. Žiadame preto všeobecnú časť dôvodovej správy upraviť tak, aby reflektovala na </w:t>
            </w:r>
            <w:proofErr w:type="spellStart"/>
            <w:r>
              <w:rPr>
                <w:rFonts w:ascii="Times" w:hAnsi="Times" w:cs="Times"/>
                <w:sz w:val="25"/>
                <w:szCs w:val="25"/>
              </w:rPr>
              <w:t>goldplating</w:t>
            </w:r>
            <w:proofErr w:type="spellEnd"/>
            <w:r>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Transpozícia čl. 48d ods. 3 smernice (EÚ) 2021/2101, ktorá je dobrovoľnou transpozíciou, bola prijatá z dôvodu, že predstavuje pre dotknuté účtovné jednotky zníženie administratívnej záťaže v podobe upustenia od požiadavky zverejnenia správy s informáciami o dani z príjmov na webovom sídle dotknutej účtovnej jednotky pri splnení podmienok vyplývajúcich zo smernice (EÚ) 2021/2101, čo je premietnuté do navrhovaného bodu 14 (§ 21e ods. 3). Uplatnením dobrovoľnej transpozície tak nedochádza ku </w:t>
            </w:r>
            <w:proofErr w:type="spellStart"/>
            <w:r>
              <w:rPr>
                <w:rFonts w:ascii="Times" w:hAnsi="Times" w:cs="Times"/>
                <w:sz w:val="25"/>
                <w:szCs w:val="25"/>
              </w:rPr>
              <w:t>goldplatingu</w:t>
            </w:r>
            <w:proofErr w:type="spellEnd"/>
            <w:r>
              <w:rPr>
                <w:rFonts w:ascii="Times" w:hAnsi="Times" w:cs="Times"/>
                <w:sz w:val="25"/>
                <w:szCs w:val="25"/>
              </w:rPr>
              <w:t xml:space="preserve">, ale naopak k poskytnutiu úľavy pre dotknuté účtovné jednotky, ktorá bola vyžadovaná aj subjektami v rámci konzultácií k predbežnej informácii. V nadväznosti na uvedené bola všeobecná časť dôvodovej správy doplnená o informáciu týkajúcu sa dobrovoľnej transpozície, ktorá však nezakladá prísnejšiu právnu úpravu. Informácia, že predkladaným návrhom sa nenavrhuje prísnejšia úprava ako je právna úprava smernice </w:t>
            </w:r>
            <w:r>
              <w:rPr>
                <w:rFonts w:ascii="Times" w:hAnsi="Times" w:cs="Times"/>
                <w:sz w:val="25"/>
                <w:szCs w:val="25"/>
              </w:rPr>
              <w:lastRenderedPageBreak/>
              <w:t>(EÚ) 2021/2101, je obsiahnutá v doložke vybraných vplyvov.</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Žiadame predkladateľa aby v texte osobitnej časti dôvodovej správy precizoval, o transpozíciu ktorej smernice ide pri formulovaní jednotlivých ustanovení predkladaného návrhu zákona. Špecifikácia smernice chýba v osobitnej časti dôvodovej správy k Čl. I bodu 14, k bodu 18, k bodu 21 a 22, k bodu 28 a 30, k bodu 31, k Čl. II, a k Čl. III.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Zo zavedenej skratky v odôvodnení k bodu 3 vyplýva, že body 14, 18, 21, 22, 28, 30, 31 v čl. I a čl. II a III sú transpozíciou smernice (EÚ) 2021/2101. V nadväznosti na pripomienku bola v osobitná časť dôvodovej správy sprecizovaná.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 Žiadame predkladateľa upraviť skrátenú citáciu smerníc uvádzaných v osobitnej časti dôvodovej správy nasledovne: k bodu 5: „(...) čl. 34 smernice 23/34EÚ v platnom znení“. K bodu 6: „V súlade so smernicou 2004/25/ES v platnom znení sa spresňuje (...)“. K bodu 8: „V nadväznosti na smernicu 2014/95/EÚ v platnom znení, ktorá upravuje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Zapracované v texte, pričom máme za to, že v bode 5 ide o smernicu 2013/34/EÚ v platnom znení.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 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w:t>
            </w:r>
            <w:r>
              <w:rPr>
                <w:rFonts w:ascii="Times" w:hAnsi="Times" w:cs="Times"/>
                <w:sz w:val="25"/>
                <w:szCs w:val="25"/>
              </w:rPr>
              <w:lastRenderedPageBreak/>
              <w:t xml:space="preserve">vysvetlenie, prečo sú jednotlivé ustanovenia navrhované v takomto znení. Jedná sa najmä o osobitnú časť dôvodovej správy k čl. I bod 14 predkladaného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 K bodu 11: Predkladateľ upravuje znenie § 20 ods. 14 tak, že za slovo „závierka“ vkladá slová „a za bezprostredne predchádzajúce účtovné obdobie“. Upozorňujeme, že aktuálne platné znenie ustanovenia § 20 ods. 14 zákona neobsahuje slovo „závierka“. Žiadame preto o úpravu predmetného bodu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nadväznosti na úpravy navrhované v bode 9 návrhu dochádza v § 20 k prečíslovaniu odsekov 10 až 16. Keďže navrhovaná účinnosť bodov 9 a 11 je rovnaká, bodom 11 návrhu sa novelizuje ustanovenie § 20 ods. 14 v znení, ktoré zohľadňuje úpravu v bode 9 </w:t>
            </w:r>
            <w:proofErr w:type="spellStart"/>
            <w:r>
              <w:rPr>
                <w:rFonts w:ascii="Times" w:hAnsi="Times" w:cs="Times"/>
                <w:sz w:val="25"/>
                <w:szCs w:val="25"/>
              </w:rPr>
              <w:t>t.j</w:t>
            </w:r>
            <w:proofErr w:type="spellEnd"/>
            <w:r>
              <w:rPr>
                <w:rFonts w:ascii="Times" w:hAnsi="Times" w:cs="Times"/>
                <w:sz w:val="25"/>
                <w:szCs w:val="25"/>
              </w:rPr>
              <w:t xml:space="preserve">. po prečíslovaní odsekov.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1. V bode 1 doložky vybraných vplyvov žiadame k smernici Európskeho parlamentu a Rady 2014/95/EÚ (...) za uvádzaný publikačný zdroj doplniť slová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písm. b) doložky zlučiteľnosti žiadame k smernici (EÚ) 2021/2101 doplniť gestora, ktorým je v zmysle uznesenia vlády SR č. 252 zo 6. apríla 2022 Ministerstvo financií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(EÚ) 2021.2101: </w:t>
            </w:r>
            <w:r>
              <w:rPr>
                <w:rFonts w:ascii="Times" w:hAnsi="Times" w:cs="Times"/>
                <w:sz w:val="25"/>
                <w:szCs w:val="25"/>
              </w:rPr>
              <w:br/>
              <w:t>1. V ľavej časti záhlavia tabuľky zhody žiadame doplniť do názvu smernice pred jej číslo „2021/2101“ skratku „(EÚ)“.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2004.25.ES v platnom znení: </w:t>
            </w:r>
            <w:r>
              <w:rPr>
                <w:rFonts w:ascii="Times" w:hAnsi="Times" w:cs="Times"/>
                <w:sz w:val="25"/>
                <w:szCs w:val="25"/>
              </w:rPr>
              <w:br/>
              <w:t xml:space="preserve">1. V ľavej časti záhlavia tabuľky zhody žiadame názov smernice upraviť nasledovne: „Smernica Európskeho parlamentu a Rady 2004/25/ES z 21. apríla 2004 o ponukách na prevzatie (Ú. v. ES L 142, 30.04.2004; Mimoriadne vydanie Ú. v. EÚ kap. 17/zv. 2)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2013.34.EÚ v platnom znení: </w:t>
            </w:r>
            <w:r>
              <w:rPr>
                <w:rFonts w:ascii="Times" w:hAnsi="Times" w:cs="Times"/>
                <w:sz w:val="25"/>
                <w:szCs w:val="25"/>
              </w:rPr>
              <w:br/>
              <w:t xml:space="preserve">1. V ľavej časti záhlavia tabuľky zhody žiadame názov smernice upraviť nasledovne: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2014.95.EÚ v platnom znení: </w:t>
            </w:r>
            <w:r>
              <w:rPr>
                <w:rFonts w:ascii="Times" w:hAnsi="Times" w:cs="Times"/>
                <w:sz w:val="25"/>
                <w:szCs w:val="25"/>
              </w:rPr>
              <w:br/>
              <w:t xml:space="preserve">1. V ľavej časti záhlavia tabuľky zhody žiadame názov smernice upraviť nasledovne: „Smernica Európskeho parlamentu a Rady 2014/95/EÚ z 22. októbra 2014 , ktorou sa mení smernica 2013/34/EÚ, pokiaľ ide o zverejňovanie nefinančných informácií a informácií týkajúcich sa rozmanitosti niektorými veľkými podnikmi a skupinami (Ú. v. EÚ L 330, 15.11.2014)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2. K bodu 14: Predkladateľ v § 21c ods. 1 písm. b) bod 2 viaže o. i. splnenie povinnosti organizačnej zložky zahraničného subjektu na podmienku, že zahraničný subjekt, ktorý ho zriadil nemá „dcérsky subjekt“, pričom pojem dcérsky subjekt predkladaný návrh zákona neupravuje a ani platné a účinné znenie zákona č. 431/2002 Z. z. pojem dcérsky subjekt nepozná. Žiadame preto predkladateľa tento pojem upraviť do podoby, ktorú zákon č. 431/2002 Z. z. pozná, prípadne zaviesť jeho legálnu definíciu.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2004.25.ES v platnom znení: </w:t>
            </w:r>
            <w:r>
              <w:rPr>
                <w:rFonts w:ascii="Times" w:hAnsi="Times" w:cs="Times"/>
                <w:sz w:val="25"/>
                <w:szCs w:val="25"/>
              </w:rPr>
              <w:br/>
              <w:t xml:space="preserve">2. Pri preukazovaní transpozície čl. 10 ods. 1 písm. e) smernice žiadame vyplniť stĺpce 3 až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Zapracované v texte. Zamestnanecké akcie nie sú v zmysle zákona č. 513/1991 Zb. Obchodný zákonník v znení neskorších predpisov osobitným druhom akcií.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doplniť za publikačný zdroj „smernice Európskeho parlamentu a Rady 2014/95/EU (...)“ dodatok „v platnom znení“. Rovnako tak, žiadame doplniť dodatok „v platnom znení“ aj za publikačný zdroj „nariadenia Európskeho parlamentu a Rady (EÚ) č. 910/2014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2. V siedmom bode doložky vybraných vplyvov je potrebné uvádzať všetky konkrétne ustanovenia návrhu zákona, v ktorých ide národná právna úprava nad rámec minimálnych požiadaviek Európskej únie spolu s odôvodnením opodstatnenosti ich </w:t>
            </w:r>
            <w:r>
              <w:rPr>
                <w:rFonts w:ascii="Times" w:hAnsi="Times" w:cs="Times"/>
                <w:sz w:val="25"/>
                <w:szCs w:val="25"/>
              </w:rPr>
              <w:lastRenderedPageBreak/>
              <w:t>presahu. Máme za to, že národná právna úprava ide nad rámec minimálnych požiadaviek smernice v prípade §21e ods. 3 v znení navrhovanom v Čl. I bod 14 transponujúci čl. 48d ods. 3 smernice (EÚ) 2021/2101, ktorý predstavuje ustanovenie, ktorého transpozícia do vnútroštátneho práva nie je pre členské štáty povinná.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Transpozícia čl. 48d ods. 3 smernice (EÚ) 2021/2101, ktorá je dobrovoľnou transpozíciou, bola prijatá z dôvodu, že predstavuje pre dotknuté účtovné jednotky zníženie </w:t>
            </w:r>
            <w:r>
              <w:rPr>
                <w:rFonts w:ascii="Times" w:hAnsi="Times" w:cs="Times"/>
                <w:sz w:val="25"/>
                <w:szCs w:val="25"/>
              </w:rPr>
              <w:lastRenderedPageBreak/>
              <w:t xml:space="preserve">administratívnej záťaže v podobe odstránenia dvojitého zverejňovania (v registri účtovných závierok a na webovom sídle dotknutej účtovnej jednotky) pri splnení podmienok vyplývajúcich zo smernice (EÚ) 2021/2101, čo je premietnuté do navrhovaného bodu 14 (§ 21e ods. 3). Uplatnením dobrovoľnej transpozície tak nedochádza ku </w:t>
            </w:r>
            <w:proofErr w:type="spellStart"/>
            <w:r>
              <w:rPr>
                <w:rFonts w:ascii="Times" w:hAnsi="Times" w:cs="Times"/>
                <w:sz w:val="25"/>
                <w:szCs w:val="25"/>
              </w:rPr>
              <w:t>goldplatingu</w:t>
            </w:r>
            <w:proofErr w:type="spellEnd"/>
            <w:r>
              <w:rPr>
                <w:rFonts w:ascii="Times" w:hAnsi="Times" w:cs="Times"/>
                <w:sz w:val="25"/>
                <w:szCs w:val="25"/>
              </w:rPr>
              <w:t xml:space="preserve">, ale naopak k poskytnutiu úľavy pre dotknuté účtovné jednotky. V nadväznosti na uvedené nie je potrebné doložku vybraných vplyvov v danej veci doplniť.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(EÚ) 2021.2101: </w:t>
            </w:r>
            <w:r>
              <w:rPr>
                <w:rFonts w:ascii="Times" w:hAnsi="Times" w:cs="Times"/>
                <w:sz w:val="25"/>
                <w:szCs w:val="25"/>
              </w:rPr>
              <w:br/>
              <w:t>2. V súvislosti s preukazovaním transpozície smernice (EÚ) 2021/2101 do navrhovaných ustanovení § 21 až 21f upozorňujeme na rozdielnu terminológiu. Kým smernica (EÚ) 2021/2101 používa pojem podnik, predkladateľ zavádza pojem účtovná jednotka a subjekt. Predmetné ustanovenia a terminológiu preto odporúčame zjednotiť, prípadne zdôvodniť potrebu zavádzania a rozlišovania rozdielnej terminológie v osobitnej časti dôvodovej správy k predkladanému návrhu.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Odôvodnenie bolo zapracované v osobitnej časti dôvodovej správy.</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2014.95.EÚ v platnom znení: </w:t>
            </w:r>
            <w:r>
              <w:rPr>
                <w:rFonts w:ascii="Times" w:hAnsi="Times" w:cs="Times"/>
                <w:sz w:val="25"/>
                <w:szCs w:val="25"/>
              </w:rPr>
              <w:br/>
            </w:r>
            <w:r>
              <w:rPr>
                <w:rFonts w:ascii="Times" w:hAnsi="Times" w:cs="Times"/>
                <w:sz w:val="25"/>
                <w:szCs w:val="25"/>
              </w:rPr>
              <w:lastRenderedPageBreak/>
              <w:t xml:space="preserve">2. V záujme zabezpečenia úplnej a správnej transpozície čl. 1 ods. 1 písm. d) smernice (EÚ) 2014/95/EÚ v platnom znení, žiadame upraviť znenie § 20 ods. 10 písm. c) predkladaného návrhu zákona. Predmetné ustanovenie opisu hlavných rizík žiadame upraviť tak, aby povinnosť uvádzať vo výročnej správe opis obchodných vzťahov, produktov alebo služieb bola stanovená len vtedy, keď je to náležité a primerané a súčasne keď tieto môžu mať negatívne dôsledky na dané oblasti, a spôsob akým účtovná jednotka tieto riziká riadiť.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nadväznosti na spojenie „a ak je to primerané“ sa opis obchodných </w:t>
            </w:r>
            <w:r>
              <w:rPr>
                <w:rFonts w:ascii="Times" w:hAnsi="Times" w:cs="Times"/>
                <w:sz w:val="25"/>
                <w:szCs w:val="25"/>
              </w:rPr>
              <w:lastRenderedPageBreak/>
              <w:t xml:space="preserve">vzťahov, produktov alebo služieb uvádza len vtedy, ak existujú hlavné riziká vplyvu účtovnej jednotky (vyplývajúce z jej obchodných vzťahov, poskytovaných produktov alebo služieb), ktoré by mohli mať nepriaznivé dôsledky na oblasť spoločenskej zodpovednosti, pričom sa uvádza aj opis spôsobu, akým sú tieto riziká riadené účtovnou jednotkou. Transpozícia uvedeného ustanovenia smernice 2014/95/EÚ v platnom znení bola predmetom zákona č. 130/2015 Z. z. a v roku 2019 aj predmetom hodnotenia zo strany EK, ktorá v rámci posudzovania úplnosti a správnosti transpozície nevzniesla požiadavku úpravy.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2013.34.EÚ v platnom znení: </w:t>
            </w:r>
            <w:r>
              <w:rPr>
                <w:rFonts w:ascii="Times" w:hAnsi="Times" w:cs="Times"/>
                <w:sz w:val="25"/>
                <w:szCs w:val="25"/>
              </w:rPr>
              <w:br/>
              <w:t xml:space="preserve">2. Žiadame zosúladiť znenie § 22 ods. 11 návrhu zákona pri preukazovaní transpozície čl. 23 ods. 2 smernice so znením čl. I bod 15 predkladaného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Novelizačným bodom nedochádza k obsahovej zmene transpozície čl. 23 ods. 2 smernice 2013/34/EÚ v platnom znení. Novelizačný bod reaguje len na zavedenie legislatívnej skratky „členský štát“ v § 2 ods. 14 (novelizačný bod 1).</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3. K bodu 14: Predkladateľ v ustanovení § 21c ods. 1 písm. b) bod 2 odkazuje na splnenie veľkostných podmienok pre „stredne veľký podnik alebo veľký podnik podľa právne záväzného aktu Európskej únie.“. Domnievame sa, že tento právne záväzný akt Európskej únie predstavuje smernicu 2013/34/EÚ v platnom znení, konkrétne jej čl. 3 ods. 3 a 4. Žiadame preto o transpozíciu čl. 3 ods. 3 a 4 smernice 2013/34/EÚ do predmetného ustanovenia predkladaného návrhu, o náležitú úpravu znenia § 21c ods. 1 písm. b) ods. 2 predkladaného návrhu a o predloženie tabuľky zhody.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Z § 21c ods. 1 písm. b) návrhu vyplýva, že u zahraničného konečného materského subjektu sa posudzujú jeho dcérske účtovné jednotky so sídlom v SR ako aj jeho dcérske subjekty so sídlom v niektorom z členských štátov. V nadväznosti na upravený pojem dcérsky subjekt v § 21c ods. 1 písm. b) druhom bode návrhu vyplýva, že pri posudzovaní splnenia veľkostných podmienok u dcérskeho subjektu je potrebné prihliadať na transpozíciu čl. 3 a 4 smernice 2013/34/EÚ v platnom znení uskutočnenú v tom členskom štáte, v ktorom má posudzovaný dcérsky subjekt sídlo.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4 písm. a) doložky zlučiteľnosti žiadame text upraviť nasledovne: „Lehota na prebratie smernice (EÚ) 2021/2101 bola určená do 22. júna 2023. Lehota na prebratie smernice 2014/95/EÚ v platnom znení bola určená do 6. decembra 2016. Lehota na prebratie smernice 2013/34/EÚ v platnom znení bola určená do 20. júla 2015. Lehota na prebratie smernice 2004/25/ES v platnom znení bola určená do 20. mája 2006.“.</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K transpozícii a k tabuľke zhody so smernicou (EÚ) 2021.2101: </w:t>
            </w:r>
            <w:r>
              <w:rPr>
                <w:rFonts w:ascii="Times" w:hAnsi="Times" w:cs="Times"/>
                <w:sz w:val="25"/>
                <w:szCs w:val="25"/>
              </w:rPr>
              <w:br/>
              <w:t xml:space="preserve">3. V súvislosti s preukazovaním transpozície čl. 48b smernice (EÚ) 2021/2101 do navrhovaných ustanovení § 21a až 21d upozorňujeme, že predmetné ustanovenie smernice rozlišuje povinnosti vo vzťahu k podnikom, na ktoré sa vzťahuje právo členského štátu a k podnikom, na ktoré sa právo členského štátu nevzťahuje. Predkladateľ v ustanoveniach §21a až 21d nešpecifikuje, či sa jedná o subjekty, na ktoré sa vzťahuje alebo nevťahuje vnútroštátne právo. Jediným rozlišovacím znakom je prívlastok „zahraničný“, pričom z textu predkladaného návrhu, ani osobitnej časti dôvodovej správy nie je zrejmé, či sa vnútroštátne právo nebude vzťahovať na všetky subjekty s prívlastkom „zahraničný“. Odporúčame preto predkladateľovi predmetné ustanovenia vysvetliť, prípadne pozmeniť zavádzané definície v Čl. I bod 14 § 21 predkladaného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Zapracované v osobitnej časti dôvodovej správy.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4 písm. c) doložky zlučiteľnosti žiadame za slová „Smernica 2014/95/EÚ“, „Smernica 2013/34/EÚ“ a „Smernica 2004/25/ES“ doplniť slová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5. V bode 4 písm. c) doložky zlučiteľnosti žiadame do zoznamu právnych predpisov, v ktorých sú preberané smernice už prebraté doplniť: „zákon č. 747/2004 Z. z. o dohľade nad finančným trhom a o zmene a doplnení niektorých zákonov“ a </w:t>
            </w:r>
            <w:r>
              <w:rPr>
                <w:rFonts w:ascii="Times" w:hAnsi="Times" w:cs="Times"/>
                <w:sz w:val="25"/>
                <w:szCs w:val="25"/>
              </w:rPr>
              <w:lastRenderedPageBreak/>
              <w:t>„zákon č. 483/2001 Z. z. o bankách a o zmene a doplnení niektorých zákonov“.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Zapracované v texte.</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1. Zásadná pripomienka k čl. I., k bodu 14 v časti § 21a</w:t>
            </w:r>
            <w:r>
              <w:rPr>
                <w:rFonts w:ascii="Times" w:hAnsi="Times" w:cs="Times"/>
                <w:sz w:val="25"/>
                <w:szCs w:val="25"/>
              </w:rPr>
              <w:br/>
              <w:t xml:space="preserve">Do § 21a návrhu navrhujeme doplniť nový odsek, v ktorom predkladateľ explicitne vymedzí náležitosti a informácie, ktoré majú byť obsahom správy o dani z príjmov. Odôvodnenie: V zmysle § 21a ods. 6 návrhu, náležitosti správy s informáciami o dani z príjmov, ich usporiadanie a označovanie ustanoví ministerstvo opatrením. Obsahové náležitosti správy sú uvedené priamo v texte smernice 2021/2101, konkrétne v čl. 48c ods. 2. Nakoľko smernica tieto náležitosti explicitne uvádza, považujeme za žiaduce, aby sa preklenuli do samotného návrhu zákona a aby neboli prijímané opatrením MFSR. V čl. 48c ods. 4 smernice 2021/2101 sa uvádza, že Komisia prostredníctvom vykonávacích aktov stanoví spoločný vzor a elektronické formáty na podávanie správ. Máme za to, že v opatrení MF SR by mal byť uvedený len vzor a elektronický formát správy a obsahové náležitosti by mali byť súčasťou návrhu zákona, resp. súčasťou zákona o účtovníctve. Z tohto dôvodu navrhujeme, aby sa do § 21a návrhu doplnil nový odsek, v ktorom budú explicitne uvedené informácie, ktoré majú byť obsahom správy o dani z príjmov a zároveň, aby sa navrhované ustanovenie § 21a ods. 6 primerane upravilo.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Pripomienka je legislatívno-technického charakteru, pričom navrhované splnomocňovacie ustanovenie je v súlade s Legislatívnymi pravidlami vlády SR.</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2. Zásadná pripomienka k čl. I., novelizačný bod 14 , v časti § 21e ods. 2)</w:t>
            </w:r>
            <w:r>
              <w:rPr>
                <w:rFonts w:ascii="Times" w:hAnsi="Times" w:cs="Times"/>
                <w:sz w:val="25"/>
                <w:szCs w:val="25"/>
              </w:rPr>
              <w:br/>
              <w:t xml:space="preserve">Navrhujeme upraviť § 21e ods. 2 návrhu a to tak, že sa vypustí povinnosť účtovnej jednotky zverejňovať správu s informáciami </w:t>
            </w:r>
            <w:r>
              <w:rPr>
                <w:rFonts w:ascii="Times" w:hAnsi="Times" w:cs="Times"/>
                <w:sz w:val="25"/>
                <w:szCs w:val="25"/>
              </w:rPr>
              <w:lastRenderedPageBreak/>
              <w:t xml:space="preserve">o dani z príjmov na svojom webovom sídle. Odôvodnenie: V § 21e ods. 2 návrhu sa ustanovuje povinnosť účtovnej jednotky zverejniť správu s informáciami o dani z príjmov na svojom webovom sídle. Správa s informáciami o dani z príjmov sa v zmysle § 21e ods. 1 návrhu zverejňuje uložením do Registra účtovných závierok. Stanovenie povinnosti zverejňovať správu aj na webovom sídle účtovnej jednotky považujeme za nadbytočné a duplicitné, nakoľko táto správa bude zverejnená na verejne prístupnom registri účtovných závierok. Zároveň v tejto súvislosti poukazujeme aj na č. 48d ods. 3 Smernice 2021/2101 v zmysle ktorého, členské štáty môžu oslobodiť podniky od povinnosti zverejňovať správu na svojom webovom sídle, ak je správa zverejnená tak, že bude prístupná verejnosti. Túto skutočnosť považujeme v prípade SR za zabezpečenú, a to zverejnením správy v registri účtovných závierok. Zároveň si dovoľujeme uviesť, že počas konzultácií k predbežnej informácii k návrhu zákona predkladateľ avizoval, že predmetnú výnimku v tejto záležitosti uplatní. Na základe vyššie uvedeného považujeme za korektné, aby predkladateľ oslobodil ÚJ od povinnosti zverejňovať správu na svojom webovom sídle a príslušne upravil § 21e ods. 2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Povinnosť zverejnenia správy s informáciami o dani z </w:t>
            </w:r>
            <w:r>
              <w:rPr>
                <w:rFonts w:ascii="Times" w:hAnsi="Times" w:cs="Times"/>
                <w:sz w:val="25"/>
                <w:szCs w:val="25"/>
              </w:rPr>
              <w:lastRenderedPageBreak/>
              <w:t>príjmov na webovom sídle účtovnej jednotky, ktorej vznikla povinnosť uloženia tejto správy vyplýva z čl. 48d ods. 2 smernice (EÚ) 2021/2101 a členský štát je povinný ho transponovať. Z tohto dôvodu nie je možné navrhované ustanovenie § 21e ods. 2 vypustiť. Členský štát podľa čl. 48d ods. 3 smernice (EÚ) 2021/2101 môže využiť oslobodenie z vyššie uvedenej povinnosti zverejňovania na webovom sídle, ak sú splnené podmienky podľa čl. 48d ods. 3 a 4 smernice (EÚ) 2021/2101. S cieľom znížiť administratívnu záťaž dotknutých účtovných jednotiek bolo dobrovoľnou transpozíciou do § 21e ods. 3 návrhu zapracované predmetné oslobodenie, tak ako bolo avizované v rámci konzultácií k predbežnej informácii</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3. Zásadná pripomienka k čl. I., novelizačný bod 25 (§ 31 ods. 8)</w:t>
            </w:r>
            <w:r>
              <w:rPr>
                <w:rFonts w:ascii="Times" w:hAnsi="Times" w:cs="Times"/>
                <w:sz w:val="25"/>
                <w:szCs w:val="25"/>
              </w:rPr>
              <w:br/>
              <w:t xml:space="preserve">V navrhovanom ustanovení § 31 ods. 8 navrhujeme nahradiť slová „ním určenej“ slovami „30 pracovných dní“. Odôvodnenie: Do § 31 ods. 8 sa v zmysle návrhu dopĺňa ustanovenie týkajúce sa výzvy daňového úradu na predloženie </w:t>
            </w:r>
            <w:r>
              <w:rPr>
                <w:rFonts w:ascii="Times" w:hAnsi="Times" w:cs="Times"/>
                <w:sz w:val="25"/>
                <w:szCs w:val="25"/>
              </w:rPr>
              <w:lastRenderedPageBreak/>
              <w:t xml:space="preserve">účtovných záznamov účtovnej jednotky (UJ), v zmysle ktorého daňový úrad vyzve ÚJ na predloženie účtovných záznamov v lehote ním určenej a poučí ju o následkoch nepredloženia účtovných záznamov. Z takto formulovaného ustanovenia vyplýva, že daňový úrad môže určiť akúkoľvek lehotu, pre ÚJ na predloženie účtovných záznamov. Máme za to, že z dôvodu právnej istoty je nevyhnutné aby bola v návrhu explicitne uvedená minimálna lehota, v rámci ktorej má ÚJ predložiť účtovné záznamy. Upozorňujeme, že takto formulované ustanovenie je neurčité, vágne a vyvolávajúce právnu neistotu, pretože daňový úrad bude môcť rozhodovať o lehote na predloženie na základe vlastného uváženia a bez akéhokoľvek odôvodnenia. Zároveň, ak ÚJ v tejto lehote nepredloží účtovné záznamy, napr. z dôvodu neprimerane krátkej lehoty určenej daňovým úradom, bude za nepredloženie znášať následky. Žiadame preto predkladateľa, aby bola v návrhu uvedená lehota na predloženie účtovných záznamov, a to 15 pracovných dní.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 rozpor odstránený, pričom bola odsúhlasená úprava § 31 ods. 8 návrhu spočívajúca v doplnení ustanovenia o odkaz na lehoty ustanovené daňovým poriadkom </w:t>
            </w:r>
            <w:r>
              <w:rPr>
                <w:rFonts w:ascii="Times" w:hAnsi="Times" w:cs="Times"/>
                <w:sz w:val="25"/>
                <w:szCs w:val="25"/>
              </w:rPr>
              <w:lastRenderedPageBreak/>
              <w:t>(odkaz 29ic). Rovnaký prístup k lehote je uplatnený aj pri výzve podľa § 23b ods. 1 zákona.</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SIS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Čl. I - novelizačný bod 24. návrhu zákona (§ 29 ods. 3)</w:t>
            </w:r>
            <w:r>
              <w:rPr>
                <w:rFonts w:ascii="Times" w:hAnsi="Times" w:cs="Times"/>
                <w:sz w:val="25"/>
                <w:szCs w:val="25"/>
              </w:rPr>
              <w:br/>
              <w:t xml:space="preserve">V § 29 ods. 3 navrhujeme znenie prvej vety nasledovne: „Pri hmotnom majetku okrem zásob a peňažných prostriedkov v hotovosti môže účtovná jednotka vykonať inventarizáciu v inej lehote, ako je ustanovená v odseku 2, ktorá však nesmie prekročiť štyri roky; účtovná jednotka, ktorou je štátna rozpočtová organizácia, štátna príspevková organizácia, štátny fond, obec, vyšší územný celok ako aj rozpočtová organizácia a príspevková organizácia v ich zriaďovateľskej pôsobnosti môžu vykonať inventarizáciu v inej lehote, ako je ustanovená v odseku </w:t>
            </w:r>
            <w:r>
              <w:rPr>
                <w:rFonts w:ascii="Times" w:hAnsi="Times" w:cs="Times"/>
                <w:sz w:val="25"/>
                <w:szCs w:val="25"/>
              </w:rPr>
              <w:lastRenderedPageBreak/>
              <w:t>2, ktorá však nesmie prekročiť dva roky.“ Pripomienka je odporúčajúca. Odôvodnenie: Doterajšia právna úprava ustanovená v § 29 ods. 3 umožňuje každej účtovnej jednotke vykonať v určitých prípadoch inventarizáciu v inej ako všeobecne, t. j. v odseku 2, ustanovenej lehote. Limitujúcim v daných prípadoch je len to, že táto lehota nesmie prekročiť štyri roky. Prekladateľom navrhovaným novým znením prvej vety § 29 ods. 3 má prísť k vylúčeniu možnosti vykonať inventarizáciu v takto ustanovenej dlhšej lehote účtovnými jednotkami, ktorými sú štátne rozpočtové organizácie, štátne príspevkové organizácie, štátne fondy, obce, vyššie územné celky ako aj rozpočtové organizácie a príspevkové organizácie v ich zriaďovateľskej pôsobnosti. Slovenská informačná služba navrhuje zmenu predkladateľom navrhovaného znenia § 29 ods. 3 prvej vety, a to na základe aplikačnej praxe, z ktorej vyplýva, že na účely zabezpečenia adekvátnej ochrany majetku štátu v správe Slovenskej informačnej služby je na vykonanie inventarizácie postačujúca v podmienkach SIS dvojročná lehota. Každoročné vykonanie inventarizácie dlhodobého hmotného majetku nie je vždy nevyhnutné, je časovo a administratívne náročné, čo v konečnom dôsledku bude predstavovať zvýšenie finančných nákladov spojených s vykonávaním inventarizácie.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Inventarizáciou zabezpečuje účtovná jednotka súlad účtovníctva so skutočnosťou. Čím väčšia doba medzi vykonanými inventarizáciami, tým je väčšie riziko nepresností v účtovnej závierke subjektov štátnej správy a samosprávy, ktorých sa návrh týka. Návrh novely nepočíta s navýšením nákladov na inventarizáciu, nakoľko inventarizácia ako povinnosť aj </w:t>
            </w:r>
            <w:r>
              <w:rPr>
                <w:rFonts w:ascii="Times" w:hAnsi="Times" w:cs="Times"/>
                <w:sz w:val="25"/>
                <w:szCs w:val="25"/>
              </w:rPr>
              <w:lastRenderedPageBreak/>
              <w:t>doteraz existovala a neboli na ňu v rámci rozpočtu vyčlenené finančné prostriedky v rámci verejného rozpočtu. Je to súčasť bežnej agendy každej účtovnej jednotky.</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SKDP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 21b ods. 3 </w:t>
            </w:r>
            <w:r>
              <w:rPr>
                <w:rFonts w:ascii="Times" w:hAnsi="Times" w:cs="Times"/>
                <w:sz w:val="25"/>
                <w:szCs w:val="25"/>
              </w:rPr>
              <w:br/>
              <w:t xml:space="preserve">Navrhujeme v § 21b ods. 3 na konci odseku pridať vetu: "Týmto je splnená povinnosť vyhotovenia správy s informáciami o dani z príjmov". Odôvodnenie: Často nie je v moci lokálneho manažmentu, aby zabezpečil údaje z koncernu, ktoré sú potrebné </w:t>
            </w:r>
            <w:r>
              <w:rPr>
                <w:rFonts w:ascii="Times" w:hAnsi="Times" w:cs="Times"/>
                <w:sz w:val="25"/>
                <w:szCs w:val="25"/>
              </w:rPr>
              <w:lastRenderedPageBreak/>
              <w:t xml:space="preserve">na splnenie zákonnej povinnosti. Vyhlásenie, ktoré poskytne lokálny manažment, že jej zahraničný konečný materský subjekt neposkytol potrebné informácie, má postačovať nato, aby sa povinnosť považovala za splnenú a kontrolný orgán nevyrubil sankciu za správny delikt.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K pripomienke bolo uskutočnené </w:t>
            </w:r>
            <w:proofErr w:type="spellStart"/>
            <w:r>
              <w:rPr>
                <w:rFonts w:ascii="Times" w:hAnsi="Times" w:cs="Times"/>
                <w:sz w:val="25"/>
                <w:szCs w:val="25"/>
              </w:rPr>
              <w:t>rozporové</w:t>
            </w:r>
            <w:proofErr w:type="spellEnd"/>
            <w:r>
              <w:rPr>
                <w:rFonts w:ascii="Times" w:hAnsi="Times" w:cs="Times"/>
                <w:sz w:val="25"/>
                <w:szCs w:val="25"/>
              </w:rPr>
              <w:t xml:space="preserve"> konanie, v rámci ktorého bolo od pripomienky ustúpené a ustanovenie § 21b ods. 3 návrhu bolo ponechané bez zmeny.</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SKDP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 21c ods. 3 </w:t>
            </w:r>
            <w:r>
              <w:rPr>
                <w:rFonts w:ascii="Times" w:hAnsi="Times" w:cs="Times"/>
                <w:sz w:val="25"/>
                <w:szCs w:val="25"/>
              </w:rPr>
              <w:br/>
              <w:t xml:space="preserve">Navrhujeme v § 21c ods. 3 na konci odseku pridať vetu: "Týmto je splnená povinnosť vyhotovenia správy s informáciami o dani z príjmov". Odôvodnenie: Často nie je v moci lokálneho manažmentu, aby zabezpečil údaje z koncernu, ktoré sú potrebné na splnenie zákonnej povinnosti. Vyhlásenie, ktoré poskytne lokálny manažment, že jej zahraničný konečný materský subjekt neposkytol potrebné informácie, má postačovať nato, aby sa povinnosť považovala za splnenú a kontrolný orgán nevyrubil sankciu za správny delikt.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K pripomienke bolo uskutočnené </w:t>
            </w:r>
            <w:proofErr w:type="spellStart"/>
            <w:r>
              <w:rPr>
                <w:rFonts w:ascii="Times" w:hAnsi="Times" w:cs="Times"/>
                <w:sz w:val="25"/>
                <w:szCs w:val="25"/>
              </w:rPr>
              <w:t>rozporové</w:t>
            </w:r>
            <w:proofErr w:type="spellEnd"/>
            <w:r>
              <w:rPr>
                <w:rFonts w:ascii="Times" w:hAnsi="Times" w:cs="Times"/>
                <w:sz w:val="25"/>
                <w:szCs w:val="25"/>
              </w:rPr>
              <w:t xml:space="preserve"> konanie, v rámci ktorého bolo od pripomienky ustúpené a ustanovenie § 21c ods. 3 návrhu bolo ponechané bez zmeny.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SKDP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 xml:space="preserve">§ 27 ods. 1 písm. c) a § 25 ods. 1 písm. f) </w:t>
            </w:r>
            <w:r>
              <w:rPr>
                <w:rFonts w:ascii="Times" w:hAnsi="Times" w:cs="Times"/>
                <w:sz w:val="25"/>
                <w:szCs w:val="25"/>
              </w:rPr>
              <w:br/>
              <w:t xml:space="preserve">V § 27 ods. 1 písm. c) sa ďalej vkladá „okrem obchodného podielu, ktorý vlastní zanikajúca účtovná jednotka v nástupníckej účtovnej jednotke,“. V § 25 ods. 1 písm. f) sa ďalej vkladá „okrem nadobudnutého vlastného obchodného podielu alebo vlastných akcií,“. Odôvodnenie: V zmysle platnej legislatívy sa preceňuje všetok majetok a záväzky zanikajúcej účtovnej jednotky, teda aj vlastné akcie alebo obchodné podiely, ktoré vlastní zanikajúca účtovná jednotka v nástupníckej účtovnej jednotke. Takéto vlastné akcie, resp. obchodný podiel následne zaniknú, nakoľko ich nadobudne nástupnícka účtovná jednotka, ktorá tieto akcie, resp. obchodný podiel, vydala. Z toho </w:t>
            </w:r>
            <w:r>
              <w:rPr>
                <w:rFonts w:ascii="Times" w:hAnsi="Times" w:cs="Times"/>
                <w:sz w:val="25"/>
                <w:szCs w:val="25"/>
              </w:rPr>
              <w:lastRenderedPageBreak/>
              <w:t xml:space="preserve">dôvodu precenenie vlastných akcií, resp. obchodných podielov zanikajúcej účtovnej jednotky, ktoré táto účtovná jednotka vlastní v nástupníckej účtovnej jednotke, nemajú žiaden ekonomický význam. Aj bez tohto precenenia sa všetky zložky majetku a záväzkov precenia na reálnu hodnotu a v takejto reálnej hodnote ich prevezme nástupnícka účtovná jednotka. V prípade, ak zanikajúca účtovná jednotka vlastní vlastné akcie, resp. obchodný podiel v nástupníckej účtovnej jednotke, upraví sa </w:t>
            </w:r>
            <w:proofErr w:type="spellStart"/>
            <w:r>
              <w:rPr>
                <w:rFonts w:ascii="Times" w:hAnsi="Times" w:cs="Times"/>
                <w:sz w:val="25"/>
                <w:szCs w:val="25"/>
              </w:rPr>
              <w:t>goodwill</w:t>
            </w:r>
            <w:proofErr w:type="spellEnd"/>
            <w:r>
              <w:rPr>
                <w:rFonts w:ascii="Times" w:hAnsi="Times" w:cs="Times"/>
                <w:sz w:val="25"/>
                <w:szCs w:val="25"/>
              </w:rPr>
              <w:t xml:space="preserve"> o rozdiel medzi reálnou hodnotou podielu pripadajúceho na účtovnú hodnotu majetku a záväzkov v nástupníckej účtovnej jednotke a hodnotou vlastného imania nástupnickej účtovnej jednotky, ktorá pripadá na podiel zanikajúcej účtovnej jednotky v nástupnickej účtovnej jednotke. Z toho vyplýva, že vlastné akcie, resp. obchodný podiel, ktorý vlastní zanikajúca účtovná jednotka v nástupníckej účtovnej jednotke, sa z </w:t>
            </w:r>
            <w:proofErr w:type="spellStart"/>
            <w:r>
              <w:rPr>
                <w:rFonts w:ascii="Times" w:hAnsi="Times" w:cs="Times"/>
                <w:sz w:val="25"/>
                <w:szCs w:val="25"/>
              </w:rPr>
              <w:t>goodwillu</w:t>
            </w:r>
            <w:proofErr w:type="spellEnd"/>
            <w:r>
              <w:rPr>
                <w:rFonts w:ascii="Times" w:hAnsi="Times" w:cs="Times"/>
                <w:sz w:val="25"/>
                <w:szCs w:val="25"/>
              </w:rPr>
              <w:t xml:space="preserve"> vylúčia. Na základe vyššie uvedeného vyplýva, že na jednej strane je nástupnícka, resp. zanikajúca účtovná jednotka povinná zahrnúť do základu dane oceňovací rozdiel, ktorý pripadá na finančnú investíciu, resp. vlastné akcie/obchodný podiel. Na druhej strane práve v tejto hodnote oceňovacieho rozdielu sa upraví hodnota vypočítaného </w:t>
            </w:r>
            <w:proofErr w:type="spellStart"/>
            <w:r>
              <w:rPr>
                <w:rFonts w:ascii="Times" w:hAnsi="Times" w:cs="Times"/>
                <w:sz w:val="25"/>
                <w:szCs w:val="25"/>
              </w:rPr>
              <w:t>goodwillu</w:t>
            </w:r>
            <w:proofErr w:type="spellEnd"/>
            <w:r>
              <w:rPr>
                <w:rFonts w:ascii="Times" w:hAnsi="Times" w:cs="Times"/>
                <w:sz w:val="25"/>
                <w:szCs w:val="25"/>
              </w:rPr>
              <w:t xml:space="preserve"> a preto nie je možné v tomto rozsahu odpisovať </w:t>
            </w:r>
            <w:proofErr w:type="spellStart"/>
            <w:r>
              <w:rPr>
                <w:rFonts w:ascii="Times" w:hAnsi="Times" w:cs="Times"/>
                <w:sz w:val="25"/>
                <w:szCs w:val="25"/>
              </w:rPr>
              <w:t>goodwill</w:t>
            </w:r>
            <w:proofErr w:type="spellEnd"/>
            <w:r>
              <w:rPr>
                <w:rFonts w:ascii="Times" w:hAnsi="Times" w:cs="Times"/>
                <w:sz w:val="25"/>
                <w:szCs w:val="25"/>
              </w:rPr>
              <w:t xml:space="preserve"> ani účtovne a ani daňovo. Z toho dôvodu dochádza v konečnom dôsledku aj k dvojitému zdaneniu. Z vyššie uvedeného dôvodu vylúčenie precenenia finančnej investície, ktoré predstavujú vlastné akcie/obchodný podiel, odstráni povinnosť preceňovať zložku majetku, ktorá v nástupníckej účtovnej jednotke zanikne a preto z tejto zložky majetku </w:t>
            </w:r>
            <w:r>
              <w:rPr>
                <w:rFonts w:ascii="Times" w:hAnsi="Times" w:cs="Times"/>
                <w:sz w:val="25"/>
                <w:szCs w:val="25"/>
              </w:rPr>
              <w:lastRenderedPageBreak/>
              <w:t xml:space="preserve">nezískava žiadnu ekonomickú výhodu. Aj po uplatnení tejto výnimky budú všetky zložky majetku a záväzkov, ktoré prevezme nástupnícka účtovná jednotka od zanikajúcej účtovnej jednotky, precenené na reálnu hodnotu. Zároveň sa touto výnimkou odstráni nezmyselné dvojité zdanenie, kde na jednej strane sa zdaňoval oceňovací rozdiel z precenenia finančnej investície, ktoré pripadajú na vlastné akcie, resp. obchodný podiel a na druhej strane hodnota takéhoto oceňovacieho rozdielu znižovala vypočítaný </w:t>
            </w:r>
            <w:proofErr w:type="spellStart"/>
            <w:r>
              <w:rPr>
                <w:rFonts w:ascii="Times" w:hAnsi="Times" w:cs="Times"/>
                <w:sz w:val="25"/>
                <w:szCs w:val="25"/>
              </w:rPr>
              <w:t>goodwill</w:t>
            </w:r>
            <w:proofErr w:type="spellEnd"/>
            <w:r>
              <w:rPr>
                <w:rFonts w:ascii="Times" w:hAnsi="Times" w:cs="Times"/>
                <w:sz w:val="25"/>
                <w:szCs w:val="25"/>
              </w:rPr>
              <w:t xml:space="preserve"> a tým pádom aj účtovné, resp. daňové odpisy z takéhoto </w:t>
            </w:r>
            <w:proofErr w:type="spellStart"/>
            <w:r>
              <w:rPr>
                <w:rFonts w:ascii="Times" w:hAnsi="Times" w:cs="Times"/>
                <w:sz w:val="25"/>
                <w:szCs w:val="25"/>
              </w:rPr>
              <w:t>goodwillu</w:t>
            </w:r>
            <w:proofErr w:type="spellEnd"/>
            <w:r>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K pripomienke, ktorá je nad rámec návrhu, bolo uskutočnené </w:t>
            </w:r>
            <w:proofErr w:type="spellStart"/>
            <w:r>
              <w:rPr>
                <w:rFonts w:ascii="Times" w:hAnsi="Times" w:cs="Times"/>
                <w:sz w:val="25"/>
                <w:szCs w:val="25"/>
              </w:rPr>
              <w:t>rozporové</w:t>
            </w:r>
            <w:proofErr w:type="spellEnd"/>
            <w:r>
              <w:rPr>
                <w:rFonts w:ascii="Times" w:hAnsi="Times" w:cs="Times"/>
                <w:sz w:val="25"/>
                <w:szCs w:val="25"/>
              </w:rPr>
              <w:t xml:space="preserve"> konanie, v rámci ktorého bolo od pripomienky ustúpené, keďže daňové otázky nie sú predmetom právnej úpravy účtovníctva. </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bodu 14, § 21a</w:t>
            </w:r>
            <w:r>
              <w:rPr>
                <w:rFonts w:ascii="Times" w:hAnsi="Times" w:cs="Times"/>
                <w:sz w:val="25"/>
                <w:szCs w:val="25"/>
              </w:rPr>
              <w:br/>
              <w:t xml:space="preserve">Do § 21a návrhu zákona navrhujeme doplniť nový odsek, v ktorom predkladateľ explicitne vymedzí náležitosti a informácie, ktoré majú byť obsahom správy o dani z príjmov. Odôvodnenie: v zmysle § 21a ods. 6 návrhu zákona náležitosti správy s informáciami o dani z príjmov, ich usporiadanie a označovanie ustanoví ministerstvo opatrením. Obsahové náležitosti správy sú uvedené priamo v texte smernice 2021/2101, konkrétne v čl. 48c ods. 2. Nakoľko smernica tieto náležitosti explicitne uvádza, považujeme za žiaduce, aby sa preklenuli do samotného návrhu zákona a aby neboli prijímané opatrením MFSR. V čl. 48c ods. 4 smernice 2021/2101 sa uvádza, že Komisia prostredníctvom vykonávacích aktov stanoví spoločný vzor a elektronické formáty na podávanie správ. Máme za to, že v opatrení MF SR by mal byť uvedený len vzor a elektronický formát správy a obsahové náležitosti by mali byť súčasťou návrhu zákona, resp. súčasťou zákona o účtovníctve. Z tohto dôvodu navrhujeme, aby </w:t>
            </w:r>
            <w:r>
              <w:rPr>
                <w:rFonts w:ascii="Times" w:hAnsi="Times" w:cs="Times"/>
                <w:sz w:val="25"/>
                <w:szCs w:val="25"/>
              </w:rPr>
              <w:lastRenderedPageBreak/>
              <w:t xml:space="preserve">sa do § 21a návrhu doplnil nový odsek, v ktorom budú explicitne uvedené informácie, ktoré majú byť obsahom správy o dani z príjmov a zároveň, aby sa navrhované ustanovenie § 21a ods. 6 primerane upravilo.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Pripomienka je legislatívno-technického charakteru, pričom navrhované splnomocňovacie ustanovenie je v súlade s Legislatívnymi pravidlami vlády SR.</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bodu 14, § 21e ods. 2</w:t>
            </w:r>
            <w:r>
              <w:rPr>
                <w:rFonts w:ascii="Times" w:hAnsi="Times" w:cs="Times"/>
                <w:sz w:val="25"/>
                <w:szCs w:val="25"/>
              </w:rPr>
              <w:br/>
              <w:t xml:space="preserve">Navrhujeme upraviť § 21e ods. 2 návrhu zákona tak, že sa vypustí povinnosť účtovnej jednotky zverejňovať správu s informáciami o dani z príjmov na svojom webovom sídle. Odôvodnenie: v § 21e ods. 2 návrhu zákona sa ustanovuje povinnosť ÚJ zverejniť správu s informáciami o dani z príjmov na svojom webovom sídle. Správa s informáciami o dani z príjmov sa v zmysle § 21e ods. 1 návrhu zverejňuje uložením do Registra účtovných závierok. Stanovenie povinnosti zverejňovať správu aj na webovom sídle ÚJ považujeme za nadbytočné a duplicitné, nakoľko táto správa bude zverejnená na verejne prístupnom registri účtovných závierok. Zároveň v tejto súvislosti poukazujeme aj na č. 48d ods. 3 Smernice 2021/2101 v zmysle ktorého, členské štáty môžu oslobodiť podniky od povinnosti zverejňovať správu na svojom webovom sídle, ak je správa zverejnená tak, že bude prístupná verejnosti. Túto skutočnosť považujeme v prípade SR za zabezpečenú, a to zverejnením správy v registri účtovných závierok. Zároveň si dovoľujeme uviesť, že počas konzultácií k predbežnej informácii k návrhu zákona predkladateľ avizoval, že predmetnú výnimku v tejto záležitosti uplatní. Na základe vyššie uvedeného považujeme za korektné, aby predkladateľ oslobodil ÚJ od </w:t>
            </w:r>
            <w:r>
              <w:rPr>
                <w:rFonts w:ascii="Times" w:hAnsi="Times" w:cs="Times"/>
                <w:sz w:val="25"/>
                <w:szCs w:val="25"/>
              </w:rPr>
              <w:lastRenderedPageBreak/>
              <w:t xml:space="preserve">povinnosti zverejňovať správu na svojom webovom sídle a príslušne upravil § 21e ods. 2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Povinnosť zverejnenia správy s informáciami o dani z príjmov na webovom sídle účtovnej jednotky, ktorej vznikla povinnosť uloženia tejto správy v súlade s § 23a ods. 11 návrhu vyplýva z čl. 48d ods. 2 smernice (EÚ) 2021/2101 a členský štát je povinný ho transponovať. Z tohto dôvodu nie je možné navrhované ustanovenie § 21e ods. 2 vypustiť. Členský štát podľa čl. 48d ods. 3 smernice (EÚ) 2021/2101 môže využiť oslobodenie z vyššie uvedenej povinnosti zverejňovania na webovom sídle, ak sú splnené podmienky podľa čl. 48d ods. 3 a 4 smernice (EÚ) 2021/2101. S cieľom znížiť administratívnu záťaž dotknutých účtovných jednotiek bolo dobrovoľnou transpozíciou do § 21e ods. 3 návrhu zapracované predmetné </w:t>
            </w:r>
            <w:r>
              <w:rPr>
                <w:rFonts w:ascii="Times" w:hAnsi="Times" w:cs="Times"/>
                <w:sz w:val="25"/>
                <w:szCs w:val="25"/>
              </w:rPr>
              <w:lastRenderedPageBreak/>
              <w:t>oslobodenie, tak ako bolo avizované v rámci konzultácií k predbežnej informácii.</w:t>
            </w:r>
          </w:p>
        </w:tc>
      </w:tr>
      <w:tr w:rsidR="00C22001" w:rsidTr="00423652">
        <w:trPr>
          <w:divId w:val="169187872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b/>
                <w:bCs/>
                <w:sz w:val="25"/>
                <w:szCs w:val="25"/>
              </w:rPr>
            </w:pPr>
            <w:r>
              <w:rPr>
                <w:rFonts w:ascii="Times" w:hAnsi="Times" w:cs="Times"/>
                <w:b/>
                <w:bCs/>
                <w:sz w:val="25"/>
                <w:szCs w:val="25"/>
              </w:rPr>
              <w:lastRenderedPageBreak/>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b/>
                <w:bCs/>
                <w:sz w:val="25"/>
                <w:szCs w:val="25"/>
              </w:rPr>
              <w:t>K bodu 25, § 31 ods. 8</w:t>
            </w:r>
            <w:r>
              <w:rPr>
                <w:rFonts w:ascii="Times" w:hAnsi="Times" w:cs="Times"/>
                <w:sz w:val="25"/>
                <w:szCs w:val="25"/>
              </w:rPr>
              <w:br/>
              <w:t xml:space="preserve">V navrhovanom ustanovení § 31 ods. 8 navrhujeme nahradiť slová „ním určenej“ slovami „15 pracovných dní“. Odôvodnenie: do § 31 ods. 8 sa v zmysle návrhu dopĺňa ustanovenie týkajúce sa výzvy daňového úradu na predloženie účtovných záznamov ÚJ, v zmysle ktorého daňový úrad vyzve ÚJ na predloženie účtovných záznamov v lehote ním určenej a poučí ju o následkoch nepredloženia účtovných záznamov. Z takto formulovaného ustanovenia vyplýva, že daňový úrad môže určiť akúkoľvek lehotu, pre ÚJ na predloženie účtovných záznamov. Máme za to, že z dôvodu právnej istoty je nevyhnutné, aby bola v návrhu explicitne uvedená minimálna lehota, v rámci ktorej má ÚJ predložiť účtovné záznamy. Upozorňujeme, že takto formulované ustanovenie je neurčité, vágne a vyvolávajúce právnu neistotu, pretože daňový úrad bude môcť rozhodovať o lehote na predloženie na základe vlastného uváženia a bez akéhokoľvek odôvodnenia. Zároveň, ak ÚJ v tejto lehote nepredloží účtovné záznamy, napr. z dôvodu neprimerane krátkej lehoty určenej daňovým úradom, bude za nepredloženie znášať následky, ktoré v návrhu taktiež nie sú uvedené. Žiadame preto predkladateľa, aby bola v návrhu uvedená lehota na predloženie účtovných záznamov, a to 15 pracovných dní.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22001" w:rsidRDefault="00C22001">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 rozpor odstránený a odsúhlasená bola úprava § 31 ods. 8 návrhu spočívajúca v doplnení ustanovenia o odkaz na lehoty ustanovené daňovým poriadkom (odkaz 29ic). Rovnaký prístup k lehote je uplatnený aj pri výzve podľa § 23b ods. 1 zákona.</w:t>
            </w:r>
          </w:p>
        </w:tc>
      </w:tr>
    </w:tbl>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D9" w:rsidRDefault="003D75D9" w:rsidP="000A67D5">
      <w:pPr>
        <w:spacing w:after="0" w:line="240" w:lineRule="auto"/>
      </w:pPr>
      <w:r>
        <w:separator/>
      </w:r>
    </w:p>
  </w:endnote>
  <w:endnote w:type="continuationSeparator" w:id="0">
    <w:p w:rsidR="003D75D9" w:rsidRDefault="003D75D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7029"/>
      <w:docPartObj>
        <w:docPartGallery w:val="Page Numbers (Bottom of Page)"/>
        <w:docPartUnique/>
      </w:docPartObj>
    </w:sdtPr>
    <w:sdtEndPr>
      <w:rPr>
        <w:rFonts w:ascii="Times New Roman" w:hAnsi="Times New Roman" w:cs="Times New Roman"/>
      </w:rPr>
    </w:sdtEndPr>
    <w:sdtContent>
      <w:p w:rsidR="00103528" w:rsidRPr="00423652" w:rsidRDefault="00103528">
        <w:pPr>
          <w:pStyle w:val="Pta"/>
          <w:jc w:val="right"/>
          <w:rPr>
            <w:rFonts w:ascii="Times New Roman" w:hAnsi="Times New Roman" w:cs="Times New Roman"/>
          </w:rPr>
        </w:pPr>
        <w:r w:rsidRPr="00423652">
          <w:rPr>
            <w:rFonts w:ascii="Times New Roman" w:hAnsi="Times New Roman" w:cs="Times New Roman"/>
          </w:rPr>
          <w:fldChar w:fldCharType="begin"/>
        </w:r>
        <w:r w:rsidRPr="00423652">
          <w:rPr>
            <w:rFonts w:ascii="Times New Roman" w:hAnsi="Times New Roman" w:cs="Times New Roman"/>
          </w:rPr>
          <w:instrText>PAGE   \* MERGEFORMAT</w:instrText>
        </w:r>
        <w:r w:rsidRPr="00423652">
          <w:rPr>
            <w:rFonts w:ascii="Times New Roman" w:hAnsi="Times New Roman" w:cs="Times New Roman"/>
          </w:rPr>
          <w:fldChar w:fldCharType="separate"/>
        </w:r>
        <w:r w:rsidR="00452B65">
          <w:rPr>
            <w:rFonts w:ascii="Times New Roman" w:hAnsi="Times New Roman" w:cs="Times New Roman"/>
            <w:noProof/>
          </w:rPr>
          <w:t>21</w:t>
        </w:r>
        <w:r w:rsidRPr="00423652">
          <w:rPr>
            <w:rFonts w:ascii="Times New Roman" w:hAnsi="Times New Roman" w:cs="Times New Roman"/>
          </w:rPr>
          <w:fldChar w:fldCharType="end"/>
        </w:r>
      </w:p>
    </w:sdtContent>
  </w:sdt>
  <w:p w:rsidR="00103528" w:rsidRDefault="001035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D9" w:rsidRDefault="003D75D9" w:rsidP="000A67D5">
      <w:pPr>
        <w:spacing w:after="0" w:line="240" w:lineRule="auto"/>
      </w:pPr>
      <w:r>
        <w:separator/>
      </w:r>
    </w:p>
  </w:footnote>
  <w:footnote w:type="continuationSeparator" w:id="0">
    <w:p w:rsidR="003D75D9" w:rsidRDefault="003D75D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03528"/>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D75D9"/>
    <w:rsid w:val="003E4226"/>
    <w:rsid w:val="004075B2"/>
    <w:rsid w:val="00423652"/>
    <w:rsid w:val="00436C44"/>
    <w:rsid w:val="00452B65"/>
    <w:rsid w:val="00474A9D"/>
    <w:rsid w:val="00532574"/>
    <w:rsid w:val="0059081C"/>
    <w:rsid w:val="005B5517"/>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B1659"/>
    <w:rsid w:val="00B721A5"/>
    <w:rsid w:val="00B76589"/>
    <w:rsid w:val="00B8767E"/>
    <w:rsid w:val="00BD1FAB"/>
    <w:rsid w:val="00BE7302"/>
    <w:rsid w:val="00BF7CE0"/>
    <w:rsid w:val="00C22001"/>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8700">
      <w:bodyDiv w:val="1"/>
      <w:marLeft w:val="0"/>
      <w:marRight w:val="0"/>
      <w:marTop w:val="0"/>
      <w:marBottom w:val="0"/>
      <w:divBdr>
        <w:top w:val="none" w:sz="0" w:space="0" w:color="auto"/>
        <w:left w:val="none" w:sz="0" w:space="0" w:color="auto"/>
        <w:bottom w:val="none" w:sz="0" w:space="0" w:color="auto"/>
        <w:right w:val="none" w:sz="0" w:space="0" w:color="auto"/>
      </w:divBdr>
    </w:div>
    <w:div w:id="1189103937">
      <w:bodyDiv w:val="1"/>
      <w:marLeft w:val="0"/>
      <w:marRight w:val="0"/>
      <w:marTop w:val="0"/>
      <w:marBottom w:val="0"/>
      <w:divBdr>
        <w:top w:val="none" w:sz="0" w:space="0" w:color="auto"/>
        <w:left w:val="none" w:sz="0" w:space="0" w:color="auto"/>
        <w:bottom w:val="none" w:sz="0" w:space="0" w:color="auto"/>
        <w:right w:val="none" w:sz="0" w:space="0" w:color="auto"/>
      </w:divBdr>
    </w:div>
    <w:div w:id="1561986714">
      <w:bodyDiv w:val="1"/>
      <w:marLeft w:val="0"/>
      <w:marRight w:val="0"/>
      <w:marTop w:val="0"/>
      <w:marBottom w:val="0"/>
      <w:divBdr>
        <w:top w:val="none" w:sz="0" w:space="0" w:color="auto"/>
        <w:left w:val="none" w:sz="0" w:space="0" w:color="auto"/>
        <w:bottom w:val="none" w:sz="0" w:space="0" w:color="auto"/>
        <w:right w:val="none" w:sz="0" w:space="0" w:color="auto"/>
      </w:divBdr>
    </w:div>
    <w:div w:id="1691878723">
      <w:bodyDiv w:val="1"/>
      <w:marLeft w:val="0"/>
      <w:marRight w:val="0"/>
      <w:marTop w:val="0"/>
      <w:marBottom w:val="0"/>
      <w:divBdr>
        <w:top w:val="none" w:sz="0" w:space="0" w:color="auto"/>
        <w:left w:val="none" w:sz="0" w:space="0" w:color="auto"/>
        <w:bottom w:val="none" w:sz="0" w:space="0" w:color="auto"/>
        <w:right w:val="none" w:sz="0" w:space="0" w:color="auto"/>
      </w:divBdr>
    </w:div>
    <w:div w:id="1770813187">
      <w:bodyDiv w:val="1"/>
      <w:marLeft w:val="0"/>
      <w:marRight w:val="0"/>
      <w:marTop w:val="0"/>
      <w:marBottom w:val="0"/>
      <w:divBdr>
        <w:top w:val="none" w:sz="0" w:space="0" w:color="auto"/>
        <w:left w:val="none" w:sz="0" w:space="0" w:color="auto"/>
        <w:bottom w:val="none" w:sz="0" w:space="0" w:color="auto"/>
        <w:right w:val="none" w:sz="0" w:space="0" w:color="auto"/>
      </w:divBdr>
    </w:div>
    <w:div w:id="2067483491">
      <w:bodyDiv w:val="1"/>
      <w:marLeft w:val="0"/>
      <w:marRight w:val="0"/>
      <w:marTop w:val="0"/>
      <w:marBottom w:val="0"/>
      <w:divBdr>
        <w:top w:val="none" w:sz="0" w:space="0" w:color="auto"/>
        <w:left w:val="none" w:sz="0" w:space="0" w:color="auto"/>
        <w:bottom w:val="none" w:sz="0" w:space="0" w:color="auto"/>
        <w:right w:val="none" w:sz="0" w:space="0" w:color="auto"/>
      </w:divBdr>
    </w:div>
    <w:div w:id="2080786825">
      <w:bodyDiv w:val="1"/>
      <w:marLeft w:val="0"/>
      <w:marRight w:val="0"/>
      <w:marTop w:val="0"/>
      <w:marBottom w:val="0"/>
      <w:divBdr>
        <w:top w:val="none" w:sz="0" w:space="0" w:color="auto"/>
        <w:left w:val="none" w:sz="0" w:space="0" w:color="auto"/>
        <w:bottom w:val="none" w:sz="0" w:space="0" w:color="auto"/>
        <w:right w:val="none" w:sz="0" w:space="0" w:color="auto"/>
      </w:divBdr>
    </w:div>
    <w:div w:id="21155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22 13:52:00"/>
    <f:field ref="objchangedby" par="" text="Administrator, System"/>
    <f:field ref="objmodifiedat" par="" text="1.8.2022 13:52: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9961</Words>
  <Characters>56779</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2022-08-01T13:22:00Z</dcterms:created>
  <dcterms:modified xsi:type="dcterms:W3CDTF">2022-08-01T13:48:00Z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Účtovníctvo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Silvia Matulová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431/2002 Z. z. o účtovníctve v znení neskorších predpisov a ktorým sa mení a dopĺňa zákon č. 513/1991 Zb. Obchodný zákonník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2022</vt:lpwstr>
  </property>
  <property fmtid="{D5CDD505-2E9C-101B-9397-08002B2CF9AE}" pid="22" name="FSC#SKEDITIONSLOVLEX@103.510:plnynazovpredpis">
    <vt:lpwstr> Zákon, ktorým sa mení a dopĺňa zákon č. 431/2002 Z. z. o účtovníctve v znení neskorších predpisov a ktorým sa mení a dopĺňa zákon č. 513/1991 Zb. Obchodný zákonník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MF/005491/2022-74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4 ods. 2  Zmluvy o fungovaní Európskej únie (Ú. v. EÚ C 202, 7.6.2016) v platnom znení.</vt:lpwstr>
  </property>
  <property fmtid="{D5CDD505-2E9C-101B-9397-08002B2CF9AE}" pid="46"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MF SR,_x000d_
• smernica Eu</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1" name="FSC#SKEDITIONSLOVLEX@103.510:AttrStrListDocPropLehotaPrebratieSmernice">
    <vt:lpwstr>Lehota na prebratie smernice (EÚ) 2021/2101 bola určená do 22. júna 2023._x000d_
Lehota na prebratie smernice 2014/95/EÚ v platnom znení bola určená do 6. decembra 2016._x000d_
Lehota na prebratie smernice 2013/34/EÚ v platnom znení bola určená do 20. júla 2015._x000d_
Leh</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4" name="FSC#SKEDITIONSLOVLEX@103.510:AttrStrListDocPropInfoUzPreberanePP">
    <vt:lpwstr>Smernica 2014/95/EÚ v platnom znení bola prebratá do:_x000d_
- zákona č. 431/2002 Z. z. o účtovníctve v znení neskorších predpisov, _x000d_
- zákona č. 530/2003 Z. z. o obchodnom registri a o zmene a doplnení niektorých zákonov v znení neskorších predpisov,_x000d_
- zákona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13. 4. 2022</vt:lpwstr>
  </property>
  <property fmtid="{D5CDD505-2E9C-101B-9397-08002B2CF9AE}" pid="58" name="FSC#SKEDITIONSLOVLEX@103.510:AttrDateDocPropUkonceniePKK">
    <vt:lpwstr>26. 4. 2022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5" name="FSC#SKEDITIONSLOVLEX@103.510:AttrStrListDocPropAltRiesenia">
    <vt:lpwstr>V prípade nulového variantu by Slovenská republika nesplnila povinnosť transpozície smernice (EÚ) 2021/2101, ktorá musí byť transponovaná do 22. júna 2023.</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podpredseda vlády a minister financií</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49" name="FSC#COOSYSTEM@1.1:Container">
    <vt:lpwstr>COO.2145.1000.3.5100255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1. 8. 2022</vt:lpwstr>
  </property>
</Properties>
</file>