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7A" w:rsidRPr="004A298C" w:rsidRDefault="004D247A" w:rsidP="004D247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298C">
        <w:rPr>
          <w:rFonts w:ascii="Times New Roman" w:hAnsi="Times New Roman"/>
          <w:b/>
          <w:color w:val="000000" w:themeColor="text1"/>
          <w:sz w:val="24"/>
          <w:szCs w:val="24"/>
        </w:rPr>
        <w:t>Dôvodová správa</w:t>
      </w:r>
    </w:p>
    <w:p w:rsidR="004D247A" w:rsidRPr="004A298C" w:rsidRDefault="004D247A" w:rsidP="004D247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D247A" w:rsidRPr="004A298C" w:rsidRDefault="004D247A" w:rsidP="004D247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A298C">
        <w:rPr>
          <w:rFonts w:ascii="Times New Roman" w:hAnsi="Times New Roman"/>
          <w:b/>
          <w:color w:val="000000" w:themeColor="text1"/>
          <w:sz w:val="24"/>
          <w:szCs w:val="24"/>
        </w:rPr>
        <w:t>Všeobecná časť</w:t>
      </w:r>
    </w:p>
    <w:p w:rsidR="004D247A" w:rsidRPr="004A298C" w:rsidRDefault="004D247A" w:rsidP="004D247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47A" w:rsidRPr="004A298C" w:rsidRDefault="004D247A" w:rsidP="004D247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financií Slovenskej republiky predkladá návrh zákona, ktorým sa mení 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dopĺňa zákon č.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222/2004 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Z. z.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dani z pridanej hodnoty 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>v znení neskorších predpisov</w:t>
      </w:r>
      <w:r w:rsidR="007814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044">
        <w:rPr>
          <w:rFonts w:ascii="Times New Roman" w:hAnsi="Times New Roman" w:cs="Times New Roman"/>
          <w:color w:val="000000" w:themeColor="text1"/>
          <w:sz w:val="24"/>
          <w:szCs w:val="24"/>
        </w:rPr>
        <w:t>ako iniciatívny materiál.</w:t>
      </w:r>
    </w:p>
    <w:p w:rsidR="004D247A" w:rsidRPr="004A298C" w:rsidRDefault="004D247A" w:rsidP="004D247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47A" w:rsidRPr="00655957" w:rsidRDefault="004D247A" w:rsidP="004D247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Primárnym cieľom predkladaného návrhu </w:t>
      </w:r>
      <w:r w:rsidR="00E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</w:t>
      </w: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transpozícia smernice</w:t>
      </w:r>
      <w:r w:rsidRPr="00655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Rady (EÚ) 2020/284 z 18. februára 2020, ktorou sa mení smernica 2006/112/ES, pokiaľ ide o zavedenie určitých požiadaviek na poskytovateľov platobných služieb.</w:t>
      </w:r>
    </w:p>
    <w:p w:rsidR="004D247A" w:rsidRPr="004A298C" w:rsidRDefault="004D247A" w:rsidP="004D24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7909" w:rsidRDefault="004D247A" w:rsidP="004D24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28EA">
        <w:rPr>
          <w:rFonts w:ascii="Times New Roman" w:hAnsi="Times New Roman" w:cs="Times New Roman"/>
          <w:color w:val="000000" w:themeColor="text1"/>
          <w:sz w:val="24"/>
          <w:szCs w:val="24"/>
        </w:rPr>
        <w:t>Hlavným dôvodom</w:t>
      </w:r>
      <w:r w:rsidR="007C3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prijatia tejto smernice bola</w:t>
      </w:r>
      <w:r w:rsidR="00E92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zmena </w:t>
      </w:r>
      <w:r w:rsidR="00C2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nákupného správania zákazníkov a masívny rozmach elektronického obchodu. Zákazníci </w:t>
      </w:r>
      <w:r w:rsidR="0066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čoraz častejšie </w:t>
      </w:r>
      <w:r w:rsidR="00C2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využívajú možnosť nákupov </w:t>
      </w:r>
      <w:r w:rsidR="0066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prostredníctvom </w:t>
      </w:r>
      <w:r w:rsidR="008E4044">
        <w:rPr>
          <w:rFonts w:ascii="Times New Roman" w:hAnsi="Times New Roman" w:cs="Times New Roman"/>
          <w:color w:val="000000" w:themeColor="text1"/>
          <w:sz w:val="24"/>
          <w:szCs w:val="24"/>
        </w:rPr>
        <w:t>webových sídiel</w:t>
      </w:r>
      <w:r w:rsidR="0066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F97">
        <w:rPr>
          <w:rFonts w:ascii="Times New Roman" w:hAnsi="Times New Roman" w:cs="Times New Roman"/>
          <w:color w:val="000000" w:themeColor="text1"/>
          <w:sz w:val="24"/>
          <w:szCs w:val="24"/>
        </w:rPr>
        <w:t>zahraničných dodávateľov</w:t>
      </w:r>
      <w:r w:rsidR="00C2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</w:t>
      </w:r>
      <w:r w:rsidR="0066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prostredníctvom rôznych </w:t>
      </w:r>
      <w:r w:rsidR="00C2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platforiem, ktoré im </w:t>
      </w:r>
      <w:r w:rsidR="00960F4B">
        <w:rPr>
          <w:rFonts w:ascii="Times New Roman" w:hAnsi="Times New Roman" w:cs="Times New Roman"/>
          <w:color w:val="000000" w:themeColor="text1"/>
          <w:sz w:val="24"/>
          <w:szCs w:val="24"/>
        </w:rPr>
        <w:t>umožňujú</w:t>
      </w:r>
      <w:r w:rsidR="00904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jednom mieste </w:t>
      </w:r>
      <w:r w:rsidR="009040C3">
        <w:rPr>
          <w:rFonts w:ascii="Times New Roman" w:hAnsi="Times New Roman" w:cs="Times New Roman"/>
          <w:color w:val="000000" w:themeColor="text1"/>
          <w:sz w:val="24"/>
          <w:szCs w:val="24"/>
        </w:rPr>
        <w:t>nakupovať</w:t>
      </w:r>
      <w:r w:rsidR="00C27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tovary alebo služby od rôznych dodávateľov. </w:t>
      </w:r>
    </w:p>
    <w:p w:rsidR="00397909" w:rsidRDefault="00397909" w:rsidP="004D24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40C3" w:rsidRDefault="008E4044" w:rsidP="0039790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Často</w:t>
      </w:r>
      <w:r w:rsidR="00550495">
        <w:rPr>
          <w:rFonts w:ascii="Times New Roman" w:hAnsi="Times New Roman" w:cs="Times New Roman"/>
          <w:color w:val="000000" w:themeColor="text1"/>
          <w:sz w:val="24"/>
          <w:szCs w:val="24"/>
        </w:rPr>
        <w:t>krát teda d</w:t>
      </w:r>
      <w:r w:rsidR="00397909">
        <w:rPr>
          <w:rFonts w:ascii="Times New Roman" w:hAnsi="Times New Roman" w:cs="Times New Roman"/>
          <w:color w:val="000000" w:themeColor="text1"/>
          <w:sz w:val="24"/>
          <w:szCs w:val="24"/>
        </w:rPr>
        <w:t>ochádza k situácii, kedy dodávateľ tovaru alebo služby je usadený v jednom členskom štáte</w:t>
      </w:r>
      <w:r w:rsidR="007814E2">
        <w:rPr>
          <w:rFonts w:ascii="Times New Roman" w:hAnsi="Times New Roman" w:cs="Times New Roman"/>
          <w:color w:val="000000" w:themeColor="text1"/>
          <w:sz w:val="24"/>
          <w:szCs w:val="24"/>
        </w:rPr>
        <w:t>, prípadne v tretej krajine</w:t>
      </w:r>
      <w:r w:rsidR="002A6B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jeho zákazník v inom členskom štáte, kde podľa súčasných pravidiel je aj miesto dodania tovaru alebo služby. Keďže zákazník nemá vo vzťahu k uskutočnenému nákupu voči finančnej správe žiadne evidenčné, prípadne záznamové povinnosti</w:t>
      </w:r>
      <w:r w:rsidR="005504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7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904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zjavné, že </w:t>
      </w:r>
      <w:r w:rsidR="002A6B47">
        <w:rPr>
          <w:rFonts w:ascii="Times New Roman" w:hAnsi="Times New Roman" w:cs="Times New Roman"/>
          <w:color w:val="000000" w:themeColor="text1"/>
          <w:sz w:val="24"/>
          <w:szCs w:val="24"/>
        </w:rPr>
        <w:t>daňové orgány</w:t>
      </w:r>
      <w:r w:rsidR="00904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jednotlivých členských štátov </w:t>
      </w:r>
      <w:r w:rsidR="00776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 </w:t>
      </w:r>
      <w:r w:rsidR="00960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kontrole plnenia daňových povinností </w:t>
      </w:r>
      <w:r w:rsidR="00904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nútené spoliehať sa na informácie o dodávkach tovarov a služieb </w:t>
      </w:r>
      <w:r w:rsidR="0055049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904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</w:t>
      </w:r>
      <w:r w:rsidR="009040C3">
        <w:rPr>
          <w:rFonts w:ascii="Times New Roman" w:hAnsi="Times New Roman" w:cs="Times New Roman"/>
          <w:color w:val="000000" w:themeColor="text1"/>
          <w:sz w:val="24"/>
          <w:szCs w:val="24"/>
        </w:rPr>
        <w:t>dod</w:t>
      </w:r>
      <w:r w:rsidR="00550495">
        <w:rPr>
          <w:rFonts w:ascii="Times New Roman" w:hAnsi="Times New Roman" w:cs="Times New Roman"/>
          <w:color w:val="000000" w:themeColor="text1"/>
          <w:sz w:val="24"/>
          <w:szCs w:val="24"/>
        </w:rPr>
        <w:t>ávateľov podľa toho, ako ich priznajú,</w:t>
      </w:r>
      <w:r w:rsidR="007C3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pretože </w:t>
      </w:r>
      <w:r w:rsidR="00960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reálna kontrola </w:t>
      </w:r>
      <w:r w:rsidR="007C3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týchto obchodov </w:t>
      </w:r>
      <w:r w:rsidR="00960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prakticky nemožná. </w:t>
      </w:r>
    </w:p>
    <w:p w:rsidR="00960F4B" w:rsidRDefault="00960F4B" w:rsidP="004D24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F4B" w:rsidRDefault="00960F4B" w:rsidP="004D24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E9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latby za uvedené cezhraničné dodania tovarov alebo </w:t>
      </w:r>
      <w:r w:rsidR="00E4706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47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lužieb sa realizujú prevažne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vy</w:t>
      </w:r>
      <w:r w:rsidR="00723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užitím služieb, ktoré poskytujú jednotliví </w:t>
      </w:r>
      <w:r w:rsidR="007C3F0A">
        <w:rPr>
          <w:rFonts w:ascii="Times New Roman" w:hAnsi="Times New Roman" w:cs="Times New Roman"/>
          <w:color w:val="000000" w:themeColor="text1"/>
          <w:sz w:val="24"/>
          <w:szCs w:val="24"/>
        </w:rPr>
        <w:t>poskytovate</w:t>
      </w:r>
      <w:r w:rsidR="00723076">
        <w:rPr>
          <w:rFonts w:ascii="Times New Roman" w:hAnsi="Times New Roman" w:cs="Times New Roman"/>
          <w:color w:val="000000" w:themeColor="text1"/>
          <w:sz w:val="24"/>
          <w:szCs w:val="24"/>
        </w:rPr>
        <w:t>lia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</w:t>
      </w:r>
      <w:r w:rsidR="00E4706B">
        <w:rPr>
          <w:rFonts w:ascii="Times New Roman" w:hAnsi="Times New Roman" w:cs="Times New Roman"/>
          <w:color w:val="000000" w:themeColor="text1"/>
          <w:sz w:val="24"/>
          <w:szCs w:val="24"/>
        </w:rPr>
        <w:t>tobných služieb</w:t>
      </w:r>
      <w:r w:rsidR="00847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7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nepriznávanie daňovej povinnosti, prípadne podhodnocovanie výšky daňovej povinnosti u týchto dodávateľov</w:t>
      </w:r>
      <w:r w:rsidR="00D04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reaguje </w:t>
      </w:r>
      <w:r w:rsidR="00847E9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mernica Rady </w:t>
      </w:r>
      <w:r w:rsidR="00847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(EÚ) 2020/284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zavedením </w:t>
      </w:r>
      <w:r w:rsidR="00D04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osobitnej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záznamovej povinnosti </w:t>
      </w:r>
      <w:r w:rsidR="00D04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poskytovateľov platobných služieb</w:t>
      </w:r>
      <w:r w:rsidR="00EF1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76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cez ktorých sa realizujú platby za dodané tovary alebo služby</w:t>
      </w:r>
      <w:r w:rsidR="00D04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 súlade s uplatnením </w:t>
      </w:r>
      <w:r w:rsidR="00D04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tzv. </w:t>
      </w:r>
      <w:proofErr w:type="spellStart"/>
      <w:r w:rsidR="00D0493E" w:rsidRPr="007230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follow-the-money</w:t>
      </w:r>
      <w:proofErr w:type="spellEnd"/>
      <w:r w:rsidR="00D0493E" w:rsidRPr="007230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princípu</w:t>
      </w:r>
      <w:r w:rsidR="00D04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znamená, že pri dosiahnutí určitého počtu </w:t>
      </w:r>
      <w:r w:rsidR="00781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platobných služieb</w:t>
      </w:r>
      <w:r w:rsidR="00847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1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poskytnutých tomu istému príjemcovi</w:t>
      </w:r>
      <w:r w:rsidR="00847E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cezhraničných platieb za stanovené obdobie,</w:t>
      </w:r>
      <w:r w:rsidR="002A6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bud</w:t>
      </w:r>
      <w:r w:rsidR="00D04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 </w:t>
      </w:r>
      <w:r w:rsidR="002A6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poskytovatelia platobných služieb</w:t>
      </w:r>
      <w:r w:rsidR="00D04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ktorí v súvislosti s týmito cezhraničnými platbami týmto osobám poskytujú platobné služby, </w:t>
      </w:r>
      <w:r w:rsidR="002A6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povinní viesť osobitné záznamy a </w:t>
      </w:r>
      <w:r w:rsidR="00D04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údaje </w:t>
      </w:r>
      <w:r w:rsidR="002A6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D04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nich oznámiť </w:t>
      </w:r>
      <w:r w:rsidR="001F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D04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inančn</w:t>
      </w:r>
      <w:r w:rsidR="00A752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ému riaditeľstvu</w:t>
      </w:r>
      <w:r w:rsidR="001F6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SR</w:t>
      </w:r>
      <w:r w:rsidR="00D04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493E" w:rsidRPr="00655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Tieto záznamy sa následne každým členským štátom budú zasielať do centrálneho európskeho </w:t>
      </w:r>
      <w:r w:rsidR="00D04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systému o platbách (tzv. CESOP), kde sa potom podrobia krížovej kontrole a vyhodnotia.</w:t>
      </w:r>
      <w:r w:rsidR="002A6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60F4B" w:rsidRPr="004A298C" w:rsidRDefault="00960F4B" w:rsidP="004D24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C3F0A" w:rsidRDefault="004D247A" w:rsidP="00776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9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Popri </w:t>
      </w:r>
      <w:r w:rsidR="00D0493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C3F0A">
        <w:rPr>
          <w:rFonts w:ascii="Times New Roman" w:hAnsi="Times New Roman" w:cs="Times New Roman"/>
          <w:color w:val="000000" w:themeColor="text1"/>
          <w:sz w:val="24"/>
          <w:szCs w:val="24"/>
        </w:rPr>
        <w:t>ranspozícii</w:t>
      </w:r>
      <w:r w:rsidR="0010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uvedenej smernice je</w:t>
      </w:r>
      <w:r w:rsidR="00D049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5FE">
        <w:rPr>
          <w:rFonts w:ascii="Times New Roman" w:hAnsi="Times New Roman" w:cs="Times New Roman"/>
          <w:color w:val="000000" w:themeColor="text1"/>
          <w:sz w:val="24"/>
          <w:szCs w:val="24"/>
        </w:rPr>
        <w:t>predmetom návrhu zákona aj úprava rôznych ustanovení zákona o DPH,</w:t>
      </w:r>
      <w:r w:rsidR="00776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ktorých</w:t>
      </w:r>
      <w:r w:rsidR="0010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cieľom je </w:t>
      </w:r>
      <w:r w:rsidR="001A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zníženie administratívnej </w:t>
      </w:r>
      <w:r w:rsidR="001A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záťaže. Patrí </w:t>
      </w:r>
      <w:r w:rsidR="001F6F97">
        <w:rPr>
          <w:rFonts w:ascii="Times New Roman" w:hAnsi="Times New Roman" w:cs="Times New Roman"/>
          <w:color w:val="000000" w:themeColor="text1"/>
          <w:sz w:val="24"/>
          <w:szCs w:val="24"/>
        </w:rPr>
        <w:t>sem</w:t>
      </w:r>
      <w:r w:rsidR="001A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napríklad</w:t>
      </w:r>
      <w:r w:rsidR="001A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upustenie od povinnosti registrovať sa za platiteľa dane pre </w:t>
      </w:r>
      <w:r w:rsidR="001F6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zdaniteľné </w:t>
      </w:r>
      <w:r w:rsidR="001A2B4D">
        <w:rPr>
          <w:rFonts w:ascii="Times New Roman" w:hAnsi="Times New Roman" w:cs="Times New Roman"/>
          <w:color w:val="000000" w:themeColor="text1"/>
          <w:sz w:val="24"/>
          <w:szCs w:val="24"/>
        </w:rPr>
        <w:t>osoby, ktoré poskytujú výlučne finančné alebo poisťovacie služby</w:t>
      </w:r>
      <w:r w:rsidR="001A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</w:t>
      </w:r>
      <w:r w:rsidR="00776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oslobodený prenájom</w:t>
      </w:r>
      <w:r w:rsidR="008E4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nehnuteľnosti</w:t>
      </w:r>
      <w:r w:rsidR="001A3B9F">
        <w:rPr>
          <w:rFonts w:ascii="Times New Roman" w:hAnsi="Times New Roman" w:cs="Times New Roman"/>
          <w:color w:val="000000" w:themeColor="text1"/>
          <w:sz w:val="24"/>
          <w:szCs w:val="24"/>
        </w:rPr>
        <w:t>, s možnosťou zdaniteľných osôb, ktoré sú z titulu uskutočňovania uvedených transakcií v súčasnosti registrovanými platiteľmi dane</w:t>
      </w:r>
      <w:r w:rsidR="002A6B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požiadať o zrušenie registrácie. </w:t>
      </w:r>
    </w:p>
    <w:p w:rsidR="007C3F0A" w:rsidRDefault="007C3F0A" w:rsidP="00776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D84" w:rsidRPr="004A298C" w:rsidRDefault="00776D84" w:rsidP="007C3F0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Okrem toho je cieľom návrhu zákona aj </w:t>
      </w:r>
      <w:r w:rsidR="001015FE" w:rsidRPr="00A76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odstránenie </w:t>
      </w:r>
      <w:r w:rsidRPr="00A761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niektorých </w:t>
      </w:r>
      <w:r w:rsidR="001015FE" w:rsidRPr="00A761EA">
        <w:rPr>
          <w:rFonts w:ascii="Times New Roman" w:hAnsi="Times New Roman" w:cs="Times New Roman"/>
          <w:color w:val="000000" w:themeColor="text1"/>
          <w:sz w:val="24"/>
          <w:szCs w:val="24"/>
        </w:rPr>
        <w:t>nedostatkov zákona, ktoré vyplynuli z aplikačnej praxe</w:t>
      </w:r>
      <w:r w:rsidR="002A6B47" w:rsidRPr="00A761EA">
        <w:rPr>
          <w:rFonts w:ascii="Times New Roman" w:hAnsi="Times New Roman" w:cs="Times New Roman"/>
          <w:color w:val="000000" w:themeColor="text1"/>
          <w:sz w:val="24"/>
          <w:szCs w:val="24"/>
        </w:rPr>
        <w:t>. Ide napríklad o</w:t>
      </w:r>
      <w:r w:rsidR="00D872A8" w:rsidRPr="00A761E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872A8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určenie spôsobu stanovenia výšky opravy odpočítanej dane pri krádeži zákonom presne vymedzeného</w:t>
      </w:r>
      <w:r w:rsidR="00AB6220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1BA4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tovaru</w:t>
      </w:r>
      <w:r w:rsidR="00D872A8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B6220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 ktorom </w:t>
      </w:r>
      <w:r w:rsidR="00D872A8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uplatní </w:t>
      </w:r>
      <w:r w:rsidR="00D872A8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zákonná fikcia posudzovania </w:t>
      </w:r>
      <w:r w:rsidR="00642F08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 povinne</w:t>
      </w:r>
      <w:r w:rsidR="00AB6220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2F08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odpisovaného</w:t>
      </w:r>
      <w:r w:rsidR="00371BA4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majetku</w:t>
      </w:r>
      <w:r w:rsidR="00AB6220" w:rsidRPr="00A7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rovnomerne po dobu štyroch rokov.</w:t>
      </w:r>
      <w:r w:rsidR="00D87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A7F24" w:rsidRDefault="004A7F24" w:rsidP="004D247A">
      <w:pPr>
        <w:ind w:firstLine="708"/>
        <w:rPr>
          <w:b/>
          <w:bCs/>
        </w:rPr>
      </w:pPr>
    </w:p>
    <w:p w:rsidR="00381844" w:rsidRDefault="004A7F24" w:rsidP="00381844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4A7F24">
        <w:rPr>
          <w:rFonts w:ascii="Times New Roman" w:hAnsi="Times New Roman"/>
          <w:color w:val="000000" w:themeColor="text1"/>
          <w:sz w:val="24"/>
          <w:szCs w:val="24"/>
        </w:rPr>
        <w:t xml:space="preserve">Predmetom návrhu zákona je aj zavedenie povinnosti </w:t>
      </w:r>
      <w:r w:rsidR="0074431D">
        <w:rPr>
          <w:rFonts w:ascii="Times New Roman" w:hAnsi="Times New Roman"/>
          <w:color w:val="000000" w:themeColor="text1"/>
          <w:sz w:val="24"/>
          <w:szCs w:val="24"/>
        </w:rPr>
        <w:t>odberateľa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 xml:space="preserve"> vykonať opravu odpočítanej dane, ak </w:t>
      </w:r>
      <w:r w:rsidR="006A2AE0">
        <w:rPr>
          <w:rFonts w:ascii="Times New Roman" w:hAnsi="Times New Roman"/>
          <w:color w:val="000000" w:themeColor="text1"/>
          <w:sz w:val="24"/>
          <w:szCs w:val="24"/>
        </w:rPr>
        <w:t>v ustanovenom období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 xml:space="preserve"> po splatnosti neuhradí </w:t>
      </w:r>
      <w:r w:rsidR="006A2AE0">
        <w:rPr>
          <w:rFonts w:ascii="Times New Roman" w:hAnsi="Times New Roman"/>
          <w:color w:val="000000" w:themeColor="text1"/>
          <w:sz w:val="24"/>
          <w:szCs w:val="24"/>
        </w:rPr>
        <w:t>protihodnotu za dodanie tovaru alebo služby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 xml:space="preserve">. Predmetný návrh je plne v súlade s legislatívou Európskej únie, a zároveň </w:t>
      </w:r>
      <w:r w:rsidR="00825FF2">
        <w:rPr>
          <w:rFonts w:ascii="Times New Roman" w:hAnsi="Times New Roman"/>
          <w:color w:val="000000" w:themeColor="text1"/>
          <w:sz w:val="24"/>
          <w:szCs w:val="24"/>
        </w:rPr>
        <w:t>sa ním sleduje aj zlepšenie platobnej disciplíny v obchodných vzťahoch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>. Ďalej sa</w:t>
      </w:r>
      <w:r w:rsidR="00825FF2">
        <w:rPr>
          <w:rFonts w:ascii="Times New Roman" w:hAnsi="Times New Roman"/>
          <w:color w:val="000000" w:themeColor="text1"/>
          <w:sz w:val="24"/>
          <w:szCs w:val="24"/>
        </w:rPr>
        <w:t xml:space="preserve"> ním sleduje aj podpora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 xml:space="preserve"> napln</w:t>
      </w:r>
      <w:r w:rsidR="00825FF2">
        <w:rPr>
          <w:rFonts w:ascii="Times New Roman" w:hAnsi="Times New Roman"/>
          <w:color w:val="000000" w:themeColor="text1"/>
          <w:sz w:val="24"/>
          <w:szCs w:val="24"/>
        </w:rPr>
        <w:t>en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 xml:space="preserve">ia </w:t>
      </w:r>
      <w:r w:rsidR="00825FF2">
        <w:rPr>
          <w:rFonts w:ascii="Times New Roman" w:hAnsi="Times New Roman"/>
          <w:color w:val="000000" w:themeColor="text1"/>
          <w:sz w:val="24"/>
          <w:szCs w:val="24"/>
        </w:rPr>
        <w:t>aj ďalších čiastkových cieľov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 xml:space="preserve"> vlády SR</w:t>
      </w:r>
      <w:r w:rsidR="00825FF2">
        <w:rPr>
          <w:rFonts w:ascii="Times New Roman" w:hAnsi="Times New Roman"/>
          <w:color w:val="000000" w:themeColor="text1"/>
          <w:sz w:val="24"/>
          <w:szCs w:val="24"/>
        </w:rPr>
        <w:t xml:space="preserve"> proklamovaných</w:t>
      </w:r>
      <w:r w:rsidR="00D46369">
        <w:rPr>
          <w:rFonts w:ascii="Times New Roman" w:hAnsi="Times New Roman"/>
          <w:color w:val="000000" w:themeColor="text1"/>
          <w:sz w:val="24"/>
          <w:szCs w:val="24"/>
        </w:rPr>
        <w:t xml:space="preserve"> v Programovom vyhlásení vlády SR na obdobie rokov 2021 - 2024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 xml:space="preserve">, nakoľko </w:t>
      </w:r>
      <w:r w:rsidR="00D46369">
        <w:rPr>
          <w:rFonts w:ascii="Times New Roman" w:hAnsi="Times New Roman"/>
          <w:color w:val="000000" w:themeColor="text1"/>
          <w:sz w:val="24"/>
          <w:szCs w:val="24"/>
        </w:rPr>
        <w:t xml:space="preserve">toto opatrenie má potenciál prispieť </w:t>
      </w:r>
      <w:r w:rsidR="00825FF2">
        <w:rPr>
          <w:rFonts w:ascii="Times New Roman" w:hAnsi="Times New Roman"/>
          <w:color w:val="000000" w:themeColor="text1"/>
          <w:sz w:val="24"/>
          <w:szCs w:val="24"/>
        </w:rPr>
        <w:t xml:space="preserve">taktiež </w:t>
      </w:r>
      <w:r w:rsidR="00D46369">
        <w:rPr>
          <w:rFonts w:ascii="Times New Roman" w:hAnsi="Times New Roman"/>
          <w:color w:val="000000" w:themeColor="text1"/>
          <w:sz w:val="24"/>
          <w:szCs w:val="24"/>
        </w:rPr>
        <w:t>k zníženiu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 xml:space="preserve"> únik</w:t>
      </w:r>
      <w:r w:rsidR="00D46369">
        <w:rPr>
          <w:rFonts w:ascii="Times New Roman" w:hAnsi="Times New Roman"/>
          <w:color w:val="000000" w:themeColor="text1"/>
          <w:sz w:val="24"/>
          <w:szCs w:val="24"/>
        </w:rPr>
        <w:t xml:space="preserve">ov 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>na DPH</w:t>
      </w:r>
      <w:r w:rsidR="00D463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25FF2">
        <w:rPr>
          <w:rFonts w:ascii="Times New Roman" w:hAnsi="Times New Roman"/>
          <w:color w:val="000000" w:themeColor="text1"/>
          <w:sz w:val="24"/>
          <w:szCs w:val="24"/>
        </w:rPr>
        <w:t xml:space="preserve"> ako aj</w:t>
      </w:r>
      <w:r w:rsidR="00D463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>medzer</w:t>
      </w:r>
      <w:r w:rsidR="00D46369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4A7F24">
        <w:rPr>
          <w:rFonts w:ascii="Times New Roman" w:hAnsi="Times New Roman"/>
          <w:color w:val="000000" w:themeColor="text1"/>
          <w:sz w:val="24"/>
          <w:szCs w:val="24"/>
        </w:rPr>
        <w:t xml:space="preserve"> vo výbere DPH.</w:t>
      </w:r>
      <w:r w:rsidR="00381844">
        <w:rPr>
          <w:rFonts w:ascii="Times New Roman" w:hAnsi="Times New Roman"/>
          <w:color w:val="000000" w:themeColor="text1"/>
          <w:sz w:val="24"/>
          <w:szCs w:val="24"/>
        </w:rPr>
        <w:t xml:space="preserve"> Na druhej strane, keďže táto povinnosť je z hľadiska mechanizmu DPH úzko previazaná s inštitútom opravy základu dane</w:t>
      </w:r>
      <w:r w:rsidR="005942BE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r w:rsidR="00381844">
        <w:rPr>
          <w:rFonts w:ascii="Times New Roman" w:hAnsi="Times New Roman"/>
          <w:color w:val="000000" w:themeColor="text1"/>
          <w:sz w:val="24"/>
          <w:szCs w:val="24"/>
        </w:rPr>
        <w:t>dodávateľ</w:t>
      </w:r>
      <w:r w:rsidR="005942BE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81844">
        <w:rPr>
          <w:rFonts w:ascii="Times New Roman" w:hAnsi="Times New Roman"/>
          <w:color w:val="000000" w:themeColor="text1"/>
          <w:sz w:val="24"/>
          <w:szCs w:val="24"/>
        </w:rPr>
        <w:t xml:space="preserve"> tovaru </w:t>
      </w:r>
      <w:r w:rsidR="005942BE">
        <w:rPr>
          <w:rFonts w:ascii="Times New Roman" w:hAnsi="Times New Roman"/>
          <w:color w:val="000000" w:themeColor="text1"/>
          <w:sz w:val="24"/>
          <w:szCs w:val="24"/>
        </w:rPr>
        <w:t>alebo služby, navrhuje sa do značnej miery zjednodušiť podmienky vzniku nevymožiteľnej pohľadávky na účely zákona o DPH, čo predstavuje základný predpoklad pre uplatnenie práva na opravu základu dane v prípadoch, kedy tento nezískal protihodnotu za ním dodaný tovar alebo službu.</w:t>
      </w:r>
    </w:p>
    <w:p w:rsidR="004A7F24" w:rsidRPr="004A7F24" w:rsidRDefault="004A7F24" w:rsidP="004D247A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D247A" w:rsidRPr="007D6BDF" w:rsidRDefault="004D247A" w:rsidP="007D6BDF">
      <w:pPr>
        <w:rPr>
          <w:rFonts w:ascii="Times New Roman" w:hAnsi="Times New Roman" w:cs="Times New Roman"/>
          <w:color w:val="808080"/>
          <w:sz w:val="24"/>
          <w:szCs w:val="24"/>
        </w:rPr>
      </w:pPr>
      <w:r w:rsidRPr="004A29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A6B47" w:rsidRPr="002A6B47">
        <w:rPr>
          <w:rFonts w:ascii="Times New Roman" w:hAnsi="Times New Roman"/>
          <w:color w:val="000000" w:themeColor="text1"/>
          <w:sz w:val="24"/>
          <w:szCs w:val="24"/>
        </w:rPr>
        <w:t>Vplyv návrhu zákona na rozpočet verejnej správy, na podnikateľské prostredie, na sociálne prostredie, vplyv na životné prostredie, vplyv na informatizáciu spoločnosti</w:t>
      </w:r>
      <w:r w:rsidR="002A6B4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A6B47" w:rsidRPr="002A6B47">
        <w:rPr>
          <w:rFonts w:ascii="Times New Roman" w:hAnsi="Times New Roman"/>
          <w:color w:val="000000" w:themeColor="text1"/>
          <w:sz w:val="24"/>
          <w:szCs w:val="24"/>
        </w:rPr>
        <w:t xml:space="preserve"> na služby verejnej správy pre občana</w:t>
      </w:r>
      <w:r w:rsidR="002A6B47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2A6B47" w:rsidRPr="002A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B47">
        <w:rPr>
          <w:rFonts w:ascii="Times New Roman" w:hAnsi="Times New Roman" w:cs="Times New Roman"/>
          <w:color w:val="000000" w:themeColor="text1"/>
          <w:sz w:val="24"/>
          <w:szCs w:val="24"/>
        </w:rPr>
        <w:t>na manželstvo, rodičovstvo a rodinu</w:t>
      </w:r>
      <w:r w:rsidR="002A6B47" w:rsidRPr="002A6B47">
        <w:rPr>
          <w:rFonts w:ascii="Times New Roman" w:hAnsi="Times New Roman"/>
          <w:color w:val="000000" w:themeColor="text1"/>
          <w:sz w:val="24"/>
          <w:szCs w:val="24"/>
        </w:rPr>
        <w:t xml:space="preserve"> sú uvedené v doložke vybraných vplyvov. </w:t>
      </w:r>
      <w:r w:rsidRPr="0093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má </w:t>
      </w:r>
      <w:r w:rsidR="008E4044">
        <w:rPr>
          <w:rFonts w:ascii="Times New Roman" w:hAnsi="Times New Roman" w:cs="Times New Roman"/>
          <w:color w:val="000000" w:themeColor="text1"/>
          <w:sz w:val="24"/>
          <w:szCs w:val="24"/>
        </w:rPr>
        <w:t>pozitívny aj negatívny</w:t>
      </w:r>
      <w:r w:rsidR="009379F6" w:rsidRPr="0093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vplyv na rozpočet verejnej správy, </w:t>
      </w:r>
      <w:r w:rsidR="008E4044">
        <w:rPr>
          <w:rFonts w:ascii="Times New Roman" w:hAnsi="Times New Roman" w:cs="Times New Roman"/>
          <w:color w:val="000000" w:themeColor="text1"/>
          <w:sz w:val="24"/>
          <w:szCs w:val="24"/>
        </w:rPr>
        <w:t>pozitívny a negatívny vplyv</w:t>
      </w:r>
      <w:r w:rsidR="009379F6" w:rsidRPr="0093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9F6">
        <w:rPr>
          <w:rFonts w:ascii="Times New Roman" w:hAnsi="Times New Roman" w:cs="Times New Roman"/>
          <w:color w:val="000000" w:themeColor="text1"/>
          <w:sz w:val="24"/>
          <w:szCs w:val="24"/>
        </w:rPr>
        <w:t>na podnikateľské prostredie, pozitívny vplyv na informatizáciu spoločnosti, a nebude mať sociálne vplyvy, vplyvy na životné prostredie</w:t>
      </w:r>
      <w:r w:rsidR="00B219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3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služby verejnej správy pre občana</w:t>
      </w:r>
      <w:r w:rsidR="00B21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ani na manželstvo, rodičovstvo a rodinu</w:t>
      </w:r>
      <w:r w:rsidRPr="0093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D247A" w:rsidRPr="009379F6" w:rsidRDefault="004D247A" w:rsidP="009379F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0E8" w:rsidRDefault="00E720E8" w:rsidP="004D247A">
      <w:pPr>
        <w:ind w:firstLine="708"/>
        <w:rPr>
          <w:rFonts w:ascii="Times New Roman" w:hAnsi="Times New Roman"/>
          <w:sz w:val="24"/>
          <w:szCs w:val="24"/>
        </w:rPr>
      </w:pPr>
      <w:r w:rsidRPr="00E720E8">
        <w:rPr>
          <w:rFonts w:ascii="Times New Roman" w:hAnsi="Times New Roman"/>
          <w:sz w:val="24"/>
          <w:szCs w:val="24"/>
        </w:rPr>
        <w:t xml:space="preserve">Návrh zákona nemá byť predmetom </w:t>
      </w:r>
      <w:proofErr w:type="spellStart"/>
      <w:r w:rsidRPr="00E720E8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E720E8">
        <w:rPr>
          <w:rFonts w:ascii="Times New Roman" w:hAnsi="Times New Roman"/>
          <w:sz w:val="24"/>
          <w:szCs w:val="24"/>
        </w:rPr>
        <w:t xml:space="preserve"> pripomienkového konania.</w:t>
      </w:r>
    </w:p>
    <w:p w:rsidR="00E720E8" w:rsidRDefault="00E720E8" w:rsidP="004D247A">
      <w:pPr>
        <w:ind w:firstLine="708"/>
        <w:rPr>
          <w:rFonts w:ascii="Times New Roman" w:hAnsi="Times New Roman"/>
          <w:sz w:val="24"/>
          <w:szCs w:val="24"/>
        </w:rPr>
      </w:pPr>
    </w:p>
    <w:p w:rsidR="004D247A" w:rsidRDefault="004D247A" w:rsidP="004D247A">
      <w:pPr>
        <w:ind w:firstLine="708"/>
        <w:rPr>
          <w:rFonts w:ascii="Times New Roman" w:hAnsi="Times New Roman"/>
          <w:sz w:val="24"/>
          <w:szCs w:val="24"/>
        </w:rPr>
      </w:pPr>
      <w:r w:rsidRPr="00E1616D">
        <w:rPr>
          <w:rFonts w:ascii="Times New Roman" w:hAnsi="Times New Roman"/>
          <w:sz w:val="24"/>
          <w:szCs w:val="24"/>
        </w:rPr>
        <w:t xml:space="preserve">Predkladaný návrh zákona je v súlade s Ústavou Slovenskej republiky, ústavnými zákonmi a inými právnymi predpismi, s nálezmi Ústavného súdu Slovenskej republiky, medzinárodnými zmluvami a dokumentmi, ktorými je Slovenská republika viazaná, ako </w:t>
      </w:r>
      <w:r>
        <w:rPr>
          <w:rFonts w:ascii="Times New Roman" w:hAnsi="Times New Roman"/>
          <w:sz w:val="24"/>
          <w:szCs w:val="24"/>
        </w:rPr>
        <w:br/>
      </w:r>
      <w:r w:rsidRPr="00E1616D">
        <w:rPr>
          <w:rFonts w:ascii="Times New Roman" w:hAnsi="Times New Roman"/>
          <w:sz w:val="24"/>
          <w:szCs w:val="24"/>
        </w:rPr>
        <w:t>aj v súlade s právom Európskej únie.</w:t>
      </w:r>
    </w:p>
    <w:p w:rsidR="00E720E8" w:rsidRDefault="00E720E8" w:rsidP="00E720E8">
      <w:pPr>
        <w:pStyle w:val="Normlnywebov"/>
        <w:spacing w:before="0" w:beforeAutospacing="0" w:after="0" w:afterAutospacing="0"/>
        <w:jc w:val="both"/>
      </w:pPr>
    </w:p>
    <w:p w:rsidR="004D247A" w:rsidRPr="00D33A89" w:rsidRDefault="004D247A" w:rsidP="004D24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1AE6">
        <w:rPr>
          <w:rFonts w:ascii="Times New Roman" w:hAnsi="Times New Roman" w:cs="Times New Roman"/>
          <w:sz w:val="24"/>
          <w:szCs w:val="24"/>
        </w:rPr>
        <w:t xml:space="preserve">Účinnosť zákona sa navrhuje </w:t>
      </w:r>
      <w:r w:rsidR="009379F6">
        <w:rPr>
          <w:rFonts w:ascii="Times New Roman" w:hAnsi="Times New Roman" w:cs="Times New Roman"/>
          <w:sz w:val="24"/>
          <w:szCs w:val="24"/>
        </w:rPr>
        <w:t>od 1. januára 2023, okrem čl.</w:t>
      </w:r>
      <w:r w:rsidR="001F6F97">
        <w:rPr>
          <w:rFonts w:ascii="Times New Roman" w:hAnsi="Times New Roman" w:cs="Times New Roman"/>
          <w:sz w:val="24"/>
          <w:szCs w:val="24"/>
        </w:rPr>
        <w:t xml:space="preserve"> I</w:t>
      </w:r>
      <w:r w:rsidR="00670997">
        <w:rPr>
          <w:rFonts w:ascii="Times New Roman" w:hAnsi="Times New Roman" w:cs="Times New Roman"/>
          <w:sz w:val="24"/>
          <w:szCs w:val="24"/>
        </w:rPr>
        <w:t xml:space="preserve"> bod</w:t>
      </w:r>
      <w:r w:rsidR="00DD3ADE">
        <w:rPr>
          <w:rFonts w:ascii="Times New Roman" w:hAnsi="Times New Roman" w:cs="Times New Roman"/>
          <w:sz w:val="24"/>
          <w:szCs w:val="24"/>
        </w:rPr>
        <w:t>ov</w:t>
      </w:r>
      <w:r w:rsidR="00670997">
        <w:rPr>
          <w:rFonts w:ascii="Times New Roman" w:hAnsi="Times New Roman" w:cs="Times New Roman"/>
          <w:sz w:val="24"/>
          <w:szCs w:val="24"/>
        </w:rPr>
        <w:t xml:space="preserve"> </w:t>
      </w:r>
      <w:r w:rsidR="00252379">
        <w:rPr>
          <w:rFonts w:ascii="Times New Roman" w:hAnsi="Times New Roman" w:cs="Times New Roman"/>
          <w:sz w:val="24"/>
          <w:szCs w:val="24"/>
        </w:rPr>
        <w:t>2</w:t>
      </w:r>
      <w:r w:rsidR="009467C9">
        <w:rPr>
          <w:rFonts w:ascii="Times New Roman" w:hAnsi="Times New Roman" w:cs="Times New Roman"/>
          <w:sz w:val="24"/>
          <w:szCs w:val="24"/>
        </w:rPr>
        <w:t>0</w:t>
      </w:r>
      <w:r w:rsidR="00DD3ADE">
        <w:rPr>
          <w:rFonts w:ascii="Times New Roman" w:hAnsi="Times New Roman" w:cs="Times New Roman"/>
          <w:sz w:val="24"/>
          <w:szCs w:val="24"/>
        </w:rPr>
        <w:t xml:space="preserve"> a </w:t>
      </w:r>
      <w:r w:rsidR="00252379">
        <w:rPr>
          <w:rFonts w:ascii="Times New Roman" w:hAnsi="Times New Roman" w:cs="Times New Roman"/>
          <w:sz w:val="24"/>
          <w:szCs w:val="24"/>
        </w:rPr>
        <w:t>3</w:t>
      </w:r>
      <w:r w:rsidR="009467C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9379F6">
        <w:rPr>
          <w:rFonts w:ascii="Times New Roman" w:hAnsi="Times New Roman" w:cs="Times New Roman"/>
          <w:sz w:val="24"/>
          <w:szCs w:val="24"/>
        </w:rPr>
        <w:t>, ktor</w:t>
      </w:r>
      <w:r w:rsidR="00DD3ADE">
        <w:rPr>
          <w:rFonts w:ascii="Times New Roman" w:hAnsi="Times New Roman" w:cs="Times New Roman"/>
          <w:sz w:val="24"/>
          <w:szCs w:val="24"/>
        </w:rPr>
        <w:t>é</w:t>
      </w:r>
      <w:r w:rsidR="009379F6">
        <w:rPr>
          <w:rFonts w:ascii="Times New Roman" w:hAnsi="Times New Roman" w:cs="Times New Roman"/>
          <w:sz w:val="24"/>
          <w:szCs w:val="24"/>
        </w:rPr>
        <w:t xml:space="preserve"> nadobudn</w:t>
      </w:r>
      <w:r w:rsidR="00DD3ADE">
        <w:rPr>
          <w:rFonts w:ascii="Times New Roman" w:hAnsi="Times New Roman" w:cs="Times New Roman"/>
          <w:sz w:val="24"/>
          <w:szCs w:val="24"/>
        </w:rPr>
        <w:t>ú</w:t>
      </w:r>
      <w:r w:rsidR="009379F6">
        <w:rPr>
          <w:rFonts w:ascii="Times New Roman" w:hAnsi="Times New Roman" w:cs="Times New Roman"/>
          <w:sz w:val="24"/>
          <w:szCs w:val="24"/>
        </w:rPr>
        <w:t xml:space="preserve"> účinnosť 1. januára 2024</w:t>
      </w:r>
      <w:r w:rsidRPr="00D33A89">
        <w:rPr>
          <w:rFonts w:ascii="Times New Roman" w:hAnsi="Times New Roman" w:cs="Times New Roman"/>
          <w:sz w:val="24"/>
          <w:szCs w:val="24"/>
        </w:rPr>
        <w:t>.</w:t>
      </w:r>
      <w:r w:rsidRPr="00D33A89">
        <w:rPr>
          <w:rFonts w:ascii="Times New Roman" w:hAnsi="Times New Roman" w:cs="Times New Roman"/>
          <w:sz w:val="24"/>
          <w:szCs w:val="24"/>
        </w:rPr>
        <w:tab/>
      </w:r>
    </w:p>
    <w:p w:rsidR="004D247A" w:rsidRPr="00351BB4" w:rsidRDefault="004D247A" w:rsidP="004D247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2DAD" w:rsidRDefault="00942DAD"/>
    <w:sectPr w:rsidR="00942DAD" w:rsidSect="00C934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BF" w:rsidRDefault="00D451BF">
      <w:r>
        <w:separator/>
      </w:r>
    </w:p>
  </w:endnote>
  <w:endnote w:type="continuationSeparator" w:id="0">
    <w:p w:rsidR="00D451BF" w:rsidRDefault="00D4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B3" w:rsidRDefault="009467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284199"/>
      <w:docPartObj>
        <w:docPartGallery w:val="Page Numbers (Bottom of Page)"/>
        <w:docPartUnique/>
      </w:docPartObj>
    </w:sdtPr>
    <w:sdtEndPr/>
    <w:sdtContent>
      <w:p w:rsidR="00C934B3" w:rsidRDefault="007814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C9">
          <w:rPr>
            <w:noProof/>
          </w:rPr>
          <w:t>2</w:t>
        </w:r>
        <w:r>
          <w:fldChar w:fldCharType="end"/>
        </w:r>
      </w:p>
    </w:sdtContent>
  </w:sdt>
  <w:p w:rsidR="00C934B3" w:rsidRDefault="009467C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B3" w:rsidRDefault="009467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BF" w:rsidRDefault="00D451BF">
      <w:r>
        <w:separator/>
      </w:r>
    </w:p>
  </w:footnote>
  <w:footnote w:type="continuationSeparator" w:id="0">
    <w:p w:rsidR="00D451BF" w:rsidRDefault="00D4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B3" w:rsidRDefault="009467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B3" w:rsidRDefault="009467C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B3" w:rsidRDefault="009467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2C"/>
    <w:rsid w:val="00062B04"/>
    <w:rsid w:val="001015FE"/>
    <w:rsid w:val="001A2B4D"/>
    <w:rsid w:val="001A3B9F"/>
    <w:rsid w:val="001D3F2C"/>
    <w:rsid w:val="001F6F97"/>
    <w:rsid w:val="00252379"/>
    <w:rsid w:val="00294F09"/>
    <w:rsid w:val="002A6B47"/>
    <w:rsid w:val="00371BA4"/>
    <w:rsid w:val="00381844"/>
    <w:rsid w:val="00397909"/>
    <w:rsid w:val="003C0FAE"/>
    <w:rsid w:val="004A7F24"/>
    <w:rsid w:val="004D247A"/>
    <w:rsid w:val="005015A8"/>
    <w:rsid w:val="00550495"/>
    <w:rsid w:val="005942BE"/>
    <w:rsid w:val="00642F08"/>
    <w:rsid w:val="00662EC5"/>
    <w:rsid w:val="00670997"/>
    <w:rsid w:val="006A2AE0"/>
    <w:rsid w:val="00723076"/>
    <w:rsid w:val="0074431D"/>
    <w:rsid w:val="00774544"/>
    <w:rsid w:val="00776D84"/>
    <w:rsid w:val="007814E2"/>
    <w:rsid w:val="007C3F0A"/>
    <w:rsid w:val="007D6BDF"/>
    <w:rsid w:val="00825FF2"/>
    <w:rsid w:val="00847E9D"/>
    <w:rsid w:val="008E4044"/>
    <w:rsid w:val="009040C3"/>
    <w:rsid w:val="009379F6"/>
    <w:rsid w:val="00942DAD"/>
    <w:rsid w:val="009467C9"/>
    <w:rsid w:val="00960F4B"/>
    <w:rsid w:val="00A7526F"/>
    <w:rsid w:val="00A761EA"/>
    <w:rsid w:val="00AB6220"/>
    <w:rsid w:val="00B21923"/>
    <w:rsid w:val="00BC2B2B"/>
    <w:rsid w:val="00C27138"/>
    <w:rsid w:val="00D0493E"/>
    <w:rsid w:val="00D451BF"/>
    <w:rsid w:val="00D46369"/>
    <w:rsid w:val="00D872A8"/>
    <w:rsid w:val="00DD3ADE"/>
    <w:rsid w:val="00E4706B"/>
    <w:rsid w:val="00E720E8"/>
    <w:rsid w:val="00E928EA"/>
    <w:rsid w:val="00E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266E"/>
  <w15:chartTrackingRefBased/>
  <w15:docId w15:val="{ACEC84A0-4A6B-4DB9-A047-DEC4339C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47A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D247A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4D24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247A"/>
    <w:rPr>
      <w:rFonts w:ascii="Arial Narrow" w:hAnsi="Arial Narrow"/>
      <w:szCs w:val="36"/>
    </w:rPr>
  </w:style>
  <w:style w:type="paragraph" w:styleId="Pta">
    <w:name w:val="footer"/>
    <w:basedOn w:val="Normlny"/>
    <w:link w:val="PtaChar"/>
    <w:uiPriority w:val="99"/>
    <w:unhideWhenUsed/>
    <w:rsid w:val="004D24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247A"/>
    <w:rPr>
      <w:rFonts w:ascii="Arial Narrow" w:hAnsi="Arial Narrow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7F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F2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E720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Kochanova Ivana</dc:creator>
  <cp:keywords/>
  <dc:description/>
  <cp:lastModifiedBy>Vojtkova Dorota</cp:lastModifiedBy>
  <cp:revision>31</cp:revision>
  <dcterms:created xsi:type="dcterms:W3CDTF">2022-02-21T08:21:00Z</dcterms:created>
  <dcterms:modified xsi:type="dcterms:W3CDTF">2022-07-20T06:21:00Z</dcterms:modified>
</cp:coreProperties>
</file>