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16" w:rsidRDefault="00CA5716" w:rsidP="00CA5716">
      <w:pPr>
        <w:jc w:val="center"/>
        <w:rPr>
          <w:b/>
          <w:u w:val="single"/>
        </w:rPr>
      </w:pPr>
      <w:bookmarkStart w:id="0" w:name="_GoBack"/>
      <w:bookmarkEnd w:id="0"/>
    </w:p>
    <w:p w:rsidR="00CA5716" w:rsidRPr="00A46C04" w:rsidRDefault="00CA5716" w:rsidP="00CA5716">
      <w:pPr>
        <w:jc w:val="center"/>
        <w:rPr>
          <w:b/>
          <w:u w:val="single"/>
        </w:rPr>
      </w:pPr>
      <w:r w:rsidRPr="00A46C04">
        <w:rPr>
          <w:b/>
          <w:u w:val="single"/>
        </w:rPr>
        <w:t>Dôvodová správa</w:t>
      </w:r>
    </w:p>
    <w:p w:rsidR="00CA5716" w:rsidRPr="00A46C04" w:rsidRDefault="00CA5716" w:rsidP="00CA5716">
      <w:pPr>
        <w:jc w:val="center"/>
        <w:rPr>
          <w:b/>
          <w:u w:val="single"/>
        </w:rPr>
      </w:pPr>
    </w:p>
    <w:p w:rsidR="00CA5716" w:rsidRPr="00A46C04" w:rsidRDefault="00CA5716" w:rsidP="00CA5716">
      <w:pPr>
        <w:jc w:val="center"/>
        <w:rPr>
          <w:b/>
          <w:u w:val="single"/>
        </w:rPr>
      </w:pPr>
    </w:p>
    <w:p w:rsidR="00CA5716" w:rsidRPr="00A46C04" w:rsidRDefault="00CA5716" w:rsidP="00CA5716">
      <w:pPr>
        <w:widowControl/>
        <w:numPr>
          <w:ilvl w:val="0"/>
          <w:numId w:val="1"/>
        </w:numPr>
        <w:adjustRightInd/>
        <w:ind w:left="0" w:firstLine="0"/>
        <w:contextualSpacing/>
        <w:rPr>
          <w:b/>
        </w:rPr>
      </w:pPr>
      <w:r w:rsidRPr="00A46C04">
        <w:rPr>
          <w:b/>
        </w:rPr>
        <w:t>Všeobecná časť</w:t>
      </w:r>
    </w:p>
    <w:p w:rsidR="00CA5716" w:rsidRPr="00A46C04" w:rsidRDefault="00CA5716" w:rsidP="00CA5716">
      <w:pPr>
        <w:jc w:val="both"/>
      </w:pPr>
    </w:p>
    <w:p w:rsidR="00CA5716" w:rsidRDefault="0019078A" w:rsidP="00CA5716">
      <w:pPr>
        <w:pStyle w:val="Normlnywebov"/>
        <w:spacing w:before="0" w:beforeAutospacing="0" w:after="0" w:afterAutospacing="0"/>
        <w:jc w:val="both"/>
      </w:pPr>
      <w:r>
        <w:tab/>
      </w:r>
      <w:r w:rsidR="00CA5716">
        <w:t xml:space="preserve">Ministerstvo spravodlivosti Slovenskej republiky predkladá </w:t>
      </w:r>
      <w:r w:rsidR="00BF48EA">
        <w:t>na rokovanie Legislatívnej rady vlády Slovenskej republiky</w:t>
      </w:r>
      <w:r w:rsidR="00CA5716">
        <w:t xml:space="preserve"> návrh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predpisov</w:t>
      </w:r>
      <w:r w:rsidR="00CA5716">
        <w:rPr>
          <w:b/>
          <w:bCs/>
          <w:sz w:val="25"/>
          <w:szCs w:val="25"/>
        </w:rPr>
        <w:t xml:space="preserve"> </w:t>
      </w:r>
      <w:r w:rsidR="00CA5716">
        <w:t xml:space="preserve">(ďalej len „návrh zákona“) v súlade s Plánom legislatívnych úloh vlády Slovenskej republiky na rok 2022. </w:t>
      </w:r>
    </w:p>
    <w:p w:rsidR="00CA5716" w:rsidRDefault="00CA5716" w:rsidP="00CA5716">
      <w:pPr>
        <w:pStyle w:val="Normlnywebov"/>
        <w:spacing w:before="0" w:beforeAutospacing="0" w:after="0" w:afterAutospacing="0"/>
        <w:jc w:val="both"/>
      </w:pPr>
    </w:p>
    <w:p w:rsidR="00CA5716" w:rsidRDefault="00CA5716" w:rsidP="00CA5716">
      <w:pPr>
        <w:pStyle w:val="Normlnywebov"/>
        <w:spacing w:before="0" w:beforeAutospacing="0" w:after="0" w:afterAutospacing="0"/>
        <w:jc w:val="both"/>
      </w:pPr>
      <w:r>
        <w:tab/>
        <w:t>Základným cieľom navrhovanej právnej úpravy je zrýchliť a zefektívniť vedenie exekúcií na uspokojenie práv na nepeňažné plnenie, ako aj zefektívniť právnu úpravu vynucovania iných povinností nevyhnutných pre ukončenie exekučného konania. V tejto súvislosti sa navrhuje zavedenie tzv. donucovacích opatrení, ktorými majú byť peňažná pokuta, zadržanie vodičského preukazu, zadržanie osvedčenia o evidencii vozidla a použitie technických prostriedkov brániacich užívaniu veci. Tieto donucovacie opatrenia budú aplikovateľné nielen pri vynucovaní plnenia povinnosti súčinnosti (v tomto prípade však len donucovacie opatrenie v podobe peňažnej pokuty) a povinnosti uskutočniť vyhlásenie o majetku, ale aj v exekučných konaniach vedených na uspokojenie práv na nepeňažné plnenie, ako aj v exekúcii na vymoženie pohľadávky na výživnom (v súvislosti s čím súčasne dochádza k vypusteniu právnej úpravy exekúcie zadržaním vodičského preukazu). Okrem uvedeného sa v súvislosti so zabezpečením zrýchlenia a zefektívnenia exekučného konania navrhuje aj zmena a doplnenie právnej úpravy výkonu exekúcie na uspokojenie práv na nepeňažné plnenie. Okrem uvedeného sa navrhujú aj niektoré úpravy, ktoré majú za cieľ zefektívniť vedenie exekučného konania a posilniť postavenie oprávneného v exekučnom konaní.</w:t>
      </w:r>
    </w:p>
    <w:p w:rsidR="00CA5716" w:rsidRDefault="00CA5716" w:rsidP="00CA5716">
      <w:pPr>
        <w:jc w:val="both"/>
        <w:rPr>
          <w:rStyle w:val="Zstupntext"/>
          <w:iCs/>
          <w:color w:val="000000"/>
          <w:highlight w:val="yellow"/>
        </w:rPr>
      </w:pPr>
    </w:p>
    <w:p w:rsidR="00CA5716" w:rsidRDefault="00BF48EA" w:rsidP="00CA5716">
      <w:pPr>
        <w:pStyle w:val="Normlnywebov"/>
        <w:spacing w:before="0" w:beforeAutospacing="0" w:after="0" w:afterAutospacing="0"/>
        <w:jc w:val="both"/>
      </w:pPr>
      <w:r>
        <w:tab/>
      </w:r>
      <w:r w:rsidR="00CA5716">
        <w:t>Účinnosť predkladaného návrhu zákona sa navrhuje od 1. januára 2023 tak, aby bola zabezpečená bezproblémová aplikovateľnosť novej právnej úpravy aj vzhľadom na potrebné zmeny v informačných systémoch verejnej správy, ako aj  vzhľadom na dostatočnú legisvakačnú dobu.</w:t>
      </w:r>
    </w:p>
    <w:p w:rsidR="00CA5716" w:rsidRDefault="00BF48EA" w:rsidP="00CA5716">
      <w:pPr>
        <w:pStyle w:val="Normlnywebov"/>
        <w:jc w:val="both"/>
      </w:pPr>
      <w:r>
        <w:tab/>
      </w:r>
      <w:r w:rsidR="00CA5716" w:rsidRPr="0073551A">
        <w:t>Návrh zákona predpokladá negatívny vplyv na rozpočet verejnej správy, pozitívny a negatívny vplyv na podnikateľské prostredie</w:t>
      </w:r>
      <w:r w:rsidR="00CA5716">
        <w:t>, pozitívne a negatívne sociálne vplyvy</w:t>
      </w:r>
      <w:r w:rsidR="00CA5716" w:rsidRPr="0073551A">
        <w:t xml:space="preserve"> a pozitívny vplyv na informatizáciu spoločnosti. Návrh zákona nezakladá vplyvy na životné prostredie, na služby verejnej správy pre občana a na manželstvo, rodičovstvo a rodinu.</w:t>
      </w:r>
    </w:p>
    <w:p w:rsidR="00CA5716" w:rsidRDefault="00BF48EA" w:rsidP="0019078A">
      <w:pPr>
        <w:pStyle w:val="Normlnywebov"/>
        <w:jc w:val="both"/>
      </w:pPr>
      <w:r>
        <w:tab/>
      </w:r>
      <w:r w:rsidR="00CA5716">
        <w:t>Návrh zákona je v súlade s Ústavou Slovenskej republiky, ústavnými zákonmi, nálezmi Ústavného súdu, medzinárodnými zmluvami, ktorými je Slovenská republika viazaná a zákonmi a súčasne je v súlade s právom Európskej únie.</w:t>
      </w:r>
    </w:p>
    <w:p w:rsidR="00CA5716" w:rsidRDefault="00CA5716" w:rsidP="00CA5716">
      <w:r>
        <w:t> </w:t>
      </w:r>
    </w:p>
    <w:p w:rsidR="00CA5716" w:rsidRPr="00AA56A7" w:rsidRDefault="00CA5716" w:rsidP="00CA5716">
      <w:pPr>
        <w:tabs>
          <w:tab w:val="num" w:pos="360"/>
        </w:tabs>
        <w:jc w:val="both"/>
        <w:rPr>
          <w:color w:val="000000"/>
        </w:rPr>
      </w:pPr>
    </w:p>
    <w:p w:rsidR="000029B8" w:rsidRDefault="000029B8"/>
    <w:sectPr w:rsidR="000029B8" w:rsidSect="00564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01" w:rsidRDefault="00EC4801">
      <w:r>
        <w:separator/>
      </w:r>
    </w:p>
  </w:endnote>
  <w:endnote w:type="continuationSeparator" w:id="0">
    <w:p w:rsidR="00EC4801" w:rsidRDefault="00EC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B4" w:rsidRDefault="00A67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B2" w:rsidRDefault="00CA571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9078A">
      <w:rPr>
        <w:noProof/>
      </w:rPr>
      <w:t>2</w:t>
    </w:r>
    <w:r>
      <w:fldChar w:fldCharType="end"/>
    </w:r>
  </w:p>
  <w:p w:rsidR="00825499" w:rsidRDefault="00EC48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B4" w:rsidRDefault="00A67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01" w:rsidRDefault="00EC4801">
      <w:r>
        <w:separator/>
      </w:r>
    </w:p>
  </w:footnote>
  <w:footnote w:type="continuationSeparator" w:id="0">
    <w:p w:rsidR="00EC4801" w:rsidRDefault="00EC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B4" w:rsidRDefault="00A670B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B4" w:rsidRDefault="00A670B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B4" w:rsidRDefault="00A670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1BE4"/>
    <w:multiLevelType w:val="hybridMultilevel"/>
    <w:tmpl w:val="2A487E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16"/>
    <w:rsid w:val="000029B8"/>
    <w:rsid w:val="0019078A"/>
    <w:rsid w:val="0034582B"/>
    <w:rsid w:val="004670AA"/>
    <w:rsid w:val="006D5BB9"/>
    <w:rsid w:val="009C5023"/>
    <w:rsid w:val="00A670B4"/>
    <w:rsid w:val="00BF48EA"/>
    <w:rsid w:val="00CA5716"/>
    <w:rsid w:val="00E924E4"/>
    <w:rsid w:val="00E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5716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A57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57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CA5716"/>
    <w:pPr>
      <w:widowControl/>
      <w:adjustRightInd/>
      <w:spacing w:before="100" w:beforeAutospacing="1" w:after="100" w:afterAutospacing="1"/>
    </w:pPr>
  </w:style>
  <w:style w:type="character" w:styleId="Zstupntext">
    <w:name w:val="Placeholder Text"/>
    <w:basedOn w:val="Predvolenpsmoodseku"/>
    <w:uiPriority w:val="99"/>
    <w:rsid w:val="00CA5716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A670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70B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2022-08-02T10:06:00Z</dcterms:created>
  <dcterms:modified xsi:type="dcterms:W3CDTF">2022-08-02T10:06:00Z</dcterms:modified>
</cp:coreProperties>
</file>