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82AF9" w14:textId="77777777" w:rsidR="003D7DC5" w:rsidRPr="00955B51" w:rsidRDefault="003D7DC5" w:rsidP="003D7DC5">
      <w:pPr>
        <w:spacing w:after="0" w:line="240" w:lineRule="auto"/>
        <w:jc w:val="center"/>
        <w:rPr>
          <w:rFonts w:ascii="Times New Roman" w:eastAsia="Times New Roman" w:hAnsi="Times New Roman"/>
          <w:b/>
          <w:sz w:val="28"/>
          <w:szCs w:val="28"/>
          <w:lang w:eastAsia="sk-SK"/>
        </w:rPr>
      </w:pPr>
      <w:bookmarkStart w:id="0" w:name="_GoBack"/>
      <w:bookmarkEnd w:id="0"/>
      <w:r w:rsidRPr="00955B51">
        <w:rPr>
          <w:rFonts w:ascii="Times New Roman" w:eastAsia="Times New Roman" w:hAnsi="Times New Roman"/>
          <w:b/>
          <w:sz w:val="28"/>
          <w:szCs w:val="28"/>
          <w:lang w:eastAsia="sk-SK"/>
        </w:rPr>
        <w:t>Doložka vybraných vplyvov</w:t>
      </w:r>
    </w:p>
    <w:p w14:paraId="33C54F86" w14:textId="77777777" w:rsidR="003D7DC5" w:rsidRPr="00955B51" w:rsidRDefault="003D7DC5" w:rsidP="003D7DC5">
      <w:pPr>
        <w:spacing w:after="0" w:line="240" w:lineRule="auto"/>
        <w:jc w:val="center"/>
        <w:rPr>
          <w:rFonts w:ascii="Times New Roman" w:eastAsia="Times New Roman" w:hAnsi="Times New Roman"/>
          <w:b/>
          <w:sz w:val="28"/>
          <w:szCs w:val="28"/>
          <w:lang w:eastAsia="sk-SK"/>
        </w:rPr>
      </w:pPr>
    </w:p>
    <w:p w14:paraId="3388A2F2" w14:textId="77777777" w:rsidR="003D7DC5" w:rsidRPr="00955B51" w:rsidRDefault="003D7DC5" w:rsidP="003D7DC5">
      <w:pPr>
        <w:rPr>
          <w:rFonts w:ascii="Times New Roman" w:hAnsi="Times New Roman"/>
          <w:b/>
          <w:bCs/>
          <w:sz w:val="24"/>
          <w:szCs w:val="24"/>
        </w:rPr>
      </w:pPr>
      <w:r w:rsidRPr="00955B51">
        <w:rPr>
          <w:rFonts w:ascii="Times New Roman" w:hAnsi="Times New Roman"/>
          <w:b/>
          <w:bCs/>
          <w:sz w:val="24"/>
          <w:szCs w:val="24"/>
        </w:rPr>
        <w:t>2.1 Zhrnutie vplyvov na rozpočet verejnej správy v návrhu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955B51" w:rsidRPr="00955B51" w14:paraId="75CF6B38" w14:textId="77777777" w:rsidTr="00BB01ED">
        <w:tc>
          <w:tcPr>
            <w:tcW w:w="9180" w:type="dxa"/>
            <w:gridSpan w:val="11"/>
            <w:tcBorders>
              <w:bottom w:val="single" w:sz="4" w:space="0" w:color="FFFFFF"/>
            </w:tcBorders>
            <w:shd w:val="clear" w:color="auto" w:fill="E2E2E2"/>
          </w:tcPr>
          <w:p w14:paraId="1BDFDA89" w14:textId="77777777" w:rsidR="003D7DC5" w:rsidRPr="00955B51" w:rsidRDefault="003D7DC5" w:rsidP="003D7DC5">
            <w:pPr>
              <w:numPr>
                <w:ilvl w:val="0"/>
                <w:numId w:val="16"/>
              </w:numPr>
              <w:spacing w:after="0" w:line="240" w:lineRule="auto"/>
              <w:ind w:left="426"/>
              <w:contextualSpacing/>
              <w:rPr>
                <w:rFonts w:ascii="Times New Roman" w:hAnsi="Times New Roman"/>
                <w:b/>
              </w:rPr>
            </w:pPr>
            <w:r w:rsidRPr="00955B51">
              <w:rPr>
                <w:rFonts w:ascii="Times New Roman" w:hAnsi="Times New Roman"/>
                <w:b/>
              </w:rPr>
              <w:t>Základné údaje</w:t>
            </w:r>
          </w:p>
        </w:tc>
      </w:tr>
      <w:tr w:rsidR="00955B51" w:rsidRPr="00955B51" w14:paraId="14ECAB5E" w14:textId="77777777" w:rsidTr="00BB01ED">
        <w:tc>
          <w:tcPr>
            <w:tcW w:w="9180" w:type="dxa"/>
            <w:gridSpan w:val="11"/>
            <w:tcBorders>
              <w:bottom w:val="single" w:sz="4" w:space="0" w:color="FFFFFF"/>
            </w:tcBorders>
            <w:shd w:val="clear" w:color="auto" w:fill="E2E2E2"/>
          </w:tcPr>
          <w:p w14:paraId="31513F0D" w14:textId="77777777" w:rsidR="003D7DC5" w:rsidRPr="00955B51" w:rsidRDefault="003D7DC5" w:rsidP="00BB01ED">
            <w:pPr>
              <w:ind w:left="142"/>
              <w:contextualSpacing/>
              <w:rPr>
                <w:rFonts w:ascii="Times New Roman" w:hAnsi="Times New Roman"/>
                <w:b/>
              </w:rPr>
            </w:pPr>
            <w:r w:rsidRPr="00955B51">
              <w:rPr>
                <w:rFonts w:ascii="Times New Roman" w:hAnsi="Times New Roman"/>
                <w:b/>
              </w:rPr>
              <w:t>Názov materiálu</w:t>
            </w:r>
          </w:p>
        </w:tc>
      </w:tr>
      <w:tr w:rsidR="00955B51" w:rsidRPr="00955B51" w14:paraId="2E508B10" w14:textId="77777777" w:rsidTr="00BB01ED">
        <w:tc>
          <w:tcPr>
            <w:tcW w:w="9180" w:type="dxa"/>
            <w:gridSpan w:val="11"/>
            <w:tcBorders>
              <w:top w:val="single" w:sz="4" w:space="0" w:color="FFFFFF"/>
              <w:bottom w:val="single" w:sz="4" w:space="0" w:color="auto"/>
            </w:tcBorders>
            <w:shd w:val="clear" w:color="auto" w:fill="auto"/>
          </w:tcPr>
          <w:p w14:paraId="5677003A" w14:textId="77777777" w:rsidR="003D7DC5" w:rsidRPr="00955B51" w:rsidRDefault="003D7DC5" w:rsidP="00BB01ED">
            <w:pPr>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Návrh zákona, ktorým sa mení a dopĺňa zákon č. 355/2007 Z. z. o ochrane, podpore a rozvoji verejného zdravia a o zmene a doplnení niektorých zákonov v znení neskorších predpisov a ktorým sa  menia a dopĺňajú niektoré zákony (ďalej len „zákon č. 355/2007 Z. z.“)</w:t>
            </w:r>
          </w:p>
        </w:tc>
      </w:tr>
      <w:tr w:rsidR="00955B51" w:rsidRPr="00955B51" w14:paraId="37037699" w14:textId="77777777" w:rsidTr="00BB01ED">
        <w:tc>
          <w:tcPr>
            <w:tcW w:w="9180" w:type="dxa"/>
            <w:gridSpan w:val="11"/>
            <w:tcBorders>
              <w:top w:val="single" w:sz="4" w:space="0" w:color="auto"/>
              <w:left w:val="single" w:sz="4" w:space="0" w:color="auto"/>
              <w:bottom w:val="single" w:sz="4" w:space="0" w:color="FFFFFF"/>
            </w:tcBorders>
            <w:shd w:val="clear" w:color="auto" w:fill="E2E2E2"/>
          </w:tcPr>
          <w:p w14:paraId="62F39E0E" w14:textId="77777777" w:rsidR="003D7DC5" w:rsidRPr="00955B51" w:rsidRDefault="003D7DC5" w:rsidP="00BB01ED">
            <w:pPr>
              <w:ind w:left="142"/>
              <w:contextualSpacing/>
              <w:rPr>
                <w:rFonts w:ascii="Times New Roman" w:hAnsi="Times New Roman"/>
                <w:b/>
              </w:rPr>
            </w:pPr>
            <w:r w:rsidRPr="00955B51">
              <w:rPr>
                <w:rFonts w:ascii="Times New Roman" w:hAnsi="Times New Roman"/>
                <w:b/>
              </w:rPr>
              <w:t>Predkladateľ (a spolupredkladateľ)</w:t>
            </w:r>
          </w:p>
        </w:tc>
      </w:tr>
      <w:tr w:rsidR="00955B51" w:rsidRPr="00955B51" w14:paraId="0EDB24A9" w14:textId="77777777" w:rsidTr="00BB01ED">
        <w:tc>
          <w:tcPr>
            <w:tcW w:w="9180" w:type="dxa"/>
            <w:gridSpan w:val="11"/>
            <w:tcBorders>
              <w:top w:val="single" w:sz="4" w:space="0" w:color="FFFFFF"/>
              <w:left w:val="single" w:sz="4" w:space="0" w:color="auto"/>
              <w:bottom w:val="single" w:sz="4" w:space="0" w:color="auto"/>
            </w:tcBorders>
            <w:shd w:val="clear" w:color="auto" w:fill="FFFFFF"/>
          </w:tcPr>
          <w:p w14:paraId="1AE99A8F" w14:textId="77777777" w:rsidR="003D7DC5" w:rsidRPr="00955B51" w:rsidRDefault="003D7DC5" w:rsidP="00BB01ED">
            <w:pPr>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Ministerstvo zdravotníctva Slovenskej republiky</w:t>
            </w:r>
          </w:p>
        </w:tc>
      </w:tr>
      <w:tr w:rsidR="00955B51" w:rsidRPr="00955B51" w14:paraId="36A184B5" w14:textId="77777777" w:rsidTr="00BB01ED">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081A3087" w14:textId="77777777" w:rsidR="003D7DC5" w:rsidRPr="00955B51" w:rsidRDefault="003D7DC5" w:rsidP="00BB01ED">
            <w:pPr>
              <w:ind w:left="142"/>
              <w:contextualSpacing/>
              <w:rPr>
                <w:rFonts w:ascii="Times New Roman" w:hAnsi="Times New Roman"/>
                <w:b/>
              </w:rPr>
            </w:pPr>
            <w:r w:rsidRPr="00955B51">
              <w:rPr>
                <w:rFonts w:ascii="Times New Roman" w:hAnsi="Times New Roman"/>
                <w:b/>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cPr>
          <w:p w14:paraId="6FC4694E" w14:textId="77777777" w:rsidR="003D7DC5" w:rsidRPr="00955B51" w:rsidRDefault="003D7DC5" w:rsidP="00BB01ED">
            <w:pPr>
              <w:jc w:val="center"/>
              <w:rPr>
                <w:rFonts w:ascii="Times New Roman" w:eastAsia="Times New Roman" w:hAnsi="Times New Roman"/>
                <w:sz w:val="20"/>
                <w:szCs w:val="20"/>
                <w:lang w:eastAsia="sk-SK"/>
              </w:rPr>
            </w:pPr>
            <w:r w:rsidRPr="00955B51">
              <w:rPr>
                <w:rFonts w:ascii="MS Gothic" w:eastAsia="MS Gothic" w:hAnsi="MS Gothic" w:hint="eastAsia"/>
                <w:sz w:val="20"/>
                <w:szCs w:val="20"/>
                <w:lang w:eastAsia="sk-SK"/>
              </w:rPr>
              <w:t>☐</w:t>
            </w:r>
          </w:p>
        </w:tc>
        <w:tc>
          <w:tcPr>
            <w:tcW w:w="4263" w:type="dxa"/>
            <w:gridSpan w:val="7"/>
            <w:tcBorders>
              <w:top w:val="single" w:sz="4" w:space="0" w:color="auto"/>
              <w:left w:val="nil"/>
              <w:bottom w:val="single" w:sz="4" w:space="0" w:color="auto"/>
              <w:right w:val="single" w:sz="4" w:space="0" w:color="auto"/>
            </w:tcBorders>
            <w:shd w:val="clear" w:color="auto" w:fill="FFFFFF"/>
          </w:tcPr>
          <w:p w14:paraId="5D08D35D" w14:textId="77777777" w:rsidR="003D7DC5" w:rsidRPr="00955B51" w:rsidRDefault="003D7DC5" w:rsidP="00BB01ED">
            <w:pPr>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Materiál nelegislatívnej povahy</w:t>
            </w:r>
          </w:p>
        </w:tc>
      </w:tr>
      <w:tr w:rsidR="00955B51" w:rsidRPr="00955B51" w14:paraId="02D5F817" w14:textId="77777777" w:rsidTr="00BB01ED">
        <w:tc>
          <w:tcPr>
            <w:tcW w:w="4212" w:type="dxa"/>
            <w:gridSpan w:val="2"/>
            <w:vMerge/>
            <w:tcBorders>
              <w:top w:val="nil"/>
              <w:left w:val="single" w:sz="4" w:space="0" w:color="auto"/>
              <w:bottom w:val="single" w:sz="4" w:space="0" w:color="FFFFFF"/>
            </w:tcBorders>
            <w:shd w:val="clear" w:color="auto" w:fill="E2E2E2"/>
          </w:tcPr>
          <w:p w14:paraId="6D6CD923" w14:textId="77777777" w:rsidR="003D7DC5" w:rsidRPr="00955B51" w:rsidRDefault="003D7DC5" w:rsidP="00BB01ED">
            <w:pPr>
              <w:rPr>
                <w:rFonts w:ascii="Times New Roman" w:eastAsia="Times New Roman" w:hAnsi="Times New Roman"/>
                <w:sz w:val="20"/>
                <w:szCs w:val="20"/>
                <w:lang w:eastAsia="sk-SK"/>
              </w:rPr>
            </w:pPr>
          </w:p>
        </w:tc>
        <w:tc>
          <w:tcPr>
            <w:tcW w:w="705" w:type="dxa"/>
            <w:gridSpan w:val="2"/>
            <w:tcBorders>
              <w:top w:val="single" w:sz="4" w:space="0" w:color="auto"/>
              <w:left w:val="single" w:sz="4" w:space="0" w:color="auto"/>
              <w:bottom w:val="single" w:sz="4" w:space="0" w:color="auto"/>
              <w:right w:val="nil"/>
            </w:tcBorders>
            <w:shd w:val="clear" w:color="auto" w:fill="FFFFFF"/>
          </w:tcPr>
          <w:p w14:paraId="03D2F533" w14:textId="77777777" w:rsidR="003D7DC5" w:rsidRPr="00955B51" w:rsidRDefault="003D7DC5" w:rsidP="00BB01ED">
            <w:pPr>
              <w:jc w:val="center"/>
              <w:rPr>
                <w:rFonts w:ascii="Times New Roman" w:eastAsia="Times New Roman" w:hAnsi="Times New Roman"/>
                <w:sz w:val="20"/>
                <w:szCs w:val="20"/>
                <w:lang w:eastAsia="sk-SK"/>
              </w:rPr>
            </w:pPr>
            <w:r w:rsidRPr="00955B51">
              <w:rPr>
                <w:rFonts w:ascii="MS Gothic" w:eastAsia="MS Gothic" w:hAnsi="MS Gothic" w:hint="eastAsia"/>
                <w:sz w:val="20"/>
                <w:szCs w:val="20"/>
                <w:lang w:eastAsia="sk-SK"/>
              </w:rPr>
              <w:t>☒</w:t>
            </w:r>
          </w:p>
        </w:tc>
        <w:tc>
          <w:tcPr>
            <w:tcW w:w="4263" w:type="dxa"/>
            <w:gridSpan w:val="7"/>
            <w:tcBorders>
              <w:top w:val="single" w:sz="4" w:space="0" w:color="auto"/>
              <w:left w:val="nil"/>
              <w:bottom w:val="single" w:sz="4" w:space="0" w:color="auto"/>
            </w:tcBorders>
            <w:shd w:val="clear" w:color="auto" w:fill="FFFFFF"/>
          </w:tcPr>
          <w:p w14:paraId="4F156524" w14:textId="77777777" w:rsidR="003D7DC5" w:rsidRPr="00955B51" w:rsidRDefault="003D7DC5" w:rsidP="00BB01ED">
            <w:pPr>
              <w:ind w:left="175" w:hanging="175"/>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Materiál legislatívnej povahy</w:t>
            </w:r>
          </w:p>
        </w:tc>
      </w:tr>
      <w:tr w:rsidR="00955B51" w:rsidRPr="00955B51" w14:paraId="5552E612" w14:textId="77777777" w:rsidTr="00BB01ED">
        <w:tc>
          <w:tcPr>
            <w:tcW w:w="4212" w:type="dxa"/>
            <w:gridSpan w:val="2"/>
            <w:vMerge/>
            <w:tcBorders>
              <w:top w:val="nil"/>
              <w:left w:val="single" w:sz="4" w:space="0" w:color="auto"/>
              <w:bottom w:val="single" w:sz="4" w:space="0" w:color="auto"/>
            </w:tcBorders>
            <w:shd w:val="clear" w:color="auto" w:fill="E2E2E2"/>
          </w:tcPr>
          <w:p w14:paraId="659B2DF2" w14:textId="77777777" w:rsidR="003D7DC5" w:rsidRPr="00955B51" w:rsidRDefault="003D7DC5" w:rsidP="00BB01ED">
            <w:pPr>
              <w:rPr>
                <w:rFonts w:ascii="Times New Roman" w:eastAsia="Times New Roman" w:hAnsi="Times New Roman"/>
                <w:sz w:val="20"/>
                <w:szCs w:val="20"/>
                <w:lang w:eastAsia="sk-SK"/>
              </w:rPr>
            </w:pPr>
          </w:p>
        </w:tc>
        <w:tc>
          <w:tcPr>
            <w:tcW w:w="705" w:type="dxa"/>
            <w:gridSpan w:val="2"/>
            <w:tcBorders>
              <w:top w:val="single" w:sz="4" w:space="0" w:color="auto"/>
              <w:left w:val="single" w:sz="4" w:space="0" w:color="auto"/>
              <w:bottom w:val="single" w:sz="4" w:space="0" w:color="auto"/>
              <w:right w:val="nil"/>
            </w:tcBorders>
            <w:shd w:val="clear" w:color="auto" w:fill="FFFFFF"/>
          </w:tcPr>
          <w:p w14:paraId="0D3E8179" w14:textId="77777777" w:rsidR="003D7DC5" w:rsidRPr="00955B51" w:rsidRDefault="003D7DC5" w:rsidP="00BB01ED">
            <w:pPr>
              <w:jc w:val="center"/>
              <w:rPr>
                <w:rFonts w:ascii="Times New Roman" w:eastAsia="Times New Roman" w:hAnsi="Times New Roman"/>
                <w:sz w:val="20"/>
                <w:szCs w:val="20"/>
                <w:lang w:eastAsia="sk-SK"/>
              </w:rPr>
            </w:pPr>
            <w:r w:rsidRPr="00955B51">
              <w:rPr>
                <w:rFonts w:ascii="MS Gothic" w:eastAsia="MS Gothic" w:hAnsi="MS Gothic" w:hint="eastAsia"/>
                <w:sz w:val="20"/>
                <w:szCs w:val="20"/>
                <w:lang w:eastAsia="sk-SK"/>
              </w:rPr>
              <w:t>☒</w:t>
            </w:r>
          </w:p>
        </w:tc>
        <w:tc>
          <w:tcPr>
            <w:tcW w:w="4263" w:type="dxa"/>
            <w:gridSpan w:val="7"/>
            <w:tcBorders>
              <w:top w:val="single" w:sz="4" w:space="0" w:color="auto"/>
              <w:left w:val="nil"/>
              <w:bottom w:val="single" w:sz="4" w:space="0" w:color="auto"/>
            </w:tcBorders>
            <w:shd w:val="clear" w:color="auto" w:fill="FFFFFF"/>
          </w:tcPr>
          <w:p w14:paraId="31F9C04C" w14:textId="77777777" w:rsidR="003D7DC5" w:rsidRPr="00955B51" w:rsidRDefault="003D7DC5" w:rsidP="00BB01ED">
            <w:pPr>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Transpozícia práva EÚ</w:t>
            </w:r>
          </w:p>
        </w:tc>
      </w:tr>
      <w:tr w:rsidR="00955B51" w:rsidRPr="00955B51" w14:paraId="1B954796" w14:textId="77777777" w:rsidTr="00BB01ED">
        <w:tc>
          <w:tcPr>
            <w:tcW w:w="9180" w:type="dxa"/>
            <w:gridSpan w:val="11"/>
            <w:tcBorders>
              <w:top w:val="single" w:sz="4" w:space="0" w:color="auto"/>
              <w:left w:val="single" w:sz="4" w:space="0" w:color="auto"/>
              <w:bottom w:val="single" w:sz="4" w:space="0" w:color="FFFFFF"/>
            </w:tcBorders>
            <w:shd w:val="clear" w:color="auto" w:fill="FFFFFF"/>
          </w:tcPr>
          <w:p w14:paraId="68511ECC" w14:textId="77777777" w:rsidR="003D7DC5" w:rsidRPr="00955B51" w:rsidRDefault="003D7DC5" w:rsidP="00BB01ED">
            <w:pPr>
              <w:rPr>
                <w:rFonts w:ascii="Times New Roman" w:eastAsia="Times New Roman" w:hAnsi="Times New Roman"/>
                <w:i/>
                <w:sz w:val="20"/>
                <w:szCs w:val="20"/>
                <w:lang w:eastAsia="sk-SK"/>
              </w:rPr>
            </w:pPr>
            <w:r w:rsidRPr="00955B51">
              <w:rPr>
                <w:rFonts w:ascii="Times New Roman" w:eastAsia="Times New Roman" w:hAnsi="Times New Roman"/>
                <w:i/>
                <w:sz w:val="20"/>
                <w:szCs w:val="20"/>
                <w:lang w:eastAsia="sk-SK"/>
              </w:rPr>
              <w:t>V prípade transpozície uveďte zoznam transponovaných predpisov:</w:t>
            </w:r>
          </w:p>
          <w:p w14:paraId="0B176549" w14:textId="401D8C4B" w:rsidR="003D7DC5" w:rsidRPr="00955B51" w:rsidRDefault="00261935" w:rsidP="00BB01ED">
            <w:pPr>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S</w:t>
            </w:r>
            <w:r w:rsidR="003D7DC5" w:rsidRPr="00955B51">
              <w:rPr>
                <w:rFonts w:ascii="Times New Roman" w:eastAsia="Times New Roman" w:hAnsi="Times New Roman"/>
                <w:sz w:val="20"/>
                <w:szCs w:val="20"/>
                <w:lang w:eastAsia="sk-SK"/>
              </w:rPr>
              <w:t>mernica Európskeho parlamentu a Rady (EÚ) 2020/2184 zo 16. decembra 2020 o kvalite vody určenej na ľudskú spotrebu (prepracované znenie)</w:t>
            </w:r>
            <w:r w:rsidRPr="00955B51">
              <w:rPr>
                <w:rFonts w:ascii="Times New Roman" w:eastAsia="Times New Roman" w:hAnsi="Times New Roman"/>
                <w:sz w:val="20"/>
                <w:szCs w:val="20"/>
                <w:lang w:eastAsia="sk-SK"/>
              </w:rPr>
              <w:t xml:space="preserve"> (Ú. v. EÚ L 435, 23.12.2020)</w:t>
            </w:r>
          </w:p>
        </w:tc>
      </w:tr>
      <w:tr w:rsidR="00955B51" w:rsidRPr="00955B51" w14:paraId="3E500849" w14:textId="77777777" w:rsidTr="00BB01ED">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48E80375" w14:textId="77777777" w:rsidR="003D7DC5" w:rsidRPr="00955B51" w:rsidRDefault="003D7DC5" w:rsidP="00BB01ED">
            <w:pPr>
              <w:ind w:left="142"/>
              <w:contextualSpacing/>
              <w:rPr>
                <w:rFonts w:ascii="Times New Roman" w:hAnsi="Times New Roman"/>
                <w:b/>
              </w:rPr>
            </w:pPr>
            <w:r w:rsidRPr="00955B51">
              <w:rPr>
                <w:rFonts w:ascii="Times New Roman" w:hAnsi="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shd w:val="clear" w:color="auto" w:fill="auto"/>
          </w:tcPr>
          <w:p w14:paraId="07D981AA" w14:textId="77777777" w:rsidR="003D7DC5" w:rsidRPr="00955B51" w:rsidRDefault="003D7DC5" w:rsidP="00BB01ED">
            <w:pPr>
              <w:rPr>
                <w:rFonts w:ascii="Times New Roman" w:eastAsia="Times New Roman" w:hAnsi="Times New Roman"/>
                <w:i/>
                <w:sz w:val="20"/>
                <w:szCs w:val="20"/>
                <w:lang w:eastAsia="sk-SK"/>
              </w:rPr>
            </w:pPr>
            <w:r w:rsidRPr="00955B51">
              <w:rPr>
                <w:rFonts w:ascii="Times New Roman" w:eastAsia="Times New Roman" w:hAnsi="Times New Roman"/>
                <w:i/>
                <w:sz w:val="20"/>
                <w:szCs w:val="20"/>
                <w:lang w:eastAsia="sk-SK"/>
              </w:rPr>
              <w:t>apríl 2022</w:t>
            </w:r>
          </w:p>
        </w:tc>
      </w:tr>
      <w:tr w:rsidR="00955B51" w:rsidRPr="00955B51" w14:paraId="7F70297F" w14:textId="77777777" w:rsidTr="00BB01ED">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1F5AB4D5" w14:textId="77777777" w:rsidR="003D7DC5" w:rsidRPr="00955B51" w:rsidRDefault="003D7DC5" w:rsidP="00BB01ED">
            <w:pPr>
              <w:ind w:left="142"/>
              <w:contextualSpacing/>
              <w:rPr>
                <w:rFonts w:ascii="Times New Roman" w:hAnsi="Times New Roman"/>
                <w:b/>
              </w:rPr>
            </w:pPr>
            <w:r w:rsidRPr="00955B51">
              <w:rPr>
                <w:rFonts w:ascii="Times New Roman" w:hAnsi="Times New Roman"/>
                <w:b/>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shd w:val="clear" w:color="auto" w:fill="auto"/>
          </w:tcPr>
          <w:p w14:paraId="75D820D3" w14:textId="77777777" w:rsidR="003D7DC5" w:rsidRPr="00955B51" w:rsidRDefault="003D7DC5" w:rsidP="00BB01ED">
            <w:pPr>
              <w:rPr>
                <w:rFonts w:ascii="Times New Roman" w:eastAsia="Times New Roman" w:hAnsi="Times New Roman"/>
                <w:i/>
                <w:sz w:val="20"/>
                <w:szCs w:val="20"/>
                <w:lang w:eastAsia="sk-SK"/>
              </w:rPr>
            </w:pPr>
            <w:r w:rsidRPr="00955B51">
              <w:rPr>
                <w:rFonts w:ascii="Times New Roman" w:eastAsia="Times New Roman" w:hAnsi="Times New Roman"/>
                <w:i/>
                <w:sz w:val="20"/>
                <w:szCs w:val="20"/>
                <w:lang w:eastAsia="sk-SK"/>
              </w:rPr>
              <w:t>máj 2022</w:t>
            </w:r>
          </w:p>
        </w:tc>
      </w:tr>
      <w:tr w:rsidR="00955B51" w:rsidRPr="00955B51" w14:paraId="4794F7BE" w14:textId="77777777" w:rsidTr="00BB01ED">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0CF4EE3E" w14:textId="77777777" w:rsidR="003D7DC5" w:rsidRPr="00955B51" w:rsidRDefault="003D7DC5" w:rsidP="00BB01ED">
            <w:pPr>
              <w:ind w:left="142"/>
              <w:contextualSpacing/>
              <w:rPr>
                <w:b/>
              </w:rPr>
            </w:pPr>
            <w:r w:rsidRPr="00955B51">
              <w:rPr>
                <w:rFonts w:ascii="Times New Roman" w:hAnsi="Times New Roman"/>
                <w:b/>
              </w:rPr>
              <w:t>Predpokladaný termín začiatku a ukončenia ZP**</w:t>
            </w:r>
            <w:r w:rsidRPr="00955B51">
              <w:rPr>
                <w:b/>
              </w:rPr>
              <w:t xml:space="preserve"> </w:t>
            </w:r>
          </w:p>
        </w:tc>
        <w:tc>
          <w:tcPr>
            <w:tcW w:w="3231" w:type="dxa"/>
            <w:gridSpan w:val="5"/>
            <w:tcBorders>
              <w:top w:val="single" w:sz="4" w:space="0" w:color="auto"/>
              <w:left w:val="single" w:sz="4" w:space="0" w:color="auto"/>
              <w:bottom w:val="single" w:sz="4" w:space="0" w:color="auto"/>
              <w:right w:val="single" w:sz="4" w:space="0" w:color="auto"/>
            </w:tcBorders>
            <w:shd w:val="clear" w:color="auto" w:fill="auto"/>
          </w:tcPr>
          <w:p w14:paraId="2B6472CD" w14:textId="77777777" w:rsidR="003D7DC5" w:rsidRPr="00955B51" w:rsidRDefault="003D7DC5" w:rsidP="00BB01ED">
            <w:pPr>
              <w:rPr>
                <w:rFonts w:ascii="Times New Roman" w:eastAsia="Times New Roman" w:hAnsi="Times New Roman"/>
                <w:i/>
                <w:sz w:val="20"/>
                <w:szCs w:val="20"/>
                <w:lang w:eastAsia="sk-SK"/>
              </w:rPr>
            </w:pPr>
          </w:p>
        </w:tc>
      </w:tr>
      <w:tr w:rsidR="00955B51" w:rsidRPr="00955B51" w14:paraId="0DF58CCC" w14:textId="77777777" w:rsidTr="00BB01ED">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38F102A0" w14:textId="77777777" w:rsidR="003D7DC5" w:rsidRPr="00955B51" w:rsidRDefault="003D7DC5" w:rsidP="00BB01ED">
            <w:pPr>
              <w:ind w:left="142"/>
              <w:contextualSpacing/>
              <w:jc w:val="both"/>
              <w:rPr>
                <w:rFonts w:ascii="Times New Roman" w:hAnsi="Times New Roman"/>
                <w:b/>
              </w:rPr>
            </w:pPr>
            <w:r w:rsidRPr="00955B51">
              <w:rPr>
                <w:rFonts w:ascii="Times New Roman" w:hAnsi="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shd w:val="clear" w:color="auto" w:fill="auto"/>
          </w:tcPr>
          <w:p w14:paraId="10FE7C5C" w14:textId="77777777" w:rsidR="003D7DC5" w:rsidRPr="00955B51" w:rsidRDefault="003D7DC5" w:rsidP="00BB01ED">
            <w:pPr>
              <w:rPr>
                <w:rFonts w:ascii="Times New Roman" w:eastAsia="Times New Roman" w:hAnsi="Times New Roman"/>
                <w:i/>
                <w:sz w:val="20"/>
                <w:szCs w:val="20"/>
                <w:lang w:eastAsia="sk-SK"/>
              </w:rPr>
            </w:pPr>
          </w:p>
        </w:tc>
      </w:tr>
      <w:tr w:rsidR="00955B51" w:rsidRPr="00955B51" w14:paraId="199659C7" w14:textId="77777777" w:rsidTr="00BB01ED">
        <w:tc>
          <w:tcPr>
            <w:tcW w:w="9180" w:type="dxa"/>
            <w:gridSpan w:val="11"/>
            <w:tcBorders>
              <w:top w:val="single" w:sz="4" w:space="0" w:color="auto"/>
              <w:left w:val="nil"/>
              <w:bottom w:val="single" w:sz="4" w:space="0" w:color="auto"/>
              <w:right w:val="nil"/>
            </w:tcBorders>
            <w:shd w:val="clear" w:color="auto" w:fill="FFFFFF"/>
          </w:tcPr>
          <w:p w14:paraId="20272A81" w14:textId="77777777" w:rsidR="003D7DC5" w:rsidRPr="00955B51" w:rsidRDefault="003D7DC5" w:rsidP="00BB01ED">
            <w:pPr>
              <w:rPr>
                <w:rFonts w:ascii="Times New Roman" w:eastAsia="Times New Roman" w:hAnsi="Times New Roman"/>
                <w:sz w:val="20"/>
                <w:szCs w:val="20"/>
                <w:lang w:eastAsia="sk-SK"/>
              </w:rPr>
            </w:pPr>
          </w:p>
        </w:tc>
      </w:tr>
      <w:tr w:rsidR="00955B51" w:rsidRPr="00955B51" w14:paraId="48495BA9" w14:textId="77777777" w:rsidTr="00BB01ED">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37FEE2A3" w14:textId="77777777" w:rsidR="003D7DC5" w:rsidRPr="00955B51" w:rsidRDefault="003D7DC5" w:rsidP="003D7DC5">
            <w:pPr>
              <w:numPr>
                <w:ilvl w:val="0"/>
                <w:numId w:val="16"/>
              </w:numPr>
              <w:spacing w:after="0" w:line="240" w:lineRule="auto"/>
              <w:ind w:left="426"/>
              <w:contextualSpacing/>
              <w:rPr>
                <w:rFonts w:ascii="Times New Roman" w:hAnsi="Times New Roman"/>
                <w:b/>
              </w:rPr>
            </w:pPr>
            <w:r w:rsidRPr="00955B51">
              <w:rPr>
                <w:rFonts w:ascii="Times New Roman" w:hAnsi="Times New Roman"/>
                <w:b/>
              </w:rPr>
              <w:t>Definovanie problému</w:t>
            </w:r>
          </w:p>
        </w:tc>
      </w:tr>
      <w:tr w:rsidR="00955B51" w:rsidRPr="00955B51" w14:paraId="4C828246" w14:textId="77777777" w:rsidTr="003D7DC5">
        <w:trPr>
          <w:trHeight w:val="474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414E3112" w14:textId="77777777" w:rsidR="003D7DC5" w:rsidRPr="00955B51" w:rsidRDefault="003D7DC5" w:rsidP="00BB01ED">
            <w:pPr>
              <w:jc w:val="both"/>
              <w:rPr>
                <w:rFonts w:ascii="Times New Roman" w:eastAsia="Times New Roman" w:hAnsi="Times New Roman"/>
                <w:i/>
                <w:sz w:val="20"/>
                <w:szCs w:val="20"/>
                <w:lang w:eastAsia="sk-SK"/>
              </w:rPr>
            </w:pPr>
            <w:r w:rsidRPr="00955B51">
              <w:rPr>
                <w:rFonts w:ascii="Times New Roman" w:eastAsia="Times New Roman" w:hAnsi="Times New Roman"/>
                <w:i/>
                <w:sz w:val="20"/>
                <w:szCs w:val="20"/>
                <w:lang w:eastAsia="sk-SK"/>
              </w:rPr>
              <w:t>Uveďte základné problémy, ktoré sú dôvodom vypracovania predkladaného  materiálu (dôvody majú presne poukázať na problém, ktorý existuje a je nutné ho predloženým materiálom riešiť).</w:t>
            </w:r>
          </w:p>
          <w:p w14:paraId="6FBD4EBC" w14:textId="2EF47115" w:rsidR="003D7DC5" w:rsidRPr="00955B51" w:rsidRDefault="003D7DC5" w:rsidP="00BB01ED">
            <w:pPr>
              <w:rPr>
                <w:rFonts w:ascii="Times New Roman" w:eastAsia="Times New Roman" w:hAnsi="Times New Roman"/>
                <w:bCs/>
                <w:sz w:val="20"/>
                <w:szCs w:val="20"/>
                <w:lang w:eastAsia="sk-SK"/>
              </w:rPr>
            </w:pPr>
            <w:r w:rsidRPr="00955B51">
              <w:rPr>
                <w:rFonts w:ascii="Times New Roman" w:eastAsia="Times New Roman" w:hAnsi="Times New Roman"/>
                <w:bCs/>
                <w:sz w:val="20"/>
                <w:szCs w:val="20"/>
                <w:lang w:eastAsia="sk-SK"/>
              </w:rPr>
              <w:t>Návrhom zákona sa transponuje smernica Európskeho parlamentu a Rady (EÚ) 2020/2184 zo 16. decembra 2020 o kvalite vody určenej na ľudskú spotrebu (prepracované znenie) (ďalej len „</w:t>
            </w:r>
            <w:r w:rsidR="006979F0" w:rsidRPr="00955B51">
              <w:rPr>
                <w:rFonts w:ascii="Times New Roman" w:hAnsi="Times New Roman"/>
                <w:sz w:val="20"/>
                <w:szCs w:val="20"/>
              </w:rPr>
              <w:t>smernica (EÚ) 2020/2184</w:t>
            </w:r>
            <w:r w:rsidRPr="00955B51">
              <w:rPr>
                <w:rFonts w:ascii="Times New Roman" w:eastAsia="Times New Roman" w:hAnsi="Times New Roman"/>
                <w:bCs/>
                <w:sz w:val="20"/>
                <w:szCs w:val="20"/>
                <w:lang w:eastAsia="sk-SK"/>
              </w:rPr>
              <w:t>“). S cieľom zníženia výskytu prenosných ochorení, ktorých faktorom prenosu je voda sa dopĺňajú národné požiadavky na zdravotnú bezpečnosť teplej vody.</w:t>
            </w:r>
          </w:p>
        </w:tc>
      </w:tr>
      <w:tr w:rsidR="00955B51" w:rsidRPr="00955B51" w14:paraId="555245B3" w14:textId="77777777" w:rsidTr="00BB01ED">
        <w:tc>
          <w:tcPr>
            <w:tcW w:w="9180" w:type="dxa"/>
            <w:gridSpan w:val="11"/>
            <w:tcBorders>
              <w:top w:val="single" w:sz="4" w:space="0" w:color="auto"/>
              <w:left w:val="single" w:sz="4" w:space="0" w:color="auto"/>
              <w:bottom w:val="nil"/>
              <w:right w:val="single" w:sz="4" w:space="0" w:color="auto"/>
            </w:tcBorders>
            <w:shd w:val="clear" w:color="auto" w:fill="E2E2E2"/>
          </w:tcPr>
          <w:p w14:paraId="45CC9A8F" w14:textId="77777777" w:rsidR="003D7DC5" w:rsidRPr="00955B51" w:rsidRDefault="003D7DC5" w:rsidP="003D7DC5">
            <w:pPr>
              <w:numPr>
                <w:ilvl w:val="0"/>
                <w:numId w:val="16"/>
              </w:numPr>
              <w:spacing w:after="0" w:line="240" w:lineRule="auto"/>
              <w:ind w:left="426"/>
              <w:contextualSpacing/>
              <w:rPr>
                <w:rFonts w:ascii="Times New Roman" w:hAnsi="Times New Roman"/>
                <w:b/>
              </w:rPr>
            </w:pPr>
            <w:r w:rsidRPr="00955B51">
              <w:rPr>
                <w:rFonts w:ascii="Times New Roman" w:hAnsi="Times New Roman"/>
                <w:b/>
              </w:rPr>
              <w:lastRenderedPageBreak/>
              <w:t>Ciele a výsledný stav</w:t>
            </w:r>
          </w:p>
        </w:tc>
      </w:tr>
      <w:tr w:rsidR="00955B51" w:rsidRPr="00955B51" w14:paraId="09DB8649" w14:textId="77777777" w:rsidTr="00BB01ED">
        <w:trPr>
          <w:trHeight w:val="3724"/>
        </w:trPr>
        <w:tc>
          <w:tcPr>
            <w:tcW w:w="9180" w:type="dxa"/>
            <w:gridSpan w:val="11"/>
            <w:tcBorders>
              <w:top w:val="nil"/>
              <w:left w:val="single" w:sz="4" w:space="0" w:color="auto"/>
              <w:bottom w:val="single" w:sz="4" w:space="0" w:color="auto"/>
              <w:right w:val="single" w:sz="4" w:space="0" w:color="auto"/>
            </w:tcBorders>
            <w:shd w:val="clear" w:color="auto" w:fill="FFFFFF"/>
          </w:tcPr>
          <w:p w14:paraId="5048D77E" w14:textId="77777777" w:rsidR="003D7DC5" w:rsidRPr="00955B51" w:rsidRDefault="003D7DC5" w:rsidP="00BB01ED">
            <w:pPr>
              <w:rPr>
                <w:rFonts w:ascii="Times New Roman" w:eastAsia="Times New Roman" w:hAnsi="Times New Roman"/>
                <w:i/>
                <w:sz w:val="20"/>
                <w:szCs w:val="20"/>
                <w:lang w:eastAsia="sk-SK"/>
              </w:rPr>
            </w:pPr>
            <w:r w:rsidRPr="00955B51">
              <w:rPr>
                <w:rFonts w:ascii="Times New Roman" w:eastAsia="Times New Roman" w:hAnsi="Times New Roman"/>
                <w:i/>
                <w:sz w:val="20"/>
                <w:szCs w:val="20"/>
                <w:lang w:eastAsia="sk-SK"/>
              </w:rPr>
              <w:t xml:space="preserve">Uveďte hlavné ciele predkladaného materiálu (aký výsledný stav má byť prijatím materiálu dosiahnutý, pričom dosiahnutý stav musí byť odlišný od stavu popísaného v bode 2. Definovanie problému). </w:t>
            </w:r>
          </w:p>
          <w:p w14:paraId="157FD318" w14:textId="6C52CB99" w:rsidR="003D7DC5" w:rsidRPr="00955B51" w:rsidRDefault="003D7DC5" w:rsidP="00BB01ED">
            <w:pPr>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 xml:space="preserve">Cieľom navrhovanej právnej úpravy je ochrana ľudského zdravia pred účinkami kontaminovanej pitnej vody a zlepšenie prístupu k vode, pričom dôraz sa kladie najmä na vybrané časti obyvateľstva, ktoré nemajú prístup k pitnej vode. Dopĺňajú sa nové požiadavky na kritéria kvality a zdravotnej bezpečnosti pitnej vody a spôsob jej preukazovania. Zavádzajú sa nové povinnosti v oblasti uplatňovania prístupu, ktorý je založený na manažmente rizík (ktorý bol doteraz </w:t>
            </w:r>
            <w:r w:rsidR="00ED7D05" w:rsidRPr="00955B51">
              <w:rPr>
                <w:rFonts w:ascii="Times New Roman" w:eastAsia="Times New Roman" w:hAnsi="Times New Roman"/>
                <w:sz w:val="20"/>
                <w:szCs w:val="20"/>
                <w:lang w:eastAsia="sk-SK"/>
              </w:rPr>
              <w:t xml:space="preserve">na Slovensku aplikovaný ako </w:t>
            </w:r>
            <w:r w:rsidRPr="00955B51">
              <w:rPr>
                <w:rFonts w:ascii="Times New Roman" w:eastAsia="Times New Roman" w:hAnsi="Times New Roman"/>
                <w:sz w:val="20"/>
                <w:szCs w:val="20"/>
                <w:lang w:eastAsia="sk-SK"/>
              </w:rPr>
              <w:t>dobrovoľný</w:t>
            </w:r>
            <w:r w:rsidR="00ED7D05" w:rsidRPr="00955B51">
              <w:rPr>
                <w:rFonts w:ascii="Times New Roman" w:eastAsia="Times New Roman" w:hAnsi="Times New Roman"/>
                <w:sz w:val="20"/>
                <w:szCs w:val="20"/>
                <w:lang w:eastAsia="sk-SK"/>
              </w:rPr>
              <w:t xml:space="preserve">, čo viedlo prakticky k jeho nulovej aplikácií </w:t>
            </w:r>
            <w:r w:rsidRPr="00955B51">
              <w:rPr>
                <w:rFonts w:ascii="Times New Roman" w:eastAsia="Times New Roman" w:hAnsi="Times New Roman"/>
                <w:sz w:val="20"/>
                <w:szCs w:val="20"/>
                <w:lang w:eastAsia="sk-SK"/>
              </w:rPr>
              <w:t xml:space="preserve">) vo všetkých častiach </w:t>
            </w:r>
            <w:r w:rsidR="00ED7D05" w:rsidRPr="00955B51">
              <w:rPr>
                <w:rFonts w:ascii="Times New Roman" w:eastAsia="Times New Roman" w:hAnsi="Times New Roman"/>
                <w:sz w:val="20"/>
                <w:szCs w:val="20"/>
                <w:lang w:eastAsia="sk-SK"/>
              </w:rPr>
              <w:t xml:space="preserve">vodárenského </w:t>
            </w:r>
            <w:r w:rsidRPr="00955B51">
              <w:rPr>
                <w:rFonts w:ascii="Times New Roman" w:eastAsia="Times New Roman" w:hAnsi="Times New Roman"/>
                <w:sz w:val="20"/>
                <w:szCs w:val="20"/>
                <w:lang w:eastAsia="sk-SK"/>
              </w:rPr>
              <w:t xml:space="preserve">dodávateľského systému), ustanovujú sa nové požiadavky na zdravotnú bezpečnosť materiálov, výrobkov a filtračných médií určených na styk s pitnou vodou a chemických látok na úpravu vody a na vykonávania opatrení na ochranu zdravia. Upravuje sa problematika vydávania výnimiek na použitie pitnej vody, ktorá nespĺňa požiadavky ukazovateľov kvality pitnej vody. Zavádzajú sa nové povinnosti v oblasti poskytovania údajov o miere strát pri zásobovaní, pri poskytovaní informácií verejnosti, ale aj v oblasti dostupnosti údajov pre Európsku komisiu, Európsku environmentálnu agentúru a Európske centrum pre prevenciu a kontrolu chorôb. </w:t>
            </w:r>
          </w:p>
          <w:p w14:paraId="63D1FCC9" w14:textId="2D2E9F3D" w:rsidR="003D7DC5" w:rsidRPr="00955B51" w:rsidRDefault="003D7DC5" w:rsidP="00BB01ED">
            <w:pPr>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Uznesením vlády SR bol termín transpozície ustanovený na 1. november 2022.</w:t>
            </w:r>
            <w:r w:rsidR="00261935" w:rsidRPr="00955B51">
              <w:rPr>
                <w:rFonts w:ascii="Times New Roman" w:eastAsia="Times New Roman" w:hAnsi="Times New Roman"/>
                <w:sz w:val="20"/>
                <w:szCs w:val="20"/>
                <w:lang w:eastAsia="sk-SK"/>
              </w:rPr>
              <w:t xml:space="preserve"> Účinnosť sa navrhuje zaviesť od 12. januára 2023.</w:t>
            </w:r>
          </w:p>
        </w:tc>
      </w:tr>
      <w:tr w:rsidR="00955B51" w:rsidRPr="00955B51" w14:paraId="3FA42588" w14:textId="77777777" w:rsidTr="00BB01ED">
        <w:tc>
          <w:tcPr>
            <w:tcW w:w="9180" w:type="dxa"/>
            <w:gridSpan w:val="11"/>
            <w:tcBorders>
              <w:top w:val="single" w:sz="4" w:space="0" w:color="auto"/>
              <w:left w:val="single" w:sz="4" w:space="0" w:color="auto"/>
              <w:bottom w:val="nil"/>
              <w:right w:val="single" w:sz="4" w:space="0" w:color="auto"/>
            </w:tcBorders>
            <w:shd w:val="clear" w:color="auto" w:fill="E2E2E2"/>
          </w:tcPr>
          <w:p w14:paraId="45BB5B23" w14:textId="77777777" w:rsidR="003D7DC5" w:rsidRPr="00955B51" w:rsidRDefault="003D7DC5" w:rsidP="003D7DC5">
            <w:pPr>
              <w:numPr>
                <w:ilvl w:val="0"/>
                <w:numId w:val="16"/>
              </w:numPr>
              <w:spacing w:after="0" w:line="240" w:lineRule="auto"/>
              <w:ind w:left="426"/>
              <w:contextualSpacing/>
              <w:rPr>
                <w:rFonts w:ascii="Times New Roman" w:hAnsi="Times New Roman"/>
                <w:b/>
              </w:rPr>
            </w:pPr>
            <w:r w:rsidRPr="00955B51">
              <w:rPr>
                <w:rFonts w:ascii="Times New Roman" w:hAnsi="Times New Roman"/>
                <w:b/>
              </w:rPr>
              <w:t>Dotknuté subjekty</w:t>
            </w:r>
          </w:p>
        </w:tc>
      </w:tr>
      <w:tr w:rsidR="00955B51" w:rsidRPr="00955B51" w14:paraId="3C467BE6" w14:textId="77777777" w:rsidTr="00BB01ED">
        <w:trPr>
          <w:trHeight w:val="1852"/>
        </w:trPr>
        <w:tc>
          <w:tcPr>
            <w:tcW w:w="9180" w:type="dxa"/>
            <w:gridSpan w:val="11"/>
            <w:tcBorders>
              <w:top w:val="nil"/>
              <w:left w:val="single" w:sz="4" w:space="0" w:color="auto"/>
              <w:bottom w:val="single" w:sz="4" w:space="0" w:color="auto"/>
              <w:right w:val="single" w:sz="4" w:space="0" w:color="auto"/>
            </w:tcBorders>
            <w:shd w:val="clear" w:color="auto" w:fill="FFFFFF"/>
          </w:tcPr>
          <w:p w14:paraId="1740A7C1" w14:textId="77777777" w:rsidR="003D7DC5" w:rsidRPr="00955B51" w:rsidRDefault="003D7DC5" w:rsidP="00BB01ED">
            <w:pPr>
              <w:rPr>
                <w:rFonts w:ascii="Times New Roman" w:eastAsia="Times New Roman" w:hAnsi="Times New Roman"/>
                <w:b/>
                <w:sz w:val="20"/>
                <w:szCs w:val="20"/>
                <w:lang w:eastAsia="sk-SK"/>
              </w:rPr>
            </w:pPr>
            <w:r w:rsidRPr="00955B51">
              <w:rPr>
                <w:rFonts w:ascii="Times New Roman" w:eastAsia="Times New Roman" w:hAnsi="Times New Roman"/>
                <w:i/>
                <w:sz w:val="20"/>
                <w:szCs w:val="20"/>
                <w:lang w:eastAsia="sk-SK"/>
              </w:rPr>
              <w:t xml:space="preserve">Uveďte subjekty, ktorých sa zmeny predkladaného materiálu dotknú priamo aj nepriamo: </w:t>
            </w:r>
          </w:p>
          <w:p w14:paraId="26704652" w14:textId="6BB9EA0C" w:rsidR="003D7DC5" w:rsidRPr="00955B51" w:rsidRDefault="003D7DC5" w:rsidP="00BB01ED">
            <w:pPr>
              <w:rPr>
                <w:rFonts w:ascii="Times New Roman" w:eastAsia="Times New Roman" w:hAnsi="Times New Roman"/>
                <w:iCs/>
                <w:sz w:val="20"/>
                <w:szCs w:val="20"/>
                <w:lang w:eastAsia="sk-SK"/>
              </w:rPr>
            </w:pPr>
            <w:r w:rsidRPr="00955B51">
              <w:rPr>
                <w:rFonts w:ascii="Times New Roman" w:eastAsia="Times New Roman" w:hAnsi="Times New Roman"/>
                <w:iCs/>
                <w:sz w:val="20"/>
                <w:szCs w:val="20"/>
                <w:lang w:eastAsia="sk-SK"/>
              </w:rPr>
              <w:t xml:space="preserve">Pôsobnosť navrhovanej právnej úpravy sa dotkne nasledovných rezortov: MZ SR, ÚVZ SR / 36 RÚVZ, MŽP SR, Výskumný ústav vodného hospodárstva, </w:t>
            </w:r>
            <w:r w:rsidR="00ED7D05" w:rsidRPr="00955B51">
              <w:rPr>
                <w:rFonts w:ascii="Times New Roman" w:eastAsia="Times New Roman" w:hAnsi="Times New Roman"/>
                <w:iCs/>
                <w:sz w:val="20"/>
                <w:szCs w:val="20"/>
                <w:lang w:eastAsia="sk-SK"/>
              </w:rPr>
              <w:t xml:space="preserve">MV SR - </w:t>
            </w:r>
            <w:r w:rsidRPr="00955B51">
              <w:rPr>
                <w:rFonts w:ascii="Times New Roman" w:eastAsia="Times New Roman" w:hAnsi="Times New Roman"/>
                <w:iCs/>
                <w:sz w:val="20"/>
                <w:szCs w:val="20"/>
                <w:lang w:eastAsia="sk-SK"/>
              </w:rPr>
              <w:t>orgány štátnej vodnej správy, dodávatelia pitnej vody (prevádzkovatelia verejných vodovodov, obce, majitelia prevádzok, ktoré využívajú vlastné vodné zdroje), dodávatelia teplej vody, obce, ktoré sú vlastníci domových rozvodných systémov verejných priestorov, majitelia prioritných priestorov.</w:t>
            </w:r>
          </w:p>
        </w:tc>
      </w:tr>
      <w:tr w:rsidR="00955B51" w:rsidRPr="00955B51" w14:paraId="231BCCFE" w14:textId="77777777" w:rsidTr="00BB01ED">
        <w:tc>
          <w:tcPr>
            <w:tcW w:w="9180" w:type="dxa"/>
            <w:gridSpan w:val="11"/>
            <w:tcBorders>
              <w:top w:val="single" w:sz="4" w:space="0" w:color="auto"/>
              <w:left w:val="single" w:sz="4" w:space="0" w:color="auto"/>
              <w:bottom w:val="nil"/>
              <w:right w:val="single" w:sz="4" w:space="0" w:color="auto"/>
            </w:tcBorders>
            <w:shd w:val="clear" w:color="auto" w:fill="E2E2E2"/>
          </w:tcPr>
          <w:p w14:paraId="770C04A9" w14:textId="77777777" w:rsidR="003D7DC5" w:rsidRPr="00955B51" w:rsidRDefault="003D7DC5" w:rsidP="003D7DC5">
            <w:pPr>
              <w:numPr>
                <w:ilvl w:val="0"/>
                <w:numId w:val="16"/>
              </w:numPr>
              <w:spacing w:after="0" w:line="240" w:lineRule="auto"/>
              <w:ind w:left="426"/>
              <w:contextualSpacing/>
              <w:rPr>
                <w:rFonts w:ascii="Times New Roman" w:hAnsi="Times New Roman"/>
                <w:b/>
              </w:rPr>
            </w:pPr>
            <w:r w:rsidRPr="00955B51">
              <w:rPr>
                <w:rFonts w:ascii="Times New Roman" w:hAnsi="Times New Roman"/>
                <w:b/>
              </w:rPr>
              <w:t>Alternatívne riešenia</w:t>
            </w:r>
          </w:p>
        </w:tc>
      </w:tr>
      <w:tr w:rsidR="00955B51" w:rsidRPr="00955B51" w14:paraId="0260A1B9" w14:textId="77777777" w:rsidTr="00F67FE2">
        <w:trPr>
          <w:trHeight w:val="576"/>
        </w:trPr>
        <w:tc>
          <w:tcPr>
            <w:tcW w:w="9180" w:type="dxa"/>
            <w:gridSpan w:val="11"/>
            <w:tcBorders>
              <w:top w:val="nil"/>
              <w:left w:val="single" w:sz="4" w:space="0" w:color="auto"/>
              <w:bottom w:val="single" w:sz="4" w:space="0" w:color="auto"/>
              <w:right w:val="single" w:sz="4" w:space="0" w:color="auto"/>
            </w:tcBorders>
            <w:shd w:val="clear" w:color="auto" w:fill="FFFFFF"/>
          </w:tcPr>
          <w:p w14:paraId="7C940104" w14:textId="2D675B27" w:rsidR="003D7DC5" w:rsidRPr="00955B51" w:rsidRDefault="003D7DC5" w:rsidP="00BB01ED">
            <w:pPr>
              <w:jc w:val="both"/>
              <w:rPr>
                <w:rFonts w:ascii="Times New Roman" w:eastAsia="Times New Roman" w:hAnsi="Times New Roman"/>
                <w:i/>
                <w:sz w:val="20"/>
                <w:szCs w:val="20"/>
                <w:lang w:eastAsia="sk-SK"/>
              </w:rPr>
            </w:pPr>
            <w:r w:rsidRPr="00955B51">
              <w:rPr>
                <w:rFonts w:ascii="Times New Roman" w:eastAsia="Times New Roman" w:hAnsi="Times New Roman"/>
                <w:i/>
                <w:sz w:val="20"/>
                <w:szCs w:val="20"/>
                <w:lang w:eastAsia="sk-SK"/>
              </w:rPr>
              <w:t>Aké alternatívne riešenia vedúce k stanovenému cieľu boli identifikované a posudzované pre riešenie definovaného problému?</w:t>
            </w:r>
          </w:p>
          <w:p w14:paraId="54F7E100" w14:textId="77777777" w:rsidR="003D7DC5" w:rsidRPr="00955B51" w:rsidRDefault="003D7DC5" w:rsidP="00BB01ED">
            <w:pPr>
              <w:jc w:val="both"/>
              <w:rPr>
                <w:rFonts w:ascii="Times New Roman" w:eastAsia="Times New Roman" w:hAnsi="Times New Roman"/>
                <w:i/>
                <w:sz w:val="20"/>
                <w:szCs w:val="20"/>
                <w:lang w:eastAsia="sk-SK"/>
              </w:rPr>
            </w:pPr>
            <w:r w:rsidRPr="00955B51">
              <w:rPr>
                <w:rFonts w:ascii="Times New Roman" w:eastAsia="Times New Roman" w:hAnsi="Times New Roman"/>
                <w:i/>
                <w:sz w:val="20"/>
                <w:szCs w:val="20"/>
                <w:lang w:eastAsia="sk-SK"/>
              </w:rPr>
              <w:t>Nulový variant - uveďte dôsledky, ku ktorým by došlo v prípade nevykonania úprav v predkladanom materiáli a alternatívne riešenia/spôsoby dosiahnutia cieľov uvedených v bode 3.</w:t>
            </w:r>
          </w:p>
          <w:p w14:paraId="447FA23A" w14:textId="77777777" w:rsidR="003D7DC5" w:rsidRPr="00955B51" w:rsidRDefault="003D7DC5" w:rsidP="00BB01ED">
            <w:pPr>
              <w:jc w:val="both"/>
              <w:rPr>
                <w:rFonts w:ascii="Times New Roman" w:eastAsia="Times New Roman" w:hAnsi="Times New Roman"/>
                <w:iCs/>
                <w:sz w:val="20"/>
                <w:szCs w:val="20"/>
                <w:lang w:eastAsia="sk-SK"/>
              </w:rPr>
            </w:pPr>
            <w:r w:rsidRPr="00955B51">
              <w:rPr>
                <w:rFonts w:ascii="Times New Roman" w:eastAsia="Times New Roman" w:hAnsi="Times New Roman"/>
                <w:iCs/>
                <w:sz w:val="20"/>
                <w:szCs w:val="20"/>
                <w:lang w:eastAsia="sk-SK"/>
              </w:rPr>
              <w:t>V prípade neprijatia návrhu zákona</w:t>
            </w:r>
          </w:p>
          <w:p w14:paraId="6F7F741E" w14:textId="55EB243E" w:rsidR="003D7DC5" w:rsidRPr="00955B51" w:rsidRDefault="003D7DC5" w:rsidP="00BB01ED">
            <w:pPr>
              <w:jc w:val="both"/>
              <w:rPr>
                <w:rFonts w:ascii="Times New Roman" w:eastAsia="Times New Roman" w:hAnsi="Times New Roman"/>
                <w:iCs/>
                <w:sz w:val="20"/>
                <w:szCs w:val="20"/>
                <w:lang w:eastAsia="sk-SK"/>
              </w:rPr>
            </w:pPr>
            <w:r w:rsidRPr="00955B51">
              <w:rPr>
                <w:rFonts w:ascii="Times New Roman" w:eastAsia="Times New Roman" w:hAnsi="Times New Roman"/>
                <w:iCs/>
                <w:sz w:val="20"/>
                <w:szCs w:val="20"/>
                <w:lang w:eastAsia="sk-SK"/>
              </w:rPr>
              <w:t>- nebude zabezpečená transpozícia smernic</w:t>
            </w:r>
            <w:r w:rsidR="006979F0" w:rsidRPr="00955B51">
              <w:rPr>
                <w:rFonts w:ascii="Times New Roman" w:eastAsia="Times New Roman" w:hAnsi="Times New Roman"/>
                <w:iCs/>
                <w:sz w:val="20"/>
                <w:szCs w:val="20"/>
                <w:lang w:eastAsia="sk-SK"/>
              </w:rPr>
              <w:t>e</w:t>
            </w:r>
            <w:r w:rsidRPr="00955B51">
              <w:rPr>
                <w:rFonts w:ascii="Times New Roman" w:eastAsia="Times New Roman" w:hAnsi="Times New Roman"/>
                <w:iCs/>
                <w:sz w:val="20"/>
                <w:szCs w:val="20"/>
                <w:lang w:eastAsia="sk-SK"/>
              </w:rPr>
              <w:t xml:space="preserve"> Európskeho parlamentu a Rady (EÚ) 2020/2184 zo 16. decembra 2020 o kvalite vody určenej na ľudskú spotrebu (prepracované znenie), </w:t>
            </w:r>
          </w:p>
          <w:p w14:paraId="07969611" w14:textId="77777777" w:rsidR="003D7DC5" w:rsidRPr="00955B51" w:rsidRDefault="003D7DC5" w:rsidP="00BB01ED">
            <w:pPr>
              <w:jc w:val="both"/>
              <w:rPr>
                <w:rFonts w:ascii="Times New Roman" w:eastAsia="Times New Roman" w:hAnsi="Times New Roman"/>
                <w:iCs/>
                <w:sz w:val="20"/>
                <w:szCs w:val="20"/>
                <w:lang w:eastAsia="sk-SK"/>
              </w:rPr>
            </w:pPr>
            <w:r w:rsidRPr="00955B51">
              <w:rPr>
                <w:rFonts w:ascii="Times New Roman" w:eastAsia="Times New Roman" w:hAnsi="Times New Roman"/>
                <w:iCs/>
                <w:sz w:val="20"/>
                <w:szCs w:val="20"/>
                <w:lang w:eastAsia="sk-SK"/>
              </w:rPr>
              <w:t xml:space="preserve">- Slovensko ako členský štát Európskej únie nezaistí dostupnosť dát pre Európsku komisiu, Európsku environmentálnu agentúru a Európske centrum pre prevenciu a kontrolu chorôb, </w:t>
            </w:r>
          </w:p>
          <w:p w14:paraId="3707C4B2" w14:textId="1971913A" w:rsidR="003D7DC5" w:rsidRPr="00955B51" w:rsidRDefault="003D7DC5" w:rsidP="00BB01ED">
            <w:pPr>
              <w:jc w:val="both"/>
              <w:rPr>
                <w:rFonts w:ascii="Times New Roman" w:eastAsia="Times New Roman" w:hAnsi="Times New Roman"/>
                <w:iCs/>
                <w:sz w:val="20"/>
                <w:szCs w:val="20"/>
                <w:lang w:eastAsia="sk-SK"/>
              </w:rPr>
            </w:pPr>
            <w:r w:rsidRPr="00955B51">
              <w:rPr>
                <w:rFonts w:ascii="Times New Roman" w:eastAsia="Times New Roman" w:hAnsi="Times New Roman"/>
                <w:iCs/>
                <w:sz w:val="20"/>
                <w:szCs w:val="20"/>
                <w:lang w:eastAsia="sk-SK"/>
              </w:rPr>
              <w:t xml:space="preserve">- nebude zabezpečený dostatočný prístup k zásobovaniu pitnou vodou a uplatňovaný princíp manažmentu rizík pri </w:t>
            </w:r>
            <w:r w:rsidR="00ED7D05" w:rsidRPr="00955B51">
              <w:rPr>
                <w:rFonts w:ascii="Times New Roman" w:eastAsia="Times New Roman" w:hAnsi="Times New Roman"/>
                <w:iCs/>
                <w:sz w:val="20"/>
                <w:szCs w:val="20"/>
                <w:lang w:eastAsia="sk-SK"/>
              </w:rPr>
              <w:t>dodávaní pitnej vody v celom vodárenskom dodávateľskom reťazci</w:t>
            </w:r>
            <w:r w:rsidRPr="00955B51">
              <w:rPr>
                <w:rFonts w:ascii="Times New Roman" w:eastAsia="Times New Roman" w:hAnsi="Times New Roman"/>
                <w:iCs/>
                <w:sz w:val="20"/>
                <w:szCs w:val="20"/>
                <w:lang w:eastAsia="sk-SK"/>
              </w:rPr>
              <w:t xml:space="preserve">, </w:t>
            </w:r>
          </w:p>
          <w:p w14:paraId="37E1A458" w14:textId="70FBE050" w:rsidR="003D7DC5" w:rsidRPr="00955B51" w:rsidRDefault="003D7DC5" w:rsidP="00BB01ED">
            <w:pPr>
              <w:jc w:val="both"/>
              <w:rPr>
                <w:rFonts w:ascii="Times New Roman" w:eastAsia="Times New Roman" w:hAnsi="Times New Roman"/>
                <w:iCs/>
                <w:sz w:val="20"/>
                <w:szCs w:val="20"/>
                <w:lang w:eastAsia="sk-SK"/>
              </w:rPr>
            </w:pPr>
            <w:r w:rsidRPr="00955B51">
              <w:rPr>
                <w:rFonts w:ascii="Times New Roman" w:eastAsia="Times New Roman" w:hAnsi="Times New Roman"/>
                <w:iCs/>
                <w:sz w:val="20"/>
                <w:szCs w:val="20"/>
                <w:lang w:eastAsia="sk-SK"/>
              </w:rPr>
              <w:t>- nedôjde k úprave požiadaviek na zdravotnú bezpečnosť teplej vody, ktorá vznikla z poznatkov a potrieb aplikačnej praxe a ktoré sa aj v iných krajinách považujú za významný prostriedok ochrany verejného zdravia pri predchádzaní ochoreniam, ktoré sú prenášané vodou</w:t>
            </w:r>
            <w:r w:rsidR="00072850" w:rsidRPr="00955B51">
              <w:rPr>
                <w:rFonts w:ascii="Times New Roman" w:eastAsia="Times New Roman" w:hAnsi="Times New Roman"/>
                <w:iCs/>
                <w:sz w:val="20"/>
                <w:szCs w:val="20"/>
                <w:lang w:eastAsia="sk-SK"/>
              </w:rPr>
              <w:t>,</w:t>
            </w:r>
          </w:p>
          <w:p w14:paraId="636B5181" w14:textId="70328A2C" w:rsidR="00F67FE2" w:rsidRPr="00955B51" w:rsidRDefault="00F67FE2" w:rsidP="00F67FE2">
            <w:pPr>
              <w:spacing w:after="0" w:line="240" w:lineRule="auto"/>
              <w:contextualSpacing/>
              <w:jc w:val="both"/>
              <w:rPr>
                <w:rFonts w:ascii="Times New Roman" w:eastAsia="Times New Roman" w:hAnsi="Times New Roman"/>
                <w:iCs/>
                <w:sz w:val="20"/>
                <w:szCs w:val="20"/>
                <w:lang w:eastAsia="sk-SK"/>
              </w:rPr>
            </w:pPr>
            <w:r w:rsidRPr="00955B51">
              <w:rPr>
                <w:rFonts w:ascii="Times New Roman" w:eastAsia="Times New Roman" w:hAnsi="Times New Roman"/>
                <w:iCs/>
                <w:sz w:val="20"/>
                <w:szCs w:val="20"/>
                <w:lang w:eastAsia="sk-SK"/>
              </w:rPr>
              <w:t xml:space="preserve">- nebude zabezpečené </w:t>
            </w:r>
            <w:r w:rsidRPr="00955B51">
              <w:rPr>
                <w:rFonts w:ascii="Times New Roman" w:hAnsi="Times New Roman"/>
                <w:bCs/>
                <w:sz w:val="20"/>
                <w:szCs w:val="20"/>
              </w:rPr>
              <w:t>vykonanie posúdenia miery strát vody a potenciál zlepšenia v súvislosti so znížením strát vody</w:t>
            </w:r>
            <w:r w:rsidR="00072850" w:rsidRPr="00955B51">
              <w:rPr>
                <w:rFonts w:ascii="Times New Roman" w:hAnsi="Times New Roman"/>
                <w:bCs/>
                <w:sz w:val="20"/>
                <w:szCs w:val="20"/>
              </w:rPr>
              <w:t>,</w:t>
            </w:r>
          </w:p>
          <w:p w14:paraId="2722B3FB" w14:textId="77777777" w:rsidR="00F67FE2" w:rsidRPr="00955B51" w:rsidRDefault="00F67FE2" w:rsidP="00F67FE2">
            <w:pPr>
              <w:spacing w:after="0" w:line="240" w:lineRule="auto"/>
              <w:contextualSpacing/>
              <w:jc w:val="both"/>
              <w:rPr>
                <w:rFonts w:ascii="Times New Roman" w:hAnsi="Times New Roman"/>
                <w:bCs/>
                <w:sz w:val="20"/>
                <w:szCs w:val="20"/>
              </w:rPr>
            </w:pPr>
          </w:p>
          <w:p w14:paraId="2C2F4B45" w14:textId="77777777" w:rsidR="00ED7D05" w:rsidRPr="00955B51" w:rsidRDefault="00ED7D05" w:rsidP="00BB01ED">
            <w:pPr>
              <w:jc w:val="both"/>
              <w:rPr>
                <w:rFonts w:ascii="Times New Roman" w:hAnsi="Times New Roman"/>
                <w:bCs/>
                <w:sz w:val="20"/>
                <w:szCs w:val="20"/>
              </w:rPr>
            </w:pPr>
            <w:r w:rsidRPr="00955B51">
              <w:rPr>
                <w:rFonts w:ascii="Times New Roman" w:hAnsi="Times New Roman"/>
                <w:bCs/>
                <w:sz w:val="20"/>
                <w:szCs w:val="20"/>
              </w:rPr>
              <w:lastRenderedPageBreak/>
              <w:t xml:space="preserve">- nebudú poskytované informácie pre verejnosť, čo povedie k zníženiu dôvery spotrebiteľov k pitnej vode, využívaniu balenej vody a nárastu odpadov, </w:t>
            </w:r>
          </w:p>
          <w:p w14:paraId="4011B52F" w14:textId="5DEBB2EB" w:rsidR="00ED7D05" w:rsidRPr="00955B51" w:rsidRDefault="00ED7D05" w:rsidP="00BB01ED">
            <w:pPr>
              <w:jc w:val="both"/>
              <w:rPr>
                <w:rFonts w:ascii="Times New Roman" w:eastAsia="Times New Roman" w:hAnsi="Times New Roman"/>
                <w:iCs/>
                <w:sz w:val="20"/>
                <w:szCs w:val="20"/>
                <w:lang w:eastAsia="sk-SK"/>
              </w:rPr>
            </w:pPr>
            <w:r w:rsidRPr="00955B51">
              <w:rPr>
                <w:rFonts w:ascii="Times New Roman" w:hAnsi="Times New Roman"/>
                <w:bCs/>
                <w:sz w:val="20"/>
                <w:szCs w:val="20"/>
              </w:rPr>
              <w:t>- nebudú zisťované ukazovatele zdravotnej bezpečnosti pitnej vody, čo môže viesť k nárastu ochorení z pitnej vody</w:t>
            </w:r>
            <w:r w:rsidR="00072850" w:rsidRPr="00955B51">
              <w:rPr>
                <w:rFonts w:ascii="Times New Roman" w:hAnsi="Times New Roman"/>
                <w:bCs/>
                <w:sz w:val="20"/>
                <w:szCs w:val="20"/>
              </w:rPr>
              <w:t>.</w:t>
            </w:r>
          </w:p>
        </w:tc>
      </w:tr>
      <w:tr w:rsidR="00955B51" w:rsidRPr="00955B51" w14:paraId="4A6369BA" w14:textId="77777777" w:rsidTr="00BB01ED">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5028DAEC" w14:textId="77777777" w:rsidR="003D7DC5" w:rsidRPr="00955B51" w:rsidRDefault="003D7DC5" w:rsidP="003D7DC5">
            <w:pPr>
              <w:numPr>
                <w:ilvl w:val="0"/>
                <w:numId w:val="16"/>
              </w:numPr>
              <w:spacing w:after="0" w:line="240" w:lineRule="auto"/>
              <w:ind w:left="426"/>
              <w:contextualSpacing/>
              <w:rPr>
                <w:rFonts w:ascii="Times New Roman" w:hAnsi="Times New Roman"/>
                <w:b/>
              </w:rPr>
            </w:pPr>
            <w:r w:rsidRPr="00955B51">
              <w:rPr>
                <w:rFonts w:ascii="Times New Roman" w:hAnsi="Times New Roman"/>
                <w:b/>
              </w:rPr>
              <w:lastRenderedPageBreak/>
              <w:t>Vykonávacie predpisy</w:t>
            </w:r>
          </w:p>
        </w:tc>
      </w:tr>
      <w:tr w:rsidR="00955B51" w:rsidRPr="00955B51" w14:paraId="209D81B3" w14:textId="77777777" w:rsidTr="00BB01ED">
        <w:tc>
          <w:tcPr>
            <w:tcW w:w="6203" w:type="dxa"/>
            <w:gridSpan w:val="7"/>
            <w:tcBorders>
              <w:top w:val="single" w:sz="4" w:space="0" w:color="FFFFFF"/>
              <w:left w:val="single" w:sz="4" w:space="0" w:color="auto"/>
              <w:bottom w:val="nil"/>
              <w:right w:val="nil"/>
            </w:tcBorders>
            <w:shd w:val="clear" w:color="auto" w:fill="FFFFFF"/>
          </w:tcPr>
          <w:p w14:paraId="62DBD4D1" w14:textId="77777777" w:rsidR="003D7DC5" w:rsidRPr="00955B51" w:rsidRDefault="003D7DC5" w:rsidP="00BB01ED">
            <w:pPr>
              <w:rPr>
                <w:rFonts w:ascii="Times New Roman" w:eastAsia="Times New Roman" w:hAnsi="Times New Roman"/>
                <w:i/>
                <w:sz w:val="20"/>
                <w:szCs w:val="20"/>
                <w:lang w:eastAsia="sk-SK"/>
              </w:rPr>
            </w:pPr>
            <w:r w:rsidRPr="00955B51">
              <w:rPr>
                <w:rFonts w:ascii="Times New Roman" w:eastAsia="Times New Roman" w:hAnsi="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2680445F" w14:textId="77777777" w:rsidR="003D7DC5" w:rsidRPr="00955B51" w:rsidRDefault="003D7DC5" w:rsidP="00BB01ED">
            <w:pPr>
              <w:jc w:val="center"/>
              <w:rPr>
                <w:rFonts w:ascii="Times New Roman" w:eastAsia="Times New Roman" w:hAnsi="Times New Roman"/>
                <w:b/>
                <w:sz w:val="20"/>
                <w:szCs w:val="20"/>
                <w:lang w:eastAsia="sk-SK"/>
              </w:rPr>
            </w:pPr>
            <w:r w:rsidRPr="00955B51">
              <w:rPr>
                <w:rFonts w:ascii="MS Gothic" w:eastAsia="MS Gothic" w:hAnsi="MS Gothic" w:hint="eastAsia"/>
                <w:b/>
                <w:sz w:val="20"/>
                <w:szCs w:val="20"/>
                <w:lang w:eastAsia="sk-SK"/>
              </w:rPr>
              <w:t>☒</w:t>
            </w:r>
            <w:r w:rsidRPr="00955B51">
              <w:rPr>
                <w:rFonts w:ascii="Times New Roman" w:eastAsia="Times New Roman" w:hAnsi="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21CBC050" w14:textId="77777777" w:rsidR="003D7DC5" w:rsidRPr="00955B51" w:rsidRDefault="003D7DC5" w:rsidP="00BB01ED">
            <w:pPr>
              <w:jc w:val="center"/>
              <w:rPr>
                <w:rFonts w:ascii="Times New Roman" w:eastAsia="Times New Roman" w:hAnsi="Times New Roman"/>
                <w:b/>
                <w:sz w:val="20"/>
                <w:szCs w:val="20"/>
                <w:lang w:eastAsia="sk-SK"/>
              </w:rPr>
            </w:pPr>
            <w:r w:rsidRPr="00955B51">
              <w:rPr>
                <w:rFonts w:ascii="MS Gothic" w:eastAsia="MS Gothic" w:hAnsi="MS Gothic" w:hint="eastAsia"/>
                <w:b/>
                <w:sz w:val="20"/>
                <w:szCs w:val="20"/>
                <w:lang w:eastAsia="sk-SK"/>
              </w:rPr>
              <w:t>☐</w:t>
            </w:r>
            <w:r w:rsidRPr="00955B51">
              <w:rPr>
                <w:rFonts w:ascii="Times New Roman" w:eastAsia="Times New Roman" w:hAnsi="Times New Roman"/>
                <w:b/>
                <w:sz w:val="20"/>
                <w:szCs w:val="20"/>
                <w:lang w:eastAsia="sk-SK"/>
              </w:rPr>
              <w:t xml:space="preserve">  Nie</w:t>
            </w:r>
          </w:p>
        </w:tc>
      </w:tr>
      <w:tr w:rsidR="00955B51" w:rsidRPr="00955B51" w14:paraId="4D455CF0" w14:textId="77777777" w:rsidTr="00BB01ED">
        <w:trPr>
          <w:trHeight w:val="2203"/>
        </w:trPr>
        <w:tc>
          <w:tcPr>
            <w:tcW w:w="9180" w:type="dxa"/>
            <w:gridSpan w:val="11"/>
            <w:tcBorders>
              <w:top w:val="nil"/>
              <w:left w:val="single" w:sz="4" w:space="0" w:color="auto"/>
              <w:bottom w:val="single" w:sz="4" w:space="0" w:color="auto"/>
              <w:right w:val="single" w:sz="4" w:space="0" w:color="auto"/>
            </w:tcBorders>
            <w:shd w:val="clear" w:color="auto" w:fill="FFFFFF"/>
          </w:tcPr>
          <w:p w14:paraId="55857230" w14:textId="77777777" w:rsidR="003D7DC5" w:rsidRPr="00955B51" w:rsidRDefault="003D7DC5" w:rsidP="00BB01ED">
            <w:pPr>
              <w:rPr>
                <w:rFonts w:ascii="Times New Roman" w:eastAsia="Times New Roman" w:hAnsi="Times New Roman"/>
                <w:i/>
                <w:sz w:val="20"/>
                <w:szCs w:val="20"/>
                <w:lang w:eastAsia="sk-SK"/>
              </w:rPr>
            </w:pPr>
            <w:r w:rsidRPr="00955B51">
              <w:rPr>
                <w:rFonts w:ascii="Times New Roman" w:eastAsia="Times New Roman" w:hAnsi="Times New Roman"/>
                <w:i/>
                <w:sz w:val="20"/>
                <w:szCs w:val="20"/>
                <w:lang w:eastAsia="sk-SK"/>
              </w:rPr>
              <w:t>Ak áno, uveďte ktoré oblasti budú nimi upravené, resp. ktorých vykonávacích predpisov sa zmena dotkne:</w:t>
            </w:r>
          </w:p>
          <w:p w14:paraId="323E7511" w14:textId="1DF03C16" w:rsidR="003D7DC5" w:rsidRPr="00955B51" w:rsidRDefault="003D7DC5" w:rsidP="0038467E">
            <w:pPr>
              <w:pStyle w:val="Odsekzoznamu"/>
              <w:numPr>
                <w:ilvl w:val="0"/>
                <w:numId w:val="17"/>
              </w:numPr>
              <w:contextualSpacing/>
              <w:rPr>
                <w:sz w:val="20"/>
                <w:szCs w:val="20"/>
                <w:lang w:eastAsia="sk-SK"/>
              </w:rPr>
            </w:pPr>
            <w:bookmarkStart w:id="1" w:name="_Hlk110934679"/>
            <w:r w:rsidRPr="00955B51">
              <w:rPr>
                <w:sz w:val="20"/>
                <w:szCs w:val="20"/>
                <w:lang w:eastAsia="sk-SK"/>
              </w:rPr>
              <w:t xml:space="preserve">Vyhláška </w:t>
            </w:r>
            <w:r w:rsidR="0038467E" w:rsidRPr="00955B51">
              <w:rPr>
                <w:sz w:val="20"/>
                <w:szCs w:val="20"/>
                <w:lang w:eastAsia="sk-SK"/>
              </w:rPr>
              <w:t>MZ SR</w:t>
            </w:r>
            <w:r w:rsidRPr="00955B51">
              <w:rPr>
                <w:sz w:val="20"/>
                <w:szCs w:val="20"/>
                <w:lang w:eastAsia="sk-SK"/>
              </w:rPr>
              <w:t xml:space="preserve"> č. </w:t>
            </w:r>
            <w:r w:rsidR="0038467E" w:rsidRPr="00955B51">
              <w:rPr>
                <w:sz w:val="20"/>
                <w:szCs w:val="20"/>
                <w:lang w:eastAsia="sk-SK"/>
              </w:rPr>
              <w:t xml:space="preserve">..../2022 </w:t>
            </w:r>
            <w:r w:rsidRPr="00955B51">
              <w:rPr>
                <w:sz w:val="20"/>
                <w:szCs w:val="20"/>
                <w:lang w:eastAsia="sk-SK"/>
              </w:rPr>
              <w:t xml:space="preserve">Z. z., ktorou sa ustanovujú </w:t>
            </w:r>
            <w:r w:rsidR="0020615A" w:rsidRPr="00955B51">
              <w:rPr>
                <w:sz w:val="20"/>
                <w:szCs w:val="20"/>
                <w:lang w:eastAsia="sk-SK"/>
              </w:rPr>
              <w:t xml:space="preserve">ukazovatele a limitné hodnoty kvality pitnej vody a kvality teplej vody, postup pri monitorovaní pitnej vody a manažmente rizík systému zásobovania pitnou vodou a manažmente rizík domových rozvodných systémov a rozsah informácií poskytovaných dodávateľom pitnej vody </w:t>
            </w:r>
            <w:bookmarkEnd w:id="1"/>
          </w:p>
          <w:p w14:paraId="7970ABD3" w14:textId="02ED3183" w:rsidR="0038467E" w:rsidRPr="00955B51" w:rsidRDefault="0038467E" w:rsidP="0038467E">
            <w:pPr>
              <w:pStyle w:val="Odsekzoznamu"/>
              <w:numPr>
                <w:ilvl w:val="0"/>
                <w:numId w:val="17"/>
              </w:numPr>
              <w:contextualSpacing/>
              <w:rPr>
                <w:sz w:val="20"/>
                <w:szCs w:val="20"/>
                <w:lang w:eastAsia="sk-SK"/>
              </w:rPr>
            </w:pPr>
            <w:r w:rsidRPr="00955B51">
              <w:rPr>
                <w:sz w:val="20"/>
                <w:szCs w:val="20"/>
                <w:lang w:eastAsia="sk-SK"/>
              </w:rPr>
              <w:t>Vyhláška MŽP SR č. ..../2022 Z. z. o podrobnostiach manažmentu rizík v súvislosti s plochami povodia pre miesta odberu vody určenej na ľudskú spotrebu</w:t>
            </w:r>
          </w:p>
          <w:p w14:paraId="262DFCBB" w14:textId="37E6799B" w:rsidR="0038467E" w:rsidRPr="00955B51" w:rsidRDefault="0038467E" w:rsidP="0038467E">
            <w:pPr>
              <w:pStyle w:val="Odsekzoznamu"/>
              <w:numPr>
                <w:ilvl w:val="0"/>
                <w:numId w:val="17"/>
              </w:numPr>
              <w:contextualSpacing/>
              <w:rPr>
                <w:sz w:val="20"/>
                <w:szCs w:val="20"/>
                <w:lang w:eastAsia="sk-SK"/>
              </w:rPr>
            </w:pPr>
            <w:r w:rsidRPr="00955B51">
              <w:rPr>
                <w:sz w:val="20"/>
                <w:szCs w:val="20"/>
                <w:lang w:eastAsia="sk-SK"/>
              </w:rPr>
              <w:t>Vyhláška MŽP SR č. ..../2022 Z. z. , ktorou sa mení a dopĺňa vyhláška MŽP SR č. 636/2004 Z. z., ktorou sa ustanovujú požiadavky na kvalitu surovej vody a na sledovanie kvality vody vo verejných vodovodoch</w:t>
            </w:r>
          </w:p>
        </w:tc>
      </w:tr>
      <w:tr w:rsidR="00955B51" w:rsidRPr="00955B51" w14:paraId="3E2B72FC" w14:textId="77777777" w:rsidTr="00BB01ED">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790B3634" w14:textId="77777777" w:rsidR="003D7DC5" w:rsidRPr="00955B51" w:rsidRDefault="003D7DC5" w:rsidP="003D7DC5">
            <w:pPr>
              <w:numPr>
                <w:ilvl w:val="0"/>
                <w:numId w:val="16"/>
              </w:numPr>
              <w:spacing w:after="0" w:line="240" w:lineRule="auto"/>
              <w:ind w:left="426"/>
              <w:contextualSpacing/>
              <w:rPr>
                <w:rFonts w:ascii="Times New Roman" w:hAnsi="Times New Roman"/>
                <w:b/>
              </w:rPr>
            </w:pPr>
            <w:r w:rsidRPr="00955B51">
              <w:rPr>
                <w:rFonts w:ascii="Times New Roman" w:hAnsi="Times New Roman"/>
                <w:b/>
              </w:rPr>
              <w:t xml:space="preserve">Transpozícia práva EÚ </w:t>
            </w:r>
          </w:p>
        </w:tc>
      </w:tr>
      <w:tr w:rsidR="00955B51" w:rsidRPr="00955B51" w14:paraId="6FBA4227" w14:textId="77777777" w:rsidTr="00BB01ED">
        <w:trPr>
          <w:trHeight w:val="157"/>
        </w:trPr>
        <w:tc>
          <w:tcPr>
            <w:tcW w:w="9180" w:type="dxa"/>
            <w:gridSpan w:val="11"/>
            <w:tcBorders>
              <w:top w:val="nil"/>
              <w:left w:val="single" w:sz="4" w:space="0" w:color="000000"/>
              <w:bottom w:val="nil"/>
              <w:right w:val="single" w:sz="4" w:space="0" w:color="auto"/>
            </w:tcBorders>
            <w:shd w:val="clear" w:color="auto" w:fill="FFFFFF"/>
          </w:tcPr>
          <w:p w14:paraId="23E6FE66" w14:textId="77777777" w:rsidR="003D7DC5" w:rsidRPr="00955B51" w:rsidRDefault="003D7DC5" w:rsidP="00BB01ED">
            <w:pPr>
              <w:jc w:val="both"/>
              <w:rPr>
                <w:rFonts w:ascii="Times New Roman" w:eastAsia="Times New Roman" w:hAnsi="Times New Roman"/>
                <w:i/>
                <w:sz w:val="20"/>
                <w:szCs w:val="20"/>
                <w:lang w:eastAsia="sk-SK"/>
              </w:rPr>
            </w:pPr>
            <w:r w:rsidRPr="00955B51">
              <w:rPr>
                <w:rFonts w:ascii="Times New Roman" w:eastAsia="Times New Roman" w:hAnsi="Times New Roman"/>
                <w:i/>
                <w:sz w:val="20"/>
                <w:szCs w:val="20"/>
                <w:lang w:eastAsia="sk-SK"/>
              </w:rPr>
              <w:t>Uveďte, v ktorých konkrétnych ustanoveniach (paragrafy, články, body, atď.) ide národná právna úprava nad rámec minimálnych požiadaviek EÚ (tzv. goldplating) spolu s odôvodnením opodstatnenosti presahu.</w:t>
            </w:r>
          </w:p>
        </w:tc>
      </w:tr>
      <w:tr w:rsidR="00955B51" w:rsidRPr="00955B51" w14:paraId="36492047" w14:textId="77777777" w:rsidTr="00BB01ED">
        <w:trPr>
          <w:trHeight w:val="1977"/>
        </w:trPr>
        <w:tc>
          <w:tcPr>
            <w:tcW w:w="9180" w:type="dxa"/>
            <w:gridSpan w:val="11"/>
            <w:tcBorders>
              <w:top w:val="nil"/>
              <w:left w:val="single" w:sz="4" w:space="0" w:color="000000"/>
              <w:bottom w:val="single" w:sz="4" w:space="0" w:color="000000"/>
              <w:right w:val="single" w:sz="4" w:space="0" w:color="000000"/>
            </w:tcBorders>
            <w:shd w:val="clear" w:color="auto" w:fill="FFFFFF"/>
          </w:tcPr>
          <w:p w14:paraId="591DD0C7" w14:textId="77777777" w:rsidR="00BC1EEC" w:rsidRPr="00955B51" w:rsidRDefault="00BC1EEC" w:rsidP="00BC1EEC">
            <w:pPr>
              <w:spacing w:after="0"/>
              <w:jc w:val="both"/>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Navrhovaná národná právna úprava nad rámec minimálnych požiadaviek Európskej únie stanovených v smernici (EÚ) 2020/2184:</w:t>
            </w:r>
          </w:p>
          <w:p w14:paraId="0EC48144" w14:textId="7D55005E" w:rsidR="00BC1EEC" w:rsidRPr="00955B51" w:rsidRDefault="00BC1EEC" w:rsidP="00BC1EEC">
            <w:pPr>
              <w:pStyle w:val="Odsekzoznamu"/>
              <w:numPr>
                <w:ilvl w:val="0"/>
                <w:numId w:val="27"/>
              </w:numPr>
              <w:jc w:val="both"/>
              <w:rPr>
                <w:sz w:val="20"/>
                <w:szCs w:val="20"/>
                <w:lang w:eastAsia="sk-SK"/>
              </w:rPr>
            </w:pPr>
            <w:r w:rsidRPr="00955B51">
              <w:rPr>
                <w:sz w:val="20"/>
                <w:szCs w:val="20"/>
                <w:lang w:eastAsia="sk-SK"/>
              </w:rPr>
              <w:t>Zverejňovanie látok alebo zlúčenín, ktorých prítomnosť v pitnej vode vzbudzuje obavy – ide o kompetenciu ÚVZ SR, ktorej cieľom je uľahčiť dodávateľom pitnej vody vytváranie programov monitorovania. Zoznamy Európska Komisia zverejňuje formou vykonávacích rozhodnutí, ktoré môžu uniknúť pozornosti dodávateľov pitnej vody.</w:t>
            </w:r>
            <w:r w:rsidR="00BB01ED" w:rsidRPr="00955B51">
              <w:rPr>
                <w:sz w:val="20"/>
                <w:szCs w:val="20"/>
                <w:lang w:eastAsia="sk-SK"/>
              </w:rPr>
              <w:t xml:space="preserve"> (§ 5 odsek 4  </w:t>
            </w:r>
            <w:r w:rsidR="00072850" w:rsidRPr="00955B51">
              <w:rPr>
                <w:sz w:val="20"/>
                <w:szCs w:val="20"/>
                <w:lang w:eastAsia="sk-SK"/>
              </w:rPr>
              <w:t xml:space="preserve">písmeno ao) bod 3 </w:t>
            </w:r>
            <w:r w:rsidR="00BB01ED" w:rsidRPr="00955B51">
              <w:rPr>
                <w:sz w:val="20"/>
                <w:szCs w:val="20"/>
                <w:lang w:eastAsia="sk-SK"/>
              </w:rPr>
              <w:t>zákona č. 3552007 Z. z.)</w:t>
            </w:r>
          </w:p>
          <w:p w14:paraId="239FCDFE" w14:textId="2A455BA3" w:rsidR="00BC1EEC" w:rsidRPr="00955B51" w:rsidRDefault="00BC1EEC" w:rsidP="00BC1EEC">
            <w:pPr>
              <w:pStyle w:val="Odsekzoznamu"/>
              <w:numPr>
                <w:ilvl w:val="0"/>
                <w:numId w:val="27"/>
              </w:numPr>
              <w:jc w:val="both"/>
              <w:rPr>
                <w:sz w:val="20"/>
                <w:szCs w:val="20"/>
                <w:lang w:eastAsia="sk-SK"/>
              </w:rPr>
            </w:pPr>
            <w:r w:rsidRPr="00955B51">
              <w:rPr>
                <w:sz w:val="20"/>
                <w:szCs w:val="20"/>
                <w:lang w:eastAsia="sk-SK"/>
              </w:rPr>
              <w:t xml:space="preserve">Aktivity na podporu používania pitnej vody z vodovodu – používanie pitnej vody z verejných vodovodov orgány </w:t>
            </w:r>
            <w:r w:rsidR="00BB01ED" w:rsidRPr="00955B51">
              <w:rPr>
                <w:sz w:val="20"/>
                <w:szCs w:val="20"/>
                <w:lang w:eastAsia="sk-SK"/>
              </w:rPr>
              <w:t xml:space="preserve">verejného zdravotníctva </w:t>
            </w:r>
            <w:r w:rsidRPr="00955B51">
              <w:rPr>
                <w:sz w:val="20"/>
                <w:szCs w:val="20"/>
                <w:lang w:eastAsia="sk-SK"/>
              </w:rPr>
              <w:t>dlhodobo podpor</w:t>
            </w:r>
            <w:r w:rsidR="00BB01ED" w:rsidRPr="00955B51">
              <w:rPr>
                <w:sz w:val="20"/>
                <w:szCs w:val="20"/>
                <w:lang w:eastAsia="sk-SK"/>
              </w:rPr>
              <w:t xml:space="preserve">ujú </w:t>
            </w:r>
            <w:r w:rsidRPr="00955B51">
              <w:rPr>
                <w:sz w:val="20"/>
                <w:szCs w:val="20"/>
                <w:lang w:eastAsia="sk-SK"/>
              </w:rPr>
              <w:t>vzhľadom na</w:t>
            </w:r>
            <w:r w:rsidR="00BB01ED" w:rsidRPr="00955B51">
              <w:rPr>
                <w:sz w:val="20"/>
                <w:szCs w:val="20"/>
                <w:lang w:eastAsia="sk-SK"/>
              </w:rPr>
              <w:t xml:space="preserve"> fakt, že ide o najspoľahlivejší spôsob dodávania zdravotne</w:t>
            </w:r>
            <w:r w:rsidRPr="00955B51">
              <w:rPr>
                <w:sz w:val="20"/>
                <w:szCs w:val="20"/>
                <w:lang w:eastAsia="sk-SK"/>
              </w:rPr>
              <w:t xml:space="preserve"> bezpečn</w:t>
            </w:r>
            <w:r w:rsidR="00BB01ED" w:rsidRPr="00955B51">
              <w:rPr>
                <w:sz w:val="20"/>
                <w:szCs w:val="20"/>
                <w:lang w:eastAsia="sk-SK"/>
              </w:rPr>
              <w:t>ej pitnej vody, ktorá je pod ich pravidelnou kontrolou</w:t>
            </w:r>
            <w:r w:rsidRPr="00955B51">
              <w:rPr>
                <w:sz w:val="20"/>
                <w:szCs w:val="20"/>
                <w:lang w:eastAsia="sk-SK"/>
              </w:rPr>
              <w:t>. I naďalej plánujú v týchto aktivitách pokračovať.</w:t>
            </w:r>
            <w:r w:rsidR="00BB01ED" w:rsidRPr="00955B51">
              <w:rPr>
                <w:sz w:val="20"/>
                <w:szCs w:val="20"/>
                <w:lang w:eastAsia="sk-SK"/>
              </w:rPr>
              <w:t xml:space="preserve"> (§ </w:t>
            </w:r>
            <w:r w:rsidR="00432670" w:rsidRPr="00955B51">
              <w:rPr>
                <w:sz w:val="20"/>
                <w:szCs w:val="20"/>
                <w:lang w:eastAsia="sk-SK"/>
              </w:rPr>
              <w:t xml:space="preserve">11 písm. u) </w:t>
            </w:r>
            <w:r w:rsidR="00BB01ED" w:rsidRPr="00955B51">
              <w:rPr>
                <w:sz w:val="20"/>
                <w:szCs w:val="20"/>
                <w:lang w:eastAsia="sk-SK"/>
              </w:rPr>
              <w:t>zákona č. 3552007 Z. z.)</w:t>
            </w:r>
          </w:p>
          <w:p w14:paraId="44AE5D45" w14:textId="177D350D" w:rsidR="00BC1EEC" w:rsidRPr="00955B51" w:rsidRDefault="00BC1EEC" w:rsidP="00BC1EEC">
            <w:pPr>
              <w:pStyle w:val="Odsekzoznamu"/>
              <w:numPr>
                <w:ilvl w:val="0"/>
                <w:numId w:val="27"/>
              </w:numPr>
              <w:jc w:val="both"/>
              <w:rPr>
                <w:sz w:val="20"/>
                <w:szCs w:val="20"/>
                <w:lang w:eastAsia="sk-SK"/>
              </w:rPr>
            </w:pPr>
            <w:r w:rsidRPr="00955B51">
              <w:rPr>
                <w:sz w:val="20"/>
                <w:szCs w:val="20"/>
                <w:lang w:eastAsia="sk-SK"/>
              </w:rPr>
              <w:t>Zavedenie odporúčaných hodnôt pre vybrané ukazovatele kvality pitnej vody</w:t>
            </w:r>
            <w:r w:rsidR="00BC3EA0" w:rsidRPr="00955B51">
              <w:rPr>
                <w:sz w:val="20"/>
                <w:szCs w:val="20"/>
                <w:lang w:eastAsia="sk-SK"/>
              </w:rPr>
              <w:t>, ktorých prítomnosť v pitnej vode je žiaduca</w:t>
            </w:r>
            <w:r w:rsidRPr="00955B51">
              <w:rPr>
                <w:sz w:val="20"/>
                <w:szCs w:val="20"/>
                <w:lang w:eastAsia="sk-SK"/>
              </w:rPr>
              <w:t xml:space="preserve"> – viaceré zdravotnícke štúdie potvrdili význam biologickej hodnoty pitnej vody pre zdravotný stav obyvateľov a preto orgány verejného zdravotníctva podporujú prítomnosť látok, najmä horčíka a vápnika v pitnej vode ako aj tvrdosť vody. </w:t>
            </w:r>
            <w:r w:rsidR="00BB01ED" w:rsidRPr="00955B51">
              <w:rPr>
                <w:sz w:val="20"/>
                <w:szCs w:val="20"/>
                <w:lang w:eastAsia="sk-SK"/>
              </w:rPr>
              <w:t>Odporúčané</w:t>
            </w:r>
            <w:r w:rsidRPr="00955B51">
              <w:rPr>
                <w:sz w:val="20"/>
                <w:szCs w:val="20"/>
                <w:lang w:eastAsia="sk-SK"/>
              </w:rPr>
              <w:t xml:space="preserve"> hodnoty uvedených ukazovateľov boli stanovené všeobecne záväzným právnym predpisom k zákonu už aj v minulosti.</w:t>
            </w:r>
            <w:r w:rsidR="00BC3EA0" w:rsidRPr="00955B51">
              <w:rPr>
                <w:sz w:val="20"/>
                <w:szCs w:val="20"/>
                <w:lang w:eastAsia="sk-SK"/>
              </w:rPr>
              <w:t>(vyhláška MZ SR č. .../2022 Z. z., Príloha č. 1)</w:t>
            </w:r>
          </w:p>
          <w:p w14:paraId="6426A808" w14:textId="514D6E5F" w:rsidR="00BC3EA0" w:rsidRPr="00955B51" w:rsidRDefault="00BC1EEC" w:rsidP="00ED7D05">
            <w:pPr>
              <w:pStyle w:val="Odsekzoznamu"/>
              <w:numPr>
                <w:ilvl w:val="0"/>
                <w:numId w:val="27"/>
              </w:numPr>
              <w:jc w:val="both"/>
              <w:rPr>
                <w:sz w:val="20"/>
                <w:szCs w:val="20"/>
                <w:lang w:eastAsia="sk-SK"/>
              </w:rPr>
            </w:pPr>
            <w:r w:rsidRPr="00955B51">
              <w:rPr>
                <w:sz w:val="20"/>
                <w:szCs w:val="20"/>
                <w:lang w:eastAsia="sk-SK"/>
              </w:rPr>
              <w:t xml:space="preserve">Vykonávanie mimoriadnej kontroly kvality pitnej vody – vykonanie mimoriadnej kontroly kvality pitnej vody v jednoznačne zadefinovaných </w:t>
            </w:r>
            <w:r w:rsidR="00BC3EA0" w:rsidRPr="00955B51">
              <w:rPr>
                <w:sz w:val="20"/>
                <w:szCs w:val="20"/>
                <w:lang w:eastAsia="sk-SK"/>
              </w:rPr>
              <w:t xml:space="preserve">neštandardných </w:t>
            </w:r>
            <w:r w:rsidRPr="00955B51">
              <w:rPr>
                <w:sz w:val="20"/>
                <w:szCs w:val="20"/>
                <w:lang w:eastAsia="sk-SK"/>
              </w:rPr>
              <w:t xml:space="preserve">situáciách je </w:t>
            </w:r>
            <w:r w:rsidR="00BC3EA0" w:rsidRPr="00955B51">
              <w:rPr>
                <w:sz w:val="20"/>
                <w:szCs w:val="20"/>
                <w:lang w:eastAsia="sk-SK"/>
              </w:rPr>
              <w:t>v našich podmienkach už  dlhodobo zaužívanou požiadavkou a jej cieľom je predísť ochoreniam, súvisiacim s vodou.</w:t>
            </w:r>
            <w:r w:rsidR="00432670" w:rsidRPr="00955B51">
              <w:rPr>
                <w:sz w:val="20"/>
                <w:szCs w:val="20"/>
                <w:lang w:eastAsia="sk-SK"/>
              </w:rPr>
              <w:t xml:space="preserve"> (§ 17c ods. 4 písm. f) zákona č. 355/2007 Z. z.)</w:t>
            </w:r>
          </w:p>
          <w:p w14:paraId="587103EF" w14:textId="61848994" w:rsidR="00ED7D05" w:rsidRPr="00955B51" w:rsidRDefault="00BC3EA0" w:rsidP="00ED7D05">
            <w:pPr>
              <w:pStyle w:val="Odsekzoznamu"/>
              <w:numPr>
                <w:ilvl w:val="0"/>
                <w:numId w:val="27"/>
              </w:numPr>
              <w:jc w:val="both"/>
              <w:rPr>
                <w:sz w:val="20"/>
                <w:szCs w:val="20"/>
                <w:lang w:eastAsia="sk-SK"/>
              </w:rPr>
            </w:pPr>
            <w:r w:rsidRPr="00955B51">
              <w:rPr>
                <w:sz w:val="20"/>
                <w:szCs w:val="20"/>
                <w:lang w:eastAsia="sk-SK"/>
              </w:rPr>
              <w:t xml:space="preserve">Zavedenie požiadaviek na zdravotnú bezpečnosť teplej vody. </w:t>
            </w:r>
            <w:r w:rsidR="00ED7D05" w:rsidRPr="00955B51">
              <w:rPr>
                <w:sz w:val="20"/>
                <w:szCs w:val="20"/>
                <w:lang w:eastAsia="sk-SK"/>
              </w:rPr>
              <w:t xml:space="preserve">Ide o oblasť, ktorá bezprostredne súvisí s problematikou domových rozvodných systémov </w:t>
            </w:r>
            <w:r w:rsidRPr="00955B51">
              <w:rPr>
                <w:sz w:val="20"/>
                <w:szCs w:val="20"/>
                <w:lang w:eastAsia="sk-SK"/>
              </w:rPr>
              <w:t xml:space="preserve">pitnej vody </w:t>
            </w:r>
            <w:r w:rsidR="00ED7D05" w:rsidRPr="00955B51">
              <w:rPr>
                <w:sz w:val="20"/>
                <w:szCs w:val="20"/>
                <w:lang w:eastAsia="sk-SK"/>
              </w:rPr>
              <w:t>a prítomnosťou baktérií rodu</w:t>
            </w:r>
            <w:r w:rsidR="00ED7D05" w:rsidRPr="00955B51">
              <w:rPr>
                <w:i/>
                <w:sz w:val="20"/>
                <w:szCs w:val="20"/>
                <w:lang w:eastAsia="sk-SK"/>
              </w:rPr>
              <w:t xml:space="preserve"> Legionella</w:t>
            </w:r>
            <w:r w:rsidR="00ED7D05" w:rsidRPr="00955B51">
              <w:rPr>
                <w:sz w:val="20"/>
                <w:szCs w:val="20"/>
                <w:lang w:eastAsia="sk-SK"/>
              </w:rPr>
              <w:t xml:space="preserve"> podľa požiadaviek </w:t>
            </w:r>
            <w:r w:rsidR="00ED7D05" w:rsidRPr="00955B51">
              <w:rPr>
                <w:sz w:val="20"/>
                <w:szCs w:val="20"/>
              </w:rPr>
              <w:t>smernice (EÚ) 2020/2184</w:t>
            </w:r>
            <w:r w:rsidR="00ED7D05" w:rsidRPr="00955B51">
              <w:rPr>
                <w:sz w:val="20"/>
                <w:szCs w:val="20"/>
                <w:lang w:eastAsia="sk-SK"/>
              </w:rPr>
              <w:t xml:space="preserve">. </w:t>
            </w:r>
            <w:r w:rsidRPr="00955B51">
              <w:rPr>
                <w:i/>
                <w:sz w:val="20"/>
                <w:szCs w:val="20"/>
                <w:lang w:eastAsia="sk-SK"/>
              </w:rPr>
              <w:t>Legionelly</w:t>
            </w:r>
            <w:r w:rsidR="00ED7D05" w:rsidRPr="00955B51">
              <w:rPr>
                <w:i/>
                <w:sz w:val="20"/>
                <w:szCs w:val="20"/>
                <w:lang w:eastAsia="sk-SK"/>
              </w:rPr>
              <w:t xml:space="preserve"> </w:t>
            </w:r>
            <w:r w:rsidR="00ED7D05" w:rsidRPr="00955B51">
              <w:rPr>
                <w:sz w:val="20"/>
                <w:szCs w:val="20"/>
                <w:lang w:eastAsia="sk-SK"/>
              </w:rPr>
              <w:t xml:space="preserve">patria k najvýznamnejším patogénom, prenášaným vodou, ktoré v EÚ spôsobujú najväčšiu zdravotnú záťaž. </w:t>
            </w:r>
            <w:r w:rsidRPr="00955B51">
              <w:rPr>
                <w:sz w:val="20"/>
                <w:szCs w:val="20"/>
                <w:lang w:eastAsia="sk-SK"/>
              </w:rPr>
              <w:t xml:space="preserve">Až polovica pacientov s týmto ochorením musí byť hospitalizovaná a liečba trvá spravidla niekoľko týždňov. </w:t>
            </w:r>
            <w:r w:rsidR="00AA1C66" w:rsidRPr="00955B51">
              <w:rPr>
                <w:sz w:val="20"/>
                <w:szCs w:val="20"/>
                <w:lang w:eastAsia="sk-SK"/>
              </w:rPr>
              <w:t xml:space="preserve">Primárnym </w:t>
            </w:r>
            <w:r w:rsidR="00432670" w:rsidRPr="00955B51">
              <w:rPr>
                <w:sz w:val="20"/>
                <w:szCs w:val="20"/>
                <w:lang w:eastAsia="sk-SK"/>
              </w:rPr>
              <w:t>faktorom prenosu</w:t>
            </w:r>
            <w:r w:rsidR="00AA1C66" w:rsidRPr="00955B51">
              <w:rPr>
                <w:sz w:val="20"/>
                <w:szCs w:val="20"/>
                <w:lang w:eastAsia="sk-SK"/>
              </w:rPr>
              <w:t xml:space="preserve"> baktérií je teplá voda. </w:t>
            </w:r>
            <w:r w:rsidR="00432670" w:rsidRPr="00955B51">
              <w:rPr>
                <w:sz w:val="20"/>
                <w:szCs w:val="20"/>
                <w:lang w:eastAsia="sk-SK"/>
              </w:rPr>
              <w:t>(§ 17e zákona č. 355/2007 Z. z.) Účinnosť sa navrhuje zaviesť od 12. januára 2023.</w:t>
            </w:r>
          </w:p>
          <w:p w14:paraId="5788CDB9" w14:textId="1F57DC13" w:rsidR="00ED7D05" w:rsidRPr="00955B51" w:rsidRDefault="00ED7D05" w:rsidP="00AA1C66">
            <w:pPr>
              <w:pStyle w:val="Odsekzoznamu"/>
              <w:ind w:left="720"/>
              <w:jc w:val="both"/>
              <w:rPr>
                <w:sz w:val="20"/>
                <w:szCs w:val="20"/>
                <w:lang w:eastAsia="sk-SK"/>
              </w:rPr>
            </w:pPr>
          </w:p>
        </w:tc>
      </w:tr>
      <w:tr w:rsidR="00955B51" w:rsidRPr="00955B51" w14:paraId="6A4B8CC6" w14:textId="77777777" w:rsidTr="00BB01ED">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2E68171D" w14:textId="77777777" w:rsidR="003D7DC5" w:rsidRPr="00955B51" w:rsidRDefault="003D7DC5" w:rsidP="003D7DC5">
            <w:pPr>
              <w:numPr>
                <w:ilvl w:val="0"/>
                <w:numId w:val="16"/>
              </w:numPr>
              <w:spacing w:after="0" w:line="240" w:lineRule="auto"/>
              <w:ind w:left="426"/>
              <w:contextualSpacing/>
              <w:rPr>
                <w:rFonts w:ascii="Times New Roman" w:hAnsi="Times New Roman"/>
                <w:b/>
              </w:rPr>
            </w:pPr>
            <w:r w:rsidRPr="00955B51">
              <w:rPr>
                <w:rFonts w:ascii="Times New Roman" w:hAnsi="Times New Roman"/>
                <w:b/>
              </w:rPr>
              <w:t>Preskúmanie účelnosti</w:t>
            </w:r>
          </w:p>
        </w:tc>
      </w:tr>
      <w:tr w:rsidR="00955B51" w:rsidRPr="00955B51" w14:paraId="74E07F10" w14:textId="77777777" w:rsidTr="00BB01ED">
        <w:trPr>
          <w:trHeight w:val="1281"/>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6F646E94" w14:textId="77777777" w:rsidR="003D7DC5" w:rsidRPr="00955B51" w:rsidRDefault="003D7DC5" w:rsidP="00BB01ED">
            <w:pPr>
              <w:rPr>
                <w:rFonts w:ascii="Times New Roman" w:eastAsia="Times New Roman" w:hAnsi="Times New Roman"/>
                <w:i/>
                <w:sz w:val="20"/>
                <w:szCs w:val="20"/>
                <w:lang w:eastAsia="sk-SK"/>
              </w:rPr>
            </w:pPr>
            <w:r w:rsidRPr="00955B51">
              <w:rPr>
                <w:rFonts w:ascii="Times New Roman" w:eastAsia="Times New Roman" w:hAnsi="Times New Roman"/>
                <w:i/>
                <w:sz w:val="20"/>
                <w:szCs w:val="20"/>
                <w:lang w:eastAsia="sk-SK"/>
              </w:rPr>
              <w:t>Uveďte termín, kedy by malo dôjsť k preskúmaniu účinnosti a účelnosti predkladaného materiálu.</w:t>
            </w:r>
          </w:p>
          <w:p w14:paraId="7AF31E1F" w14:textId="77777777" w:rsidR="003D7DC5" w:rsidRPr="00955B51" w:rsidRDefault="003D7DC5" w:rsidP="00BB01ED">
            <w:pPr>
              <w:rPr>
                <w:rFonts w:ascii="Times New Roman" w:eastAsia="Times New Roman" w:hAnsi="Times New Roman"/>
                <w:i/>
                <w:sz w:val="20"/>
                <w:szCs w:val="20"/>
                <w:lang w:eastAsia="sk-SK"/>
              </w:rPr>
            </w:pPr>
            <w:r w:rsidRPr="00955B51">
              <w:rPr>
                <w:rFonts w:ascii="Times New Roman" w:eastAsia="Times New Roman" w:hAnsi="Times New Roman"/>
                <w:i/>
                <w:sz w:val="20"/>
                <w:szCs w:val="20"/>
                <w:lang w:eastAsia="sk-SK"/>
              </w:rPr>
              <w:t>Uveďte kritériá, na základe ktorých bude preskúmanie vykonané.</w:t>
            </w:r>
          </w:p>
          <w:p w14:paraId="586E1705" w14:textId="77777777" w:rsidR="0090618B" w:rsidRPr="00955B51" w:rsidRDefault="003D7DC5" w:rsidP="00BB01ED">
            <w:pPr>
              <w:rPr>
                <w:rFonts w:ascii="Times New Roman" w:eastAsia="Times New Roman" w:hAnsi="Times New Roman"/>
                <w:iCs/>
                <w:sz w:val="20"/>
                <w:szCs w:val="20"/>
                <w:lang w:eastAsia="sk-SK"/>
              </w:rPr>
            </w:pPr>
            <w:r w:rsidRPr="00955B51">
              <w:rPr>
                <w:rFonts w:ascii="Times New Roman" w:eastAsia="Times New Roman" w:hAnsi="Times New Roman"/>
                <w:iCs/>
                <w:sz w:val="20"/>
                <w:szCs w:val="20"/>
                <w:lang w:eastAsia="sk-SK"/>
              </w:rPr>
              <w:lastRenderedPageBreak/>
              <w:t>Nakoľko niektoré povinnosti majú termín pre splnenie v roku 2027 a 2029, jeho účelnosť bude možné preskúmať až po uvedení všetkých povinností do praxe.</w:t>
            </w:r>
            <w:r w:rsidR="0090618B" w:rsidRPr="00955B51">
              <w:rPr>
                <w:rFonts w:ascii="Times New Roman" w:eastAsia="Times New Roman" w:hAnsi="Times New Roman"/>
                <w:iCs/>
                <w:sz w:val="20"/>
                <w:szCs w:val="20"/>
                <w:lang w:eastAsia="sk-SK"/>
              </w:rPr>
              <w:t xml:space="preserve"> </w:t>
            </w:r>
          </w:p>
          <w:p w14:paraId="5BD77CED" w14:textId="2329A832" w:rsidR="003D7DC5" w:rsidRPr="00955B51" w:rsidRDefault="0090618B" w:rsidP="00BB01ED">
            <w:pPr>
              <w:rPr>
                <w:rFonts w:ascii="Times New Roman" w:eastAsia="Times New Roman" w:hAnsi="Times New Roman"/>
                <w:iCs/>
                <w:sz w:val="20"/>
                <w:szCs w:val="20"/>
                <w:lang w:eastAsia="sk-SK"/>
              </w:rPr>
            </w:pPr>
            <w:r w:rsidRPr="00955B51">
              <w:rPr>
                <w:rFonts w:ascii="Times New Roman" w:eastAsia="Times New Roman" w:hAnsi="Times New Roman"/>
                <w:iCs/>
                <w:sz w:val="20"/>
                <w:szCs w:val="20"/>
                <w:lang w:eastAsia="sk-SK"/>
              </w:rPr>
              <w:t xml:space="preserve">Kritériom na preskúmanie účelnosti bude plnenie </w:t>
            </w:r>
            <w:r w:rsidR="00603087" w:rsidRPr="00955B51">
              <w:rPr>
                <w:rFonts w:ascii="Times New Roman" w:eastAsia="Times New Roman" w:hAnsi="Times New Roman"/>
                <w:iCs/>
                <w:sz w:val="20"/>
                <w:szCs w:val="20"/>
                <w:lang w:eastAsia="sk-SK"/>
              </w:rPr>
              <w:t>reportingových povinností podľa čl. 18 (Informovanie o monitorovaní vykonávania)</w:t>
            </w:r>
            <w:r w:rsidRPr="00955B51">
              <w:rPr>
                <w:rFonts w:ascii="Times New Roman" w:eastAsia="Times New Roman" w:hAnsi="Times New Roman"/>
                <w:iCs/>
                <w:sz w:val="20"/>
                <w:szCs w:val="20"/>
                <w:lang w:eastAsia="sk-SK"/>
              </w:rPr>
              <w:t xml:space="preserve"> smernice (EÚ) 2020/2184.</w:t>
            </w:r>
          </w:p>
        </w:tc>
      </w:tr>
      <w:tr w:rsidR="00955B51" w:rsidRPr="00955B51" w14:paraId="3ACC791B" w14:textId="77777777" w:rsidTr="00BB01ED">
        <w:tc>
          <w:tcPr>
            <w:tcW w:w="9180" w:type="dxa"/>
            <w:gridSpan w:val="11"/>
            <w:tcBorders>
              <w:top w:val="nil"/>
              <w:left w:val="nil"/>
              <w:bottom w:val="single" w:sz="4" w:space="0" w:color="auto"/>
              <w:right w:val="nil"/>
            </w:tcBorders>
            <w:shd w:val="clear" w:color="auto" w:fill="FFFFFF"/>
          </w:tcPr>
          <w:p w14:paraId="63778963" w14:textId="77777777" w:rsidR="003D7DC5" w:rsidRPr="00955B51" w:rsidRDefault="003D7DC5" w:rsidP="00BB01ED">
            <w:pPr>
              <w:rPr>
                <w:rFonts w:ascii="Times New Roman" w:eastAsia="Times New Roman" w:hAnsi="Times New Roman"/>
                <w:b/>
                <w:sz w:val="20"/>
                <w:szCs w:val="20"/>
                <w:lang w:eastAsia="sk-SK"/>
              </w:rPr>
            </w:pPr>
          </w:p>
          <w:p w14:paraId="7BDE8F7A" w14:textId="77777777" w:rsidR="003D7DC5" w:rsidRPr="00955B51" w:rsidRDefault="003D7DC5" w:rsidP="00BB01ED">
            <w:pPr>
              <w:ind w:left="142" w:hanging="142"/>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 xml:space="preserve">* vyplniť iba v prípade, ak materiál nie je zahrnutý do Plánu práce vlády Slovenskej republiky alebo Plánu        legislatívnych úloh vlády Slovenskej republiky. </w:t>
            </w:r>
          </w:p>
          <w:p w14:paraId="23E6ADCD" w14:textId="77777777" w:rsidR="0080220B" w:rsidRPr="00955B51" w:rsidRDefault="003D7DC5" w:rsidP="007D78E0">
            <w:pPr>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 vyplniť iba v prípade, ak sa záverečné posúdenie vybraných vplyvov uskutočnilo v zmysle bodu 9.1. jednotnej metodiky.</w:t>
            </w:r>
          </w:p>
          <w:p w14:paraId="24325AA7" w14:textId="2F7E85FB" w:rsidR="007D78E0" w:rsidRPr="00955B51" w:rsidRDefault="007D78E0" w:rsidP="007D78E0">
            <w:pPr>
              <w:rPr>
                <w:rFonts w:ascii="Times New Roman" w:eastAsia="Times New Roman" w:hAnsi="Times New Roman"/>
                <w:b/>
                <w:sz w:val="20"/>
                <w:szCs w:val="20"/>
                <w:lang w:eastAsia="sk-SK"/>
              </w:rPr>
            </w:pPr>
          </w:p>
        </w:tc>
      </w:tr>
      <w:tr w:rsidR="00955B51" w:rsidRPr="00955B51" w14:paraId="5A5D5602" w14:textId="77777777" w:rsidTr="00BB01ED">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514EE2BD" w14:textId="77777777" w:rsidR="003D7DC5" w:rsidRPr="00955B51" w:rsidRDefault="003D7DC5" w:rsidP="003D7DC5">
            <w:pPr>
              <w:numPr>
                <w:ilvl w:val="0"/>
                <w:numId w:val="16"/>
              </w:numPr>
              <w:spacing w:after="0" w:line="240" w:lineRule="auto"/>
              <w:ind w:left="426"/>
              <w:contextualSpacing/>
              <w:rPr>
                <w:rFonts w:ascii="Times New Roman" w:hAnsi="Times New Roman"/>
                <w:b/>
              </w:rPr>
            </w:pPr>
            <w:r w:rsidRPr="00955B51">
              <w:rPr>
                <w:rFonts w:ascii="Times New Roman" w:hAnsi="Times New Roman"/>
                <w:b/>
              </w:rPr>
              <w:t>Vybrané vplyvy  materiálu</w:t>
            </w:r>
          </w:p>
        </w:tc>
      </w:tr>
      <w:tr w:rsidR="00955B51" w:rsidRPr="00955B51" w14:paraId="2BCDEB27" w14:textId="77777777" w:rsidTr="00BB01ED">
        <w:tc>
          <w:tcPr>
            <w:tcW w:w="3812" w:type="dxa"/>
            <w:tcBorders>
              <w:top w:val="single" w:sz="4" w:space="0" w:color="auto"/>
              <w:left w:val="single" w:sz="4" w:space="0" w:color="auto"/>
              <w:bottom w:val="nil"/>
              <w:right w:val="single" w:sz="4" w:space="0" w:color="auto"/>
            </w:tcBorders>
            <w:shd w:val="clear" w:color="auto" w:fill="E2E2E2"/>
          </w:tcPr>
          <w:p w14:paraId="49B97367" w14:textId="77777777" w:rsidR="003D7DC5" w:rsidRPr="00955B51" w:rsidRDefault="003D7DC5" w:rsidP="00BB01ED">
            <w:pPr>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Vplyvy na rozpočet verejnej správy</w:t>
            </w:r>
          </w:p>
        </w:tc>
        <w:tc>
          <w:tcPr>
            <w:tcW w:w="541" w:type="dxa"/>
            <w:gridSpan w:val="2"/>
            <w:tcBorders>
              <w:top w:val="single" w:sz="4" w:space="0" w:color="auto"/>
              <w:left w:val="single" w:sz="4" w:space="0" w:color="auto"/>
              <w:bottom w:val="dotted" w:sz="4" w:space="0" w:color="auto"/>
              <w:right w:val="nil"/>
            </w:tcBorders>
            <w:shd w:val="clear" w:color="auto" w:fill="auto"/>
          </w:tcPr>
          <w:p w14:paraId="6A8D06BD" w14:textId="77777777" w:rsidR="003D7DC5" w:rsidRPr="00955B51" w:rsidRDefault="003D7DC5" w:rsidP="00BB01ED">
            <w:pPr>
              <w:jc w:val="center"/>
              <w:rPr>
                <w:rFonts w:ascii="Times New Roman" w:eastAsia="Times New Roman" w:hAnsi="Times New Roman"/>
                <w:b/>
                <w:sz w:val="20"/>
                <w:szCs w:val="20"/>
                <w:lang w:eastAsia="sk-SK"/>
              </w:rPr>
            </w:pPr>
            <w:r w:rsidRPr="00955B51">
              <w:rPr>
                <w:rFonts w:ascii="MS Gothic" w:eastAsia="MS Gothic" w:hAnsi="MS Gothic" w:hint="eastAsia"/>
                <w:b/>
                <w:sz w:val="20"/>
                <w:szCs w:val="20"/>
                <w:lang w:eastAsia="sk-SK"/>
              </w:rPr>
              <w:t>☐</w:t>
            </w:r>
          </w:p>
        </w:tc>
        <w:tc>
          <w:tcPr>
            <w:tcW w:w="1312" w:type="dxa"/>
            <w:gridSpan w:val="2"/>
            <w:tcBorders>
              <w:top w:val="single" w:sz="4" w:space="0" w:color="auto"/>
              <w:left w:val="nil"/>
              <w:bottom w:val="dotted" w:sz="4" w:space="0" w:color="auto"/>
              <w:right w:val="nil"/>
            </w:tcBorders>
            <w:shd w:val="clear" w:color="auto" w:fill="auto"/>
          </w:tcPr>
          <w:p w14:paraId="3F487613" w14:textId="77777777" w:rsidR="003D7DC5" w:rsidRPr="00955B51" w:rsidRDefault="003D7DC5" w:rsidP="00BB01ED">
            <w:pPr>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Pozitívne</w:t>
            </w:r>
          </w:p>
        </w:tc>
        <w:tc>
          <w:tcPr>
            <w:tcW w:w="538" w:type="dxa"/>
            <w:gridSpan w:val="2"/>
            <w:tcBorders>
              <w:top w:val="single" w:sz="4" w:space="0" w:color="auto"/>
              <w:left w:val="nil"/>
              <w:bottom w:val="dotted" w:sz="4" w:space="0" w:color="auto"/>
              <w:right w:val="nil"/>
            </w:tcBorders>
            <w:shd w:val="clear" w:color="auto" w:fill="auto"/>
          </w:tcPr>
          <w:p w14:paraId="59E68294" w14:textId="77777777" w:rsidR="003D7DC5" w:rsidRPr="00955B51" w:rsidRDefault="003D7DC5" w:rsidP="00BB01ED">
            <w:pPr>
              <w:jc w:val="center"/>
              <w:rPr>
                <w:rFonts w:ascii="Times New Roman" w:eastAsia="Times New Roman" w:hAnsi="Times New Roman"/>
                <w:b/>
                <w:sz w:val="20"/>
                <w:szCs w:val="20"/>
                <w:lang w:eastAsia="sk-SK"/>
              </w:rPr>
            </w:pPr>
            <w:r w:rsidRPr="00955B51">
              <w:rPr>
                <w:rFonts w:ascii="MS Gothic" w:eastAsia="MS Gothic" w:hAnsi="MS Gothic" w:hint="eastAsia"/>
                <w:b/>
                <w:sz w:val="20"/>
                <w:szCs w:val="20"/>
                <w:lang w:eastAsia="sk-SK"/>
              </w:rPr>
              <w:t>☐</w:t>
            </w:r>
          </w:p>
        </w:tc>
        <w:tc>
          <w:tcPr>
            <w:tcW w:w="1133" w:type="dxa"/>
            <w:tcBorders>
              <w:top w:val="single" w:sz="4" w:space="0" w:color="auto"/>
              <w:left w:val="nil"/>
              <w:bottom w:val="dotted" w:sz="4" w:space="0" w:color="auto"/>
              <w:right w:val="nil"/>
            </w:tcBorders>
            <w:shd w:val="clear" w:color="auto" w:fill="auto"/>
          </w:tcPr>
          <w:p w14:paraId="7B2C5322" w14:textId="77777777" w:rsidR="003D7DC5" w:rsidRPr="00955B51" w:rsidRDefault="003D7DC5" w:rsidP="00BB01ED">
            <w:pPr>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Žiadne</w:t>
            </w:r>
          </w:p>
        </w:tc>
        <w:tc>
          <w:tcPr>
            <w:tcW w:w="547" w:type="dxa"/>
            <w:gridSpan w:val="2"/>
            <w:tcBorders>
              <w:top w:val="single" w:sz="4" w:space="0" w:color="auto"/>
              <w:left w:val="nil"/>
              <w:bottom w:val="dotted" w:sz="4" w:space="0" w:color="auto"/>
              <w:right w:val="nil"/>
            </w:tcBorders>
            <w:shd w:val="clear" w:color="auto" w:fill="auto"/>
          </w:tcPr>
          <w:p w14:paraId="6E7E4AB7" w14:textId="77777777" w:rsidR="003D7DC5" w:rsidRPr="00955B51" w:rsidRDefault="003D7DC5" w:rsidP="00BB01ED">
            <w:pPr>
              <w:ind w:left="-107" w:right="-108"/>
              <w:jc w:val="center"/>
              <w:rPr>
                <w:rFonts w:ascii="Times New Roman" w:eastAsia="Times New Roman" w:hAnsi="Times New Roman"/>
                <w:b/>
                <w:sz w:val="20"/>
                <w:szCs w:val="20"/>
                <w:lang w:eastAsia="sk-SK"/>
              </w:rPr>
            </w:pPr>
            <w:r w:rsidRPr="00955B51">
              <w:rPr>
                <w:rFonts w:ascii="MS Gothic" w:eastAsia="MS Gothic" w:hAnsi="MS Gothic" w:hint="eastAsia"/>
                <w:b/>
                <w:sz w:val="20"/>
                <w:szCs w:val="20"/>
                <w:lang w:eastAsia="sk-SK"/>
              </w:rPr>
              <w:t>☒</w:t>
            </w:r>
          </w:p>
        </w:tc>
        <w:tc>
          <w:tcPr>
            <w:tcW w:w="1297" w:type="dxa"/>
            <w:tcBorders>
              <w:top w:val="single" w:sz="4" w:space="0" w:color="auto"/>
              <w:left w:val="nil"/>
              <w:bottom w:val="dotted" w:sz="4" w:space="0" w:color="auto"/>
              <w:right w:val="single" w:sz="4" w:space="0" w:color="auto"/>
            </w:tcBorders>
            <w:shd w:val="clear" w:color="auto" w:fill="auto"/>
          </w:tcPr>
          <w:p w14:paraId="7E0548FC" w14:textId="77777777" w:rsidR="003D7DC5" w:rsidRPr="00955B51" w:rsidRDefault="003D7DC5" w:rsidP="00BB01ED">
            <w:pPr>
              <w:ind w:left="34"/>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Negatívne</w:t>
            </w:r>
          </w:p>
        </w:tc>
      </w:tr>
      <w:tr w:rsidR="00955B51" w:rsidRPr="00955B51" w14:paraId="6A36012A" w14:textId="77777777" w:rsidTr="00BB01ED">
        <w:tc>
          <w:tcPr>
            <w:tcW w:w="3812" w:type="dxa"/>
            <w:tcBorders>
              <w:top w:val="nil"/>
              <w:left w:val="single" w:sz="4" w:space="0" w:color="auto"/>
              <w:bottom w:val="single" w:sz="4" w:space="0" w:color="000000"/>
              <w:right w:val="single" w:sz="4" w:space="0" w:color="auto"/>
            </w:tcBorders>
            <w:shd w:val="clear" w:color="auto" w:fill="E2E2E2"/>
          </w:tcPr>
          <w:p w14:paraId="15C2F789" w14:textId="77777777" w:rsidR="003D7DC5" w:rsidRPr="00955B51" w:rsidRDefault="003D7DC5" w:rsidP="00BB01ED">
            <w:pPr>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 xml:space="preserve">    z toho rozpočtovo zabezpečené vplyvy,         </w:t>
            </w:r>
          </w:p>
          <w:p w14:paraId="739EF75E" w14:textId="77777777" w:rsidR="003D7DC5" w:rsidRPr="00955B51" w:rsidRDefault="003D7DC5" w:rsidP="00BB01ED">
            <w:pPr>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 xml:space="preserve">    v prípade identifikovaného negatívneho </w:t>
            </w:r>
          </w:p>
          <w:p w14:paraId="3484BE9F" w14:textId="77777777" w:rsidR="003D7DC5" w:rsidRPr="00955B51" w:rsidRDefault="003D7DC5" w:rsidP="00BB01ED">
            <w:pPr>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 xml:space="preserve">    vplyvu</w:t>
            </w:r>
          </w:p>
        </w:tc>
        <w:tc>
          <w:tcPr>
            <w:tcW w:w="541" w:type="dxa"/>
            <w:gridSpan w:val="2"/>
            <w:tcBorders>
              <w:top w:val="dotted" w:sz="4" w:space="0" w:color="auto"/>
              <w:left w:val="single" w:sz="4" w:space="0" w:color="auto"/>
              <w:bottom w:val="single" w:sz="4" w:space="0" w:color="auto"/>
              <w:right w:val="nil"/>
            </w:tcBorders>
            <w:shd w:val="clear" w:color="auto" w:fill="auto"/>
            <w:vAlign w:val="center"/>
          </w:tcPr>
          <w:p w14:paraId="63919BC6" w14:textId="77777777" w:rsidR="003D7DC5" w:rsidRPr="00955B51" w:rsidRDefault="003D7DC5" w:rsidP="00BB01ED">
            <w:pPr>
              <w:jc w:val="center"/>
              <w:rPr>
                <w:rFonts w:ascii="Times New Roman" w:eastAsia="Times New Roman" w:hAnsi="Times New Roman"/>
                <w:sz w:val="20"/>
                <w:szCs w:val="20"/>
                <w:lang w:eastAsia="sk-SK"/>
              </w:rPr>
            </w:pPr>
            <w:r w:rsidRPr="00955B51">
              <w:rPr>
                <w:rFonts w:ascii="MS Gothic" w:eastAsia="MS Gothic" w:hAnsi="MS Gothic" w:hint="eastAsia"/>
                <w:sz w:val="20"/>
                <w:szCs w:val="20"/>
                <w:lang w:eastAsia="sk-SK"/>
              </w:rPr>
              <w:t>☐</w:t>
            </w:r>
          </w:p>
        </w:tc>
        <w:tc>
          <w:tcPr>
            <w:tcW w:w="1312" w:type="dxa"/>
            <w:gridSpan w:val="2"/>
            <w:tcBorders>
              <w:top w:val="dotted" w:sz="4" w:space="0" w:color="auto"/>
              <w:left w:val="nil"/>
              <w:bottom w:val="single" w:sz="4" w:space="0" w:color="auto"/>
              <w:right w:val="nil"/>
            </w:tcBorders>
            <w:shd w:val="clear" w:color="auto" w:fill="auto"/>
            <w:vAlign w:val="center"/>
          </w:tcPr>
          <w:p w14:paraId="6411D5BE" w14:textId="77777777" w:rsidR="003D7DC5" w:rsidRPr="00955B51" w:rsidRDefault="003D7DC5" w:rsidP="00BB01ED">
            <w:pPr>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Áno</w:t>
            </w:r>
          </w:p>
        </w:tc>
        <w:tc>
          <w:tcPr>
            <w:tcW w:w="538" w:type="dxa"/>
            <w:gridSpan w:val="2"/>
            <w:tcBorders>
              <w:top w:val="dotted" w:sz="4" w:space="0" w:color="auto"/>
              <w:left w:val="nil"/>
              <w:bottom w:val="single" w:sz="4" w:space="0" w:color="auto"/>
              <w:right w:val="nil"/>
            </w:tcBorders>
            <w:shd w:val="clear" w:color="auto" w:fill="auto"/>
            <w:vAlign w:val="center"/>
          </w:tcPr>
          <w:p w14:paraId="1B41B98F" w14:textId="77777777" w:rsidR="003D7DC5" w:rsidRPr="00955B51" w:rsidRDefault="003D7DC5" w:rsidP="00BB01ED">
            <w:pPr>
              <w:jc w:val="center"/>
              <w:rPr>
                <w:rFonts w:ascii="Times New Roman" w:eastAsia="Times New Roman" w:hAnsi="Times New Roman"/>
                <w:sz w:val="20"/>
                <w:szCs w:val="20"/>
                <w:lang w:eastAsia="sk-SK"/>
              </w:rPr>
            </w:pPr>
            <w:r w:rsidRPr="00955B51">
              <w:rPr>
                <w:rFonts w:ascii="MS Gothic" w:eastAsia="MS Gothic" w:hAnsi="MS Gothic" w:hint="eastAsia"/>
                <w:sz w:val="20"/>
                <w:szCs w:val="20"/>
                <w:lang w:eastAsia="sk-SK"/>
              </w:rPr>
              <w:t>☐</w:t>
            </w:r>
          </w:p>
        </w:tc>
        <w:tc>
          <w:tcPr>
            <w:tcW w:w="1133" w:type="dxa"/>
            <w:tcBorders>
              <w:top w:val="dotted" w:sz="4" w:space="0" w:color="auto"/>
              <w:left w:val="nil"/>
              <w:bottom w:val="single" w:sz="4" w:space="0" w:color="auto"/>
              <w:right w:val="nil"/>
            </w:tcBorders>
            <w:shd w:val="clear" w:color="auto" w:fill="auto"/>
            <w:vAlign w:val="center"/>
          </w:tcPr>
          <w:p w14:paraId="43786D21" w14:textId="77777777" w:rsidR="003D7DC5" w:rsidRPr="00955B51" w:rsidRDefault="003D7DC5" w:rsidP="00BB01ED">
            <w:pPr>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Nie</w:t>
            </w:r>
          </w:p>
        </w:tc>
        <w:tc>
          <w:tcPr>
            <w:tcW w:w="547" w:type="dxa"/>
            <w:gridSpan w:val="2"/>
            <w:tcBorders>
              <w:top w:val="dotted" w:sz="4" w:space="0" w:color="auto"/>
              <w:left w:val="nil"/>
              <w:bottom w:val="single" w:sz="4" w:space="0" w:color="auto"/>
              <w:right w:val="nil"/>
            </w:tcBorders>
            <w:shd w:val="clear" w:color="auto" w:fill="auto"/>
            <w:vAlign w:val="center"/>
          </w:tcPr>
          <w:p w14:paraId="7DFF5E15" w14:textId="77777777" w:rsidR="003D7DC5" w:rsidRPr="00955B51" w:rsidRDefault="003D7DC5" w:rsidP="00BB01ED">
            <w:pPr>
              <w:ind w:left="-107" w:right="-108"/>
              <w:jc w:val="center"/>
              <w:rPr>
                <w:rFonts w:ascii="Times New Roman" w:eastAsia="Times New Roman" w:hAnsi="Times New Roman"/>
                <w:sz w:val="20"/>
                <w:szCs w:val="20"/>
                <w:lang w:eastAsia="sk-SK"/>
              </w:rPr>
            </w:pPr>
            <w:r w:rsidRPr="00955B51">
              <w:rPr>
                <w:rFonts w:ascii="MS Gothic" w:eastAsia="MS Gothic" w:hAnsi="MS Gothic" w:hint="eastAsia"/>
                <w:sz w:val="20"/>
                <w:szCs w:val="20"/>
                <w:lang w:eastAsia="sk-SK"/>
              </w:rPr>
              <w:t>☒</w:t>
            </w:r>
          </w:p>
        </w:tc>
        <w:tc>
          <w:tcPr>
            <w:tcW w:w="1297" w:type="dxa"/>
            <w:tcBorders>
              <w:top w:val="dotted" w:sz="4" w:space="0" w:color="auto"/>
              <w:left w:val="nil"/>
              <w:bottom w:val="single" w:sz="4" w:space="0" w:color="auto"/>
              <w:right w:val="single" w:sz="4" w:space="0" w:color="auto"/>
            </w:tcBorders>
            <w:shd w:val="clear" w:color="auto" w:fill="auto"/>
            <w:vAlign w:val="center"/>
          </w:tcPr>
          <w:p w14:paraId="48C93654" w14:textId="77777777" w:rsidR="003D7DC5" w:rsidRPr="00955B51" w:rsidRDefault="003D7DC5" w:rsidP="00BB01ED">
            <w:pPr>
              <w:ind w:left="34"/>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Čiastočne</w:t>
            </w:r>
          </w:p>
        </w:tc>
      </w:tr>
      <w:tr w:rsidR="00955B51" w:rsidRPr="00955B51" w14:paraId="1C3DA72F" w14:textId="77777777" w:rsidTr="00BB01ED">
        <w:tc>
          <w:tcPr>
            <w:tcW w:w="3812" w:type="dxa"/>
            <w:tcBorders>
              <w:top w:val="single" w:sz="4" w:space="0" w:color="000000"/>
              <w:left w:val="single" w:sz="4" w:space="0" w:color="auto"/>
              <w:bottom w:val="nil"/>
              <w:right w:val="single" w:sz="4" w:space="0" w:color="auto"/>
            </w:tcBorders>
            <w:shd w:val="clear" w:color="auto" w:fill="E2E2E2"/>
          </w:tcPr>
          <w:p w14:paraId="34D7A17E" w14:textId="77777777" w:rsidR="003D7DC5" w:rsidRPr="00955B51" w:rsidRDefault="003D7DC5" w:rsidP="00BB01ED">
            <w:pPr>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Vplyvy na podnikateľské prostredie</w:t>
            </w:r>
          </w:p>
        </w:tc>
        <w:tc>
          <w:tcPr>
            <w:tcW w:w="541" w:type="dxa"/>
            <w:gridSpan w:val="2"/>
            <w:tcBorders>
              <w:top w:val="single" w:sz="4" w:space="0" w:color="auto"/>
              <w:left w:val="single" w:sz="4" w:space="0" w:color="auto"/>
              <w:bottom w:val="dotted" w:sz="4" w:space="0" w:color="auto"/>
              <w:right w:val="nil"/>
            </w:tcBorders>
            <w:shd w:val="clear" w:color="auto" w:fill="auto"/>
            <w:vAlign w:val="center"/>
          </w:tcPr>
          <w:p w14:paraId="4F5B3491" w14:textId="77777777" w:rsidR="003D7DC5" w:rsidRPr="00955B51" w:rsidRDefault="003D7DC5" w:rsidP="00BB01ED">
            <w:pPr>
              <w:jc w:val="center"/>
              <w:rPr>
                <w:rFonts w:ascii="Times New Roman" w:eastAsia="Times New Roman" w:hAnsi="Times New Roman"/>
                <w:b/>
                <w:sz w:val="20"/>
                <w:szCs w:val="20"/>
                <w:lang w:eastAsia="sk-SK"/>
              </w:rPr>
            </w:pPr>
            <w:r w:rsidRPr="00955B51">
              <w:rPr>
                <w:rFonts w:ascii="MS Gothic" w:eastAsia="MS Gothic" w:hAnsi="MS Gothic" w:hint="eastAsia"/>
                <w:b/>
                <w:sz w:val="20"/>
                <w:szCs w:val="20"/>
                <w:lang w:eastAsia="sk-SK"/>
              </w:rPr>
              <w:t>☒</w:t>
            </w:r>
          </w:p>
        </w:tc>
        <w:tc>
          <w:tcPr>
            <w:tcW w:w="1312" w:type="dxa"/>
            <w:gridSpan w:val="2"/>
            <w:tcBorders>
              <w:top w:val="single" w:sz="4" w:space="0" w:color="auto"/>
              <w:left w:val="nil"/>
              <w:bottom w:val="dotted" w:sz="4" w:space="0" w:color="auto"/>
              <w:right w:val="nil"/>
            </w:tcBorders>
            <w:shd w:val="clear" w:color="auto" w:fill="auto"/>
            <w:vAlign w:val="center"/>
          </w:tcPr>
          <w:p w14:paraId="78FC77B0" w14:textId="77777777" w:rsidR="003D7DC5" w:rsidRPr="00955B51" w:rsidRDefault="003D7DC5" w:rsidP="00BB01ED">
            <w:pPr>
              <w:ind w:right="-108"/>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Pozitívne</w:t>
            </w:r>
          </w:p>
        </w:tc>
        <w:tc>
          <w:tcPr>
            <w:tcW w:w="538" w:type="dxa"/>
            <w:gridSpan w:val="2"/>
            <w:tcBorders>
              <w:top w:val="single" w:sz="4" w:space="0" w:color="auto"/>
              <w:left w:val="nil"/>
              <w:bottom w:val="dotted" w:sz="4" w:space="0" w:color="auto"/>
              <w:right w:val="nil"/>
            </w:tcBorders>
            <w:shd w:val="clear" w:color="auto" w:fill="auto"/>
            <w:vAlign w:val="center"/>
          </w:tcPr>
          <w:p w14:paraId="0888930D" w14:textId="77777777" w:rsidR="003D7DC5" w:rsidRPr="00955B51" w:rsidRDefault="003D7DC5" w:rsidP="00BB01ED">
            <w:pPr>
              <w:jc w:val="center"/>
              <w:rPr>
                <w:rFonts w:ascii="Times New Roman" w:eastAsia="Times New Roman" w:hAnsi="Times New Roman"/>
                <w:b/>
                <w:sz w:val="20"/>
                <w:szCs w:val="20"/>
                <w:lang w:eastAsia="sk-SK"/>
              </w:rPr>
            </w:pPr>
            <w:r w:rsidRPr="00955B51">
              <w:rPr>
                <w:rFonts w:ascii="MS Gothic" w:eastAsia="MS Gothic" w:hAnsi="MS Gothic" w:hint="eastAsia"/>
                <w:b/>
                <w:sz w:val="20"/>
                <w:szCs w:val="20"/>
                <w:lang w:eastAsia="sk-SK"/>
              </w:rPr>
              <w:t>☐</w:t>
            </w:r>
          </w:p>
        </w:tc>
        <w:tc>
          <w:tcPr>
            <w:tcW w:w="1133" w:type="dxa"/>
            <w:tcBorders>
              <w:top w:val="single" w:sz="4" w:space="0" w:color="auto"/>
              <w:left w:val="nil"/>
              <w:bottom w:val="dotted" w:sz="4" w:space="0" w:color="auto"/>
              <w:right w:val="nil"/>
            </w:tcBorders>
            <w:shd w:val="clear" w:color="auto" w:fill="auto"/>
            <w:vAlign w:val="center"/>
          </w:tcPr>
          <w:p w14:paraId="7A7E13CA" w14:textId="77777777" w:rsidR="003D7DC5" w:rsidRPr="00955B51" w:rsidRDefault="003D7DC5" w:rsidP="00BB01ED">
            <w:pPr>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Žiadne</w:t>
            </w:r>
          </w:p>
        </w:tc>
        <w:tc>
          <w:tcPr>
            <w:tcW w:w="547" w:type="dxa"/>
            <w:gridSpan w:val="2"/>
            <w:tcBorders>
              <w:top w:val="single" w:sz="4" w:space="0" w:color="auto"/>
              <w:left w:val="nil"/>
              <w:bottom w:val="dotted" w:sz="4" w:space="0" w:color="auto"/>
              <w:right w:val="nil"/>
            </w:tcBorders>
            <w:shd w:val="clear" w:color="auto" w:fill="auto"/>
            <w:vAlign w:val="center"/>
          </w:tcPr>
          <w:p w14:paraId="51CA23D1" w14:textId="77777777" w:rsidR="003D7DC5" w:rsidRPr="00955B51" w:rsidRDefault="003D7DC5" w:rsidP="00BB01ED">
            <w:pPr>
              <w:jc w:val="center"/>
              <w:rPr>
                <w:rFonts w:ascii="Times New Roman" w:eastAsia="Times New Roman" w:hAnsi="Times New Roman"/>
                <w:b/>
                <w:sz w:val="20"/>
                <w:szCs w:val="20"/>
                <w:lang w:eastAsia="sk-SK"/>
              </w:rPr>
            </w:pPr>
            <w:r w:rsidRPr="00955B51">
              <w:rPr>
                <w:rFonts w:ascii="MS Gothic" w:eastAsia="MS Gothic" w:hAnsi="MS Gothic" w:hint="eastAsia"/>
                <w:b/>
                <w:sz w:val="20"/>
                <w:szCs w:val="20"/>
                <w:lang w:eastAsia="sk-SK"/>
              </w:rPr>
              <w:t>☒</w:t>
            </w:r>
          </w:p>
        </w:tc>
        <w:tc>
          <w:tcPr>
            <w:tcW w:w="1297" w:type="dxa"/>
            <w:tcBorders>
              <w:top w:val="single" w:sz="4" w:space="0" w:color="auto"/>
              <w:left w:val="nil"/>
              <w:bottom w:val="dotted" w:sz="4" w:space="0" w:color="auto"/>
              <w:right w:val="single" w:sz="4" w:space="0" w:color="auto"/>
            </w:tcBorders>
            <w:shd w:val="clear" w:color="auto" w:fill="auto"/>
            <w:vAlign w:val="center"/>
          </w:tcPr>
          <w:p w14:paraId="52CCF772" w14:textId="77777777" w:rsidR="003D7DC5" w:rsidRPr="00955B51" w:rsidRDefault="003D7DC5" w:rsidP="00BB01ED">
            <w:pPr>
              <w:ind w:left="54"/>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Negatívne</w:t>
            </w:r>
          </w:p>
        </w:tc>
      </w:tr>
      <w:tr w:rsidR="00955B51" w:rsidRPr="00955B51" w14:paraId="433B0904" w14:textId="77777777" w:rsidTr="00BB01ED">
        <w:tc>
          <w:tcPr>
            <w:tcW w:w="3812" w:type="dxa"/>
            <w:tcBorders>
              <w:top w:val="nil"/>
              <w:left w:val="single" w:sz="4" w:space="0" w:color="000000"/>
              <w:bottom w:val="nil"/>
              <w:right w:val="single" w:sz="4" w:space="0" w:color="000000"/>
            </w:tcBorders>
            <w:shd w:val="clear" w:color="auto" w:fill="E2E2E2"/>
          </w:tcPr>
          <w:p w14:paraId="04437697" w14:textId="77777777" w:rsidR="003D7DC5" w:rsidRPr="00955B51" w:rsidRDefault="003D7DC5" w:rsidP="00BB01ED">
            <w:pPr>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 xml:space="preserve">    z toho vplyvy na MSP</w:t>
            </w:r>
          </w:p>
          <w:p w14:paraId="2B294165" w14:textId="77777777" w:rsidR="003D7DC5" w:rsidRPr="00955B51" w:rsidRDefault="003D7DC5" w:rsidP="00BB01ED">
            <w:pPr>
              <w:rPr>
                <w:rFonts w:ascii="Times New Roman" w:eastAsia="Times New Roman" w:hAnsi="Times New Roman"/>
                <w:sz w:val="20"/>
                <w:szCs w:val="20"/>
                <w:lang w:eastAsia="sk-SK"/>
              </w:rPr>
            </w:pPr>
          </w:p>
        </w:tc>
        <w:tc>
          <w:tcPr>
            <w:tcW w:w="541" w:type="dxa"/>
            <w:gridSpan w:val="2"/>
            <w:tcBorders>
              <w:top w:val="dotted" w:sz="4" w:space="0" w:color="auto"/>
              <w:left w:val="single" w:sz="4" w:space="0" w:color="000000"/>
              <w:bottom w:val="dotted" w:sz="4" w:space="0" w:color="auto"/>
              <w:right w:val="nil"/>
            </w:tcBorders>
            <w:shd w:val="clear" w:color="auto" w:fill="auto"/>
            <w:vAlign w:val="center"/>
          </w:tcPr>
          <w:p w14:paraId="68BE7E8E" w14:textId="77777777" w:rsidR="003D7DC5" w:rsidRPr="00955B51" w:rsidRDefault="003D7DC5" w:rsidP="00BB01ED">
            <w:pPr>
              <w:jc w:val="center"/>
              <w:rPr>
                <w:rFonts w:ascii="Times New Roman" w:eastAsia="Times New Roman" w:hAnsi="Times New Roman"/>
                <w:sz w:val="20"/>
                <w:szCs w:val="20"/>
                <w:lang w:eastAsia="sk-SK"/>
              </w:rPr>
            </w:pPr>
            <w:r w:rsidRPr="00955B51">
              <w:rPr>
                <w:rFonts w:ascii="MS Gothic" w:eastAsia="MS Gothic" w:hAnsi="MS Gothic" w:hint="eastAsia"/>
                <w:sz w:val="20"/>
                <w:szCs w:val="20"/>
                <w:lang w:eastAsia="sk-SK"/>
              </w:rPr>
              <w:t>☐</w:t>
            </w:r>
          </w:p>
        </w:tc>
        <w:tc>
          <w:tcPr>
            <w:tcW w:w="1312" w:type="dxa"/>
            <w:gridSpan w:val="2"/>
            <w:tcBorders>
              <w:top w:val="dotted" w:sz="4" w:space="0" w:color="auto"/>
              <w:left w:val="nil"/>
              <w:bottom w:val="dotted" w:sz="4" w:space="0" w:color="auto"/>
              <w:right w:val="nil"/>
            </w:tcBorders>
            <w:shd w:val="clear" w:color="auto" w:fill="auto"/>
            <w:vAlign w:val="center"/>
          </w:tcPr>
          <w:p w14:paraId="6F09F6A2" w14:textId="77777777" w:rsidR="003D7DC5" w:rsidRPr="00955B51" w:rsidRDefault="003D7DC5" w:rsidP="00BB01ED">
            <w:pPr>
              <w:ind w:right="-108"/>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Pozitívne</w:t>
            </w:r>
          </w:p>
        </w:tc>
        <w:tc>
          <w:tcPr>
            <w:tcW w:w="538" w:type="dxa"/>
            <w:gridSpan w:val="2"/>
            <w:tcBorders>
              <w:top w:val="dotted" w:sz="4" w:space="0" w:color="auto"/>
              <w:left w:val="nil"/>
              <w:bottom w:val="dotted" w:sz="4" w:space="0" w:color="auto"/>
              <w:right w:val="nil"/>
            </w:tcBorders>
            <w:shd w:val="clear" w:color="auto" w:fill="auto"/>
            <w:vAlign w:val="center"/>
          </w:tcPr>
          <w:p w14:paraId="6C479804" w14:textId="77777777" w:rsidR="003D7DC5" w:rsidRPr="00955B51" w:rsidRDefault="003D7DC5" w:rsidP="00BB01ED">
            <w:pPr>
              <w:jc w:val="center"/>
              <w:rPr>
                <w:rFonts w:ascii="Times New Roman" w:eastAsia="Times New Roman" w:hAnsi="Times New Roman"/>
                <w:sz w:val="20"/>
                <w:szCs w:val="20"/>
                <w:lang w:eastAsia="sk-SK"/>
              </w:rPr>
            </w:pPr>
            <w:r w:rsidRPr="00955B51">
              <w:rPr>
                <w:rFonts w:ascii="MS Gothic" w:eastAsia="MS Gothic" w:hAnsi="MS Gothic" w:hint="eastAsia"/>
                <w:sz w:val="20"/>
                <w:szCs w:val="20"/>
                <w:lang w:eastAsia="sk-SK"/>
              </w:rPr>
              <w:t>☒</w:t>
            </w:r>
          </w:p>
        </w:tc>
        <w:tc>
          <w:tcPr>
            <w:tcW w:w="1133" w:type="dxa"/>
            <w:tcBorders>
              <w:top w:val="dotted" w:sz="4" w:space="0" w:color="auto"/>
              <w:left w:val="nil"/>
              <w:bottom w:val="dotted" w:sz="4" w:space="0" w:color="auto"/>
              <w:right w:val="nil"/>
            </w:tcBorders>
            <w:shd w:val="clear" w:color="auto" w:fill="auto"/>
            <w:vAlign w:val="center"/>
          </w:tcPr>
          <w:p w14:paraId="119FB257" w14:textId="77777777" w:rsidR="003D7DC5" w:rsidRPr="00955B51" w:rsidRDefault="003D7DC5" w:rsidP="00BB01ED">
            <w:pPr>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Žiadne</w:t>
            </w:r>
          </w:p>
        </w:tc>
        <w:tc>
          <w:tcPr>
            <w:tcW w:w="547" w:type="dxa"/>
            <w:gridSpan w:val="2"/>
            <w:tcBorders>
              <w:top w:val="dotted" w:sz="4" w:space="0" w:color="auto"/>
              <w:left w:val="nil"/>
              <w:bottom w:val="dotted" w:sz="4" w:space="0" w:color="auto"/>
              <w:right w:val="nil"/>
            </w:tcBorders>
            <w:shd w:val="clear" w:color="auto" w:fill="auto"/>
            <w:vAlign w:val="center"/>
          </w:tcPr>
          <w:p w14:paraId="368961D6" w14:textId="77777777" w:rsidR="003D7DC5" w:rsidRPr="00955B51" w:rsidRDefault="003D7DC5" w:rsidP="00BB01ED">
            <w:pPr>
              <w:jc w:val="center"/>
              <w:rPr>
                <w:rFonts w:ascii="Times New Roman" w:eastAsia="Times New Roman" w:hAnsi="Times New Roman"/>
                <w:sz w:val="20"/>
                <w:szCs w:val="20"/>
                <w:lang w:eastAsia="sk-SK"/>
              </w:rPr>
            </w:pPr>
            <w:r w:rsidRPr="00955B51">
              <w:rPr>
                <w:rFonts w:ascii="MS Gothic" w:eastAsia="MS Gothic" w:hAnsi="MS Gothic" w:hint="eastAsia"/>
                <w:sz w:val="20"/>
                <w:szCs w:val="20"/>
                <w:lang w:eastAsia="sk-SK"/>
              </w:rPr>
              <w:t>☐</w:t>
            </w:r>
          </w:p>
        </w:tc>
        <w:tc>
          <w:tcPr>
            <w:tcW w:w="1297" w:type="dxa"/>
            <w:tcBorders>
              <w:top w:val="dotted" w:sz="4" w:space="0" w:color="auto"/>
              <w:left w:val="nil"/>
              <w:bottom w:val="dotted" w:sz="4" w:space="0" w:color="auto"/>
              <w:right w:val="single" w:sz="4" w:space="0" w:color="auto"/>
            </w:tcBorders>
            <w:shd w:val="clear" w:color="auto" w:fill="auto"/>
            <w:vAlign w:val="center"/>
          </w:tcPr>
          <w:p w14:paraId="4F7B2B5A" w14:textId="77777777" w:rsidR="003D7DC5" w:rsidRPr="00955B51" w:rsidRDefault="003D7DC5" w:rsidP="00BB01ED">
            <w:pPr>
              <w:ind w:left="54"/>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Negatívne</w:t>
            </w:r>
          </w:p>
        </w:tc>
      </w:tr>
      <w:tr w:rsidR="00955B51" w:rsidRPr="00955B51" w14:paraId="23903C2E" w14:textId="77777777" w:rsidTr="00BB01ED">
        <w:tc>
          <w:tcPr>
            <w:tcW w:w="3812" w:type="dxa"/>
            <w:tcBorders>
              <w:top w:val="nil"/>
              <w:left w:val="single" w:sz="4" w:space="0" w:color="auto"/>
              <w:bottom w:val="single" w:sz="4" w:space="0" w:color="auto"/>
              <w:right w:val="single" w:sz="4" w:space="0" w:color="auto"/>
            </w:tcBorders>
            <w:shd w:val="clear" w:color="auto" w:fill="E2E2E2"/>
          </w:tcPr>
          <w:p w14:paraId="4AD5B8D1" w14:textId="77777777" w:rsidR="003D7DC5" w:rsidRPr="00955B51" w:rsidRDefault="003D7DC5" w:rsidP="00BB01ED">
            <w:pPr>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 xml:space="preserve">    Mechanizmus znižovania byrokracie    </w:t>
            </w:r>
          </w:p>
          <w:p w14:paraId="04200604" w14:textId="77777777" w:rsidR="003D7DC5" w:rsidRPr="00955B51" w:rsidRDefault="003D7DC5" w:rsidP="00BB01ED">
            <w:pPr>
              <w:rPr>
                <w:rFonts w:ascii="Times New Roman" w:eastAsia="Times New Roman" w:hAnsi="Times New Roman"/>
                <w:b/>
                <w:sz w:val="20"/>
                <w:szCs w:val="20"/>
                <w:lang w:eastAsia="sk-SK"/>
              </w:rPr>
            </w:pPr>
            <w:r w:rsidRPr="00955B51">
              <w:rPr>
                <w:rFonts w:ascii="Times New Roman" w:eastAsia="Times New Roman" w:hAnsi="Times New Roman"/>
                <w:sz w:val="20"/>
                <w:szCs w:val="20"/>
                <w:lang w:eastAsia="sk-SK"/>
              </w:rPr>
              <w:t xml:space="preserve">    a nákladov sa uplatňuje:</w:t>
            </w:r>
          </w:p>
        </w:tc>
        <w:tc>
          <w:tcPr>
            <w:tcW w:w="541" w:type="dxa"/>
            <w:gridSpan w:val="2"/>
            <w:tcBorders>
              <w:top w:val="dotted" w:sz="4" w:space="0" w:color="auto"/>
              <w:left w:val="single" w:sz="4" w:space="0" w:color="auto"/>
              <w:bottom w:val="single" w:sz="4" w:space="0" w:color="auto"/>
              <w:right w:val="nil"/>
            </w:tcBorders>
            <w:shd w:val="clear" w:color="auto" w:fill="auto"/>
            <w:vAlign w:val="center"/>
          </w:tcPr>
          <w:p w14:paraId="5B9383FE" w14:textId="77777777" w:rsidR="003D7DC5" w:rsidRPr="00955B51" w:rsidRDefault="003D7DC5" w:rsidP="00BB01ED">
            <w:pPr>
              <w:jc w:val="center"/>
              <w:rPr>
                <w:rFonts w:ascii="Times New Roman" w:eastAsia="Times New Roman" w:hAnsi="Times New Roman"/>
                <w:b/>
                <w:sz w:val="20"/>
                <w:szCs w:val="20"/>
                <w:lang w:eastAsia="sk-SK"/>
              </w:rPr>
            </w:pPr>
            <w:r w:rsidRPr="00955B51">
              <w:rPr>
                <w:rFonts w:ascii="MS Gothic" w:eastAsia="MS Gothic" w:hAnsi="MS Gothic" w:hint="eastAsia"/>
                <w:b/>
                <w:sz w:val="20"/>
                <w:szCs w:val="20"/>
                <w:lang w:eastAsia="sk-SK"/>
              </w:rPr>
              <w:t>☐</w:t>
            </w:r>
          </w:p>
        </w:tc>
        <w:tc>
          <w:tcPr>
            <w:tcW w:w="1596" w:type="dxa"/>
            <w:gridSpan w:val="3"/>
            <w:tcBorders>
              <w:top w:val="dotted" w:sz="4" w:space="0" w:color="auto"/>
              <w:left w:val="nil"/>
              <w:bottom w:val="single" w:sz="4" w:space="0" w:color="auto"/>
              <w:right w:val="nil"/>
            </w:tcBorders>
            <w:shd w:val="clear" w:color="auto" w:fill="auto"/>
            <w:vAlign w:val="center"/>
          </w:tcPr>
          <w:p w14:paraId="453B9E7C" w14:textId="77777777" w:rsidR="003D7DC5" w:rsidRPr="00955B51" w:rsidRDefault="003D7DC5" w:rsidP="00BB01ED">
            <w:pPr>
              <w:ind w:right="-108"/>
              <w:rPr>
                <w:rFonts w:ascii="Times New Roman" w:eastAsia="Times New Roman" w:hAnsi="Times New Roman"/>
                <w:b/>
                <w:sz w:val="20"/>
                <w:szCs w:val="20"/>
                <w:lang w:eastAsia="sk-SK"/>
              </w:rPr>
            </w:pPr>
            <w:r w:rsidRPr="00955B51">
              <w:rPr>
                <w:rFonts w:ascii="Times New Roman" w:eastAsia="Times New Roman" w:hAnsi="Times New Roman"/>
                <w:sz w:val="20"/>
                <w:szCs w:val="20"/>
                <w:lang w:eastAsia="sk-SK"/>
              </w:rPr>
              <w:t>Áno</w:t>
            </w:r>
          </w:p>
        </w:tc>
        <w:tc>
          <w:tcPr>
            <w:tcW w:w="254" w:type="dxa"/>
            <w:tcBorders>
              <w:top w:val="dotted" w:sz="4" w:space="0" w:color="auto"/>
              <w:left w:val="nil"/>
              <w:bottom w:val="single" w:sz="4" w:space="0" w:color="auto"/>
              <w:right w:val="nil"/>
            </w:tcBorders>
            <w:shd w:val="clear" w:color="auto" w:fill="auto"/>
            <w:vAlign w:val="center"/>
          </w:tcPr>
          <w:p w14:paraId="1B3BD484" w14:textId="77777777" w:rsidR="003D7DC5" w:rsidRPr="00955B51" w:rsidRDefault="003D7DC5" w:rsidP="00BB01ED">
            <w:pPr>
              <w:jc w:val="center"/>
              <w:rPr>
                <w:rFonts w:ascii="Times New Roman" w:eastAsia="Times New Roman" w:hAnsi="Times New Roman"/>
                <w:b/>
                <w:sz w:val="20"/>
                <w:szCs w:val="20"/>
                <w:lang w:eastAsia="sk-SK"/>
              </w:rPr>
            </w:pPr>
          </w:p>
        </w:tc>
        <w:tc>
          <w:tcPr>
            <w:tcW w:w="1133" w:type="dxa"/>
            <w:tcBorders>
              <w:top w:val="dotted" w:sz="4" w:space="0" w:color="auto"/>
              <w:left w:val="nil"/>
              <w:bottom w:val="single" w:sz="4" w:space="0" w:color="auto"/>
              <w:right w:val="nil"/>
            </w:tcBorders>
            <w:shd w:val="clear" w:color="auto" w:fill="auto"/>
            <w:vAlign w:val="center"/>
          </w:tcPr>
          <w:p w14:paraId="61547AC8" w14:textId="77777777" w:rsidR="003D7DC5" w:rsidRPr="00955B51" w:rsidRDefault="003D7DC5" w:rsidP="00BB01ED">
            <w:pPr>
              <w:jc w:val="center"/>
              <w:rPr>
                <w:rFonts w:ascii="Times New Roman" w:eastAsia="Times New Roman" w:hAnsi="Times New Roman"/>
                <w:b/>
                <w:sz w:val="20"/>
                <w:szCs w:val="20"/>
                <w:lang w:eastAsia="sk-SK"/>
              </w:rPr>
            </w:pPr>
          </w:p>
        </w:tc>
        <w:tc>
          <w:tcPr>
            <w:tcW w:w="547" w:type="dxa"/>
            <w:gridSpan w:val="2"/>
            <w:tcBorders>
              <w:top w:val="dotted" w:sz="4" w:space="0" w:color="auto"/>
              <w:left w:val="nil"/>
              <w:bottom w:val="single" w:sz="4" w:space="0" w:color="auto"/>
              <w:right w:val="nil"/>
            </w:tcBorders>
            <w:shd w:val="clear" w:color="auto" w:fill="auto"/>
            <w:vAlign w:val="center"/>
          </w:tcPr>
          <w:p w14:paraId="00F738A8" w14:textId="77777777" w:rsidR="003D7DC5" w:rsidRPr="00955B51" w:rsidRDefault="003D7DC5" w:rsidP="00BB01ED">
            <w:pPr>
              <w:jc w:val="center"/>
              <w:rPr>
                <w:rFonts w:ascii="Times New Roman" w:eastAsia="Times New Roman" w:hAnsi="Times New Roman"/>
                <w:b/>
                <w:sz w:val="20"/>
                <w:szCs w:val="20"/>
                <w:lang w:eastAsia="sk-SK"/>
              </w:rPr>
            </w:pPr>
            <w:r w:rsidRPr="00955B51">
              <w:rPr>
                <w:rFonts w:ascii="MS Gothic" w:eastAsia="MS Gothic" w:hAnsi="MS Gothic" w:hint="eastAsia"/>
                <w:b/>
                <w:sz w:val="20"/>
                <w:szCs w:val="20"/>
                <w:lang w:eastAsia="sk-SK"/>
              </w:rPr>
              <w:t>☐</w:t>
            </w:r>
          </w:p>
        </w:tc>
        <w:tc>
          <w:tcPr>
            <w:tcW w:w="1297" w:type="dxa"/>
            <w:tcBorders>
              <w:top w:val="dotted" w:sz="4" w:space="0" w:color="auto"/>
              <w:left w:val="nil"/>
              <w:bottom w:val="single" w:sz="4" w:space="0" w:color="auto"/>
              <w:right w:val="single" w:sz="4" w:space="0" w:color="auto"/>
            </w:tcBorders>
            <w:shd w:val="clear" w:color="auto" w:fill="auto"/>
            <w:vAlign w:val="center"/>
          </w:tcPr>
          <w:p w14:paraId="27452B06" w14:textId="77777777" w:rsidR="003D7DC5" w:rsidRPr="00955B51" w:rsidRDefault="003D7DC5" w:rsidP="00BB01ED">
            <w:pPr>
              <w:ind w:left="54"/>
              <w:rPr>
                <w:rFonts w:ascii="Times New Roman" w:eastAsia="Times New Roman" w:hAnsi="Times New Roman"/>
                <w:b/>
                <w:sz w:val="20"/>
                <w:szCs w:val="20"/>
                <w:lang w:eastAsia="sk-SK"/>
              </w:rPr>
            </w:pPr>
            <w:r w:rsidRPr="00955B51">
              <w:rPr>
                <w:rFonts w:ascii="Times New Roman" w:eastAsia="Times New Roman" w:hAnsi="Times New Roman"/>
                <w:sz w:val="20"/>
                <w:szCs w:val="20"/>
                <w:lang w:eastAsia="sk-SK"/>
              </w:rPr>
              <w:t>Nie</w:t>
            </w:r>
          </w:p>
        </w:tc>
      </w:tr>
      <w:tr w:rsidR="00955B51" w:rsidRPr="00955B51" w14:paraId="4D30F100" w14:textId="77777777" w:rsidTr="00BB01ED">
        <w:tc>
          <w:tcPr>
            <w:tcW w:w="3812" w:type="dxa"/>
            <w:tcBorders>
              <w:top w:val="single" w:sz="4" w:space="0" w:color="000000"/>
              <w:left w:val="single" w:sz="4" w:space="0" w:color="auto"/>
              <w:bottom w:val="single" w:sz="4" w:space="0" w:color="auto"/>
              <w:right w:val="single" w:sz="4" w:space="0" w:color="auto"/>
            </w:tcBorders>
            <w:shd w:val="clear" w:color="auto" w:fill="E2E2E2"/>
          </w:tcPr>
          <w:p w14:paraId="6F617C20" w14:textId="77777777" w:rsidR="003D7DC5" w:rsidRPr="00955B51" w:rsidRDefault="003D7DC5" w:rsidP="00BB01ED">
            <w:pPr>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Sociálne vplyvy</w:t>
            </w:r>
          </w:p>
        </w:tc>
        <w:tc>
          <w:tcPr>
            <w:tcW w:w="541" w:type="dxa"/>
            <w:gridSpan w:val="2"/>
            <w:tcBorders>
              <w:top w:val="single" w:sz="4" w:space="0" w:color="auto"/>
              <w:left w:val="single" w:sz="4" w:space="0" w:color="auto"/>
              <w:bottom w:val="single" w:sz="4" w:space="0" w:color="auto"/>
              <w:right w:val="nil"/>
            </w:tcBorders>
            <w:shd w:val="clear" w:color="auto" w:fill="auto"/>
          </w:tcPr>
          <w:p w14:paraId="09E3BDCB" w14:textId="77777777" w:rsidR="003D7DC5" w:rsidRPr="00955B51" w:rsidRDefault="003D7DC5" w:rsidP="00BB01ED">
            <w:pPr>
              <w:jc w:val="center"/>
              <w:rPr>
                <w:rFonts w:ascii="Times New Roman" w:eastAsia="Times New Roman" w:hAnsi="Times New Roman"/>
                <w:b/>
                <w:sz w:val="20"/>
                <w:szCs w:val="20"/>
                <w:lang w:eastAsia="sk-SK"/>
              </w:rPr>
            </w:pPr>
            <w:r w:rsidRPr="00955B51">
              <w:rPr>
                <w:rFonts w:ascii="MS Gothic" w:eastAsia="MS Gothic" w:hAnsi="MS Gothic" w:hint="eastAsia"/>
                <w:b/>
                <w:sz w:val="20"/>
                <w:szCs w:val="20"/>
                <w:lang w:eastAsia="sk-SK"/>
              </w:rPr>
              <w:t>☒</w:t>
            </w:r>
          </w:p>
        </w:tc>
        <w:tc>
          <w:tcPr>
            <w:tcW w:w="1312" w:type="dxa"/>
            <w:gridSpan w:val="2"/>
            <w:tcBorders>
              <w:top w:val="single" w:sz="4" w:space="0" w:color="auto"/>
              <w:left w:val="nil"/>
              <w:bottom w:val="single" w:sz="4" w:space="0" w:color="auto"/>
              <w:right w:val="nil"/>
            </w:tcBorders>
            <w:shd w:val="clear" w:color="auto" w:fill="auto"/>
          </w:tcPr>
          <w:p w14:paraId="00F4CEAB" w14:textId="77777777" w:rsidR="003D7DC5" w:rsidRPr="00955B51" w:rsidRDefault="003D7DC5" w:rsidP="00BB01ED">
            <w:pPr>
              <w:ind w:right="-108"/>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Pozitívne</w:t>
            </w:r>
          </w:p>
        </w:tc>
        <w:tc>
          <w:tcPr>
            <w:tcW w:w="538" w:type="dxa"/>
            <w:gridSpan w:val="2"/>
            <w:tcBorders>
              <w:top w:val="single" w:sz="4" w:space="0" w:color="auto"/>
              <w:left w:val="nil"/>
              <w:bottom w:val="single" w:sz="4" w:space="0" w:color="auto"/>
              <w:right w:val="nil"/>
            </w:tcBorders>
            <w:shd w:val="clear" w:color="auto" w:fill="auto"/>
          </w:tcPr>
          <w:p w14:paraId="4AA93942" w14:textId="77777777" w:rsidR="003D7DC5" w:rsidRPr="00955B51" w:rsidRDefault="003D7DC5" w:rsidP="00BB01ED">
            <w:pPr>
              <w:jc w:val="center"/>
              <w:rPr>
                <w:rFonts w:ascii="Times New Roman" w:eastAsia="Times New Roman" w:hAnsi="Times New Roman"/>
                <w:b/>
                <w:sz w:val="20"/>
                <w:szCs w:val="20"/>
                <w:lang w:eastAsia="sk-SK"/>
              </w:rPr>
            </w:pPr>
            <w:r w:rsidRPr="00955B51">
              <w:rPr>
                <w:rFonts w:ascii="MS Gothic" w:eastAsia="MS Gothic" w:hAnsi="MS Gothic" w:hint="eastAsia"/>
                <w:b/>
                <w:sz w:val="20"/>
                <w:szCs w:val="20"/>
                <w:lang w:eastAsia="sk-SK"/>
              </w:rPr>
              <w:t>☐</w:t>
            </w:r>
          </w:p>
        </w:tc>
        <w:tc>
          <w:tcPr>
            <w:tcW w:w="1133" w:type="dxa"/>
            <w:tcBorders>
              <w:top w:val="single" w:sz="4" w:space="0" w:color="auto"/>
              <w:left w:val="nil"/>
              <w:bottom w:val="single" w:sz="4" w:space="0" w:color="auto"/>
              <w:right w:val="nil"/>
            </w:tcBorders>
            <w:shd w:val="clear" w:color="auto" w:fill="auto"/>
          </w:tcPr>
          <w:p w14:paraId="5906693A" w14:textId="77777777" w:rsidR="003D7DC5" w:rsidRPr="00955B51" w:rsidRDefault="003D7DC5" w:rsidP="00BB01ED">
            <w:pPr>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Žiadne</w:t>
            </w:r>
          </w:p>
        </w:tc>
        <w:tc>
          <w:tcPr>
            <w:tcW w:w="547" w:type="dxa"/>
            <w:gridSpan w:val="2"/>
            <w:tcBorders>
              <w:top w:val="single" w:sz="4" w:space="0" w:color="auto"/>
              <w:left w:val="nil"/>
              <w:bottom w:val="single" w:sz="4" w:space="0" w:color="auto"/>
              <w:right w:val="nil"/>
            </w:tcBorders>
            <w:shd w:val="clear" w:color="auto" w:fill="auto"/>
          </w:tcPr>
          <w:p w14:paraId="65FFA99D" w14:textId="77777777" w:rsidR="003D7DC5" w:rsidRPr="00955B51" w:rsidRDefault="003D7DC5" w:rsidP="00BB01ED">
            <w:pPr>
              <w:jc w:val="center"/>
              <w:rPr>
                <w:rFonts w:ascii="Times New Roman" w:eastAsia="Times New Roman" w:hAnsi="Times New Roman"/>
                <w:b/>
                <w:sz w:val="20"/>
                <w:szCs w:val="20"/>
                <w:lang w:eastAsia="sk-SK"/>
              </w:rPr>
            </w:pPr>
            <w:r w:rsidRPr="00955B51">
              <w:rPr>
                <w:rFonts w:ascii="MS Gothic" w:eastAsia="MS Gothic" w:hAnsi="MS Gothic" w:hint="eastAsia"/>
                <w:b/>
                <w:sz w:val="20"/>
                <w:szCs w:val="20"/>
                <w:lang w:eastAsia="sk-SK"/>
              </w:rPr>
              <w:t>☒</w:t>
            </w:r>
          </w:p>
        </w:tc>
        <w:tc>
          <w:tcPr>
            <w:tcW w:w="1297" w:type="dxa"/>
            <w:tcBorders>
              <w:top w:val="single" w:sz="4" w:space="0" w:color="auto"/>
              <w:left w:val="nil"/>
              <w:bottom w:val="single" w:sz="4" w:space="0" w:color="auto"/>
              <w:right w:val="single" w:sz="4" w:space="0" w:color="auto"/>
            </w:tcBorders>
            <w:shd w:val="clear" w:color="auto" w:fill="auto"/>
          </w:tcPr>
          <w:p w14:paraId="1C1ADA2F" w14:textId="77777777" w:rsidR="003D7DC5" w:rsidRPr="00955B51" w:rsidRDefault="003D7DC5" w:rsidP="00BB01ED">
            <w:pPr>
              <w:ind w:left="54"/>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Negatívne</w:t>
            </w:r>
          </w:p>
        </w:tc>
      </w:tr>
      <w:tr w:rsidR="00955B51" w:rsidRPr="00955B51" w14:paraId="0AFB67E4" w14:textId="77777777" w:rsidTr="00BB01ED">
        <w:tc>
          <w:tcPr>
            <w:tcW w:w="3812" w:type="dxa"/>
            <w:tcBorders>
              <w:top w:val="single" w:sz="4" w:space="0" w:color="auto"/>
              <w:left w:val="single" w:sz="4" w:space="0" w:color="auto"/>
              <w:bottom w:val="single" w:sz="4" w:space="0" w:color="auto"/>
              <w:right w:val="single" w:sz="4" w:space="0" w:color="auto"/>
            </w:tcBorders>
            <w:shd w:val="clear" w:color="auto" w:fill="E2E2E2"/>
          </w:tcPr>
          <w:p w14:paraId="699A621E" w14:textId="77777777" w:rsidR="003D7DC5" w:rsidRPr="00955B51" w:rsidRDefault="003D7DC5" w:rsidP="00BB01ED">
            <w:pPr>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Vplyvy na životné prostredie</w:t>
            </w:r>
          </w:p>
        </w:tc>
        <w:tc>
          <w:tcPr>
            <w:tcW w:w="541" w:type="dxa"/>
            <w:gridSpan w:val="2"/>
            <w:tcBorders>
              <w:top w:val="single" w:sz="4" w:space="0" w:color="auto"/>
              <w:left w:val="single" w:sz="4" w:space="0" w:color="auto"/>
              <w:bottom w:val="single" w:sz="4" w:space="0" w:color="auto"/>
              <w:right w:val="nil"/>
            </w:tcBorders>
            <w:shd w:val="clear" w:color="auto" w:fill="auto"/>
          </w:tcPr>
          <w:p w14:paraId="62B2FFEC" w14:textId="77777777" w:rsidR="003D7DC5" w:rsidRPr="00955B51" w:rsidRDefault="003D7DC5" w:rsidP="00BB01ED">
            <w:pPr>
              <w:jc w:val="center"/>
              <w:rPr>
                <w:rFonts w:ascii="Times New Roman" w:eastAsia="Times New Roman" w:hAnsi="Times New Roman"/>
                <w:b/>
                <w:sz w:val="20"/>
                <w:szCs w:val="20"/>
                <w:lang w:eastAsia="sk-SK"/>
              </w:rPr>
            </w:pPr>
            <w:r w:rsidRPr="00955B51">
              <w:rPr>
                <w:rFonts w:ascii="MS Gothic" w:eastAsia="MS Gothic" w:hAnsi="MS Gothic" w:hint="eastAsia"/>
                <w:b/>
                <w:sz w:val="20"/>
                <w:szCs w:val="20"/>
                <w:lang w:eastAsia="sk-SK"/>
              </w:rPr>
              <w:t>☐</w:t>
            </w:r>
          </w:p>
        </w:tc>
        <w:tc>
          <w:tcPr>
            <w:tcW w:w="1312" w:type="dxa"/>
            <w:gridSpan w:val="2"/>
            <w:tcBorders>
              <w:top w:val="single" w:sz="4" w:space="0" w:color="auto"/>
              <w:left w:val="nil"/>
              <w:bottom w:val="single" w:sz="4" w:space="0" w:color="auto"/>
              <w:right w:val="nil"/>
            </w:tcBorders>
            <w:shd w:val="clear" w:color="auto" w:fill="auto"/>
          </w:tcPr>
          <w:p w14:paraId="0810F793" w14:textId="77777777" w:rsidR="003D7DC5" w:rsidRPr="00955B51" w:rsidRDefault="003D7DC5" w:rsidP="00BB01ED">
            <w:pPr>
              <w:ind w:right="-108"/>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Pozitívne</w:t>
            </w:r>
          </w:p>
        </w:tc>
        <w:tc>
          <w:tcPr>
            <w:tcW w:w="538" w:type="dxa"/>
            <w:gridSpan w:val="2"/>
            <w:tcBorders>
              <w:top w:val="single" w:sz="4" w:space="0" w:color="auto"/>
              <w:left w:val="nil"/>
              <w:bottom w:val="single" w:sz="4" w:space="0" w:color="auto"/>
              <w:right w:val="nil"/>
            </w:tcBorders>
            <w:shd w:val="clear" w:color="auto" w:fill="auto"/>
          </w:tcPr>
          <w:p w14:paraId="0DF67907" w14:textId="77777777" w:rsidR="003D7DC5" w:rsidRPr="00955B51" w:rsidRDefault="003D7DC5" w:rsidP="00BB01ED">
            <w:pPr>
              <w:jc w:val="center"/>
              <w:rPr>
                <w:rFonts w:ascii="Times New Roman" w:eastAsia="Times New Roman" w:hAnsi="Times New Roman"/>
                <w:b/>
                <w:sz w:val="20"/>
                <w:szCs w:val="20"/>
                <w:lang w:eastAsia="sk-SK"/>
              </w:rPr>
            </w:pPr>
            <w:r w:rsidRPr="00955B51">
              <w:rPr>
                <w:rFonts w:ascii="MS Gothic" w:eastAsia="MS Gothic" w:hAnsi="MS Gothic" w:hint="eastAsia"/>
                <w:b/>
                <w:sz w:val="20"/>
                <w:szCs w:val="20"/>
                <w:lang w:eastAsia="sk-SK"/>
              </w:rPr>
              <w:t>☒</w:t>
            </w:r>
          </w:p>
        </w:tc>
        <w:tc>
          <w:tcPr>
            <w:tcW w:w="1133" w:type="dxa"/>
            <w:tcBorders>
              <w:top w:val="single" w:sz="4" w:space="0" w:color="auto"/>
              <w:left w:val="nil"/>
              <w:bottom w:val="single" w:sz="4" w:space="0" w:color="auto"/>
              <w:right w:val="nil"/>
            </w:tcBorders>
            <w:shd w:val="clear" w:color="auto" w:fill="auto"/>
          </w:tcPr>
          <w:p w14:paraId="438DC4FB" w14:textId="77777777" w:rsidR="003D7DC5" w:rsidRPr="00955B51" w:rsidRDefault="003D7DC5" w:rsidP="00BB01ED">
            <w:pPr>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Žiadne</w:t>
            </w:r>
          </w:p>
        </w:tc>
        <w:tc>
          <w:tcPr>
            <w:tcW w:w="547" w:type="dxa"/>
            <w:gridSpan w:val="2"/>
            <w:tcBorders>
              <w:top w:val="single" w:sz="4" w:space="0" w:color="auto"/>
              <w:left w:val="nil"/>
              <w:bottom w:val="single" w:sz="4" w:space="0" w:color="auto"/>
              <w:right w:val="nil"/>
            </w:tcBorders>
            <w:shd w:val="clear" w:color="auto" w:fill="auto"/>
          </w:tcPr>
          <w:p w14:paraId="30CA96F1" w14:textId="77777777" w:rsidR="003D7DC5" w:rsidRPr="00955B51" w:rsidRDefault="003D7DC5" w:rsidP="00BB01ED">
            <w:pPr>
              <w:jc w:val="center"/>
              <w:rPr>
                <w:rFonts w:ascii="Times New Roman" w:eastAsia="Times New Roman" w:hAnsi="Times New Roman"/>
                <w:b/>
                <w:sz w:val="20"/>
                <w:szCs w:val="20"/>
                <w:lang w:eastAsia="sk-SK"/>
              </w:rPr>
            </w:pPr>
            <w:r w:rsidRPr="00955B51">
              <w:rPr>
                <w:rFonts w:ascii="MS Gothic" w:eastAsia="MS Gothic" w:hAnsi="MS Gothic" w:hint="eastAsia"/>
                <w:b/>
                <w:sz w:val="20"/>
                <w:szCs w:val="20"/>
                <w:lang w:eastAsia="sk-SK"/>
              </w:rPr>
              <w:t>☐</w:t>
            </w:r>
          </w:p>
        </w:tc>
        <w:tc>
          <w:tcPr>
            <w:tcW w:w="1297" w:type="dxa"/>
            <w:tcBorders>
              <w:top w:val="single" w:sz="4" w:space="0" w:color="auto"/>
              <w:left w:val="nil"/>
              <w:bottom w:val="single" w:sz="4" w:space="0" w:color="auto"/>
              <w:right w:val="single" w:sz="4" w:space="0" w:color="auto"/>
            </w:tcBorders>
            <w:shd w:val="clear" w:color="auto" w:fill="auto"/>
          </w:tcPr>
          <w:p w14:paraId="670D7982" w14:textId="77777777" w:rsidR="003D7DC5" w:rsidRPr="00955B51" w:rsidRDefault="003D7DC5" w:rsidP="00BB01ED">
            <w:pPr>
              <w:ind w:left="54"/>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Negatívne</w:t>
            </w:r>
          </w:p>
        </w:tc>
      </w:tr>
      <w:tr w:rsidR="00955B51" w:rsidRPr="00955B51" w14:paraId="0BE8F4A8" w14:textId="77777777" w:rsidTr="00BB01ED">
        <w:tc>
          <w:tcPr>
            <w:tcW w:w="3812" w:type="dxa"/>
            <w:tcBorders>
              <w:top w:val="single" w:sz="4" w:space="0" w:color="auto"/>
              <w:left w:val="single" w:sz="4" w:space="0" w:color="auto"/>
              <w:bottom w:val="single" w:sz="4" w:space="0" w:color="auto"/>
              <w:right w:val="single" w:sz="4" w:space="0" w:color="auto"/>
            </w:tcBorders>
            <w:shd w:val="clear" w:color="auto" w:fill="E2E2E2"/>
          </w:tcPr>
          <w:p w14:paraId="69CD4C60" w14:textId="77777777" w:rsidR="003D7DC5" w:rsidRPr="00955B51" w:rsidRDefault="003D7DC5" w:rsidP="00BB01ED">
            <w:pPr>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Vplyvy na informatizáciu spoločnosti</w:t>
            </w:r>
          </w:p>
        </w:tc>
        <w:tc>
          <w:tcPr>
            <w:tcW w:w="541" w:type="dxa"/>
            <w:gridSpan w:val="2"/>
            <w:tcBorders>
              <w:top w:val="single" w:sz="4" w:space="0" w:color="auto"/>
              <w:left w:val="single" w:sz="4" w:space="0" w:color="auto"/>
              <w:bottom w:val="single" w:sz="4" w:space="0" w:color="auto"/>
              <w:right w:val="nil"/>
            </w:tcBorders>
            <w:shd w:val="clear" w:color="auto" w:fill="auto"/>
          </w:tcPr>
          <w:p w14:paraId="03F7E1B6" w14:textId="7828908E" w:rsidR="003D7DC5" w:rsidRPr="00955B51" w:rsidRDefault="004C372B" w:rsidP="00BB01ED">
            <w:pPr>
              <w:jc w:val="center"/>
              <w:rPr>
                <w:rFonts w:ascii="Times New Roman" w:eastAsia="Times New Roman" w:hAnsi="Times New Roman"/>
                <w:b/>
                <w:sz w:val="20"/>
                <w:szCs w:val="20"/>
                <w:lang w:eastAsia="sk-SK"/>
              </w:rPr>
            </w:pPr>
            <w:r w:rsidRPr="00955B51">
              <w:rPr>
                <w:rFonts w:ascii="MS Gothic" w:eastAsia="MS Gothic" w:hAnsi="MS Gothic" w:hint="eastAsia"/>
                <w:b/>
                <w:sz w:val="20"/>
                <w:szCs w:val="20"/>
                <w:lang w:eastAsia="sk-SK"/>
              </w:rPr>
              <w:t>☒</w:t>
            </w:r>
          </w:p>
        </w:tc>
        <w:tc>
          <w:tcPr>
            <w:tcW w:w="1312" w:type="dxa"/>
            <w:gridSpan w:val="2"/>
            <w:tcBorders>
              <w:top w:val="single" w:sz="4" w:space="0" w:color="auto"/>
              <w:left w:val="nil"/>
              <w:bottom w:val="single" w:sz="4" w:space="0" w:color="auto"/>
              <w:right w:val="nil"/>
            </w:tcBorders>
            <w:shd w:val="clear" w:color="auto" w:fill="auto"/>
          </w:tcPr>
          <w:p w14:paraId="579AA6A2" w14:textId="77777777" w:rsidR="003D7DC5" w:rsidRPr="00955B51" w:rsidRDefault="003D7DC5" w:rsidP="00BB01ED">
            <w:pPr>
              <w:ind w:right="-108"/>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Pozitívne</w:t>
            </w:r>
          </w:p>
        </w:tc>
        <w:tc>
          <w:tcPr>
            <w:tcW w:w="538" w:type="dxa"/>
            <w:gridSpan w:val="2"/>
            <w:tcBorders>
              <w:top w:val="single" w:sz="4" w:space="0" w:color="auto"/>
              <w:left w:val="nil"/>
              <w:bottom w:val="single" w:sz="4" w:space="0" w:color="auto"/>
              <w:right w:val="nil"/>
            </w:tcBorders>
            <w:shd w:val="clear" w:color="auto" w:fill="auto"/>
          </w:tcPr>
          <w:p w14:paraId="62F7726F" w14:textId="77777777" w:rsidR="003D7DC5" w:rsidRPr="00955B51" w:rsidRDefault="003D7DC5" w:rsidP="00BB01ED">
            <w:pPr>
              <w:jc w:val="center"/>
              <w:rPr>
                <w:rFonts w:ascii="Times New Roman" w:eastAsia="Times New Roman" w:hAnsi="Times New Roman"/>
                <w:b/>
                <w:sz w:val="20"/>
                <w:szCs w:val="20"/>
                <w:lang w:eastAsia="sk-SK"/>
              </w:rPr>
            </w:pPr>
            <w:r w:rsidRPr="00955B51">
              <w:rPr>
                <w:rFonts w:ascii="MS Gothic" w:eastAsia="MS Gothic" w:hAnsi="MS Gothic" w:hint="eastAsia"/>
                <w:b/>
                <w:sz w:val="20"/>
                <w:szCs w:val="20"/>
                <w:lang w:eastAsia="sk-SK"/>
              </w:rPr>
              <w:t>☐</w:t>
            </w:r>
          </w:p>
        </w:tc>
        <w:tc>
          <w:tcPr>
            <w:tcW w:w="1133" w:type="dxa"/>
            <w:tcBorders>
              <w:top w:val="single" w:sz="4" w:space="0" w:color="auto"/>
              <w:left w:val="nil"/>
              <w:bottom w:val="single" w:sz="4" w:space="0" w:color="auto"/>
              <w:right w:val="nil"/>
            </w:tcBorders>
            <w:shd w:val="clear" w:color="auto" w:fill="auto"/>
          </w:tcPr>
          <w:p w14:paraId="49EE0782" w14:textId="77777777" w:rsidR="003D7DC5" w:rsidRPr="00955B51" w:rsidRDefault="003D7DC5" w:rsidP="00BB01ED">
            <w:pPr>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Žiadne</w:t>
            </w:r>
          </w:p>
        </w:tc>
        <w:tc>
          <w:tcPr>
            <w:tcW w:w="547" w:type="dxa"/>
            <w:gridSpan w:val="2"/>
            <w:tcBorders>
              <w:top w:val="single" w:sz="4" w:space="0" w:color="auto"/>
              <w:left w:val="nil"/>
              <w:bottom w:val="single" w:sz="4" w:space="0" w:color="auto"/>
              <w:right w:val="nil"/>
            </w:tcBorders>
            <w:shd w:val="clear" w:color="auto" w:fill="auto"/>
          </w:tcPr>
          <w:p w14:paraId="4BA2D161" w14:textId="05D8A077" w:rsidR="003D7DC5" w:rsidRPr="00955B51" w:rsidRDefault="004C372B" w:rsidP="00BB01ED">
            <w:pPr>
              <w:jc w:val="center"/>
              <w:rPr>
                <w:rFonts w:ascii="Times New Roman" w:eastAsia="Times New Roman" w:hAnsi="Times New Roman"/>
                <w:b/>
                <w:sz w:val="20"/>
                <w:szCs w:val="20"/>
                <w:lang w:eastAsia="sk-SK"/>
              </w:rPr>
            </w:pPr>
            <w:r w:rsidRPr="00955B51">
              <w:rPr>
                <w:rFonts w:ascii="MS Gothic" w:eastAsia="MS Gothic" w:hAnsi="MS Gothic" w:hint="eastAsia"/>
                <w:b/>
                <w:sz w:val="20"/>
                <w:szCs w:val="20"/>
                <w:lang w:eastAsia="sk-SK"/>
              </w:rPr>
              <w:t>☐</w:t>
            </w:r>
          </w:p>
        </w:tc>
        <w:tc>
          <w:tcPr>
            <w:tcW w:w="1297" w:type="dxa"/>
            <w:tcBorders>
              <w:top w:val="single" w:sz="4" w:space="0" w:color="auto"/>
              <w:left w:val="nil"/>
              <w:bottom w:val="single" w:sz="4" w:space="0" w:color="auto"/>
              <w:right w:val="single" w:sz="4" w:space="0" w:color="auto"/>
            </w:tcBorders>
            <w:shd w:val="clear" w:color="auto" w:fill="auto"/>
          </w:tcPr>
          <w:p w14:paraId="40475732" w14:textId="77777777" w:rsidR="003D7DC5" w:rsidRPr="00955B51" w:rsidRDefault="003D7DC5" w:rsidP="00BB01ED">
            <w:pPr>
              <w:ind w:left="54"/>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Negatívne</w:t>
            </w:r>
          </w:p>
        </w:tc>
      </w:tr>
    </w:tbl>
    <w:p w14:paraId="02FE7C32" w14:textId="77777777" w:rsidR="003D7DC5" w:rsidRPr="00955B51" w:rsidRDefault="003D7DC5" w:rsidP="003D7DC5">
      <w:pPr>
        <w:spacing w:after="0"/>
        <w:rPr>
          <w:vanish/>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955B51" w:rsidRPr="00955B51" w14:paraId="69DCA5CE" w14:textId="77777777" w:rsidTr="00BB01ED">
        <w:tc>
          <w:tcPr>
            <w:tcW w:w="3812" w:type="dxa"/>
            <w:tcBorders>
              <w:top w:val="single" w:sz="4" w:space="0" w:color="auto"/>
              <w:left w:val="single" w:sz="4" w:space="0" w:color="auto"/>
              <w:bottom w:val="nil"/>
              <w:right w:val="single" w:sz="4" w:space="0" w:color="auto"/>
            </w:tcBorders>
            <w:shd w:val="clear" w:color="auto" w:fill="E2E2E2"/>
          </w:tcPr>
          <w:p w14:paraId="77EF2F40" w14:textId="77777777" w:rsidR="003D7DC5" w:rsidRPr="00955B51" w:rsidRDefault="003D7DC5" w:rsidP="00BB01ED">
            <w:pPr>
              <w:spacing w:after="0" w:line="240" w:lineRule="auto"/>
              <w:rPr>
                <w:rFonts w:ascii="Times New Roman" w:eastAsia="Times New Roman" w:hAnsi="Times New Roman"/>
                <w:b/>
                <w:sz w:val="20"/>
                <w:szCs w:val="20"/>
                <w:lang w:eastAsia="sk-SK"/>
              </w:rPr>
            </w:pPr>
            <w:r w:rsidRPr="00955B51">
              <w:rPr>
                <w:rFonts w:ascii="Times New Roman" w:hAnsi="Times New Roman"/>
                <w:b/>
                <w:sz w:val="20"/>
                <w:szCs w:val="20"/>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14:paraId="2DF4A716" w14:textId="77777777" w:rsidR="003D7DC5" w:rsidRPr="00955B51" w:rsidRDefault="003D7DC5" w:rsidP="00BB01ED">
            <w:pPr>
              <w:spacing w:after="0" w:line="240" w:lineRule="auto"/>
              <w:jc w:val="center"/>
              <w:rPr>
                <w:rFonts w:ascii="Times New Roman" w:eastAsia="MS Mincho" w:hAnsi="Times New Roman"/>
                <w:b/>
                <w:sz w:val="20"/>
                <w:szCs w:val="20"/>
                <w:lang w:eastAsia="sk-SK"/>
              </w:rPr>
            </w:pPr>
          </w:p>
        </w:tc>
        <w:tc>
          <w:tcPr>
            <w:tcW w:w="1281" w:type="dxa"/>
            <w:tcBorders>
              <w:top w:val="single" w:sz="4" w:space="0" w:color="auto"/>
              <w:left w:val="nil"/>
              <w:bottom w:val="nil"/>
              <w:right w:val="nil"/>
            </w:tcBorders>
            <w:shd w:val="clear" w:color="auto" w:fill="auto"/>
          </w:tcPr>
          <w:p w14:paraId="1DBAB2B6" w14:textId="77777777" w:rsidR="003D7DC5" w:rsidRPr="00955B51" w:rsidRDefault="003D7DC5" w:rsidP="00BB01ED">
            <w:pPr>
              <w:spacing w:after="0" w:line="240" w:lineRule="auto"/>
              <w:ind w:right="-108"/>
              <w:rPr>
                <w:rFonts w:ascii="Times New Roman" w:eastAsia="Times New Roman" w:hAnsi="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1E66C10B" w14:textId="77777777" w:rsidR="003D7DC5" w:rsidRPr="00955B51" w:rsidRDefault="003D7DC5" w:rsidP="00BB01ED">
            <w:pPr>
              <w:spacing w:after="0" w:line="240" w:lineRule="auto"/>
              <w:jc w:val="center"/>
              <w:rPr>
                <w:rFonts w:ascii="Times New Roman" w:eastAsia="MS Mincho" w:hAnsi="Times New Roman"/>
                <w:b/>
                <w:sz w:val="20"/>
                <w:szCs w:val="20"/>
                <w:lang w:eastAsia="sk-SK"/>
              </w:rPr>
            </w:pPr>
          </w:p>
        </w:tc>
        <w:tc>
          <w:tcPr>
            <w:tcW w:w="1133" w:type="dxa"/>
            <w:tcBorders>
              <w:top w:val="single" w:sz="4" w:space="0" w:color="auto"/>
              <w:left w:val="nil"/>
              <w:bottom w:val="nil"/>
              <w:right w:val="nil"/>
            </w:tcBorders>
            <w:shd w:val="clear" w:color="auto" w:fill="auto"/>
          </w:tcPr>
          <w:p w14:paraId="67087D10" w14:textId="77777777" w:rsidR="003D7DC5" w:rsidRPr="00955B51" w:rsidRDefault="003D7DC5" w:rsidP="00BB01ED">
            <w:pPr>
              <w:spacing w:after="0" w:line="240" w:lineRule="auto"/>
              <w:rPr>
                <w:rFonts w:ascii="Times New Roman" w:eastAsia="Times New Roman" w:hAnsi="Times New Roman"/>
                <w:b/>
                <w:sz w:val="20"/>
                <w:szCs w:val="20"/>
                <w:lang w:eastAsia="sk-SK"/>
              </w:rPr>
            </w:pPr>
          </w:p>
        </w:tc>
        <w:tc>
          <w:tcPr>
            <w:tcW w:w="547" w:type="dxa"/>
            <w:tcBorders>
              <w:top w:val="single" w:sz="4" w:space="0" w:color="auto"/>
              <w:left w:val="nil"/>
              <w:bottom w:val="nil"/>
              <w:right w:val="nil"/>
            </w:tcBorders>
            <w:shd w:val="clear" w:color="auto" w:fill="auto"/>
          </w:tcPr>
          <w:p w14:paraId="4BB2C63F" w14:textId="77777777" w:rsidR="003D7DC5" w:rsidRPr="00955B51" w:rsidRDefault="003D7DC5" w:rsidP="00BB01ED">
            <w:pPr>
              <w:spacing w:after="0" w:line="240" w:lineRule="auto"/>
              <w:jc w:val="center"/>
              <w:rPr>
                <w:rFonts w:ascii="Times New Roman" w:eastAsia="MS Mincho" w:hAnsi="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246C4D42" w14:textId="77777777" w:rsidR="003D7DC5" w:rsidRPr="00955B51" w:rsidRDefault="003D7DC5" w:rsidP="00BB01ED">
            <w:pPr>
              <w:spacing w:after="0" w:line="240" w:lineRule="auto"/>
              <w:ind w:left="54"/>
              <w:rPr>
                <w:rFonts w:ascii="Times New Roman" w:eastAsia="Times New Roman" w:hAnsi="Times New Roman"/>
                <w:b/>
                <w:sz w:val="20"/>
                <w:szCs w:val="20"/>
                <w:lang w:eastAsia="sk-SK"/>
              </w:rPr>
            </w:pPr>
          </w:p>
        </w:tc>
      </w:tr>
      <w:tr w:rsidR="00955B51" w:rsidRPr="00955B51" w14:paraId="7F6351C1" w14:textId="77777777" w:rsidTr="00BB01ED">
        <w:tc>
          <w:tcPr>
            <w:tcW w:w="3812" w:type="dxa"/>
            <w:tcBorders>
              <w:top w:val="nil"/>
              <w:left w:val="single" w:sz="4" w:space="0" w:color="auto"/>
              <w:bottom w:val="nil"/>
              <w:right w:val="single" w:sz="4" w:space="0" w:color="auto"/>
            </w:tcBorders>
            <w:shd w:val="clear" w:color="auto" w:fill="E2E2E2"/>
          </w:tcPr>
          <w:p w14:paraId="50D1BEF4" w14:textId="77777777" w:rsidR="003D7DC5" w:rsidRPr="00955B51" w:rsidRDefault="003D7DC5" w:rsidP="00BB01ED">
            <w:pPr>
              <w:spacing w:after="0" w:line="240" w:lineRule="auto"/>
              <w:ind w:left="196" w:hanging="196"/>
              <w:rPr>
                <w:rFonts w:ascii="Times New Roman" w:hAnsi="Times New Roman"/>
                <w:b/>
                <w:sz w:val="20"/>
                <w:szCs w:val="20"/>
              </w:rPr>
            </w:pPr>
            <w:r w:rsidRPr="00955B51">
              <w:rPr>
                <w:rFonts w:ascii="Times New Roman" w:hAnsi="Times New Roman"/>
                <w:b/>
                <w:sz w:val="20"/>
                <w:szCs w:val="20"/>
              </w:rPr>
              <w:t xml:space="preserve">    vplyvy služieb verejnej správy na občana</w:t>
            </w:r>
          </w:p>
        </w:tc>
        <w:tc>
          <w:tcPr>
            <w:tcW w:w="541" w:type="dxa"/>
            <w:tcBorders>
              <w:top w:val="nil"/>
              <w:left w:val="single" w:sz="4" w:space="0" w:color="auto"/>
              <w:bottom w:val="dotted" w:sz="4" w:space="0" w:color="auto"/>
              <w:right w:val="nil"/>
            </w:tcBorders>
            <w:shd w:val="clear" w:color="auto" w:fill="auto"/>
          </w:tcPr>
          <w:p w14:paraId="19977ECB" w14:textId="77777777" w:rsidR="003D7DC5" w:rsidRPr="00955B51" w:rsidRDefault="003D7DC5" w:rsidP="00BB01ED">
            <w:pPr>
              <w:spacing w:after="0" w:line="240" w:lineRule="auto"/>
              <w:jc w:val="center"/>
              <w:rPr>
                <w:rFonts w:ascii="Times New Roman" w:eastAsia="Times New Roman" w:hAnsi="Times New Roman"/>
                <w:b/>
                <w:sz w:val="20"/>
                <w:szCs w:val="20"/>
                <w:lang w:eastAsia="sk-SK"/>
              </w:rPr>
            </w:pPr>
            <w:r w:rsidRPr="00955B51">
              <w:rPr>
                <w:rFonts w:ascii="MS Gothic" w:eastAsia="MS Gothic" w:hAnsi="MS Gothic" w:hint="eastAsia"/>
                <w:b/>
                <w:sz w:val="20"/>
                <w:szCs w:val="20"/>
                <w:lang w:eastAsia="sk-SK"/>
              </w:rPr>
              <w:t>☒</w:t>
            </w:r>
          </w:p>
        </w:tc>
        <w:tc>
          <w:tcPr>
            <w:tcW w:w="1312" w:type="dxa"/>
            <w:gridSpan w:val="2"/>
            <w:tcBorders>
              <w:top w:val="nil"/>
              <w:left w:val="nil"/>
              <w:bottom w:val="dotted" w:sz="4" w:space="0" w:color="auto"/>
              <w:right w:val="nil"/>
            </w:tcBorders>
            <w:shd w:val="clear" w:color="auto" w:fill="auto"/>
          </w:tcPr>
          <w:p w14:paraId="63E7F7A7" w14:textId="77777777" w:rsidR="003D7DC5" w:rsidRPr="00955B51" w:rsidRDefault="003D7DC5" w:rsidP="00BB01ED">
            <w:pPr>
              <w:spacing w:after="0" w:line="240" w:lineRule="auto"/>
              <w:ind w:right="-108"/>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Pozitívne</w:t>
            </w:r>
          </w:p>
        </w:tc>
        <w:tc>
          <w:tcPr>
            <w:tcW w:w="538" w:type="dxa"/>
            <w:tcBorders>
              <w:top w:val="nil"/>
              <w:left w:val="nil"/>
              <w:bottom w:val="dotted" w:sz="4" w:space="0" w:color="auto"/>
              <w:right w:val="nil"/>
            </w:tcBorders>
            <w:shd w:val="clear" w:color="auto" w:fill="auto"/>
          </w:tcPr>
          <w:p w14:paraId="5514AD90" w14:textId="77777777" w:rsidR="003D7DC5" w:rsidRPr="00955B51" w:rsidRDefault="003D7DC5" w:rsidP="00BB01ED">
            <w:pPr>
              <w:spacing w:after="0" w:line="240" w:lineRule="auto"/>
              <w:jc w:val="center"/>
              <w:rPr>
                <w:rFonts w:ascii="Times New Roman" w:eastAsia="Times New Roman" w:hAnsi="Times New Roman"/>
                <w:b/>
                <w:sz w:val="20"/>
                <w:szCs w:val="20"/>
                <w:lang w:eastAsia="sk-SK"/>
              </w:rPr>
            </w:pPr>
            <w:r w:rsidRPr="00955B51">
              <w:rPr>
                <w:rFonts w:ascii="MS Gothic" w:eastAsia="MS Gothic" w:hAnsi="MS Gothic" w:hint="eastAsia"/>
                <w:b/>
                <w:sz w:val="20"/>
                <w:szCs w:val="20"/>
                <w:lang w:eastAsia="sk-SK"/>
              </w:rPr>
              <w:t>☐</w:t>
            </w:r>
          </w:p>
        </w:tc>
        <w:tc>
          <w:tcPr>
            <w:tcW w:w="1133" w:type="dxa"/>
            <w:tcBorders>
              <w:top w:val="nil"/>
              <w:left w:val="nil"/>
              <w:bottom w:val="dotted" w:sz="4" w:space="0" w:color="auto"/>
              <w:right w:val="nil"/>
            </w:tcBorders>
            <w:shd w:val="clear" w:color="auto" w:fill="auto"/>
          </w:tcPr>
          <w:p w14:paraId="15535CBC" w14:textId="77777777" w:rsidR="003D7DC5" w:rsidRPr="00955B51" w:rsidRDefault="003D7DC5" w:rsidP="00BB01ED">
            <w:pPr>
              <w:spacing w:after="0" w:line="240" w:lineRule="auto"/>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Žiadne</w:t>
            </w:r>
          </w:p>
        </w:tc>
        <w:tc>
          <w:tcPr>
            <w:tcW w:w="547" w:type="dxa"/>
            <w:tcBorders>
              <w:top w:val="nil"/>
              <w:left w:val="nil"/>
              <w:bottom w:val="dotted" w:sz="4" w:space="0" w:color="auto"/>
              <w:right w:val="nil"/>
            </w:tcBorders>
            <w:shd w:val="clear" w:color="auto" w:fill="auto"/>
          </w:tcPr>
          <w:p w14:paraId="3A194F98" w14:textId="77777777" w:rsidR="003D7DC5" w:rsidRPr="00955B51" w:rsidRDefault="003D7DC5" w:rsidP="00BB01ED">
            <w:pPr>
              <w:spacing w:after="0" w:line="240" w:lineRule="auto"/>
              <w:jc w:val="center"/>
              <w:rPr>
                <w:rFonts w:ascii="Times New Roman" w:eastAsia="Times New Roman" w:hAnsi="Times New Roman"/>
                <w:b/>
                <w:sz w:val="20"/>
                <w:szCs w:val="20"/>
                <w:lang w:eastAsia="sk-SK"/>
              </w:rPr>
            </w:pPr>
            <w:r w:rsidRPr="00955B51">
              <w:rPr>
                <w:rFonts w:ascii="MS Gothic" w:eastAsia="MS Gothic" w:hAnsi="MS Gothic" w:hint="eastAsia"/>
                <w:b/>
                <w:sz w:val="20"/>
                <w:szCs w:val="20"/>
                <w:lang w:eastAsia="sk-SK"/>
              </w:rPr>
              <w:t>☒</w:t>
            </w:r>
          </w:p>
        </w:tc>
        <w:tc>
          <w:tcPr>
            <w:tcW w:w="1297" w:type="dxa"/>
            <w:tcBorders>
              <w:top w:val="nil"/>
              <w:left w:val="nil"/>
              <w:bottom w:val="dotted" w:sz="4" w:space="0" w:color="auto"/>
              <w:right w:val="single" w:sz="4" w:space="0" w:color="auto"/>
            </w:tcBorders>
            <w:shd w:val="clear" w:color="auto" w:fill="auto"/>
          </w:tcPr>
          <w:p w14:paraId="780F5601" w14:textId="77777777" w:rsidR="003D7DC5" w:rsidRPr="00955B51" w:rsidRDefault="003D7DC5" w:rsidP="00BB01ED">
            <w:pPr>
              <w:spacing w:after="0" w:line="240" w:lineRule="auto"/>
              <w:ind w:left="54"/>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Negatívne</w:t>
            </w:r>
          </w:p>
        </w:tc>
      </w:tr>
      <w:tr w:rsidR="00955B51" w:rsidRPr="00955B51" w14:paraId="04A71539" w14:textId="77777777" w:rsidTr="00BB01ED">
        <w:tc>
          <w:tcPr>
            <w:tcW w:w="3812" w:type="dxa"/>
            <w:tcBorders>
              <w:top w:val="nil"/>
              <w:left w:val="single" w:sz="4" w:space="0" w:color="auto"/>
              <w:bottom w:val="nil"/>
              <w:right w:val="single" w:sz="4" w:space="0" w:color="auto"/>
            </w:tcBorders>
            <w:shd w:val="clear" w:color="auto" w:fill="E2E2E2"/>
          </w:tcPr>
          <w:p w14:paraId="204460D0" w14:textId="77777777" w:rsidR="003D7DC5" w:rsidRPr="00955B51" w:rsidRDefault="003D7DC5" w:rsidP="00BB01ED">
            <w:pPr>
              <w:spacing w:after="0" w:line="240" w:lineRule="auto"/>
              <w:ind w:left="168" w:hanging="168"/>
              <w:rPr>
                <w:rFonts w:ascii="Times New Roman" w:hAnsi="Times New Roman"/>
                <w:b/>
                <w:sz w:val="20"/>
                <w:szCs w:val="20"/>
              </w:rPr>
            </w:pPr>
            <w:r w:rsidRPr="00955B51">
              <w:rPr>
                <w:rFonts w:ascii="Times New Roman" w:hAnsi="Times New Roman"/>
                <w:b/>
                <w:sz w:val="20"/>
                <w:szCs w:val="20"/>
              </w:rPr>
              <w:t xml:space="preserve">    vplyvy na procesy služieb vo verejnej správe</w:t>
            </w:r>
          </w:p>
        </w:tc>
        <w:tc>
          <w:tcPr>
            <w:tcW w:w="541" w:type="dxa"/>
            <w:tcBorders>
              <w:top w:val="dotted" w:sz="4" w:space="0" w:color="auto"/>
              <w:left w:val="single" w:sz="4" w:space="0" w:color="auto"/>
              <w:bottom w:val="dotted" w:sz="4" w:space="0" w:color="auto"/>
              <w:right w:val="nil"/>
            </w:tcBorders>
            <w:shd w:val="clear" w:color="auto" w:fill="auto"/>
            <w:vAlign w:val="center"/>
          </w:tcPr>
          <w:p w14:paraId="7A42BD3D" w14:textId="77777777" w:rsidR="003D7DC5" w:rsidRPr="00955B51" w:rsidRDefault="003D7DC5" w:rsidP="00BB01ED">
            <w:pPr>
              <w:spacing w:after="0" w:line="240" w:lineRule="auto"/>
              <w:jc w:val="center"/>
              <w:rPr>
                <w:rFonts w:ascii="Times New Roman" w:eastAsia="Times New Roman" w:hAnsi="Times New Roman"/>
                <w:b/>
                <w:sz w:val="20"/>
                <w:szCs w:val="20"/>
                <w:lang w:eastAsia="sk-SK"/>
              </w:rPr>
            </w:pPr>
            <w:r w:rsidRPr="00955B51">
              <w:rPr>
                <w:rFonts w:ascii="MS Gothic" w:eastAsia="MS Gothic" w:hAnsi="MS Gothic" w:hint="eastAsia"/>
                <w:b/>
                <w:sz w:val="20"/>
                <w:szCs w:val="20"/>
                <w:lang w:eastAsia="sk-SK"/>
              </w:rPr>
              <w:t>☐</w:t>
            </w:r>
          </w:p>
        </w:tc>
        <w:tc>
          <w:tcPr>
            <w:tcW w:w="1312" w:type="dxa"/>
            <w:gridSpan w:val="2"/>
            <w:tcBorders>
              <w:top w:val="dotted" w:sz="4" w:space="0" w:color="auto"/>
              <w:left w:val="nil"/>
              <w:bottom w:val="dotted" w:sz="4" w:space="0" w:color="auto"/>
              <w:right w:val="nil"/>
            </w:tcBorders>
            <w:shd w:val="clear" w:color="auto" w:fill="auto"/>
            <w:vAlign w:val="center"/>
          </w:tcPr>
          <w:p w14:paraId="6D62B768" w14:textId="77777777" w:rsidR="003D7DC5" w:rsidRPr="00955B51" w:rsidRDefault="003D7DC5" w:rsidP="00BB01ED">
            <w:pPr>
              <w:spacing w:after="0" w:line="240" w:lineRule="auto"/>
              <w:ind w:right="-108"/>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Pozitívne</w:t>
            </w:r>
          </w:p>
        </w:tc>
        <w:tc>
          <w:tcPr>
            <w:tcW w:w="538" w:type="dxa"/>
            <w:tcBorders>
              <w:top w:val="dotted" w:sz="4" w:space="0" w:color="auto"/>
              <w:left w:val="nil"/>
              <w:bottom w:val="dotted" w:sz="4" w:space="0" w:color="auto"/>
              <w:right w:val="nil"/>
            </w:tcBorders>
            <w:shd w:val="clear" w:color="auto" w:fill="auto"/>
            <w:vAlign w:val="center"/>
          </w:tcPr>
          <w:p w14:paraId="7F23007F" w14:textId="77777777" w:rsidR="003D7DC5" w:rsidRPr="00955B51" w:rsidRDefault="003D7DC5" w:rsidP="00BB01ED">
            <w:pPr>
              <w:spacing w:after="0" w:line="240" w:lineRule="auto"/>
              <w:jc w:val="center"/>
              <w:rPr>
                <w:rFonts w:ascii="Times New Roman" w:eastAsia="Times New Roman" w:hAnsi="Times New Roman"/>
                <w:b/>
                <w:sz w:val="20"/>
                <w:szCs w:val="20"/>
                <w:lang w:eastAsia="sk-SK"/>
              </w:rPr>
            </w:pPr>
            <w:r w:rsidRPr="00955B51">
              <w:rPr>
                <w:rFonts w:ascii="MS Gothic" w:eastAsia="MS Gothic" w:hAnsi="MS Gothic" w:hint="eastAsia"/>
                <w:b/>
                <w:sz w:val="20"/>
                <w:szCs w:val="20"/>
                <w:lang w:eastAsia="sk-SK"/>
              </w:rPr>
              <w:t>☒</w:t>
            </w:r>
          </w:p>
        </w:tc>
        <w:tc>
          <w:tcPr>
            <w:tcW w:w="1133" w:type="dxa"/>
            <w:tcBorders>
              <w:top w:val="dotted" w:sz="4" w:space="0" w:color="auto"/>
              <w:left w:val="nil"/>
              <w:bottom w:val="dotted" w:sz="4" w:space="0" w:color="auto"/>
              <w:right w:val="nil"/>
            </w:tcBorders>
            <w:shd w:val="clear" w:color="auto" w:fill="auto"/>
            <w:vAlign w:val="center"/>
          </w:tcPr>
          <w:p w14:paraId="7CD701BE" w14:textId="77777777" w:rsidR="003D7DC5" w:rsidRPr="00955B51" w:rsidRDefault="003D7DC5" w:rsidP="00BB01ED">
            <w:pPr>
              <w:spacing w:after="0" w:line="240" w:lineRule="auto"/>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Žiadne</w:t>
            </w:r>
          </w:p>
        </w:tc>
        <w:tc>
          <w:tcPr>
            <w:tcW w:w="547" w:type="dxa"/>
            <w:tcBorders>
              <w:top w:val="dotted" w:sz="4" w:space="0" w:color="auto"/>
              <w:left w:val="nil"/>
              <w:bottom w:val="dotted" w:sz="4" w:space="0" w:color="auto"/>
              <w:right w:val="nil"/>
            </w:tcBorders>
            <w:shd w:val="clear" w:color="auto" w:fill="auto"/>
            <w:vAlign w:val="center"/>
          </w:tcPr>
          <w:p w14:paraId="5F6ACEBB" w14:textId="77777777" w:rsidR="003D7DC5" w:rsidRPr="00955B51" w:rsidRDefault="003D7DC5" w:rsidP="00BB01ED">
            <w:pPr>
              <w:spacing w:after="0" w:line="240" w:lineRule="auto"/>
              <w:jc w:val="center"/>
              <w:rPr>
                <w:rFonts w:ascii="Times New Roman" w:eastAsia="Times New Roman" w:hAnsi="Times New Roman"/>
                <w:b/>
                <w:sz w:val="20"/>
                <w:szCs w:val="20"/>
                <w:lang w:eastAsia="sk-SK"/>
              </w:rPr>
            </w:pPr>
            <w:r w:rsidRPr="00955B51">
              <w:rPr>
                <w:rFonts w:ascii="MS Gothic" w:eastAsia="MS Gothic" w:hAnsi="MS Gothic" w:hint="eastAsia"/>
                <w:b/>
                <w:sz w:val="20"/>
                <w:szCs w:val="20"/>
                <w:lang w:eastAsia="sk-SK"/>
              </w:rPr>
              <w:t>☐</w:t>
            </w:r>
          </w:p>
        </w:tc>
        <w:tc>
          <w:tcPr>
            <w:tcW w:w="1297" w:type="dxa"/>
            <w:tcBorders>
              <w:top w:val="dotted" w:sz="4" w:space="0" w:color="auto"/>
              <w:left w:val="nil"/>
              <w:bottom w:val="dotted" w:sz="4" w:space="0" w:color="auto"/>
              <w:right w:val="single" w:sz="4" w:space="0" w:color="auto"/>
            </w:tcBorders>
            <w:shd w:val="clear" w:color="auto" w:fill="auto"/>
            <w:vAlign w:val="center"/>
          </w:tcPr>
          <w:p w14:paraId="1F89CDC1" w14:textId="77777777" w:rsidR="003D7DC5" w:rsidRPr="00955B51" w:rsidRDefault="003D7DC5" w:rsidP="00BB01ED">
            <w:pPr>
              <w:spacing w:after="0" w:line="240" w:lineRule="auto"/>
              <w:ind w:left="54"/>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Negatívne</w:t>
            </w:r>
          </w:p>
        </w:tc>
      </w:tr>
    </w:tbl>
    <w:p w14:paraId="18E5D05A" w14:textId="77777777" w:rsidR="003D7DC5" w:rsidRPr="00955B51" w:rsidRDefault="003D7DC5" w:rsidP="003D7DC5">
      <w:pPr>
        <w:spacing w:after="0"/>
        <w:rPr>
          <w:vanish/>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312"/>
        <w:gridCol w:w="538"/>
        <w:gridCol w:w="1133"/>
        <w:gridCol w:w="547"/>
        <w:gridCol w:w="1297"/>
      </w:tblGrid>
      <w:tr w:rsidR="00955B51" w:rsidRPr="00955B51" w14:paraId="7B690D02" w14:textId="77777777" w:rsidTr="00BB01ED">
        <w:tc>
          <w:tcPr>
            <w:tcW w:w="3812" w:type="dxa"/>
            <w:tcBorders>
              <w:top w:val="single" w:sz="4" w:space="0" w:color="000000"/>
              <w:left w:val="single" w:sz="4" w:space="0" w:color="auto"/>
              <w:bottom w:val="single" w:sz="4" w:space="0" w:color="auto"/>
              <w:right w:val="single" w:sz="4" w:space="0" w:color="auto"/>
            </w:tcBorders>
            <w:shd w:val="clear" w:color="auto" w:fill="E2E2E2"/>
          </w:tcPr>
          <w:p w14:paraId="4376B95A" w14:textId="77777777" w:rsidR="003D7DC5" w:rsidRPr="00955B51" w:rsidRDefault="003D7DC5" w:rsidP="00BB01ED">
            <w:pPr>
              <w:rPr>
                <w:rFonts w:ascii="Times New Roman" w:eastAsia="Times New Roman" w:hAnsi="Times New Roman"/>
                <w:b/>
                <w:sz w:val="20"/>
                <w:szCs w:val="20"/>
                <w:lang w:eastAsia="sk-SK"/>
              </w:rPr>
            </w:pPr>
            <w:r w:rsidRPr="00955B51">
              <w:rPr>
                <w:rFonts w:ascii="Times New Roman" w:eastAsia="Times New Roman" w:hAnsi="Times New Roman"/>
                <w:b/>
                <w:sz w:val="20"/>
                <w:szCs w:val="20"/>
              </w:rPr>
              <w:t>Vplyvy na manželstvo, rodičovstvo a rodinu</w:t>
            </w:r>
          </w:p>
        </w:tc>
        <w:tc>
          <w:tcPr>
            <w:tcW w:w="541" w:type="dxa"/>
            <w:tcBorders>
              <w:top w:val="single" w:sz="4" w:space="0" w:color="auto"/>
              <w:left w:val="single" w:sz="4" w:space="0" w:color="auto"/>
              <w:bottom w:val="single" w:sz="4" w:space="0" w:color="auto"/>
              <w:right w:val="nil"/>
            </w:tcBorders>
            <w:shd w:val="clear" w:color="auto" w:fill="auto"/>
            <w:vAlign w:val="center"/>
          </w:tcPr>
          <w:p w14:paraId="3CB1956D" w14:textId="77777777" w:rsidR="003D7DC5" w:rsidRPr="00955B51" w:rsidRDefault="003D7DC5" w:rsidP="00BB01ED">
            <w:pPr>
              <w:jc w:val="center"/>
              <w:rPr>
                <w:rFonts w:ascii="Times New Roman" w:eastAsia="Times New Roman" w:hAnsi="Times New Roman"/>
                <w:b/>
                <w:sz w:val="20"/>
                <w:szCs w:val="20"/>
                <w:lang w:eastAsia="sk-SK"/>
              </w:rPr>
            </w:pPr>
            <w:r w:rsidRPr="00955B51">
              <w:rPr>
                <w:rFonts w:ascii="MS Gothic" w:eastAsia="MS Gothic" w:hAnsi="MS Gothic" w:hint="eastAsia"/>
                <w:b/>
                <w:sz w:val="20"/>
                <w:szCs w:val="20"/>
                <w:lang w:eastAsia="sk-SK"/>
              </w:rPr>
              <w:t>☐</w:t>
            </w:r>
          </w:p>
        </w:tc>
        <w:tc>
          <w:tcPr>
            <w:tcW w:w="1312" w:type="dxa"/>
            <w:tcBorders>
              <w:top w:val="single" w:sz="4" w:space="0" w:color="auto"/>
              <w:left w:val="nil"/>
              <w:bottom w:val="single" w:sz="4" w:space="0" w:color="auto"/>
              <w:right w:val="nil"/>
            </w:tcBorders>
            <w:shd w:val="clear" w:color="auto" w:fill="auto"/>
            <w:vAlign w:val="center"/>
          </w:tcPr>
          <w:p w14:paraId="03BE4760" w14:textId="77777777" w:rsidR="003D7DC5" w:rsidRPr="00955B51" w:rsidRDefault="003D7DC5" w:rsidP="00BB01ED">
            <w:pPr>
              <w:ind w:right="-108"/>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Pozitívne</w:t>
            </w:r>
          </w:p>
        </w:tc>
        <w:tc>
          <w:tcPr>
            <w:tcW w:w="538" w:type="dxa"/>
            <w:tcBorders>
              <w:top w:val="single" w:sz="4" w:space="0" w:color="auto"/>
              <w:left w:val="nil"/>
              <w:bottom w:val="single" w:sz="4" w:space="0" w:color="auto"/>
              <w:right w:val="nil"/>
            </w:tcBorders>
            <w:shd w:val="clear" w:color="auto" w:fill="auto"/>
            <w:vAlign w:val="center"/>
          </w:tcPr>
          <w:p w14:paraId="35C4DA02" w14:textId="77777777" w:rsidR="003D7DC5" w:rsidRPr="00955B51" w:rsidRDefault="003D7DC5" w:rsidP="00BB01ED">
            <w:pPr>
              <w:jc w:val="center"/>
              <w:rPr>
                <w:rFonts w:ascii="Times New Roman" w:eastAsia="Times New Roman" w:hAnsi="Times New Roman"/>
                <w:b/>
                <w:sz w:val="20"/>
                <w:szCs w:val="20"/>
                <w:lang w:eastAsia="sk-SK"/>
              </w:rPr>
            </w:pPr>
            <w:r w:rsidRPr="00955B51">
              <w:rPr>
                <w:rFonts w:ascii="MS Gothic" w:eastAsia="MS Gothic" w:hAnsi="MS Gothic" w:hint="eastAsia"/>
                <w:b/>
                <w:sz w:val="20"/>
                <w:szCs w:val="20"/>
                <w:lang w:eastAsia="sk-SK"/>
              </w:rPr>
              <w:t>☒</w:t>
            </w:r>
          </w:p>
        </w:tc>
        <w:tc>
          <w:tcPr>
            <w:tcW w:w="1133" w:type="dxa"/>
            <w:tcBorders>
              <w:top w:val="single" w:sz="4" w:space="0" w:color="auto"/>
              <w:left w:val="nil"/>
              <w:bottom w:val="single" w:sz="4" w:space="0" w:color="auto"/>
              <w:right w:val="nil"/>
            </w:tcBorders>
            <w:shd w:val="clear" w:color="auto" w:fill="auto"/>
            <w:vAlign w:val="center"/>
          </w:tcPr>
          <w:p w14:paraId="5BEC580A" w14:textId="77777777" w:rsidR="003D7DC5" w:rsidRPr="00955B51" w:rsidRDefault="003D7DC5" w:rsidP="00BB01ED">
            <w:pPr>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Žiadne</w:t>
            </w:r>
          </w:p>
        </w:tc>
        <w:tc>
          <w:tcPr>
            <w:tcW w:w="547" w:type="dxa"/>
            <w:tcBorders>
              <w:top w:val="single" w:sz="4" w:space="0" w:color="auto"/>
              <w:left w:val="nil"/>
              <w:bottom w:val="single" w:sz="4" w:space="0" w:color="auto"/>
              <w:right w:val="nil"/>
            </w:tcBorders>
            <w:shd w:val="clear" w:color="auto" w:fill="auto"/>
            <w:vAlign w:val="center"/>
          </w:tcPr>
          <w:p w14:paraId="14FA6541" w14:textId="77777777" w:rsidR="003D7DC5" w:rsidRPr="00955B51" w:rsidRDefault="003D7DC5" w:rsidP="00BB01ED">
            <w:pPr>
              <w:jc w:val="center"/>
              <w:rPr>
                <w:rFonts w:ascii="Times New Roman" w:eastAsia="Times New Roman" w:hAnsi="Times New Roman"/>
                <w:b/>
                <w:sz w:val="20"/>
                <w:szCs w:val="20"/>
                <w:lang w:eastAsia="sk-SK"/>
              </w:rPr>
            </w:pPr>
            <w:r w:rsidRPr="00955B51">
              <w:rPr>
                <w:rFonts w:ascii="MS Gothic" w:eastAsia="MS Gothic" w:hAnsi="MS Gothic" w:hint="eastAsia"/>
                <w:b/>
                <w:sz w:val="20"/>
                <w:szCs w:val="20"/>
                <w:lang w:eastAsia="sk-SK"/>
              </w:rPr>
              <w:t>☐</w:t>
            </w:r>
          </w:p>
        </w:tc>
        <w:tc>
          <w:tcPr>
            <w:tcW w:w="1297" w:type="dxa"/>
            <w:tcBorders>
              <w:top w:val="single" w:sz="4" w:space="0" w:color="auto"/>
              <w:left w:val="nil"/>
              <w:bottom w:val="single" w:sz="4" w:space="0" w:color="auto"/>
              <w:right w:val="single" w:sz="4" w:space="0" w:color="auto"/>
            </w:tcBorders>
            <w:shd w:val="clear" w:color="auto" w:fill="auto"/>
            <w:vAlign w:val="center"/>
          </w:tcPr>
          <w:p w14:paraId="650B3E7C" w14:textId="77777777" w:rsidR="003D7DC5" w:rsidRPr="00955B51" w:rsidRDefault="003D7DC5" w:rsidP="00BB01ED">
            <w:pPr>
              <w:ind w:left="54"/>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Negatívne</w:t>
            </w:r>
          </w:p>
        </w:tc>
      </w:tr>
    </w:tbl>
    <w:p w14:paraId="0825107F" w14:textId="1DF786E3" w:rsidR="003D7DC5" w:rsidRPr="00955B51" w:rsidRDefault="003D7DC5" w:rsidP="003D7DC5">
      <w:pPr>
        <w:spacing w:after="0" w:line="240" w:lineRule="auto"/>
        <w:ind w:right="141"/>
        <w:rPr>
          <w:rFonts w:ascii="Times New Roman" w:eastAsia="Times New Roman" w:hAnsi="Times New Roman"/>
          <w:b/>
          <w:sz w:val="20"/>
          <w:szCs w:val="20"/>
          <w:lang w:eastAsia="sk-SK"/>
        </w:rPr>
      </w:pPr>
    </w:p>
    <w:p w14:paraId="4780A291" w14:textId="6EBC93DD" w:rsidR="00A14494" w:rsidRPr="00955B51" w:rsidRDefault="00A14494" w:rsidP="003D7DC5">
      <w:pPr>
        <w:spacing w:after="0" w:line="240" w:lineRule="auto"/>
        <w:ind w:right="141"/>
        <w:rPr>
          <w:rFonts w:ascii="Times New Roman" w:eastAsia="Times New Roman" w:hAnsi="Times New Roman"/>
          <w:b/>
          <w:sz w:val="20"/>
          <w:szCs w:val="20"/>
          <w:lang w:eastAsia="sk-SK"/>
        </w:rPr>
      </w:pP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6"/>
      </w:tblGrid>
      <w:tr w:rsidR="00955B51" w:rsidRPr="00955B51" w14:paraId="5FA13D53" w14:textId="77777777" w:rsidTr="00BB01ED">
        <w:tc>
          <w:tcPr>
            <w:tcW w:w="9176" w:type="dxa"/>
            <w:tcBorders>
              <w:top w:val="single" w:sz="4" w:space="0" w:color="auto"/>
              <w:left w:val="single" w:sz="4" w:space="0" w:color="auto"/>
              <w:bottom w:val="nil"/>
              <w:right w:val="single" w:sz="4" w:space="0" w:color="auto"/>
            </w:tcBorders>
            <w:shd w:val="clear" w:color="auto" w:fill="E2E2E2"/>
          </w:tcPr>
          <w:p w14:paraId="10F69AE7" w14:textId="228A2015" w:rsidR="003D7DC5" w:rsidRPr="00955B51" w:rsidRDefault="003D7DC5" w:rsidP="00A14494">
            <w:pPr>
              <w:numPr>
                <w:ilvl w:val="0"/>
                <w:numId w:val="16"/>
              </w:numPr>
              <w:spacing w:after="0" w:line="240" w:lineRule="auto"/>
              <w:ind w:left="426"/>
              <w:contextualSpacing/>
              <w:rPr>
                <w:rFonts w:ascii="Times New Roman" w:hAnsi="Times New Roman"/>
                <w:b/>
              </w:rPr>
            </w:pPr>
            <w:r w:rsidRPr="00955B51">
              <w:rPr>
                <w:rFonts w:ascii="Times New Roman" w:hAnsi="Times New Roman"/>
                <w:b/>
              </w:rPr>
              <w:t>Poznámky</w:t>
            </w:r>
          </w:p>
        </w:tc>
      </w:tr>
      <w:tr w:rsidR="00955B51" w:rsidRPr="00955B51" w14:paraId="1742A058" w14:textId="77777777" w:rsidTr="0080220B">
        <w:trPr>
          <w:trHeight w:val="860"/>
        </w:trPr>
        <w:tc>
          <w:tcPr>
            <w:tcW w:w="9176" w:type="dxa"/>
            <w:tcBorders>
              <w:top w:val="nil"/>
              <w:left w:val="single" w:sz="4" w:space="0" w:color="auto"/>
              <w:bottom w:val="single" w:sz="4" w:space="0" w:color="FFFFFF"/>
              <w:right w:val="single" w:sz="4" w:space="0" w:color="auto"/>
            </w:tcBorders>
            <w:shd w:val="clear" w:color="auto" w:fill="auto"/>
          </w:tcPr>
          <w:p w14:paraId="47BA75D7" w14:textId="77777777" w:rsidR="003D7DC5" w:rsidRPr="00955B51" w:rsidRDefault="003D7DC5" w:rsidP="00BB01ED">
            <w:pPr>
              <w:jc w:val="both"/>
              <w:rPr>
                <w:rFonts w:ascii="Times New Roman" w:eastAsia="Times New Roman" w:hAnsi="Times New Roman"/>
                <w:i/>
                <w:sz w:val="20"/>
                <w:szCs w:val="20"/>
                <w:lang w:eastAsia="sk-SK"/>
              </w:rPr>
            </w:pPr>
            <w:r w:rsidRPr="00955B51">
              <w:rPr>
                <w:rFonts w:ascii="Times New Roman" w:eastAsia="Times New Roman" w:hAnsi="Times New Roman"/>
                <w:i/>
                <w:sz w:val="20"/>
                <w:szCs w:val="20"/>
                <w:lang w:eastAsia="sk-SK"/>
              </w:rPr>
              <w:t>V prípade potreby uveďte doplňujúce informácie k identifikovaným vplyvom a ich analýzam. Informácie v tejto časti slúžia na zhrnutie vplyvov a nie ako náhrada za vypracovanie príslušných analýz vybraných vplyvov.</w:t>
            </w:r>
          </w:p>
          <w:p w14:paraId="57478708" w14:textId="77777777" w:rsidR="003D7DC5" w:rsidRPr="00955B51" w:rsidRDefault="003D7DC5" w:rsidP="00BB01ED">
            <w:pPr>
              <w:contextualSpacing/>
              <w:rPr>
                <w:rFonts w:ascii="Times New Roman" w:eastAsia="Times New Roman" w:hAnsi="Times New Roman"/>
                <w:sz w:val="20"/>
                <w:szCs w:val="20"/>
              </w:rPr>
            </w:pPr>
            <w:r w:rsidRPr="00955B51">
              <w:rPr>
                <w:rFonts w:ascii="Times New Roman" w:eastAsia="Times New Roman" w:hAnsi="Times New Roman"/>
                <w:sz w:val="20"/>
                <w:szCs w:val="20"/>
              </w:rPr>
              <w:t>Jednotlivé vplyvy sú podrobnejšie vyhodnotené a popísané v ďalších častiach tejto správy.</w:t>
            </w:r>
          </w:p>
          <w:p w14:paraId="6E141425" w14:textId="5E404B57" w:rsidR="003D7DC5" w:rsidRPr="00955B51" w:rsidRDefault="003D7DC5" w:rsidP="00BB01ED">
            <w:pPr>
              <w:jc w:val="both"/>
              <w:rPr>
                <w:rFonts w:ascii="Times New Roman" w:eastAsia="Times New Roman" w:hAnsi="Times New Roman"/>
                <w:sz w:val="20"/>
                <w:szCs w:val="20"/>
                <w:lang w:eastAsia="sk-SK"/>
              </w:rPr>
            </w:pPr>
            <w:r w:rsidRPr="00955B51">
              <w:rPr>
                <w:rFonts w:ascii="Times New Roman" w:eastAsia="Times New Roman" w:hAnsi="Times New Roman"/>
                <w:sz w:val="20"/>
                <w:szCs w:val="20"/>
                <w:u w:val="single"/>
              </w:rPr>
              <w:lastRenderedPageBreak/>
              <w:t>Vplyvy na rozpočet verejnej správy</w:t>
            </w:r>
            <w:r w:rsidRPr="00955B51">
              <w:rPr>
                <w:rFonts w:ascii="Times New Roman" w:eastAsia="Times New Roman" w:hAnsi="Times New Roman"/>
                <w:sz w:val="20"/>
                <w:szCs w:val="20"/>
              </w:rPr>
              <w:t xml:space="preserve"> –</w:t>
            </w:r>
            <w:r w:rsidR="00CB73CB" w:rsidRPr="00955B51">
              <w:rPr>
                <w:rFonts w:ascii="Times New Roman" w:eastAsia="Times New Roman" w:hAnsi="Times New Roman"/>
                <w:sz w:val="20"/>
                <w:szCs w:val="20"/>
              </w:rPr>
              <w:t xml:space="preserve"> </w:t>
            </w:r>
            <w:r w:rsidRPr="00955B51">
              <w:rPr>
                <w:rFonts w:ascii="Times New Roman" w:eastAsia="Times New Roman" w:hAnsi="Times New Roman"/>
                <w:sz w:val="20"/>
                <w:szCs w:val="20"/>
              </w:rPr>
              <w:t xml:space="preserve">predpokladá sa negatívny vplyv na rozpočet verejnej správy z dôvodu implementácie </w:t>
            </w:r>
            <w:r w:rsidR="006979F0" w:rsidRPr="00955B51">
              <w:rPr>
                <w:rFonts w:ascii="Times New Roman" w:hAnsi="Times New Roman"/>
                <w:sz w:val="20"/>
                <w:szCs w:val="20"/>
              </w:rPr>
              <w:t>smernice (EÚ) 2020/2184</w:t>
            </w:r>
            <w:r w:rsidRPr="00955B51">
              <w:rPr>
                <w:rFonts w:ascii="Times New Roman" w:eastAsia="Times New Roman" w:hAnsi="Times New Roman"/>
                <w:sz w:val="20"/>
                <w:szCs w:val="20"/>
              </w:rPr>
              <w:t xml:space="preserve">. </w:t>
            </w:r>
            <w:r w:rsidRPr="00955B51">
              <w:rPr>
                <w:rFonts w:ascii="Times New Roman" w:eastAsia="Times New Roman" w:hAnsi="Times New Roman"/>
                <w:sz w:val="20"/>
                <w:szCs w:val="20"/>
                <w:lang w:eastAsia="sk-SK"/>
              </w:rPr>
              <w:t>Pre vykonateľnosť navrhovaného zákona bude potrebné personálne posilnenie</w:t>
            </w:r>
          </w:p>
          <w:p w14:paraId="1355D245" w14:textId="148C1F41" w:rsidR="003D7DC5" w:rsidRPr="00955B51" w:rsidRDefault="003D7DC5" w:rsidP="00BB01ED">
            <w:pPr>
              <w:jc w:val="both"/>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 xml:space="preserve">- </w:t>
            </w:r>
            <w:r w:rsidRPr="00955B51">
              <w:rPr>
                <w:rFonts w:ascii="Times New Roman" w:eastAsia="Times New Roman" w:hAnsi="Times New Roman"/>
                <w:sz w:val="20"/>
                <w:szCs w:val="20"/>
                <w:u w:val="single"/>
                <w:lang w:eastAsia="sk-SK"/>
              </w:rPr>
              <w:t>okresných úradov – štátnej správy vôd</w:t>
            </w:r>
            <w:r w:rsidRPr="00955B51">
              <w:rPr>
                <w:rFonts w:ascii="Times New Roman" w:eastAsia="Times New Roman" w:hAnsi="Times New Roman"/>
                <w:sz w:val="20"/>
                <w:szCs w:val="20"/>
                <w:lang w:eastAsia="sk-SK"/>
              </w:rPr>
              <w:t xml:space="preserve">  - v súvislosti s implementáciou </w:t>
            </w:r>
            <w:r w:rsidR="006979F0" w:rsidRPr="00955B51">
              <w:rPr>
                <w:rFonts w:ascii="Times New Roman" w:hAnsi="Times New Roman"/>
                <w:sz w:val="20"/>
                <w:szCs w:val="20"/>
              </w:rPr>
              <w:t xml:space="preserve">smernice (EÚ) 2020/2184 </w:t>
            </w:r>
            <w:r w:rsidRPr="00955B51">
              <w:rPr>
                <w:rFonts w:ascii="Times New Roman" w:eastAsia="Times New Roman" w:hAnsi="Times New Roman"/>
                <w:sz w:val="20"/>
                <w:szCs w:val="20"/>
                <w:lang w:eastAsia="sk-SK"/>
              </w:rPr>
              <w:t>bude potrebné prehodnotiť (prípadne vyhlásiť) všetky ochranné pásma vodárenských zdrojov, vydávanie stanovísk pre regionálne úrady verejného zdravotníctva v súvislosti s vydávaním rozhodnutí k manažmentu rizík pre dodávateľov pitnej vody  a vydávaním stanovísk k programu monitorovania pre dodávateľov pitnej vody</w:t>
            </w:r>
          </w:p>
          <w:p w14:paraId="73482CC0" w14:textId="77777777" w:rsidR="003D7DC5" w:rsidRPr="00955B51" w:rsidRDefault="003D7DC5" w:rsidP="00BB01ED">
            <w:pPr>
              <w:jc w:val="both"/>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 xml:space="preserve">- </w:t>
            </w:r>
            <w:r w:rsidRPr="00955B51">
              <w:rPr>
                <w:rFonts w:ascii="Times New Roman" w:eastAsia="Times New Roman" w:hAnsi="Times New Roman"/>
                <w:sz w:val="20"/>
                <w:szCs w:val="20"/>
                <w:u w:val="single"/>
                <w:lang w:eastAsia="sk-SK"/>
              </w:rPr>
              <w:t>poverenej organizácie MŽP SR v oblasti vôd</w:t>
            </w:r>
            <w:r w:rsidRPr="00955B51">
              <w:rPr>
                <w:rFonts w:ascii="Times New Roman" w:eastAsia="Times New Roman" w:hAnsi="Times New Roman"/>
                <w:sz w:val="20"/>
                <w:szCs w:val="20"/>
                <w:lang w:eastAsia="sk-SK"/>
              </w:rPr>
              <w:t xml:space="preserve"> (povrchových a podzemných vôd), monitorovania vôd, hodnotenia a analýz vôd a v oblasti spracovania priestorových údajov, spracovanie manažment</w:t>
            </w:r>
            <w:r w:rsidR="00CF46E7" w:rsidRPr="00955B51">
              <w:rPr>
                <w:rFonts w:ascii="Times New Roman" w:eastAsia="Times New Roman" w:hAnsi="Times New Roman"/>
                <w:sz w:val="20"/>
                <w:szCs w:val="20"/>
                <w:lang w:eastAsia="sk-SK"/>
              </w:rPr>
              <w:t xml:space="preserve">u rizík. </w:t>
            </w:r>
          </w:p>
          <w:p w14:paraId="5E705A3C" w14:textId="4C6AD1DE" w:rsidR="00CF46E7" w:rsidRPr="00955B51" w:rsidRDefault="00CF46E7" w:rsidP="0080220B">
            <w:pPr>
              <w:jc w:val="both"/>
              <w:rPr>
                <w:rFonts w:ascii="Times New Roman" w:eastAsia="Times New Roman" w:hAnsi="Times New Roman"/>
              </w:rPr>
            </w:pPr>
            <w:r w:rsidRPr="00955B51">
              <w:rPr>
                <w:rFonts w:ascii="Times New Roman" w:eastAsia="Times New Roman" w:hAnsi="Times New Roman"/>
                <w:sz w:val="20"/>
                <w:szCs w:val="20"/>
              </w:rPr>
              <w:t xml:space="preserve">Zároveň je predpoklad negatívnych vplyvov na rozpočet obcí, sú potrebné zvýšené finančné prostriedky na zabezpečenie implementácie smernice  aj v súvislosti s určením ochranných pásiem vodárenských zdrojov </w:t>
            </w:r>
            <w:r w:rsidRPr="00955B51">
              <w:rPr>
                <w:rFonts w:ascii="Times New Roman" w:eastAsia="Times New Roman" w:hAnsi="Times New Roman"/>
              </w:rPr>
              <w:t xml:space="preserve"> (</w:t>
            </w:r>
            <w:r w:rsidRPr="00955B51">
              <w:rPr>
                <w:rFonts w:ascii="Times New Roman" w:eastAsia="Times New Roman" w:hAnsi="Times New Roman"/>
                <w:sz w:val="20"/>
                <w:szCs w:val="20"/>
                <w:lang w:eastAsia="sk-SK"/>
              </w:rPr>
              <w:t>prehodnotenie, prípadne vyhlásenie a všetky s tým súvisiace činnosti), ktoré sú vo vlastníctve obcí alebo ich obce prevádzkujú. Tieto finančné prostriedky, sa tohto času nedajú kvantifikovať (neboli poskytnuté údaje od jednotlivých subjektov/obcí).</w:t>
            </w:r>
          </w:p>
        </w:tc>
      </w:tr>
      <w:tr w:rsidR="00955B51" w:rsidRPr="00955B51" w14:paraId="1DA449BA" w14:textId="77777777" w:rsidTr="00BB01ED">
        <w:tc>
          <w:tcPr>
            <w:tcW w:w="9176" w:type="dxa"/>
            <w:tcBorders>
              <w:top w:val="single" w:sz="4" w:space="0" w:color="auto"/>
              <w:left w:val="single" w:sz="4" w:space="0" w:color="auto"/>
              <w:bottom w:val="single" w:sz="4" w:space="0" w:color="FFFFFF"/>
              <w:right w:val="single" w:sz="4" w:space="0" w:color="auto"/>
            </w:tcBorders>
            <w:shd w:val="clear" w:color="auto" w:fill="E2E2E2"/>
          </w:tcPr>
          <w:p w14:paraId="720DFCB3" w14:textId="77777777" w:rsidR="003D7DC5" w:rsidRPr="00955B51" w:rsidRDefault="003D7DC5" w:rsidP="003D7DC5">
            <w:pPr>
              <w:numPr>
                <w:ilvl w:val="0"/>
                <w:numId w:val="16"/>
              </w:numPr>
              <w:spacing w:after="0" w:line="240" w:lineRule="auto"/>
              <w:ind w:left="426"/>
              <w:contextualSpacing/>
              <w:rPr>
                <w:rFonts w:ascii="Times New Roman" w:hAnsi="Times New Roman"/>
                <w:b/>
              </w:rPr>
            </w:pPr>
            <w:r w:rsidRPr="00955B51">
              <w:rPr>
                <w:rFonts w:ascii="Times New Roman" w:hAnsi="Times New Roman"/>
                <w:b/>
              </w:rPr>
              <w:lastRenderedPageBreak/>
              <w:t>Kontakt na spracovateľa</w:t>
            </w:r>
          </w:p>
        </w:tc>
      </w:tr>
      <w:tr w:rsidR="00955B51" w:rsidRPr="00955B51" w14:paraId="6BBC5550" w14:textId="77777777" w:rsidTr="00BB01ED">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42AD3139" w14:textId="77777777" w:rsidR="003D7DC5" w:rsidRPr="00955B51" w:rsidRDefault="003D7DC5" w:rsidP="00BB01ED">
            <w:pPr>
              <w:rPr>
                <w:rFonts w:ascii="Times New Roman" w:eastAsia="Times New Roman" w:hAnsi="Times New Roman"/>
                <w:i/>
                <w:sz w:val="20"/>
                <w:szCs w:val="20"/>
                <w:lang w:eastAsia="sk-SK"/>
              </w:rPr>
            </w:pPr>
            <w:r w:rsidRPr="00955B51">
              <w:rPr>
                <w:rFonts w:ascii="Times New Roman" w:eastAsia="Times New Roman" w:hAnsi="Times New Roman"/>
                <w:i/>
                <w:sz w:val="20"/>
                <w:szCs w:val="20"/>
                <w:lang w:eastAsia="sk-SK"/>
              </w:rPr>
              <w:t>Uveďte údaje na kontaktnú osobu, ktorú je možné kontaktovať v súvislosti s posúdením vybraných vplyvov.</w:t>
            </w:r>
          </w:p>
          <w:p w14:paraId="09462A95" w14:textId="77777777" w:rsidR="003D7DC5" w:rsidRPr="00955B51" w:rsidRDefault="003D7DC5" w:rsidP="003D7DC5">
            <w:pPr>
              <w:spacing w:after="60"/>
              <w:jc w:val="both"/>
              <w:rPr>
                <w:rFonts w:ascii="Times New Roman" w:eastAsia="Times New Roman" w:hAnsi="Times New Roman"/>
                <w:b/>
                <w:sz w:val="20"/>
                <w:szCs w:val="20"/>
              </w:rPr>
            </w:pPr>
            <w:r w:rsidRPr="00955B51">
              <w:rPr>
                <w:rFonts w:ascii="Times New Roman" w:eastAsia="Times New Roman" w:hAnsi="Times New Roman"/>
                <w:b/>
                <w:sz w:val="20"/>
                <w:szCs w:val="20"/>
              </w:rPr>
              <w:t xml:space="preserve">Úrad verejného zdravotníctva SR: </w:t>
            </w:r>
          </w:p>
          <w:p w14:paraId="63DC458F" w14:textId="77777777" w:rsidR="003D7DC5" w:rsidRPr="00955B51" w:rsidRDefault="003D7DC5" w:rsidP="003D7DC5">
            <w:pPr>
              <w:spacing w:after="60"/>
              <w:jc w:val="both"/>
              <w:rPr>
                <w:rFonts w:ascii="Times New Roman" w:eastAsia="Times New Roman" w:hAnsi="Times New Roman"/>
                <w:sz w:val="20"/>
                <w:szCs w:val="20"/>
              </w:rPr>
            </w:pPr>
            <w:r w:rsidRPr="00955B51">
              <w:rPr>
                <w:rFonts w:ascii="Times New Roman" w:eastAsia="Times New Roman" w:hAnsi="Times New Roman"/>
                <w:sz w:val="20"/>
                <w:szCs w:val="20"/>
              </w:rPr>
              <w:t xml:space="preserve">Mgr. Milada Eštóková, PhD. </w:t>
            </w:r>
          </w:p>
          <w:p w14:paraId="146557F8" w14:textId="77777777" w:rsidR="003D7DC5" w:rsidRPr="00955B51" w:rsidRDefault="00893B92" w:rsidP="003D7DC5">
            <w:pPr>
              <w:spacing w:after="60"/>
              <w:jc w:val="both"/>
              <w:rPr>
                <w:rFonts w:ascii="Times New Roman" w:eastAsia="Times New Roman" w:hAnsi="Times New Roman"/>
                <w:sz w:val="20"/>
                <w:szCs w:val="20"/>
              </w:rPr>
            </w:pPr>
            <w:hyperlink r:id="rId8" w:history="1">
              <w:r w:rsidR="003D7DC5" w:rsidRPr="00955B51">
                <w:rPr>
                  <w:rStyle w:val="Hypertextovprepojenie"/>
                  <w:rFonts w:ascii="Times New Roman" w:eastAsia="Times New Roman" w:hAnsi="Times New Roman"/>
                  <w:color w:val="auto"/>
                  <w:sz w:val="20"/>
                  <w:szCs w:val="20"/>
                </w:rPr>
                <w:t>milada.estokova@uvzsr.sk</w:t>
              </w:r>
            </w:hyperlink>
            <w:r w:rsidR="003D7DC5" w:rsidRPr="00955B51">
              <w:rPr>
                <w:rFonts w:ascii="Times New Roman" w:eastAsia="Times New Roman" w:hAnsi="Times New Roman"/>
                <w:sz w:val="20"/>
                <w:szCs w:val="20"/>
              </w:rPr>
              <w:t xml:space="preserve"> </w:t>
            </w:r>
          </w:p>
          <w:p w14:paraId="0EEC707B" w14:textId="77777777" w:rsidR="003D7DC5" w:rsidRPr="00955B51" w:rsidRDefault="003D7DC5" w:rsidP="003D7DC5">
            <w:pPr>
              <w:spacing w:after="60"/>
              <w:rPr>
                <w:rFonts w:ascii="Times New Roman" w:eastAsia="Times New Roman" w:hAnsi="Times New Roman"/>
                <w:sz w:val="20"/>
                <w:szCs w:val="20"/>
              </w:rPr>
            </w:pPr>
            <w:r w:rsidRPr="00955B51">
              <w:rPr>
                <w:rFonts w:ascii="Times New Roman" w:eastAsia="Times New Roman" w:hAnsi="Times New Roman"/>
                <w:sz w:val="20"/>
                <w:szCs w:val="20"/>
              </w:rPr>
              <w:t xml:space="preserve">RNDr. Zuzana Valovičová, odbor hygieny životného prostredia </w:t>
            </w:r>
          </w:p>
          <w:p w14:paraId="1FA3D8AE" w14:textId="77777777" w:rsidR="003D7DC5" w:rsidRPr="00955B51" w:rsidRDefault="00893B92" w:rsidP="003D7DC5">
            <w:pPr>
              <w:spacing w:after="60"/>
              <w:rPr>
                <w:rFonts w:ascii="Times New Roman" w:eastAsia="Times New Roman" w:hAnsi="Times New Roman"/>
                <w:i/>
                <w:sz w:val="20"/>
                <w:szCs w:val="20"/>
                <w:lang w:eastAsia="sk-SK"/>
              </w:rPr>
            </w:pPr>
            <w:hyperlink r:id="rId9" w:history="1">
              <w:r w:rsidR="003D7DC5" w:rsidRPr="00955B51">
                <w:rPr>
                  <w:rStyle w:val="Hypertextovprepojenie"/>
                  <w:rFonts w:ascii="Times New Roman" w:eastAsia="Times New Roman" w:hAnsi="Times New Roman"/>
                  <w:color w:val="auto"/>
                  <w:sz w:val="20"/>
                  <w:szCs w:val="20"/>
                </w:rPr>
                <w:t>zuzana.valovicova@uvzsr.sk</w:t>
              </w:r>
            </w:hyperlink>
            <w:r w:rsidR="003D7DC5" w:rsidRPr="00955B51">
              <w:rPr>
                <w:rFonts w:ascii="Times New Roman" w:eastAsia="Times New Roman" w:hAnsi="Times New Roman"/>
                <w:sz w:val="20"/>
                <w:szCs w:val="20"/>
              </w:rPr>
              <w:t xml:space="preserve">;  </w:t>
            </w:r>
          </w:p>
        </w:tc>
      </w:tr>
      <w:tr w:rsidR="00955B51" w:rsidRPr="00955B51" w14:paraId="334AA00B" w14:textId="77777777" w:rsidTr="00BB01ED">
        <w:tc>
          <w:tcPr>
            <w:tcW w:w="9176" w:type="dxa"/>
            <w:tcBorders>
              <w:top w:val="single" w:sz="4" w:space="0" w:color="auto"/>
              <w:left w:val="single" w:sz="4" w:space="0" w:color="auto"/>
              <w:bottom w:val="single" w:sz="4" w:space="0" w:color="FFFFFF"/>
              <w:right w:val="single" w:sz="4" w:space="0" w:color="auto"/>
            </w:tcBorders>
            <w:shd w:val="clear" w:color="auto" w:fill="E2E2E2"/>
          </w:tcPr>
          <w:p w14:paraId="3321D08E" w14:textId="77777777" w:rsidR="003D7DC5" w:rsidRPr="00955B51" w:rsidRDefault="003D7DC5" w:rsidP="003D7DC5">
            <w:pPr>
              <w:numPr>
                <w:ilvl w:val="0"/>
                <w:numId w:val="16"/>
              </w:numPr>
              <w:spacing w:after="0" w:line="240" w:lineRule="auto"/>
              <w:ind w:left="426"/>
              <w:contextualSpacing/>
              <w:rPr>
                <w:rFonts w:ascii="Times New Roman" w:hAnsi="Times New Roman"/>
                <w:b/>
              </w:rPr>
            </w:pPr>
            <w:r w:rsidRPr="00955B51">
              <w:rPr>
                <w:rFonts w:ascii="Times New Roman" w:hAnsi="Times New Roman"/>
                <w:b/>
              </w:rPr>
              <w:t>Zdroje</w:t>
            </w:r>
          </w:p>
        </w:tc>
      </w:tr>
      <w:tr w:rsidR="00955B51" w:rsidRPr="00955B51" w14:paraId="280ED615" w14:textId="77777777" w:rsidTr="003D7DC5">
        <w:trPr>
          <w:trHeight w:val="1634"/>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50EA9246" w14:textId="77777777" w:rsidR="003D7DC5" w:rsidRPr="00955B51" w:rsidRDefault="003D7DC5" w:rsidP="00BB01ED">
            <w:pPr>
              <w:jc w:val="both"/>
              <w:rPr>
                <w:rFonts w:ascii="Times New Roman" w:eastAsia="Times New Roman" w:hAnsi="Times New Roman"/>
                <w:i/>
                <w:sz w:val="20"/>
                <w:szCs w:val="20"/>
                <w:lang w:eastAsia="sk-SK"/>
              </w:rPr>
            </w:pPr>
            <w:r w:rsidRPr="00955B51">
              <w:rPr>
                <w:rFonts w:ascii="Times New Roman" w:eastAsia="Times New Roman" w:hAnsi="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955B51">
              <w:rPr>
                <w:rFonts w:ascii="Times New Roman" w:hAnsi="Times New Roman"/>
                <w:sz w:val="24"/>
                <w:szCs w:val="24"/>
              </w:rPr>
              <w:t xml:space="preserve"> </w:t>
            </w:r>
          </w:p>
          <w:p w14:paraId="476D90EC" w14:textId="00A2037B" w:rsidR="003D7DC5" w:rsidRPr="00955B51" w:rsidRDefault="003D7DC5" w:rsidP="00BB01ED">
            <w:pPr>
              <w:rPr>
                <w:rFonts w:ascii="Times New Roman" w:eastAsia="Times New Roman" w:hAnsi="Times New Roman"/>
                <w:bCs/>
                <w:sz w:val="20"/>
                <w:szCs w:val="20"/>
                <w:lang w:eastAsia="sk-SK"/>
              </w:rPr>
            </w:pPr>
            <w:r w:rsidRPr="00955B51">
              <w:rPr>
                <w:rFonts w:ascii="Times New Roman" w:eastAsia="Times New Roman" w:hAnsi="Times New Roman"/>
                <w:bCs/>
                <w:sz w:val="20"/>
                <w:szCs w:val="20"/>
                <w:lang w:eastAsia="sk-SK"/>
              </w:rPr>
              <w:t>Predkladateľ vychádzal z</w:t>
            </w:r>
            <w:r w:rsidR="00D66930" w:rsidRPr="00955B51">
              <w:rPr>
                <w:rFonts w:ascii="Times New Roman" w:eastAsia="Times New Roman" w:hAnsi="Times New Roman"/>
                <w:bCs/>
                <w:sz w:val="20"/>
                <w:szCs w:val="20"/>
                <w:lang w:eastAsia="sk-SK"/>
              </w:rPr>
              <w:t> vlastného prieskumu</w:t>
            </w:r>
            <w:r w:rsidRPr="00955B51">
              <w:rPr>
                <w:rFonts w:ascii="Times New Roman" w:eastAsia="Times New Roman" w:hAnsi="Times New Roman"/>
                <w:bCs/>
                <w:sz w:val="20"/>
                <w:szCs w:val="20"/>
                <w:lang w:eastAsia="sk-SK"/>
              </w:rPr>
              <w:t xml:space="preserve"> finančných vplyvov </w:t>
            </w:r>
            <w:r w:rsidR="00D66930" w:rsidRPr="00955B51">
              <w:rPr>
                <w:rFonts w:ascii="Times New Roman" w:eastAsia="Times New Roman" w:hAnsi="Times New Roman"/>
                <w:bCs/>
                <w:sz w:val="20"/>
                <w:szCs w:val="20"/>
                <w:lang w:eastAsia="sk-SK"/>
              </w:rPr>
              <w:t xml:space="preserve">a zo spolupráce s odborníkmi v oblasti vodného hospodárstva. </w:t>
            </w:r>
          </w:p>
          <w:p w14:paraId="213FF5DF" w14:textId="77777777" w:rsidR="0020112E" w:rsidRPr="00955B51" w:rsidRDefault="0020112E" w:rsidP="0020112E">
            <w:pPr>
              <w:spacing w:after="0"/>
              <w:rPr>
                <w:rFonts w:ascii="Times New Roman" w:eastAsia="Times New Roman" w:hAnsi="Times New Roman"/>
                <w:bCs/>
                <w:sz w:val="20"/>
                <w:szCs w:val="20"/>
                <w:lang w:eastAsia="sk-SK"/>
              </w:rPr>
            </w:pPr>
            <w:r w:rsidRPr="00955B51">
              <w:rPr>
                <w:rFonts w:ascii="Times New Roman" w:eastAsia="Times New Roman" w:hAnsi="Times New Roman"/>
                <w:bCs/>
                <w:sz w:val="20"/>
                <w:szCs w:val="20"/>
                <w:lang w:eastAsia="sk-SK"/>
              </w:rPr>
              <w:t xml:space="preserve">Zdroje: </w:t>
            </w:r>
          </w:p>
          <w:p w14:paraId="2886B977" w14:textId="4F07B7B1" w:rsidR="0020112E" w:rsidRPr="00955B51" w:rsidRDefault="0020112E" w:rsidP="0020112E">
            <w:pPr>
              <w:pStyle w:val="Odsekzoznamu"/>
              <w:numPr>
                <w:ilvl w:val="0"/>
                <w:numId w:val="22"/>
              </w:numPr>
              <w:rPr>
                <w:bCs/>
                <w:sz w:val="20"/>
                <w:szCs w:val="20"/>
                <w:lang w:eastAsia="sk-SK"/>
              </w:rPr>
            </w:pPr>
            <w:r w:rsidRPr="00955B51">
              <w:rPr>
                <w:bCs/>
                <w:sz w:val="20"/>
                <w:szCs w:val="20"/>
                <w:lang w:eastAsia="sk-SK"/>
              </w:rPr>
              <w:t>Plán rozvoja verejných vodovodov a verejných kanalizácií pre roky 2021 – 2027</w:t>
            </w:r>
          </w:p>
          <w:p w14:paraId="516ACD1B" w14:textId="77777777" w:rsidR="0020112E" w:rsidRPr="00955B51" w:rsidRDefault="0020112E" w:rsidP="0020112E">
            <w:pPr>
              <w:pStyle w:val="Odsekzoznamu"/>
              <w:numPr>
                <w:ilvl w:val="0"/>
                <w:numId w:val="22"/>
              </w:numPr>
              <w:rPr>
                <w:bCs/>
                <w:sz w:val="20"/>
                <w:szCs w:val="20"/>
                <w:lang w:eastAsia="sk-SK"/>
              </w:rPr>
            </w:pPr>
            <w:r w:rsidRPr="00955B51">
              <w:rPr>
                <w:bCs/>
                <w:sz w:val="20"/>
                <w:szCs w:val="20"/>
                <w:lang w:eastAsia="sk-SK"/>
              </w:rPr>
              <w:t xml:space="preserve">Zborník konferencie „Pitná voda 2016“ – </w:t>
            </w:r>
            <w:r w:rsidRPr="00955B51">
              <w:rPr>
                <w:bCs/>
                <w:sz w:val="20"/>
                <w:szCs w:val="20"/>
                <w:lang w:val="cs-CZ" w:eastAsia="sk-SK"/>
              </w:rPr>
              <w:t>Odhad nákladů na zavedení rizikové analýzy</w:t>
            </w:r>
            <w:r w:rsidRPr="00955B51">
              <w:rPr>
                <w:bCs/>
                <w:sz w:val="20"/>
                <w:szCs w:val="20"/>
                <w:lang w:eastAsia="sk-SK"/>
              </w:rPr>
              <w:t xml:space="preserve"> </w:t>
            </w:r>
          </w:p>
          <w:p w14:paraId="579D2ECF" w14:textId="0251F8C2" w:rsidR="0020112E" w:rsidRPr="00955B51" w:rsidRDefault="0020112E" w:rsidP="0020112E">
            <w:pPr>
              <w:pStyle w:val="Odsekzoznamu"/>
              <w:numPr>
                <w:ilvl w:val="0"/>
                <w:numId w:val="22"/>
              </w:numPr>
              <w:rPr>
                <w:bCs/>
                <w:sz w:val="20"/>
                <w:szCs w:val="20"/>
                <w:lang w:eastAsia="sk-SK"/>
              </w:rPr>
            </w:pPr>
            <w:r w:rsidRPr="00955B51">
              <w:rPr>
                <w:bCs/>
                <w:sz w:val="20"/>
                <w:szCs w:val="20"/>
                <w:lang w:eastAsia="sk-SK"/>
              </w:rPr>
              <w:t xml:space="preserve">Vodárenský </w:t>
            </w:r>
            <w:r w:rsidRPr="00955B51">
              <w:rPr>
                <w:bCs/>
                <w:sz w:val="20"/>
                <w:szCs w:val="20"/>
                <w:lang w:val="cs-CZ" w:eastAsia="sk-SK"/>
              </w:rPr>
              <w:t>čtvrtek</w:t>
            </w:r>
            <w:r w:rsidRPr="00955B51">
              <w:rPr>
                <w:bCs/>
                <w:sz w:val="20"/>
                <w:szCs w:val="20"/>
                <w:lang w:eastAsia="sk-SK"/>
              </w:rPr>
              <w:t xml:space="preserve"> CzWA – </w:t>
            </w:r>
            <w:hyperlink r:id="rId10" w:history="1">
              <w:r w:rsidRPr="00955B51">
                <w:rPr>
                  <w:rStyle w:val="Hypertextovprepojenie"/>
                  <w:bCs/>
                  <w:color w:val="auto"/>
                  <w:sz w:val="20"/>
                  <w:szCs w:val="20"/>
                  <w:lang w:eastAsia="sk-SK"/>
                </w:rPr>
                <w:t>https://youtu.be/ZIfy1ggv4l4</w:t>
              </w:r>
            </w:hyperlink>
          </w:p>
          <w:p w14:paraId="065B6A48" w14:textId="77777777" w:rsidR="0020112E" w:rsidRPr="00955B51" w:rsidRDefault="0020112E" w:rsidP="0020112E">
            <w:pPr>
              <w:pStyle w:val="Odsekzoznamu"/>
              <w:numPr>
                <w:ilvl w:val="0"/>
                <w:numId w:val="22"/>
              </w:numPr>
              <w:rPr>
                <w:bCs/>
                <w:sz w:val="20"/>
                <w:szCs w:val="20"/>
                <w:lang w:eastAsia="sk-SK"/>
              </w:rPr>
            </w:pPr>
            <w:r w:rsidRPr="00955B51">
              <w:rPr>
                <w:bCs/>
                <w:sz w:val="20"/>
                <w:szCs w:val="20"/>
                <w:lang w:eastAsia="sk-SK"/>
              </w:rPr>
              <w:t>Konzultácie s odborníkmi v oblasti vodného hospodárstva (VÚVH, SAVE, AVS, CzWA, SZÚ Praha)</w:t>
            </w:r>
          </w:p>
          <w:p w14:paraId="0CEE2BB1" w14:textId="1721CA52" w:rsidR="0020112E" w:rsidRPr="00955B51" w:rsidRDefault="0020112E" w:rsidP="0020112E">
            <w:pPr>
              <w:pStyle w:val="Odsekzoznamu"/>
              <w:ind w:left="720"/>
              <w:rPr>
                <w:bCs/>
                <w:sz w:val="20"/>
                <w:szCs w:val="20"/>
                <w:lang w:eastAsia="sk-SK"/>
              </w:rPr>
            </w:pPr>
          </w:p>
        </w:tc>
      </w:tr>
      <w:tr w:rsidR="00955B51" w:rsidRPr="00955B51" w14:paraId="411CA830" w14:textId="77777777" w:rsidTr="00BB01ED">
        <w:tc>
          <w:tcPr>
            <w:tcW w:w="9176" w:type="dxa"/>
            <w:tcBorders>
              <w:top w:val="single" w:sz="4" w:space="0" w:color="auto"/>
              <w:left w:val="single" w:sz="4" w:space="0" w:color="auto"/>
              <w:bottom w:val="single" w:sz="4" w:space="0" w:color="FFFFFF"/>
              <w:right w:val="single" w:sz="4" w:space="0" w:color="auto"/>
            </w:tcBorders>
            <w:shd w:val="clear" w:color="auto" w:fill="E2E2E2"/>
          </w:tcPr>
          <w:p w14:paraId="5C37A09F" w14:textId="77777777" w:rsidR="003D7DC5" w:rsidRPr="00955B51" w:rsidRDefault="003D7DC5" w:rsidP="003D7DC5">
            <w:pPr>
              <w:numPr>
                <w:ilvl w:val="0"/>
                <w:numId w:val="16"/>
              </w:numPr>
              <w:spacing w:after="0" w:line="240" w:lineRule="auto"/>
              <w:ind w:left="447" w:hanging="425"/>
              <w:contextualSpacing/>
              <w:rPr>
                <w:rFonts w:ascii="Times New Roman" w:hAnsi="Times New Roman"/>
                <w:b/>
              </w:rPr>
            </w:pPr>
            <w:r w:rsidRPr="00955B51">
              <w:rPr>
                <w:rFonts w:ascii="Times New Roman" w:hAnsi="Times New Roman"/>
                <w:b/>
              </w:rPr>
              <w:t xml:space="preserve">Stanovisko Komisie na posudzovanie vybraných vplyvov z PPK č. </w:t>
            </w:r>
            <w:r w:rsidRPr="00955B51">
              <w:rPr>
                <w:rFonts w:ascii="Times New Roman" w:eastAsia="Times New Roman" w:hAnsi="Times New Roman"/>
                <w:b/>
                <w:smallCaps/>
              </w:rPr>
              <w:t>088/2022</w:t>
            </w:r>
          </w:p>
          <w:p w14:paraId="5D19C80E" w14:textId="77777777" w:rsidR="003D7DC5" w:rsidRPr="00955B51" w:rsidRDefault="003D7DC5" w:rsidP="00BB01ED">
            <w:pPr>
              <w:ind w:left="502"/>
              <w:rPr>
                <w:rFonts w:ascii="Times New Roman" w:eastAsia="Times New Roman" w:hAnsi="Times New Roman"/>
                <w:b/>
                <w:sz w:val="20"/>
                <w:szCs w:val="20"/>
                <w:lang w:eastAsia="sk-SK"/>
              </w:rPr>
            </w:pPr>
            <w:r w:rsidRPr="00955B51">
              <w:rPr>
                <w:rFonts w:ascii="Times New Roman" w:hAnsi="Times New Roman"/>
              </w:rPr>
              <w:t>(v prípade, ak sa uskutočnilo v zmysle bodu 8.1 Jednotnej metodiky)</w:t>
            </w:r>
          </w:p>
        </w:tc>
      </w:tr>
      <w:tr w:rsidR="00955B51" w:rsidRPr="00955B51" w14:paraId="14A35D15" w14:textId="77777777" w:rsidTr="00BB01ED">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tbl>
            <w:tblPr>
              <w:tblW w:w="8913" w:type="dxa"/>
              <w:tblInd w:w="284" w:type="dxa"/>
              <w:tblLayout w:type="fixed"/>
              <w:tblLook w:val="04A0" w:firstRow="1" w:lastRow="0" w:firstColumn="1" w:lastColumn="0" w:noHBand="0" w:noVBand="1"/>
            </w:tblPr>
            <w:tblGrid>
              <w:gridCol w:w="2552"/>
              <w:gridCol w:w="3827"/>
              <w:gridCol w:w="2534"/>
            </w:tblGrid>
            <w:tr w:rsidR="00955B51" w:rsidRPr="00955B51" w14:paraId="2F67B0DB" w14:textId="77777777" w:rsidTr="00BB01ED">
              <w:trPr>
                <w:trHeight w:val="396"/>
              </w:trPr>
              <w:tc>
                <w:tcPr>
                  <w:tcW w:w="2552" w:type="dxa"/>
                  <w:shd w:val="clear" w:color="auto" w:fill="auto"/>
                </w:tcPr>
                <w:p w14:paraId="0A2D609B" w14:textId="77777777" w:rsidR="003D7DC5" w:rsidRPr="00955B51" w:rsidRDefault="003D7DC5" w:rsidP="00BB01ED">
                  <w:pPr>
                    <w:rPr>
                      <w:rFonts w:ascii="Times New Roman" w:eastAsia="Times New Roman" w:hAnsi="Times New Roman"/>
                      <w:b/>
                      <w:sz w:val="20"/>
                      <w:szCs w:val="20"/>
                      <w:lang w:eastAsia="sk-SK"/>
                    </w:rPr>
                  </w:pPr>
                  <w:r w:rsidRPr="00955B51">
                    <w:rPr>
                      <w:rFonts w:ascii="MS Gothic" w:eastAsia="MS Gothic" w:hAnsi="MS Gothic" w:hint="eastAsia"/>
                      <w:b/>
                      <w:sz w:val="20"/>
                      <w:szCs w:val="20"/>
                      <w:lang w:eastAsia="sk-SK"/>
                    </w:rPr>
                    <w:t>☐</w:t>
                  </w:r>
                  <w:r w:rsidRPr="00955B51">
                    <w:rPr>
                      <w:rFonts w:ascii="Times New Roman" w:eastAsia="Times New Roman" w:hAnsi="Times New Roman"/>
                      <w:b/>
                      <w:sz w:val="20"/>
                      <w:szCs w:val="20"/>
                      <w:lang w:eastAsia="sk-SK"/>
                    </w:rPr>
                    <w:t xml:space="preserve">  Súhlasné </w:t>
                  </w:r>
                </w:p>
              </w:tc>
              <w:tc>
                <w:tcPr>
                  <w:tcW w:w="3827" w:type="dxa"/>
                  <w:shd w:val="clear" w:color="auto" w:fill="auto"/>
                </w:tcPr>
                <w:p w14:paraId="09DFDE1F" w14:textId="77777777" w:rsidR="003D7DC5" w:rsidRPr="00955B51" w:rsidRDefault="003D7DC5" w:rsidP="00BB01ED">
                  <w:pPr>
                    <w:rPr>
                      <w:rFonts w:ascii="Times New Roman" w:eastAsia="Times New Roman" w:hAnsi="Times New Roman"/>
                      <w:b/>
                      <w:sz w:val="20"/>
                      <w:szCs w:val="20"/>
                      <w:lang w:eastAsia="sk-SK"/>
                    </w:rPr>
                  </w:pPr>
                  <w:r w:rsidRPr="00955B51">
                    <w:rPr>
                      <w:rFonts w:ascii="MS Gothic" w:eastAsia="MS Gothic" w:hAnsi="MS Gothic" w:hint="eastAsia"/>
                      <w:b/>
                      <w:sz w:val="20"/>
                      <w:szCs w:val="20"/>
                      <w:lang w:eastAsia="sk-SK"/>
                    </w:rPr>
                    <w:t>☐</w:t>
                  </w:r>
                  <w:r w:rsidRPr="00955B51">
                    <w:rPr>
                      <w:rFonts w:ascii="Times New Roman" w:eastAsia="Times New Roman" w:hAnsi="Times New Roman"/>
                      <w:b/>
                      <w:sz w:val="20"/>
                      <w:szCs w:val="20"/>
                      <w:lang w:eastAsia="sk-SK"/>
                    </w:rPr>
                    <w:t xml:space="preserve">  Súhlasné s návrhom na dopracovanie</w:t>
                  </w:r>
                </w:p>
              </w:tc>
              <w:tc>
                <w:tcPr>
                  <w:tcW w:w="2534" w:type="dxa"/>
                  <w:shd w:val="clear" w:color="auto" w:fill="auto"/>
                </w:tcPr>
                <w:p w14:paraId="6C590D7F" w14:textId="77777777" w:rsidR="003D7DC5" w:rsidRPr="00955B51" w:rsidRDefault="003D7DC5" w:rsidP="00BB01ED">
                  <w:pPr>
                    <w:ind w:right="459"/>
                    <w:rPr>
                      <w:rFonts w:ascii="Times New Roman" w:eastAsia="Times New Roman" w:hAnsi="Times New Roman"/>
                      <w:b/>
                      <w:sz w:val="20"/>
                      <w:szCs w:val="20"/>
                      <w:lang w:eastAsia="sk-SK"/>
                    </w:rPr>
                  </w:pPr>
                  <w:r w:rsidRPr="00955B51">
                    <w:rPr>
                      <w:rFonts w:ascii="MS Gothic" w:eastAsia="MS Gothic" w:hAnsi="MS Gothic" w:hint="eastAsia"/>
                      <w:b/>
                      <w:sz w:val="20"/>
                      <w:szCs w:val="20"/>
                      <w:lang w:eastAsia="sk-SK"/>
                    </w:rPr>
                    <w:t>☒</w:t>
                  </w:r>
                  <w:r w:rsidRPr="00955B51">
                    <w:rPr>
                      <w:rFonts w:ascii="Times New Roman" w:eastAsia="Times New Roman" w:hAnsi="Times New Roman"/>
                      <w:b/>
                      <w:sz w:val="20"/>
                      <w:szCs w:val="20"/>
                      <w:lang w:eastAsia="sk-SK"/>
                    </w:rPr>
                    <w:t xml:space="preserve">  Nesúhlasné</w:t>
                  </w:r>
                </w:p>
              </w:tc>
            </w:tr>
          </w:tbl>
          <w:p w14:paraId="37F894CE" w14:textId="77777777" w:rsidR="003D7DC5" w:rsidRPr="00955B51" w:rsidRDefault="003D7DC5" w:rsidP="00BB01ED">
            <w:pPr>
              <w:jc w:val="both"/>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Uveďte pripomienky zo stanoviska Komisie z časti II. spolu s Vaším vyhodnotením:</w:t>
            </w:r>
          </w:p>
          <w:p w14:paraId="5671751B" w14:textId="77777777" w:rsidR="003D7DC5" w:rsidRPr="00955B51" w:rsidRDefault="003D7DC5" w:rsidP="00BB01ED">
            <w:pPr>
              <w:jc w:val="both"/>
              <w:rPr>
                <w:rFonts w:ascii="Times New Roman" w:eastAsia="Times New Roman" w:hAnsi="Times New Roman"/>
                <w:b/>
                <w:sz w:val="20"/>
                <w:szCs w:val="20"/>
              </w:rPr>
            </w:pPr>
            <w:r w:rsidRPr="00955B51">
              <w:rPr>
                <w:rFonts w:ascii="Times New Roman" w:eastAsia="Times New Roman" w:hAnsi="Times New Roman"/>
                <w:b/>
                <w:sz w:val="20"/>
                <w:szCs w:val="20"/>
              </w:rPr>
              <w:t>K doložke vybraných vplyvov</w:t>
            </w:r>
          </w:p>
          <w:p w14:paraId="59A67795" w14:textId="77777777" w:rsidR="003D7DC5" w:rsidRPr="00955B51" w:rsidRDefault="003D7DC5" w:rsidP="00BB01ED">
            <w:pPr>
              <w:jc w:val="both"/>
              <w:rPr>
                <w:rFonts w:ascii="Times New Roman" w:eastAsia="Times New Roman" w:hAnsi="Times New Roman"/>
                <w:sz w:val="20"/>
                <w:szCs w:val="20"/>
                <w:lang w:eastAsia="sk-SK"/>
              </w:rPr>
            </w:pPr>
            <w:r w:rsidRPr="00955B51">
              <w:rPr>
                <w:rFonts w:ascii="Times New Roman" w:eastAsia="Times New Roman" w:hAnsi="Times New Roman"/>
                <w:sz w:val="20"/>
                <w:szCs w:val="20"/>
              </w:rPr>
              <w:t>V bode 4. Dotknuté subjekty je potrebné doplniť aj predloženým návrhom dotknutých spotrebiteľov, keďže sa návrh týka aj odberateľov pitnej vody a ďalšej verejnosti v súvislosti so zlepšením prístupu k príslušným informáciám.</w:t>
            </w:r>
          </w:p>
          <w:p w14:paraId="624662BF" w14:textId="77777777" w:rsidR="003D7DC5" w:rsidRPr="00955B51" w:rsidRDefault="003D7DC5" w:rsidP="00BB01ED">
            <w:pPr>
              <w:spacing w:after="0"/>
              <w:jc w:val="both"/>
              <w:rPr>
                <w:rFonts w:ascii="Times New Roman" w:eastAsia="Times New Roman" w:hAnsi="Times New Roman"/>
                <w:b/>
                <w:bCs/>
                <w:sz w:val="20"/>
                <w:szCs w:val="20"/>
              </w:rPr>
            </w:pPr>
            <w:r w:rsidRPr="00955B51">
              <w:rPr>
                <w:rFonts w:ascii="Times New Roman" w:eastAsia="Times New Roman" w:hAnsi="Times New Roman"/>
                <w:b/>
                <w:bCs/>
                <w:sz w:val="20"/>
                <w:szCs w:val="20"/>
              </w:rPr>
              <w:t>Vyhodnotenie pripomienky:</w:t>
            </w:r>
          </w:p>
          <w:p w14:paraId="41472E80" w14:textId="77777777" w:rsidR="003D7DC5" w:rsidRPr="00955B51" w:rsidRDefault="003D7DC5" w:rsidP="00BB01ED">
            <w:pPr>
              <w:jc w:val="both"/>
              <w:rPr>
                <w:rFonts w:ascii="Times New Roman" w:eastAsia="Times New Roman" w:hAnsi="Times New Roman"/>
                <w:sz w:val="20"/>
                <w:szCs w:val="20"/>
              </w:rPr>
            </w:pPr>
            <w:r w:rsidRPr="00955B51">
              <w:rPr>
                <w:rFonts w:ascii="Times New Roman" w:eastAsia="Times New Roman" w:hAnsi="Times New Roman"/>
                <w:sz w:val="20"/>
                <w:szCs w:val="20"/>
              </w:rPr>
              <w:lastRenderedPageBreak/>
              <w:t>Akceptované.</w:t>
            </w:r>
          </w:p>
          <w:p w14:paraId="62CFBAAA" w14:textId="77777777" w:rsidR="003D7DC5" w:rsidRPr="00955B51" w:rsidRDefault="003D7DC5" w:rsidP="00BB01ED">
            <w:pPr>
              <w:jc w:val="both"/>
              <w:rPr>
                <w:rFonts w:ascii="Times New Roman" w:eastAsia="Times New Roman" w:hAnsi="Times New Roman"/>
                <w:sz w:val="20"/>
                <w:szCs w:val="20"/>
              </w:rPr>
            </w:pPr>
            <w:r w:rsidRPr="00955B51">
              <w:rPr>
                <w:rFonts w:ascii="Times New Roman" w:eastAsia="Times New Roman" w:hAnsi="Times New Roman"/>
                <w:sz w:val="20"/>
                <w:szCs w:val="20"/>
              </w:rPr>
              <w:t>V bode 9 je potrebné označiť aj pozitívne sociálne vplyvy.  </w:t>
            </w:r>
          </w:p>
          <w:p w14:paraId="5639079D" w14:textId="77777777" w:rsidR="003D7DC5" w:rsidRPr="00955B51" w:rsidRDefault="003D7DC5" w:rsidP="00BB01ED">
            <w:pPr>
              <w:jc w:val="both"/>
              <w:rPr>
                <w:rFonts w:ascii="Times New Roman" w:eastAsia="Times New Roman" w:hAnsi="Times New Roman"/>
                <w:sz w:val="20"/>
                <w:szCs w:val="20"/>
              </w:rPr>
            </w:pPr>
            <w:r w:rsidRPr="00955B51">
              <w:rPr>
                <w:rFonts w:ascii="Times New Roman" w:eastAsia="Times New Roman" w:hAnsi="Times New Roman"/>
                <w:sz w:val="20"/>
                <w:szCs w:val="20"/>
                <w:u w:val="single"/>
              </w:rPr>
              <w:t>Odôvodnenie: </w:t>
            </w:r>
            <w:r w:rsidRPr="00955B51">
              <w:rPr>
                <w:rFonts w:ascii="Times New Roman" w:eastAsia="Times New Roman" w:hAnsi="Times New Roman"/>
                <w:sz w:val="20"/>
                <w:szCs w:val="20"/>
              </w:rPr>
              <w:t>Predložený návrh zákona má pozitívne aj negatívne sociálne vplyvy, čo predkladateľ uviedol aj v predloženej analýze sociálnych vplyvov, avšak nezohľadnil v bode 9. Doložky vybraných vplyvov.  </w:t>
            </w:r>
          </w:p>
          <w:p w14:paraId="64E5F58A" w14:textId="77777777" w:rsidR="003D7DC5" w:rsidRPr="00955B51" w:rsidRDefault="003D7DC5" w:rsidP="00BB01ED">
            <w:pPr>
              <w:spacing w:after="0"/>
              <w:jc w:val="both"/>
              <w:rPr>
                <w:rFonts w:ascii="Times New Roman" w:eastAsia="Times New Roman" w:hAnsi="Times New Roman"/>
                <w:b/>
                <w:bCs/>
                <w:sz w:val="20"/>
                <w:szCs w:val="20"/>
              </w:rPr>
            </w:pPr>
            <w:r w:rsidRPr="00955B51">
              <w:rPr>
                <w:rFonts w:ascii="Times New Roman" w:eastAsia="Times New Roman" w:hAnsi="Times New Roman"/>
                <w:b/>
                <w:bCs/>
                <w:sz w:val="20"/>
                <w:szCs w:val="20"/>
              </w:rPr>
              <w:t>Vyhodnotenie pripomienky:</w:t>
            </w:r>
          </w:p>
          <w:p w14:paraId="6509915D" w14:textId="77777777" w:rsidR="003D7DC5" w:rsidRPr="00955B51" w:rsidRDefault="003D7DC5" w:rsidP="00BB01ED">
            <w:pPr>
              <w:spacing w:after="0"/>
              <w:jc w:val="both"/>
              <w:rPr>
                <w:rFonts w:ascii="Times New Roman" w:eastAsia="Times New Roman" w:hAnsi="Times New Roman"/>
                <w:b/>
                <w:bCs/>
                <w:sz w:val="20"/>
                <w:szCs w:val="20"/>
              </w:rPr>
            </w:pPr>
          </w:p>
          <w:p w14:paraId="3B1A7BA5" w14:textId="77777777" w:rsidR="003D7DC5" w:rsidRPr="00955B51" w:rsidRDefault="003D7DC5" w:rsidP="00BB01ED">
            <w:pPr>
              <w:jc w:val="both"/>
              <w:rPr>
                <w:rFonts w:ascii="Times New Roman" w:eastAsia="Times New Roman" w:hAnsi="Times New Roman"/>
                <w:sz w:val="20"/>
                <w:szCs w:val="20"/>
              </w:rPr>
            </w:pPr>
            <w:r w:rsidRPr="00955B51">
              <w:rPr>
                <w:rFonts w:ascii="Times New Roman" w:eastAsia="Times New Roman" w:hAnsi="Times New Roman"/>
                <w:sz w:val="20"/>
                <w:szCs w:val="20"/>
              </w:rPr>
              <w:t>Akceptované.</w:t>
            </w:r>
          </w:p>
          <w:p w14:paraId="02064123" w14:textId="77777777" w:rsidR="003D7DC5" w:rsidRPr="00955B51" w:rsidRDefault="003D7DC5" w:rsidP="00BB01ED">
            <w:pPr>
              <w:jc w:val="both"/>
              <w:rPr>
                <w:rFonts w:ascii="Times New Roman" w:eastAsia="Times New Roman" w:hAnsi="Times New Roman"/>
                <w:bCs/>
                <w:sz w:val="20"/>
                <w:szCs w:val="20"/>
              </w:rPr>
            </w:pPr>
            <w:r w:rsidRPr="00955B51">
              <w:rPr>
                <w:rFonts w:ascii="Times New Roman" w:eastAsia="Times New Roman" w:hAnsi="Times New Roman"/>
                <w:bCs/>
                <w:sz w:val="20"/>
                <w:szCs w:val="20"/>
              </w:rPr>
              <w:t>Komisia žiada predkladateľa o uvedenie vplyvu predkladaného materiálu aj na MSP v bode 9. Doložky vybraných vplyvov, vrátane vyznačenia skutočnosti, či sa uplatňuje mechanizmus znižovania byrokracie a nákladov.</w:t>
            </w:r>
          </w:p>
          <w:p w14:paraId="4D378A50" w14:textId="77777777" w:rsidR="003D7DC5" w:rsidRPr="00955B51" w:rsidRDefault="003D7DC5" w:rsidP="00BB01ED">
            <w:pPr>
              <w:jc w:val="both"/>
              <w:rPr>
                <w:rFonts w:ascii="Times New Roman" w:eastAsia="Times New Roman" w:hAnsi="Times New Roman"/>
                <w:b/>
                <w:bCs/>
                <w:sz w:val="20"/>
                <w:szCs w:val="20"/>
              </w:rPr>
            </w:pPr>
            <w:r w:rsidRPr="00955B51">
              <w:rPr>
                <w:rFonts w:ascii="Times New Roman" w:eastAsia="Times New Roman" w:hAnsi="Times New Roman"/>
                <w:b/>
                <w:bCs/>
                <w:sz w:val="20"/>
                <w:szCs w:val="20"/>
              </w:rPr>
              <w:t>Vyhodnotenie pripomienky:</w:t>
            </w:r>
          </w:p>
          <w:p w14:paraId="66C1FC0C" w14:textId="77777777" w:rsidR="003D7DC5" w:rsidRPr="00955B51" w:rsidRDefault="003D7DC5" w:rsidP="00BB01ED">
            <w:pPr>
              <w:jc w:val="both"/>
              <w:rPr>
                <w:rFonts w:ascii="Times New Roman" w:eastAsia="Times New Roman" w:hAnsi="Times New Roman"/>
                <w:bCs/>
                <w:sz w:val="20"/>
                <w:szCs w:val="20"/>
              </w:rPr>
            </w:pPr>
            <w:r w:rsidRPr="00955B51">
              <w:rPr>
                <w:rFonts w:ascii="Times New Roman" w:eastAsia="Times New Roman" w:hAnsi="Times New Roman"/>
                <w:bCs/>
                <w:sz w:val="20"/>
                <w:szCs w:val="20"/>
              </w:rPr>
              <w:t xml:space="preserve">Neakceptované. </w:t>
            </w:r>
          </w:p>
          <w:p w14:paraId="3AEF4229" w14:textId="4B232035" w:rsidR="003D7DC5" w:rsidRPr="00955B51" w:rsidRDefault="003D7DC5" w:rsidP="00BB01ED">
            <w:pPr>
              <w:jc w:val="both"/>
              <w:rPr>
                <w:rFonts w:ascii="Times New Roman" w:eastAsia="Times New Roman" w:hAnsi="Times New Roman"/>
                <w:bCs/>
                <w:sz w:val="20"/>
                <w:szCs w:val="20"/>
              </w:rPr>
            </w:pPr>
            <w:r w:rsidRPr="00955B51">
              <w:rPr>
                <w:rFonts w:ascii="Times New Roman" w:eastAsia="Times New Roman" w:hAnsi="Times New Roman"/>
                <w:bCs/>
                <w:sz w:val="20"/>
                <w:szCs w:val="20"/>
              </w:rPr>
              <w:t xml:space="preserve">Napriek žiadosti o vyčíslenie finančných dopadov na dodávateľov pitnej vody v súvislosti so zavedením požiadaviek novej </w:t>
            </w:r>
            <w:r w:rsidR="006979F0" w:rsidRPr="00955B51">
              <w:rPr>
                <w:rFonts w:ascii="Times New Roman" w:hAnsi="Times New Roman"/>
                <w:sz w:val="20"/>
                <w:szCs w:val="20"/>
              </w:rPr>
              <w:t>smernice (EÚ) 2020/2184</w:t>
            </w:r>
            <w:r w:rsidRPr="00955B51">
              <w:rPr>
                <w:rFonts w:ascii="Times New Roman" w:eastAsia="Times New Roman" w:hAnsi="Times New Roman"/>
                <w:bCs/>
                <w:sz w:val="20"/>
                <w:szCs w:val="20"/>
              </w:rPr>
              <w:t xml:space="preserve">, neboli dodané žiadne podklady na základe ktorých by sme mohli kvantifikovať dopady. </w:t>
            </w:r>
          </w:p>
          <w:p w14:paraId="25D306B6" w14:textId="77777777" w:rsidR="003D7DC5" w:rsidRPr="00955B51" w:rsidRDefault="003D7DC5" w:rsidP="00BB01ED">
            <w:pPr>
              <w:jc w:val="both"/>
              <w:rPr>
                <w:rFonts w:ascii="Times New Roman" w:eastAsia="Times New Roman" w:hAnsi="Times New Roman"/>
                <w:bCs/>
                <w:sz w:val="20"/>
                <w:szCs w:val="20"/>
              </w:rPr>
            </w:pPr>
          </w:p>
          <w:p w14:paraId="07C9E4A8" w14:textId="77777777" w:rsidR="003D7DC5" w:rsidRPr="00955B51" w:rsidRDefault="003D7DC5" w:rsidP="00BB01ED">
            <w:pPr>
              <w:jc w:val="both"/>
              <w:rPr>
                <w:rFonts w:ascii="Times New Roman" w:eastAsia="Times New Roman" w:hAnsi="Times New Roman"/>
                <w:b/>
                <w:sz w:val="20"/>
                <w:szCs w:val="20"/>
              </w:rPr>
            </w:pPr>
            <w:r w:rsidRPr="00955B51">
              <w:rPr>
                <w:rFonts w:ascii="Times New Roman" w:eastAsia="Times New Roman" w:hAnsi="Times New Roman"/>
                <w:b/>
                <w:sz w:val="20"/>
                <w:szCs w:val="20"/>
              </w:rPr>
              <w:t>K vplyvom na rozpočet verejnej správy</w:t>
            </w:r>
          </w:p>
          <w:p w14:paraId="6755B8A0" w14:textId="77777777" w:rsidR="003D7DC5" w:rsidRPr="00955B51" w:rsidRDefault="003D7DC5" w:rsidP="00BB01ED">
            <w:pPr>
              <w:jc w:val="both"/>
              <w:rPr>
                <w:rFonts w:ascii="Times New Roman" w:eastAsia="Times New Roman" w:hAnsi="Times New Roman"/>
                <w:sz w:val="20"/>
                <w:szCs w:val="20"/>
              </w:rPr>
            </w:pPr>
            <w:r w:rsidRPr="00955B51">
              <w:rPr>
                <w:rFonts w:ascii="Times New Roman" w:eastAsia="Times New Roman" w:hAnsi="Times New Roman"/>
                <w:sz w:val="20"/>
                <w:szCs w:val="20"/>
              </w:rPr>
              <w:t xml:space="preserve">V doložke vybraných vplyvov je označený negatívny, rozpočtovo čiastočne zabezpečený vplyv na rozpočet verejnej správy. V rámci analýzy vplyvov na rozpočet sú uvedené dve hlavné tabuľky a to za MZ SR (tabuľka č. 1) a za MŽP SR (tabuľka č. 6). V analýze vplyvov na rozpočet za kapitolu MZ SR sú v tabuľke č. 1 kvantifikované výdavky verejnej správy v sume 5,24 mil. eur na rok 2022 a v sume 0,65 mil. eur ročne v rokoch 2023 až 2025. Rozpočtovo nekrytý vplyv je vyčíslený v sume 5 mil. eur na rok 2023 a 0,26 mil. eur ročne v rokoch 2023 až 2025. Z tabuľky tiež vyplýva požiadavka na zvýšenie limitu počtu zamestnancov o 17 osôb od roku 2022. V analýze vplyvov na rozpočet za kapitolu MŽP SR sú v tabuľke č. 6 kvantifikované výdavky verejnej správy v sume 0,49 mil. eur na rok 2022, v sume 0,51 mil. eur na rok 2023, v sume 0,39 mil. eur na rok 2024 a v sume 0,43 mil. eur na rok 2025. </w:t>
            </w:r>
          </w:p>
          <w:p w14:paraId="5E98C9C9" w14:textId="40B0CF9C" w:rsidR="003D7DC5" w:rsidRPr="00955B51" w:rsidRDefault="003D7DC5" w:rsidP="00BB01ED">
            <w:pPr>
              <w:jc w:val="both"/>
              <w:rPr>
                <w:rFonts w:ascii="Times New Roman" w:eastAsia="Times New Roman" w:hAnsi="Times New Roman"/>
                <w:sz w:val="20"/>
                <w:szCs w:val="20"/>
              </w:rPr>
            </w:pPr>
            <w:r w:rsidRPr="00955B51">
              <w:rPr>
                <w:rFonts w:ascii="Times New Roman" w:eastAsia="Times New Roman" w:hAnsi="Times New Roman"/>
                <w:sz w:val="20"/>
                <w:szCs w:val="20"/>
              </w:rPr>
              <w:t xml:space="preserve">V doložke vybraných vplyvov v časti 5. Alternatívne riešenia odporúča Komisia doplniť časť o nultom variante o faktický aktuálny stav (personálne kapacity, kvalita zberu dát pre účely, kt. predvída </w:t>
            </w:r>
            <w:r w:rsidR="006979F0" w:rsidRPr="00955B51">
              <w:rPr>
                <w:rFonts w:ascii="Times New Roman" w:hAnsi="Times New Roman"/>
                <w:sz w:val="20"/>
                <w:szCs w:val="20"/>
              </w:rPr>
              <w:t>smernica (EÚ) 2020/2184</w:t>
            </w:r>
            <w:r w:rsidRPr="00955B51">
              <w:rPr>
                <w:rFonts w:ascii="Times New Roman" w:eastAsia="Times New Roman" w:hAnsi="Times New Roman"/>
                <w:sz w:val="20"/>
                <w:szCs w:val="20"/>
              </w:rPr>
              <w:t xml:space="preserve">). Faktický aktuálny stav odporúča Komisia okrem toho doplniť o relevantné časti správy NKÚ vo vodárenskom sektore. </w:t>
            </w:r>
          </w:p>
          <w:p w14:paraId="268200EF" w14:textId="77777777" w:rsidR="003D7DC5" w:rsidRPr="00955B51" w:rsidRDefault="003D7DC5" w:rsidP="00BB01ED">
            <w:pPr>
              <w:jc w:val="both"/>
              <w:rPr>
                <w:rFonts w:ascii="Times New Roman" w:eastAsia="Times New Roman" w:hAnsi="Times New Roman"/>
                <w:sz w:val="20"/>
                <w:szCs w:val="20"/>
              </w:rPr>
            </w:pPr>
            <w:r w:rsidRPr="00955B51">
              <w:rPr>
                <w:rFonts w:ascii="Times New Roman" w:eastAsia="Times New Roman" w:hAnsi="Times New Roman"/>
                <w:sz w:val="20"/>
                <w:szCs w:val="20"/>
              </w:rPr>
              <w:t xml:space="preserve">V zmysle Jednotnej metodiky na posudzovanie vybraných vplyvov je potrebné vypracovať súhrnnú tabuľku vplyvov č. 1 s uvedením všetkých vplyvov na rozpočet verejnej správy. Následne je potrebné vypracovať tabuľky č. 3, 4 a 5 samostatne za každý subjekt verejnej správy. </w:t>
            </w:r>
          </w:p>
          <w:p w14:paraId="646A8D4A" w14:textId="77777777" w:rsidR="003D7DC5" w:rsidRPr="00955B51" w:rsidRDefault="003D7DC5" w:rsidP="00BB01ED">
            <w:pPr>
              <w:jc w:val="both"/>
              <w:rPr>
                <w:rFonts w:ascii="Times New Roman" w:eastAsia="Times New Roman" w:hAnsi="Times New Roman"/>
                <w:sz w:val="20"/>
                <w:szCs w:val="20"/>
              </w:rPr>
            </w:pPr>
            <w:r w:rsidRPr="00955B51">
              <w:rPr>
                <w:rFonts w:ascii="Times New Roman" w:eastAsia="Times New Roman" w:hAnsi="Times New Roman"/>
                <w:sz w:val="20"/>
                <w:szCs w:val="20"/>
              </w:rPr>
              <w:t xml:space="preserve">Zo štatistického zisťovania za 1. štvrťrok 2022 vyplýva, že kapitola MZ SR má neplnenie k upravenému limitu  počtu zamestnancov za 1. štvrťrok 2022 o 276,8 osôb (9,16 % neplnenie), resp. v aparáte ústredného orgánu o 64,4 osôb (13,31 % neplnenie). Kapitola dlhodobo neplní limit počtu zamestnancov rozpočtových organizácií. V nadväznosti na uvedené a na vysoké neplnenie limitu počtu zamestnancov ako kapitoly, tak aj aparátu ústredného orgánu zásadne Komisia nesúhlasí s požiadavkou zvýšenia počtu zamestnancov v kapitole MZ SR. Požadované miesta žiada Komisia zabezpečiť v rámci upraveného limitu počtu zamestnancov kapitoly na roky 2022 až 2025, alebo zabezpečiť presunom počtu zamestnancov z podriadených organizácií kapitoly. </w:t>
            </w:r>
          </w:p>
          <w:p w14:paraId="66BB4020" w14:textId="77777777" w:rsidR="003D7DC5" w:rsidRPr="00955B51" w:rsidRDefault="003D7DC5" w:rsidP="00BB01ED">
            <w:pPr>
              <w:jc w:val="both"/>
              <w:rPr>
                <w:rFonts w:ascii="Times New Roman" w:eastAsia="Times New Roman" w:hAnsi="Times New Roman"/>
                <w:b/>
                <w:bCs/>
                <w:sz w:val="20"/>
                <w:szCs w:val="20"/>
              </w:rPr>
            </w:pPr>
            <w:r w:rsidRPr="00955B51">
              <w:rPr>
                <w:rFonts w:ascii="Times New Roman" w:eastAsia="Times New Roman" w:hAnsi="Times New Roman"/>
                <w:sz w:val="20"/>
                <w:szCs w:val="20"/>
              </w:rPr>
              <w:t xml:space="preserve">Z uvedeného návrhu vyplývajú negatívne vplyvy na rozpočet MŽP SR. Z vypracovanej analýzy vplyvov nie je zrejmé, či uvedené navýšenie transferu je rozpočtovo kryté, tabuľka č. 6 je vypracovaná nekorektne. Absentujú </w:t>
            </w:r>
            <w:r w:rsidRPr="00955B51">
              <w:rPr>
                <w:rFonts w:ascii="Times New Roman" w:eastAsia="Times New Roman" w:hAnsi="Times New Roman"/>
                <w:sz w:val="20"/>
                <w:szCs w:val="20"/>
              </w:rPr>
              <w:lastRenderedPageBreak/>
              <w:t xml:space="preserve">sumy  v riadkoch „Výdavky verejnej správy celkom“, ako aj „Financovanie zabezpečené v rozpočte“. Uvedené žiada Komisia upraviť a zapracovať do tabuľky č. 1. </w:t>
            </w:r>
          </w:p>
          <w:p w14:paraId="3897E936" w14:textId="77777777" w:rsidR="003D7DC5" w:rsidRPr="00955B51" w:rsidRDefault="003D7DC5" w:rsidP="00BB01ED">
            <w:pPr>
              <w:jc w:val="both"/>
              <w:rPr>
                <w:rFonts w:ascii="Times New Roman" w:eastAsia="Times New Roman" w:hAnsi="Times New Roman"/>
                <w:sz w:val="20"/>
                <w:szCs w:val="20"/>
              </w:rPr>
            </w:pPr>
            <w:r w:rsidRPr="00955B51">
              <w:rPr>
                <w:rFonts w:ascii="Times New Roman" w:eastAsia="Times New Roman" w:hAnsi="Times New Roman"/>
                <w:sz w:val="20"/>
                <w:szCs w:val="20"/>
              </w:rPr>
              <w:t xml:space="preserve">Súčet prevádzkových nákladov v tabuľke č. 2a predkladateľ uvádza v sume 257 tis. eur. Danú sumu predkladateľ zapracoval aj do tabuliek č. 1 a č. 4. Súčet jednotlivých položiek prevádzkových nákladov je však v sume 272 tis. eur. Uvedené žiada Komisia upraviť. </w:t>
            </w:r>
          </w:p>
          <w:p w14:paraId="36DA9170" w14:textId="0A647CE6" w:rsidR="003D7DC5" w:rsidRPr="00955B51" w:rsidRDefault="003D7DC5" w:rsidP="00BB01ED">
            <w:pPr>
              <w:jc w:val="both"/>
              <w:rPr>
                <w:rFonts w:ascii="Times New Roman" w:eastAsia="Times New Roman" w:hAnsi="Times New Roman"/>
                <w:sz w:val="20"/>
                <w:szCs w:val="20"/>
              </w:rPr>
            </w:pPr>
            <w:r w:rsidRPr="00955B51">
              <w:rPr>
                <w:rFonts w:ascii="Times New Roman" w:eastAsia="Times New Roman" w:hAnsi="Times New Roman"/>
                <w:sz w:val="20"/>
                <w:szCs w:val="20"/>
              </w:rPr>
              <w:t xml:space="preserve">Do analýzy vplyvov na rozpočet je potrebné doplniť vplyvy na ostatné dotknuté subjekty, keďže zo </w:t>
            </w:r>
            <w:r w:rsidR="006979F0" w:rsidRPr="00955B51">
              <w:rPr>
                <w:rFonts w:ascii="Times New Roman" w:hAnsi="Times New Roman"/>
                <w:sz w:val="20"/>
                <w:szCs w:val="20"/>
              </w:rPr>
              <w:t xml:space="preserve">smernica (EÚ) 2020/2184 </w:t>
            </w:r>
            <w:r w:rsidRPr="00955B51">
              <w:rPr>
                <w:rFonts w:ascii="Times New Roman" w:eastAsia="Times New Roman" w:hAnsi="Times New Roman"/>
                <w:sz w:val="20"/>
                <w:szCs w:val="20"/>
              </w:rPr>
              <w:t xml:space="preserve">vyplývajú záväzky pre členské štáty, ktoré majú prierezový charakter a predpokladajú činnosť ďalších orgánov okrem uvedených ÚVZ a RÚVZ. </w:t>
            </w:r>
          </w:p>
          <w:p w14:paraId="7A0A40D6" w14:textId="77777777" w:rsidR="003D7DC5" w:rsidRPr="00955B51" w:rsidRDefault="003D7DC5" w:rsidP="00BB01ED">
            <w:pPr>
              <w:jc w:val="both"/>
              <w:rPr>
                <w:rFonts w:ascii="Times New Roman" w:eastAsia="Times New Roman" w:hAnsi="Times New Roman"/>
                <w:sz w:val="20"/>
                <w:szCs w:val="20"/>
              </w:rPr>
            </w:pPr>
            <w:r w:rsidRPr="00955B51">
              <w:rPr>
                <w:rFonts w:ascii="Times New Roman" w:eastAsia="Times New Roman" w:hAnsi="Times New Roman"/>
                <w:sz w:val="20"/>
                <w:szCs w:val="20"/>
              </w:rPr>
              <w:t xml:space="preserve">Návrhom sa rozširuje rozsah úloh pre obce pri zabezpečovaní pitnej vody. Komisia má za to, že predložený návrh zákona bude mať negatívny vplyv na rozpočet obcí, nakoľko sa navrhujú zmeny aj  v zákone č. 369/1990 Zb. o obecnom zriadení, ktoré rozširujú originálne kompetencie obcí v oblasti zásobovania pitnou vodou. </w:t>
            </w:r>
          </w:p>
          <w:p w14:paraId="7666590F" w14:textId="77777777" w:rsidR="003D7DC5" w:rsidRPr="00955B51" w:rsidRDefault="003D7DC5" w:rsidP="00BB01ED">
            <w:pPr>
              <w:jc w:val="both"/>
              <w:rPr>
                <w:rFonts w:ascii="Times New Roman" w:eastAsia="Times New Roman" w:hAnsi="Times New Roman"/>
                <w:sz w:val="20"/>
                <w:szCs w:val="20"/>
              </w:rPr>
            </w:pPr>
            <w:r w:rsidRPr="00955B51">
              <w:rPr>
                <w:rFonts w:ascii="Times New Roman" w:eastAsia="Times New Roman" w:hAnsi="Times New Roman"/>
                <w:sz w:val="20"/>
                <w:szCs w:val="20"/>
              </w:rPr>
              <w:t>Na základe uvedeného žiada Komisia dopracovať analýzu vplyvov na rozpočet a zároveň v nadväznosti na § 33 zákona č. 523/2004 Z. z. o rozpočtových pravidlách verejnej správy a o zmene a doplnení niektorých zákonov doplniť kvantifikáciu dopadov na rozpočet obcí a to nielen na bežný rok, ale aj na tri nasledujúce rozpočtové roky spolu s návrhom na úhradu zvýšených výdavkov.</w:t>
            </w:r>
          </w:p>
          <w:p w14:paraId="4F739673" w14:textId="77777777" w:rsidR="003D7DC5" w:rsidRPr="00955B51" w:rsidRDefault="003D7DC5" w:rsidP="00BB01ED">
            <w:pPr>
              <w:jc w:val="both"/>
              <w:rPr>
                <w:rFonts w:ascii="Times New Roman" w:eastAsia="Times New Roman" w:hAnsi="Times New Roman"/>
                <w:sz w:val="20"/>
                <w:szCs w:val="20"/>
              </w:rPr>
            </w:pPr>
            <w:r w:rsidRPr="00955B51">
              <w:rPr>
                <w:rFonts w:ascii="Times New Roman" w:eastAsia="Times New Roman" w:hAnsi="Times New Roman"/>
                <w:sz w:val="20"/>
                <w:szCs w:val="20"/>
              </w:rPr>
              <w:t xml:space="preserve">Analýza vplyvov na informatizáciu spoločnosti predpokladá vytvorenie informačného systému v bode 4.3 s odhadovanou cenou investície 760 tis. eur. Táto suma nie je zohľadnená v analýze vplyvov na rozpočet. Komisia žiada o špecifikáciu a zapracovanie uvedeného vplyvu v analýze vplyvov na rozpočet. </w:t>
            </w:r>
          </w:p>
          <w:p w14:paraId="205F9950" w14:textId="77777777" w:rsidR="003D7DC5" w:rsidRPr="00955B51" w:rsidRDefault="003D7DC5" w:rsidP="00BB01ED">
            <w:pPr>
              <w:jc w:val="both"/>
              <w:rPr>
                <w:rFonts w:ascii="Times New Roman" w:eastAsia="Times New Roman" w:hAnsi="Times New Roman"/>
                <w:sz w:val="20"/>
                <w:szCs w:val="20"/>
              </w:rPr>
            </w:pPr>
            <w:r w:rsidRPr="00955B51">
              <w:rPr>
                <w:rFonts w:ascii="Times New Roman" w:eastAsia="Times New Roman" w:hAnsi="Times New Roman"/>
                <w:sz w:val="20"/>
                <w:szCs w:val="20"/>
              </w:rPr>
              <w:t>Zároveň, v analýze vplyvov na rozpočet nie je uvedený finančný vplyv na vytvorenie IS, ktoré prepoja jednotlivé rezorty a organizácie. V časti analýza vplyvov na informatizáciu spoločnosti nie je uvedené prepojenie IS. Preto je potrebné doplnenie tohto vplyvu v analýze vplyvov na informatizáciu a jeho špecifikáciu v analýze vplyvov na rozpočet.</w:t>
            </w:r>
          </w:p>
          <w:p w14:paraId="0E895C3F" w14:textId="77777777" w:rsidR="003D7DC5" w:rsidRPr="00955B51" w:rsidRDefault="003D7DC5" w:rsidP="00BB01ED">
            <w:pPr>
              <w:jc w:val="both"/>
              <w:rPr>
                <w:rFonts w:ascii="Times New Roman" w:eastAsia="Times New Roman" w:hAnsi="Times New Roman"/>
                <w:sz w:val="20"/>
                <w:szCs w:val="20"/>
              </w:rPr>
            </w:pPr>
            <w:r w:rsidRPr="00955B51">
              <w:rPr>
                <w:rFonts w:ascii="Times New Roman" w:eastAsia="Times New Roman" w:hAnsi="Times New Roman"/>
                <w:sz w:val="20"/>
                <w:szCs w:val="20"/>
              </w:rPr>
              <w:t xml:space="preserve">Komisia žiada, aby všetky negatívne vplyvy na rozpočet verejnej správy vyplývajúce z predmetného návrhu zákona boli zabezpečené v rámci schválených limitov dotknutých subjektov verejnej správy, bez dodatočných požiadaviek na rozpočet verejnej správy. Komisia upozorňuje, že v rozpočte kapitoly VPS na rok 2022 a v návrhu rozpočtu na roky 2023 - 2025 nie sú na uvedený účel rozpočtované prostriedky. </w:t>
            </w:r>
          </w:p>
          <w:p w14:paraId="46A4899E" w14:textId="77777777" w:rsidR="003D7DC5" w:rsidRPr="00955B51" w:rsidRDefault="003D7DC5" w:rsidP="00BB01ED">
            <w:pPr>
              <w:jc w:val="both"/>
              <w:rPr>
                <w:rFonts w:ascii="Times New Roman" w:eastAsia="Times New Roman" w:hAnsi="Times New Roman"/>
                <w:sz w:val="20"/>
                <w:szCs w:val="20"/>
              </w:rPr>
            </w:pPr>
            <w:r w:rsidRPr="00955B51">
              <w:rPr>
                <w:rFonts w:ascii="Times New Roman" w:eastAsia="Times New Roman" w:hAnsi="Times New Roman"/>
                <w:sz w:val="20"/>
                <w:szCs w:val="20"/>
              </w:rPr>
              <w:t>Zároveň Komisia žiada zaslať MF SR podklady na hodnotenie investičného projektu s názvom LC/MS/MS (kvapalinový chromatograf) v hodnote 1,92 mil. eur najneskôr 30 dní pred rokovaním vlády SR o predmetnom návrhu zákona.</w:t>
            </w:r>
          </w:p>
          <w:p w14:paraId="31405D19" w14:textId="77777777" w:rsidR="003D7DC5" w:rsidRPr="00955B51" w:rsidRDefault="003D7DC5" w:rsidP="00BB01ED">
            <w:pPr>
              <w:jc w:val="both"/>
              <w:rPr>
                <w:rFonts w:ascii="Times New Roman" w:eastAsia="Times New Roman" w:hAnsi="Times New Roman"/>
                <w:sz w:val="20"/>
                <w:szCs w:val="20"/>
              </w:rPr>
            </w:pPr>
            <w:r w:rsidRPr="00955B51">
              <w:rPr>
                <w:rFonts w:ascii="Times New Roman" w:eastAsia="Times New Roman" w:hAnsi="Times New Roman"/>
                <w:sz w:val="20"/>
                <w:szCs w:val="20"/>
                <w:u w:val="single"/>
              </w:rPr>
              <w:t>Odôvodnenie:</w:t>
            </w:r>
            <w:r w:rsidRPr="00955B51">
              <w:rPr>
                <w:rFonts w:ascii="Times New Roman" w:eastAsia="Times New Roman" w:hAnsi="Times New Roman"/>
                <w:sz w:val="20"/>
                <w:szCs w:val="20"/>
              </w:rPr>
              <w:t xml:space="preserve"> Z analýzy vplyvov na rozpočet verejnej správy vyplýva potreba zakúpenia predmetného prístroja. V zmysle Metodiky prípravy a hodnotenia investičných projektov, ktorá bola schválená uznesením vlády SR č. 181/2022, sú dotknuté subjekty verejnej správy povinné zaslať investičný projekt s hodnotou nad 1 mil. eur s DPH na hodnotenie MF SR pred jeho predložením na rokovanie vlády SR. </w:t>
            </w:r>
          </w:p>
          <w:p w14:paraId="0D4054BD" w14:textId="77777777" w:rsidR="003D7DC5" w:rsidRPr="00955B51" w:rsidRDefault="003D7DC5" w:rsidP="00BB01ED">
            <w:pPr>
              <w:jc w:val="both"/>
              <w:rPr>
                <w:rFonts w:ascii="Times New Roman" w:eastAsia="Times New Roman" w:hAnsi="Times New Roman"/>
                <w:b/>
                <w:bCs/>
                <w:sz w:val="20"/>
                <w:szCs w:val="20"/>
              </w:rPr>
            </w:pPr>
            <w:r w:rsidRPr="00955B51">
              <w:rPr>
                <w:rFonts w:ascii="Times New Roman" w:eastAsia="Times New Roman" w:hAnsi="Times New Roman"/>
                <w:b/>
                <w:bCs/>
                <w:sz w:val="20"/>
                <w:szCs w:val="20"/>
              </w:rPr>
              <w:t>Vyhodnotenie pripomienky:</w:t>
            </w:r>
          </w:p>
          <w:p w14:paraId="77FF832A" w14:textId="77777777" w:rsidR="003D7DC5" w:rsidRPr="00955B51" w:rsidRDefault="003D7DC5" w:rsidP="00BB01ED">
            <w:pPr>
              <w:jc w:val="both"/>
              <w:rPr>
                <w:rFonts w:ascii="Times New Roman" w:eastAsia="Times New Roman" w:hAnsi="Times New Roman"/>
                <w:sz w:val="20"/>
                <w:szCs w:val="20"/>
              </w:rPr>
            </w:pPr>
            <w:r w:rsidRPr="00955B51">
              <w:rPr>
                <w:rFonts w:ascii="Times New Roman" w:eastAsia="Times New Roman" w:hAnsi="Times New Roman"/>
                <w:sz w:val="20"/>
                <w:szCs w:val="20"/>
              </w:rPr>
              <w:t xml:space="preserve">Čiastočne akceptované. </w:t>
            </w:r>
          </w:p>
          <w:p w14:paraId="2057DE6B" w14:textId="77777777" w:rsidR="003D7DC5" w:rsidRPr="00955B51" w:rsidRDefault="003D7DC5" w:rsidP="00BB01ED">
            <w:pPr>
              <w:jc w:val="both"/>
              <w:rPr>
                <w:rFonts w:ascii="Times New Roman" w:eastAsia="Times New Roman" w:hAnsi="Times New Roman"/>
                <w:b/>
                <w:sz w:val="20"/>
                <w:szCs w:val="20"/>
              </w:rPr>
            </w:pPr>
            <w:r w:rsidRPr="00955B51">
              <w:rPr>
                <w:rFonts w:ascii="Times New Roman" w:eastAsia="Times New Roman" w:hAnsi="Times New Roman"/>
                <w:sz w:val="20"/>
                <w:szCs w:val="20"/>
              </w:rPr>
              <w:t>Tvorcovia predpisu v snahe vyčísliť vplyvy nového návrhu materiálu opätovne oslovili obce ako možných dodávateľov pitnej vody a prizvali k účasti na pracovných stretnutiach aj zástupcov NKÚ aj Ministerstva financií SR. Uvedenými pripomienkami sa budú zaoberať na ďalšísh stretnutiach na základe pracovného stretnutia z 23. mája 2022 na MZ SR. Zo strany obcí neboli doručené žiadne podklady.</w:t>
            </w:r>
          </w:p>
          <w:p w14:paraId="65FC6198" w14:textId="77777777" w:rsidR="003D7DC5" w:rsidRPr="00955B51" w:rsidRDefault="003D7DC5" w:rsidP="00BB01ED">
            <w:pPr>
              <w:jc w:val="both"/>
              <w:rPr>
                <w:rFonts w:ascii="Times New Roman" w:eastAsia="Times New Roman" w:hAnsi="Times New Roman"/>
                <w:b/>
                <w:sz w:val="20"/>
                <w:szCs w:val="20"/>
              </w:rPr>
            </w:pPr>
            <w:r w:rsidRPr="00955B51">
              <w:rPr>
                <w:rFonts w:ascii="Times New Roman" w:eastAsia="Times New Roman" w:hAnsi="Times New Roman"/>
                <w:b/>
                <w:sz w:val="20"/>
                <w:szCs w:val="20"/>
              </w:rPr>
              <w:t>K vplyvom na podnikateľské prostredie</w:t>
            </w:r>
          </w:p>
          <w:p w14:paraId="1E39034D" w14:textId="77777777" w:rsidR="003D7DC5" w:rsidRPr="00955B51" w:rsidRDefault="003D7DC5" w:rsidP="00BB01ED">
            <w:pPr>
              <w:autoSpaceDE w:val="0"/>
              <w:autoSpaceDN w:val="0"/>
              <w:jc w:val="both"/>
              <w:rPr>
                <w:rFonts w:ascii="Times New Roman" w:eastAsia="Times New Roman" w:hAnsi="Times New Roman"/>
                <w:sz w:val="20"/>
                <w:szCs w:val="20"/>
                <w:lang w:eastAsia="sk-SK"/>
              </w:rPr>
            </w:pPr>
            <w:r w:rsidRPr="00955B51">
              <w:rPr>
                <w:rFonts w:ascii="Times New Roman" w:eastAsia="Times New Roman" w:hAnsi="Times New Roman"/>
                <w:bCs/>
                <w:sz w:val="20"/>
                <w:szCs w:val="20"/>
              </w:rPr>
              <w:t>Komisia žiada predkladateľa o vypracovanie Analýzy vplyvov na podnikateľské prostredie.</w:t>
            </w:r>
          </w:p>
          <w:p w14:paraId="0C4056D9" w14:textId="77777777" w:rsidR="003D7DC5" w:rsidRPr="00955B51" w:rsidRDefault="003D7DC5" w:rsidP="00BB01ED">
            <w:pPr>
              <w:autoSpaceDE w:val="0"/>
              <w:autoSpaceDN w:val="0"/>
              <w:jc w:val="both"/>
              <w:rPr>
                <w:rFonts w:ascii="Times New Roman" w:eastAsia="Times New Roman" w:hAnsi="Times New Roman"/>
                <w:sz w:val="20"/>
                <w:szCs w:val="20"/>
              </w:rPr>
            </w:pPr>
            <w:r w:rsidRPr="00955B51">
              <w:rPr>
                <w:rFonts w:ascii="Times New Roman" w:eastAsia="Times New Roman" w:hAnsi="Times New Roman"/>
                <w:sz w:val="20"/>
                <w:szCs w:val="20"/>
                <w:u w:val="single"/>
              </w:rPr>
              <w:lastRenderedPageBreak/>
              <w:t xml:space="preserve">Odôvodnenie: </w:t>
            </w:r>
            <w:r w:rsidRPr="00955B51">
              <w:rPr>
                <w:rFonts w:ascii="Times New Roman" w:eastAsia="Times New Roman" w:hAnsi="Times New Roman"/>
                <w:sz w:val="20"/>
                <w:szCs w:val="20"/>
              </w:rPr>
              <w:t xml:space="preserve">Materiál zakladá negatívne vplyvy na podnikateľské prostredie, čo predkladateľ aj vyznačil v Doložke vybraných vplyvov. Dotknutými subjektmi sú minimálne dodávatelia teplej vody v súvislosti s požiadavkami na teplú vodu. Ide o národnú požiadavku, ktorej vplyvy na podnikateľské prostredie je potrebné v Analýze vplyvov na podnikateľské prostredie vyčísliť a popísať. Negatívny vplyv na dodávateľov pitnej vody súvisí s viacerými požiadavkami na kvalitu, zdravotnú bezpečnosť pitnej vody a spôsob preukazovania. Zavádzajú sa nové povinnosti v oblasti uplatňovania prístupu, ktorý je založený na manažmente rizík (ktorý bol doteraz dobrovoľný) vo všetkých častiach dodávateľského systému, ustanovujú sa nové požiadavky na zdravotnú bezpečnosť materiálov, výrobkov a filtračných médií určených na styk s pitnou vodou a chemických látok na úpravu vody a na vykonávania opatrení na ochranu zdravia. Upravuje sa problematika vydávania výnimiek na použitie pitnej vody, ktorá nespĺňa požiadavky ukazovateľov kvality pitnej vody. Zavádzajú sa nové povinnosti v oblasti poskytovania údajov o miere strát pri zásobovaní, pri poskytovaní informácií verejnosti. Ide o transpozíciu EÚ legislatívy, ktorej popis je potrebné v zmysle Jednotnej metodiky na posudzovanie vybraných vplyvov v analýze iba popísať. V prípade otázok či potreby konzultácie kontaktujte MH SR na adrese </w:t>
            </w:r>
            <w:hyperlink r:id="rId11" w:history="1">
              <w:r w:rsidRPr="00955B51">
                <w:rPr>
                  <w:rStyle w:val="Hypertextovprepojenie"/>
                  <w:rFonts w:ascii="Times New Roman" w:eastAsia="Times New Roman" w:hAnsi="Times New Roman"/>
                  <w:color w:val="auto"/>
                  <w:sz w:val="20"/>
                  <w:szCs w:val="20"/>
                </w:rPr>
                <w:t>1in2out@mhsr.sk</w:t>
              </w:r>
            </w:hyperlink>
          </w:p>
          <w:p w14:paraId="1B508D50" w14:textId="77777777" w:rsidR="003D7DC5" w:rsidRPr="00955B51" w:rsidRDefault="003D7DC5" w:rsidP="00BB01ED">
            <w:pPr>
              <w:jc w:val="both"/>
              <w:rPr>
                <w:rFonts w:ascii="Times New Roman" w:eastAsia="Times New Roman" w:hAnsi="Times New Roman"/>
                <w:b/>
                <w:bCs/>
                <w:sz w:val="20"/>
                <w:szCs w:val="20"/>
              </w:rPr>
            </w:pPr>
            <w:r w:rsidRPr="00955B51">
              <w:rPr>
                <w:rFonts w:ascii="Times New Roman" w:eastAsia="Times New Roman" w:hAnsi="Times New Roman"/>
                <w:b/>
                <w:bCs/>
                <w:sz w:val="20"/>
                <w:szCs w:val="20"/>
              </w:rPr>
              <w:t>Vyhodnotenie pripomienky:</w:t>
            </w:r>
          </w:p>
          <w:p w14:paraId="7C49FEAA" w14:textId="77777777" w:rsidR="003D7DC5" w:rsidRPr="00955B51" w:rsidRDefault="003D7DC5" w:rsidP="00BB01ED">
            <w:pPr>
              <w:jc w:val="both"/>
              <w:rPr>
                <w:rFonts w:ascii="Times New Roman" w:eastAsia="Times New Roman" w:hAnsi="Times New Roman"/>
                <w:sz w:val="20"/>
                <w:szCs w:val="20"/>
              </w:rPr>
            </w:pPr>
            <w:r w:rsidRPr="00955B51">
              <w:rPr>
                <w:rFonts w:ascii="Times New Roman" w:eastAsia="Times New Roman" w:hAnsi="Times New Roman"/>
                <w:sz w:val="20"/>
                <w:szCs w:val="20"/>
              </w:rPr>
              <w:t>Čiastočne akceptované.</w:t>
            </w:r>
          </w:p>
          <w:p w14:paraId="3DBBC056" w14:textId="19FB0612" w:rsidR="003D7DC5" w:rsidRPr="00955B51" w:rsidRDefault="003D7DC5" w:rsidP="00BB01ED">
            <w:pPr>
              <w:jc w:val="both"/>
              <w:rPr>
                <w:rFonts w:ascii="Times New Roman" w:eastAsia="Times New Roman" w:hAnsi="Times New Roman"/>
                <w:sz w:val="20"/>
                <w:szCs w:val="20"/>
              </w:rPr>
            </w:pPr>
            <w:r w:rsidRPr="00955B51">
              <w:rPr>
                <w:rFonts w:ascii="Times New Roman" w:eastAsia="Times New Roman" w:hAnsi="Times New Roman"/>
                <w:sz w:val="20"/>
                <w:szCs w:val="20"/>
              </w:rPr>
              <w:t xml:space="preserve">Povinnosti dodávateľov pitnej vody boli spresnené a zahŕňajú výlučne povinnosti, ktoré vyžaduje aj </w:t>
            </w:r>
            <w:r w:rsidR="006979F0" w:rsidRPr="00955B51">
              <w:rPr>
                <w:rFonts w:ascii="Times New Roman" w:hAnsi="Times New Roman"/>
                <w:sz w:val="20"/>
                <w:szCs w:val="20"/>
              </w:rPr>
              <w:t>smernica (EÚ) 2020/2184</w:t>
            </w:r>
            <w:r w:rsidRPr="00955B51">
              <w:rPr>
                <w:rFonts w:ascii="Times New Roman" w:eastAsia="Times New Roman" w:hAnsi="Times New Roman"/>
                <w:sz w:val="20"/>
                <w:szCs w:val="20"/>
              </w:rPr>
              <w:t>. Z dôvodu zachovania zdravotnej bezpečnosti pitnej vody nie je však možné pri zavedení novej povinnosti inú, doteraz polatnú povinnosť zo zákona odstrániť. .</w:t>
            </w:r>
          </w:p>
          <w:p w14:paraId="66CE7164" w14:textId="77777777" w:rsidR="003D7DC5" w:rsidRPr="00955B51" w:rsidRDefault="003D7DC5" w:rsidP="00BB01ED">
            <w:pPr>
              <w:jc w:val="both"/>
              <w:rPr>
                <w:rFonts w:ascii="Times New Roman" w:eastAsia="Times New Roman" w:hAnsi="Times New Roman"/>
                <w:b/>
                <w:sz w:val="20"/>
                <w:szCs w:val="20"/>
              </w:rPr>
            </w:pPr>
            <w:r w:rsidRPr="00955B51">
              <w:rPr>
                <w:rFonts w:ascii="Times New Roman" w:eastAsia="Times New Roman" w:hAnsi="Times New Roman"/>
                <w:b/>
                <w:sz w:val="20"/>
                <w:szCs w:val="20"/>
              </w:rPr>
              <w:t>K sociálnym vplyvom</w:t>
            </w:r>
          </w:p>
          <w:p w14:paraId="18E0F47A" w14:textId="77777777" w:rsidR="003D7DC5" w:rsidRPr="00955B51" w:rsidRDefault="003D7DC5" w:rsidP="00BB01ED">
            <w:pPr>
              <w:jc w:val="both"/>
              <w:rPr>
                <w:rFonts w:ascii="Times New Roman" w:eastAsia="Times New Roman" w:hAnsi="Times New Roman"/>
                <w:sz w:val="20"/>
                <w:szCs w:val="20"/>
                <w:lang w:eastAsia="sk-SK"/>
              </w:rPr>
            </w:pPr>
            <w:r w:rsidRPr="00955B51">
              <w:rPr>
                <w:rFonts w:ascii="Times New Roman" w:eastAsia="Times New Roman" w:hAnsi="Times New Roman"/>
                <w:sz w:val="20"/>
                <w:szCs w:val="20"/>
              </w:rPr>
              <w:t>Body 3.1 až 3.4 predloženej analýzy sociálnych vplyvov je potrebné podľa ustanovenej šablóny pre túto analýzu označiť ako 4.1, 4.2, 4.3 a 4.4.</w:t>
            </w:r>
          </w:p>
          <w:p w14:paraId="090FBC6C" w14:textId="77777777" w:rsidR="003D7DC5" w:rsidRPr="00955B51" w:rsidRDefault="003D7DC5" w:rsidP="00BB01ED">
            <w:pPr>
              <w:jc w:val="both"/>
              <w:rPr>
                <w:rFonts w:ascii="Times New Roman" w:eastAsia="Times New Roman" w:hAnsi="Times New Roman"/>
                <w:sz w:val="20"/>
                <w:szCs w:val="20"/>
              </w:rPr>
            </w:pPr>
            <w:r w:rsidRPr="00955B51">
              <w:rPr>
                <w:rFonts w:ascii="Times New Roman" w:eastAsia="Times New Roman" w:hAnsi="Times New Roman"/>
                <w:sz w:val="20"/>
                <w:szCs w:val="20"/>
              </w:rPr>
              <w:t xml:space="preserve">Analýzu sociálnych vplyvov je potrebné prepracovať tak, aby boli  návrhy opatrení so sociálnym vplyvom hodnotené jednotlivo, pri každom hodnotenom návrhu opatrenia bol zrejmý jeho opis, vplyv (ktorý môže byť pozitívny alebo negatívny alebo pozitívny aj negatívny), porovnanie navrhovaného opatrenia so súčasným stavom, špecifikácia dotknutých skupín a kvalitatívne a pokiaľ možno aj kvantitatívne zhodnotenie sociálneho vplyvu. </w:t>
            </w:r>
          </w:p>
          <w:p w14:paraId="3BBC3561" w14:textId="77777777" w:rsidR="003D7DC5" w:rsidRPr="00955B51" w:rsidRDefault="003D7DC5" w:rsidP="00BB01ED">
            <w:pPr>
              <w:jc w:val="both"/>
              <w:rPr>
                <w:rFonts w:ascii="Times New Roman" w:eastAsia="Times New Roman" w:hAnsi="Times New Roman"/>
                <w:sz w:val="20"/>
                <w:szCs w:val="20"/>
              </w:rPr>
            </w:pPr>
            <w:r w:rsidRPr="00955B51">
              <w:rPr>
                <w:rFonts w:ascii="Times New Roman" w:eastAsia="Times New Roman" w:hAnsi="Times New Roman"/>
                <w:sz w:val="20"/>
                <w:szCs w:val="20"/>
                <w:u w:val="single"/>
              </w:rPr>
              <w:t>Odôvodnenie:</w:t>
            </w:r>
            <w:r w:rsidRPr="00955B51">
              <w:rPr>
                <w:rFonts w:ascii="Times New Roman" w:eastAsia="Times New Roman" w:hAnsi="Times New Roman"/>
                <w:sz w:val="20"/>
                <w:szCs w:val="20"/>
              </w:rPr>
              <w:t xml:space="preserve"> Predložená analýza sociálnych vplyvov v bode 4.2 len vo všeobecnosti konštatuje vplyvy predloženého návrhu - zvýšenie úrovne ochrany verejného zdravia, zvýšenie informovanosti  dotknutých spotrebiteľov, zlepšenie prístupu k pitnej vode, avšak okrem tohto všeobecného hodnotenia je nevyhnuté vyhodnotiť jednotlivé navrhované opatrenia, ktoré tieto vplyvy zakladajú (napr. návrhy novelizačných bodov č. 2, 6, 7, 11, 13, 22, 23, čl.II bod 2).</w:t>
            </w:r>
          </w:p>
          <w:p w14:paraId="3E58A248" w14:textId="77777777" w:rsidR="003D7DC5" w:rsidRPr="00955B51" w:rsidRDefault="003D7DC5" w:rsidP="00BB01ED">
            <w:pPr>
              <w:jc w:val="both"/>
              <w:rPr>
                <w:rFonts w:ascii="Times New Roman" w:eastAsia="Times New Roman" w:hAnsi="Times New Roman"/>
                <w:sz w:val="20"/>
                <w:szCs w:val="20"/>
              </w:rPr>
            </w:pPr>
            <w:r w:rsidRPr="00955B51">
              <w:rPr>
                <w:rFonts w:ascii="Times New Roman" w:eastAsia="Times New Roman" w:hAnsi="Times New Roman"/>
                <w:sz w:val="20"/>
                <w:szCs w:val="20"/>
              </w:rPr>
              <w:t> Z bodu 4.1 je potrebné vypustiť hodnotenie pozitívneho sociálneho vplyvu, ktorý má byť hodnotený len v bode 4.2 analýzy sociálnych vplyvov (a v predloženej analýze sociálnych vplyvov tento vplyv aj je hodnotený v bode 4.2).</w:t>
            </w:r>
          </w:p>
          <w:p w14:paraId="6956680A" w14:textId="77777777" w:rsidR="003D7DC5" w:rsidRPr="00955B51" w:rsidRDefault="003D7DC5" w:rsidP="00BB01ED">
            <w:pPr>
              <w:jc w:val="both"/>
              <w:rPr>
                <w:rFonts w:ascii="Times New Roman" w:eastAsia="Times New Roman" w:hAnsi="Times New Roman"/>
                <w:b/>
                <w:bCs/>
                <w:sz w:val="20"/>
                <w:szCs w:val="20"/>
              </w:rPr>
            </w:pPr>
            <w:r w:rsidRPr="00955B51">
              <w:rPr>
                <w:rFonts w:ascii="Times New Roman" w:eastAsia="Times New Roman" w:hAnsi="Times New Roman"/>
                <w:b/>
                <w:bCs/>
                <w:sz w:val="20"/>
                <w:szCs w:val="20"/>
              </w:rPr>
              <w:t>Vyhodnotenie pripomienky:</w:t>
            </w:r>
          </w:p>
          <w:p w14:paraId="32E23734" w14:textId="77777777" w:rsidR="003D7DC5" w:rsidRPr="00955B51" w:rsidRDefault="003D7DC5" w:rsidP="00BB01ED">
            <w:pPr>
              <w:jc w:val="both"/>
              <w:rPr>
                <w:rFonts w:ascii="Times New Roman" w:eastAsia="Times New Roman" w:hAnsi="Times New Roman"/>
                <w:bCs/>
                <w:sz w:val="20"/>
                <w:szCs w:val="20"/>
              </w:rPr>
            </w:pPr>
            <w:r w:rsidRPr="00955B51">
              <w:rPr>
                <w:rFonts w:ascii="Times New Roman" w:eastAsia="Times New Roman" w:hAnsi="Times New Roman"/>
                <w:bCs/>
                <w:sz w:val="20"/>
                <w:szCs w:val="20"/>
              </w:rPr>
              <w:t>Neakceptované.</w:t>
            </w:r>
          </w:p>
          <w:p w14:paraId="2B6C8B20" w14:textId="77777777" w:rsidR="003D7DC5" w:rsidRPr="00955B51" w:rsidRDefault="003D7DC5" w:rsidP="00BB01ED">
            <w:pPr>
              <w:jc w:val="both"/>
              <w:rPr>
                <w:rFonts w:ascii="Times New Roman" w:eastAsia="Times New Roman" w:hAnsi="Times New Roman"/>
                <w:b/>
                <w:sz w:val="20"/>
                <w:szCs w:val="20"/>
              </w:rPr>
            </w:pPr>
            <w:r w:rsidRPr="00955B51">
              <w:rPr>
                <w:rFonts w:ascii="Times New Roman" w:eastAsia="Times New Roman" w:hAnsi="Times New Roman"/>
                <w:bCs/>
                <w:sz w:val="20"/>
                <w:szCs w:val="20"/>
              </w:rPr>
              <w:t xml:space="preserve">V SR zatiaľ nie je evidované zásobovanie pitnou vodou pre špecifické skupiny, preto nie je možné kvantitatívne navrhované opatrenia vyčísliť. </w:t>
            </w:r>
          </w:p>
          <w:p w14:paraId="7E221E2B" w14:textId="77777777" w:rsidR="003D7DC5" w:rsidRPr="00955B51" w:rsidRDefault="003D7DC5" w:rsidP="00BB01ED">
            <w:pPr>
              <w:jc w:val="both"/>
              <w:rPr>
                <w:rFonts w:ascii="Times New Roman" w:eastAsia="Times New Roman" w:hAnsi="Times New Roman"/>
                <w:b/>
                <w:sz w:val="20"/>
                <w:szCs w:val="20"/>
              </w:rPr>
            </w:pPr>
            <w:r w:rsidRPr="00955B51">
              <w:rPr>
                <w:rFonts w:ascii="Times New Roman" w:eastAsia="Times New Roman" w:hAnsi="Times New Roman"/>
                <w:b/>
                <w:sz w:val="20"/>
                <w:szCs w:val="20"/>
              </w:rPr>
              <w:t xml:space="preserve">K vplyvom na informatizáciu spoločnosti </w:t>
            </w:r>
          </w:p>
          <w:p w14:paraId="7DEC45C3" w14:textId="77777777" w:rsidR="003D7DC5" w:rsidRPr="00955B51" w:rsidRDefault="003D7DC5" w:rsidP="00BB01ED">
            <w:pPr>
              <w:pStyle w:val="norm00e1lny"/>
              <w:spacing w:line="240" w:lineRule="atLeast"/>
              <w:jc w:val="both"/>
            </w:pPr>
            <w:r w:rsidRPr="00955B51">
              <w:t>Komisia nesúhlasí s tým, že „</w:t>
            </w:r>
            <w:r w:rsidRPr="00955B51">
              <w:rPr>
                <w:bCs/>
                <w:i/>
                <w:iCs/>
              </w:rPr>
              <w:t>Návrh na vydanie súhlasu vlády SR so zmenou účelu použitia nevyčerpaných kapitálových výdavkov z predchádzajúcich rozpočtových rokov kapitoly Ministerstva dopravy a výstavby Slovenskej republiky</w:t>
            </w:r>
            <w:r w:rsidRPr="00955B51">
              <w:rPr>
                <w:i/>
                <w:iCs/>
              </w:rPr>
              <w:t>.</w:t>
            </w:r>
            <w:r w:rsidRPr="00955B51">
              <w:t xml:space="preserve">“ má negatívny vplyv na informatizáciu spoločnosti. Pokiaľ predkladateľ plánuje zavádzať </w:t>
            </w:r>
            <w:r w:rsidRPr="00955B51">
              <w:lastRenderedPageBreak/>
              <w:t xml:space="preserve">alebo upravovať elektronické služby/informačné systémy, jedná sa o pozitívne  vplyvy na informatizáciu spoločnosti. Je nutné vypracovať analýzu vplyvov v celom jej rozsahu od bodu 6.1 (číslovanie jednotlivých bodov máta uvedené zle, nie 4.1. ale 6.1 atď..) a uviesť údaj v každej časti tabuľky, teda napr. aj príslušné kódy a časť od bodu 6.4.1. nie je doplnená vôbec. </w:t>
            </w:r>
          </w:p>
          <w:p w14:paraId="62ED1F29" w14:textId="77777777" w:rsidR="003D7DC5" w:rsidRPr="00955B51" w:rsidRDefault="003D7DC5" w:rsidP="003D7DC5">
            <w:pPr>
              <w:spacing w:after="120"/>
              <w:jc w:val="both"/>
              <w:rPr>
                <w:rFonts w:ascii="Times New Roman" w:eastAsia="Times New Roman" w:hAnsi="Times New Roman"/>
                <w:b/>
                <w:bCs/>
                <w:sz w:val="20"/>
                <w:szCs w:val="20"/>
              </w:rPr>
            </w:pPr>
          </w:p>
          <w:p w14:paraId="066558B6" w14:textId="2BB53CE0" w:rsidR="003D7DC5" w:rsidRPr="00955B51" w:rsidRDefault="003D7DC5" w:rsidP="00BB01ED">
            <w:pPr>
              <w:jc w:val="both"/>
              <w:rPr>
                <w:rFonts w:ascii="Times New Roman" w:eastAsia="Times New Roman" w:hAnsi="Times New Roman"/>
                <w:b/>
                <w:bCs/>
                <w:sz w:val="20"/>
                <w:szCs w:val="20"/>
              </w:rPr>
            </w:pPr>
            <w:r w:rsidRPr="00955B51">
              <w:rPr>
                <w:rFonts w:ascii="Times New Roman" w:eastAsia="Times New Roman" w:hAnsi="Times New Roman"/>
                <w:b/>
                <w:bCs/>
                <w:sz w:val="20"/>
                <w:szCs w:val="20"/>
              </w:rPr>
              <w:t>Vyhodnotenie pripomienky:</w:t>
            </w:r>
          </w:p>
          <w:p w14:paraId="7908FD94" w14:textId="77777777" w:rsidR="003D7DC5" w:rsidRPr="00955B51" w:rsidRDefault="003D7DC5" w:rsidP="00BB01ED">
            <w:pPr>
              <w:jc w:val="both"/>
              <w:rPr>
                <w:rFonts w:ascii="Times New Roman" w:eastAsia="Times New Roman" w:hAnsi="Times New Roman"/>
                <w:bCs/>
                <w:sz w:val="20"/>
                <w:szCs w:val="20"/>
              </w:rPr>
            </w:pPr>
            <w:r w:rsidRPr="00955B51">
              <w:rPr>
                <w:rFonts w:ascii="Times New Roman" w:eastAsia="Times New Roman" w:hAnsi="Times New Roman"/>
                <w:bCs/>
                <w:sz w:val="20"/>
                <w:szCs w:val="20"/>
              </w:rPr>
              <w:t>Neakceptované.</w:t>
            </w:r>
          </w:p>
          <w:p w14:paraId="68F51132" w14:textId="77777777" w:rsidR="003D7DC5" w:rsidRPr="00955B51" w:rsidRDefault="003D7DC5" w:rsidP="00BB01ED">
            <w:pPr>
              <w:jc w:val="both"/>
              <w:rPr>
                <w:rFonts w:ascii="Times New Roman" w:eastAsia="Times New Roman" w:hAnsi="Times New Roman"/>
                <w:bCs/>
                <w:sz w:val="20"/>
                <w:szCs w:val="20"/>
              </w:rPr>
            </w:pPr>
            <w:r w:rsidRPr="00955B51">
              <w:rPr>
                <w:rFonts w:ascii="Times New Roman" w:eastAsia="Times New Roman" w:hAnsi="Times New Roman"/>
                <w:bCs/>
                <w:sz w:val="20"/>
                <w:szCs w:val="20"/>
              </w:rPr>
              <w:t>Pripomienka sa netýka predloženého materiálu.</w:t>
            </w:r>
          </w:p>
          <w:p w14:paraId="1CA1A3E0" w14:textId="77777777" w:rsidR="003D7DC5" w:rsidRPr="00955B51" w:rsidRDefault="003D7DC5" w:rsidP="00BB01ED">
            <w:pPr>
              <w:pStyle w:val="norm00e1lny"/>
              <w:spacing w:line="240" w:lineRule="atLeast"/>
              <w:jc w:val="both"/>
              <w:rPr>
                <w:rStyle w:val="norm00e1lnychar1"/>
                <w:b/>
                <w:bCs/>
              </w:rPr>
            </w:pPr>
          </w:p>
          <w:p w14:paraId="001893C2" w14:textId="77777777" w:rsidR="003D7DC5" w:rsidRPr="00955B51" w:rsidRDefault="003D7DC5" w:rsidP="00BB01ED">
            <w:pPr>
              <w:pStyle w:val="norm00e1lny"/>
              <w:spacing w:line="240" w:lineRule="atLeast"/>
              <w:jc w:val="both"/>
              <w:rPr>
                <w:rStyle w:val="norm00e1lnychar1"/>
                <w:b/>
                <w:bCs/>
              </w:rPr>
            </w:pPr>
            <w:r w:rsidRPr="00955B51">
              <w:rPr>
                <w:rStyle w:val="norm00e1lnychar1"/>
                <w:b/>
                <w:bCs/>
              </w:rPr>
              <w:t>K vplyvom na služby verejnej správy pre občana</w:t>
            </w:r>
          </w:p>
          <w:p w14:paraId="49E9229D" w14:textId="77777777" w:rsidR="003D7DC5" w:rsidRPr="00955B51" w:rsidRDefault="003D7DC5" w:rsidP="00BB01ED">
            <w:pPr>
              <w:jc w:val="both"/>
              <w:rPr>
                <w:rFonts w:ascii="Times New Roman" w:eastAsia="Times New Roman" w:hAnsi="Times New Roman"/>
                <w:sz w:val="20"/>
                <w:szCs w:val="20"/>
              </w:rPr>
            </w:pPr>
            <w:r w:rsidRPr="00955B51">
              <w:rPr>
                <w:rFonts w:ascii="Times New Roman" w:eastAsia="Times New Roman" w:hAnsi="Times New Roman"/>
                <w:sz w:val="20"/>
                <w:szCs w:val="20"/>
              </w:rPr>
              <w:t>V predkladanom materiáli absentuje Analýza vplyvov na služby verejnej správy pre občana, keďže predkladateľ vyznačil v doložke vplyvov pozitívny a negatívny vplyv na služby verejnej správy pre občana.</w:t>
            </w:r>
          </w:p>
          <w:p w14:paraId="0FE1B02A" w14:textId="77777777" w:rsidR="003D7DC5" w:rsidRPr="00955B51" w:rsidRDefault="003D7DC5" w:rsidP="00BB01ED">
            <w:pPr>
              <w:jc w:val="both"/>
              <w:rPr>
                <w:rFonts w:ascii="Times New Roman" w:eastAsia="Times New Roman" w:hAnsi="Times New Roman"/>
                <w:sz w:val="20"/>
                <w:szCs w:val="20"/>
              </w:rPr>
            </w:pPr>
            <w:r w:rsidRPr="00955B51">
              <w:rPr>
                <w:rFonts w:ascii="Times New Roman" w:eastAsia="Times New Roman" w:hAnsi="Times New Roman"/>
                <w:sz w:val="20"/>
                <w:szCs w:val="20"/>
              </w:rPr>
              <w:t>Komisia navrhuje predkladateľovi, aby uvedenú Analýzu vplyvov na služby verejnej správy pre občana vypracoval a doplnil. Bez vypracovanej analýzy nemožno jednoznačne identifikovať vplyv predkladaného materiálu na služby verejnej správy pre občana.</w:t>
            </w:r>
          </w:p>
          <w:p w14:paraId="602FF52D" w14:textId="77777777" w:rsidR="003D7DC5" w:rsidRPr="00955B51" w:rsidRDefault="003D7DC5" w:rsidP="00BB01ED">
            <w:pPr>
              <w:jc w:val="both"/>
              <w:rPr>
                <w:rFonts w:ascii="Times New Roman" w:eastAsia="Times New Roman" w:hAnsi="Times New Roman"/>
                <w:b/>
                <w:bCs/>
                <w:sz w:val="20"/>
                <w:szCs w:val="20"/>
              </w:rPr>
            </w:pPr>
            <w:r w:rsidRPr="00955B51">
              <w:rPr>
                <w:rFonts w:ascii="Times New Roman" w:eastAsia="Times New Roman" w:hAnsi="Times New Roman"/>
                <w:b/>
                <w:bCs/>
                <w:sz w:val="20"/>
                <w:szCs w:val="20"/>
              </w:rPr>
              <w:t>Vyhodnotenie pripomienky:</w:t>
            </w:r>
          </w:p>
          <w:p w14:paraId="2ADDA8D9" w14:textId="77777777" w:rsidR="003D7DC5" w:rsidRPr="00955B51" w:rsidRDefault="003D7DC5" w:rsidP="00BB01ED">
            <w:pPr>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Akceptované.</w:t>
            </w:r>
          </w:p>
        </w:tc>
      </w:tr>
      <w:tr w:rsidR="00955B51" w:rsidRPr="00955B51" w14:paraId="000C33EC" w14:textId="77777777" w:rsidTr="00BB01ED">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5A36B6B5" w14:textId="77777777" w:rsidR="003D7DC5" w:rsidRPr="00955B51" w:rsidRDefault="003D7DC5" w:rsidP="003D7DC5">
            <w:pPr>
              <w:numPr>
                <w:ilvl w:val="0"/>
                <w:numId w:val="16"/>
              </w:numPr>
              <w:spacing w:after="0" w:line="240" w:lineRule="auto"/>
              <w:ind w:left="450" w:hanging="425"/>
              <w:contextualSpacing/>
              <w:jc w:val="both"/>
              <w:rPr>
                <w:rFonts w:ascii="Times New Roman" w:hAnsi="Times New Roman"/>
                <w:b/>
              </w:rPr>
            </w:pPr>
            <w:r w:rsidRPr="00955B51">
              <w:rPr>
                <w:rFonts w:ascii="Times New Roman" w:hAnsi="Times New Roman"/>
                <w:b/>
              </w:rPr>
              <w:lastRenderedPageBreak/>
              <w:t>Stanovisko Komisie na posudzovanie vybraných vplyvov zo záverečného posúdenia č. ..........</w:t>
            </w:r>
            <w:r w:rsidRPr="00955B51">
              <w:rPr>
                <w:rFonts w:ascii="Times New Roman" w:hAnsi="Times New Roman"/>
              </w:rPr>
              <w:t xml:space="preserve"> (v prípade, ak sa uskutočnilo v zmysle bodu 9.1. Jednotnej metodiky) </w:t>
            </w:r>
          </w:p>
        </w:tc>
      </w:tr>
      <w:tr w:rsidR="00955B51" w:rsidRPr="00955B51" w14:paraId="5DF441BC" w14:textId="77777777" w:rsidTr="00BB01ED">
        <w:tblPrEx>
          <w:tblBorders>
            <w:insideH w:val="single" w:sz="4" w:space="0" w:color="FFFFFF"/>
            <w:insideV w:val="single" w:sz="4" w:space="0" w:color="FFFFFF"/>
          </w:tblBorders>
        </w:tblPrEx>
        <w:tc>
          <w:tcPr>
            <w:tcW w:w="9176" w:type="dxa"/>
            <w:shd w:val="clear" w:color="auto" w:fill="FFFFFF"/>
          </w:tcPr>
          <w:p w14:paraId="6F308301" w14:textId="77777777" w:rsidR="003D7DC5" w:rsidRPr="00955B51" w:rsidRDefault="003D7DC5" w:rsidP="00BB01ED">
            <w:pPr>
              <w:rPr>
                <w:rFonts w:ascii="Times New Roman" w:eastAsia="Times New Roman" w:hAnsi="Times New Roman"/>
                <w:b/>
                <w:sz w:val="20"/>
                <w:szCs w:val="20"/>
                <w:lang w:eastAsia="sk-SK"/>
              </w:rPr>
            </w:pPr>
          </w:p>
          <w:tbl>
            <w:tblPr>
              <w:tblW w:w="8913" w:type="dxa"/>
              <w:tblInd w:w="284" w:type="dxa"/>
              <w:tblLayout w:type="fixed"/>
              <w:tblLook w:val="04A0" w:firstRow="1" w:lastRow="0" w:firstColumn="1" w:lastColumn="0" w:noHBand="0" w:noVBand="1"/>
            </w:tblPr>
            <w:tblGrid>
              <w:gridCol w:w="2552"/>
              <w:gridCol w:w="3827"/>
              <w:gridCol w:w="2534"/>
            </w:tblGrid>
            <w:tr w:rsidR="00955B51" w:rsidRPr="00955B51" w14:paraId="2685E95A" w14:textId="77777777" w:rsidTr="00BB01ED">
              <w:trPr>
                <w:trHeight w:val="396"/>
              </w:trPr>
              <w:tc>
                <w:tcPr>
                  <w:tcW w:w="2552" w:type="dxa"/>
                  <w:shd w:val="clear" w:color="auto" w:fill="auto"/>
                </w:tcPr>
                <w:p w14:paraId="331EA5E4" w14:textId="77777777" w:rsidR="003D7DC5" w:rsidRPr="00955B51" w:rsidRDefault="003D7DC5" w:rsidP="00BB01ED">
                  <w:pPr>
                    <w:rPr>
                      <w:rFonts w:ascii="Times New Roman" w:eastAsia="Times New Roman" w:hAnsi="Times New Roman"/>
                      <w:b/>
                      <w:sz w:val="20"/>
                      <w:szCs w:val="20"/>
                      <w:lang w:eastAsia="sk-SK"/>
                    </w:rPr>
                  </w:pPr>
                  <w:r w:rsidRPr="00955B51">
                    <w:rPr>
                      <w:rFonts w:ascii="MS Gothic" w:eastAsia="MS Gothic" w:hAnsi="MS Gothic" w:hint="eastAsia"/>
                      <w:b/>
                      <w:sz w:val="20"/>
                      <w:szCs w:val="20"/>
                      <w:lang w:eastAsia="sk-SK"/>
                    </w:rPr>
                    <w:t>☐</w:t>
                  </w:r>
                  <w:r w:rsidRPr="00955B51">
                    <w:rPr>
                      <w:rFonts w:ascii="Times New Roman" w:eastAsia="Times New Roman" w:hAnsi="Times New Roman"/>
                      <w:b/>
                      <w:sz w:val="20"/>
                      <w:szCs w:val="20"/>
                      <w:lang w:eastAsia="sk-SK"/>
                    </w:rPr>
                    <w:t xml:space="preserve">   Súhlasné </w:t>
                  </w:r>
                </w:p>
              </w:tc>
              <w:tc>
                <w:tcPr>
                  <w:tcW w:w="3827" w:type="dxa"/>
                  <w:shd w:val="clear" w:color="auto" w:fill="auto"/>
                </w:tcPr>
                <w:p w14:paraId="39CEEBED" w14:textId="77777777" w:rsidR="003D7DC5" w:rsidRPr="00955B51" w:rsidRDefault="003D7DC5" w:rsidP="00BB01ED">
                  <w:pPr>
                    <w:rPr>
                      <w:rFonts w:ascii="Times New Roman" w:eastAsia="Times New Roman" w:hAnsi="Times New Roman"/>
                      <w:b/>
                      <w:sz w:val="20"/>
                      <w:szCs w:val="20"/>
                      <w:lang w:eastAsia="sk-SK"/>
                    </w:rPr>
                  </w:pPr>
                  <w:r w:rsidRPr="00955B51">
                    <w:rPr>
                      <w:rFonts w:ascii="MS Gothic" w:eastAsia="MS Gothic" w:hAnsi="MS Gothic" w:hint="eastAsia"/>
                      <w:b/>
                      <w:sz w:val="20"/>
                      <w:szCs w:val="20"/>
                      <w:lang w:eastAsia="sk-SK"/>
                    </w:rPr>
                    <w:t>☐</w:t>
                  </w:r>
                  <w:r w:rsidRPr="00955B51">
                    <w:rPr>
                      <w:rFonts w:ascii="Times New Roman" w:eastAsia="Times New Roman" w:hAnsi="Times New Roman"/>
                      <w:b/>
                      <w:sz w:val="20"/>
                      <w:szCs w:val="20"/>
                      <w:lang w:eastAsia="sk-SK"/>
                    </w:rPr>
                    <w:t xml:space="preserve">  Súhlasné s  návrhom na dopracovanie</w:t>
                  </w:r>
                </w:p>
              </w:tc>
              <w:tc>
                <w:tcPr>
                  <w:tcW w:w="2534" w:type="dxa"/>
                  <w:shd w:val="clear" w:color="auto" w:fill="auto"/>
                </w:tcPr>
                <w:p w14:paraId="523DC39B" w14:textId="77777777" w:rsidR="003D7DC5" w:rsidRPr="00955B51" w:rsidRDefault="003D7DC5" w:rsidP="00BB01ED">
                  <w:pPr>
                    <w:ind w:right="459"/>
                    <w:rPr>
                      <w:rFonts w:ascii="Times New Roman" w:eastAsia="Times New Roman" w:hAnsi="Times New Roman"/>
                      <w:b/>
                      <w:sz w:val="20"/>
                      <w:szCs w:val="20"/>
                      <w:lang w:eastAsia="sk-SK"/>
                    </w:rPr>
                  </w:pPr>
                  <w:r w:rsidRPr="00955B51">
                    <w:rPr>
                      <w:rFonts w:ascii="MS Gothic" w:eastAsia="MS Gothic" w:hAnsi="MS Gothic" w:hint="eastAsia"/>
                      <w:b/>
                      <w:sz w:val="20"/>
                      <w:szCs w:val="20"/>
                      <w:lang w:eastAsia="sk-SK"/>
                    </w:rPr>
                    <w:t>☐</w:t>
                  </w:r>
                  <w:r w:rsidRPr="00955B51">
                    <w:rPr>
                      <w:rFonts w:ascii="Times New Roman" w:eastAsia="Times New Roman" w:hAnsi="Times New Roman"/>
                      <w:b/>
                      <w:sz w:val="20"/>
                      <w:szCs w:val="20"/>
                      <w:lang w:eastAsia="sk-SK"/>
                    </w:rPr>
                    <w:t xml:space="preserve">  Nesúhlasné</w:t>
                  </w:r>
                </w:p>
              </w:tc>
            </w:tr>
          </w:tbl>
          <w:p w14:paraId="7FAAFE8C" w14:textId="04E31265" w:rsidR="003D7DC5" w:rsidRPr="00955B51" w:rsidRDefault="003D7DC5" w:rsidP="00B04F82">
            <w:pPr>
              <w:jc w:val="both"/>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Uveďte pripomienky zo stanoviska Komisie z časti II. spolu s Vaším vyhodnotením:</w:t>
            </w:r>
          </w:p>
        </w:tc>
      </w:tr>
    </w:tbl>
    <w:p w14:paraId="7E8AB351" w14:textId="77777777" w:rsidR="003D7DC5" w:rsidRPr="00955B51" w:rsidRDefault="003D7DC5" w:rsidP="003D7DC5"/>
    <w:p w14:paraId="2A0E2B74" w14:textId="77777777" w:rsidR="003D7DC5" w:rsidRPr="00955B51" w:rsidRDefault="003D7DC5" w:rsidP="003D7DC5"/>
    <w:p w14:paraId="7CA5D2E2" w14:textId="77777777" w:rsidR="003D7DC5" w:rsidRPr="00955B51" w:rsidRDefault="003D7DC5" w:rsidP="003D7DC5"/>
    <w:p w14:paraId="00982ED4" w14:textId="77777777" w:rsidR="003D7DC5" w:rsidRPr="00955B51" w:rsidRDefault="003D7DC5" w:rsidP="003D7DC5">
      <w:pPr>
        <w:jc w:val="center"/>
        <w:rPr>
          <w:rFonts w:ascii="Times New Roman" w:eastAsia="Times New Roman" w:hAnsi="Times New Roman"/>
          <w:b/>
          <w:bCs/>
          <w:sz w:val="28"/>
          <w:szCs w:val="28"/>
          <w:lang w:eastAsia="sk-SK"/>
        </w:rPr>
      </w:pPr>
      <w:r w:rsidRPr="00955B51">
        <w:br w:type="column"/>
      </w:r>
      <w:r w:rsidRPr="00955B51">
        <w:rPr>
          <w:rFonts w:ascii="Times New Roman" w:eastAsia="Times New Roman" w:hAnsi="Times New Roman"/>
          <w:b/>
          <w:bCs/>
          <w:sz w:val="28"/>
          <w:szCs w:val="28"/>
          <w:lang w:eastAsia="sk-SK"/>
        </w:rPr>
        <w:lastRenderedPageBreak/>
        <w:t>Analýza vplyvov na rozpočet verejnej správy,</w:t>
      </w:r>
    </w:p>
    <w:p w14:paraId="69491EE7" w14:textId="77777777" w:rsidR="003D7DC5" w:rsidRPr="00955B51" w:rsidRDefault="003D7DC5" w:rsidP="003D7DC5">
      <w:pPr>
        <w:spacing w:after="0" w:line="240" w:lineRule="auto"/>
        <w:jc w:val="center"/>
        <w:rPr>
          <w:rFonts w:ascii="Times New Roman" w:eastAsia="Times New Roman" w:hAnsi="Times New Roman"/>
          <w:b/>
          <w:bCs/>
          <w:sz w:val="28"/>
          <w:szCs w:val="28"/>
          <w:lang w:eastAsia="sk-SK"/>
        </w:rPr>
      </w:pPr>
      <w:r w:rsidRPr="00955B51">
        <w:rPr>
          <w:rFonts w:ascii="Times New Roman" w:eastAsia="Times New Roman" w:hAnsi="Times New Roman"/>
          <w:b/>
          <w:bCs/>
          <w:sz w:val="28"/>
          <w:szCs w:val="28"/>
          <w:lang w:eastAsia="sk-SK"/>
        </w:rPr>
        <w:t>na zamestnanosť vo verejnej správe a financovanie návrhu</w:t>
      </w:r>
    </w:p>
    <w:p w14:paraId="14691603" w14:textId="77777777" w:rsidR="003D7DC5" w:rsidRPr="00955B51" w:rsidRDefault="003D7DC5" w:rsidP="003D7DC5">
      <w:pPr>
        <w:spacing w:after="0" w:line="240" w:lineRule="auto"/>
        <w:rPr>
          <w:rFonts w:ascii="Times New Roman" w:eastAsia="Times New Roman" w:hAnsi="Times New Roman"/>
          <w:b/>
          <w:bCs/>
          <w:sz w:val="24"/>
          <w:szCs w:val="24"/>
          <w:lang w:eastAsia="sk-SK"/>
        </w:rPr>
      </w:pPr>
    </w:p>
    <w:p w14:paraId="1E7E361A" w14:textId="77777777" w:rsidR="003D7DC5" w:rsidRPr="00955B51" w:rsidRDefault="003D7DC5" w:rsidP="003D7DC5">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2.1 Zhrnutie vplyvov na rozpočet verejnej správy v návrhu</w:t>
      </w:r>
    </w:p>
    <w:p w14:paraId="6AEE4215" w14:textId="77777777" w:rsidR="003D7DC5" w:rsidRPr="00955B51" w:rsidRDefault="003D7DC5" w:rsidP="003D7DC5">
      <w:pPr>
        <w:spacing w:after="0" w:line="240" w:lineRule="auto"/>
        <w:jc w:val="right"/>
        <w:rPr>
          <w:rFonts w:ascii="Times New Roman" w:eastAsia="Times New Roman" w:hAnsi="Times New Roman"/>
          <w:sz w:val="20"/>
          <w:szCs w:val="20"/>
          <w:lang w:eastAsia="sk-SK"/>
        </w:rPr>
      </w:pPr>
    </w:p>
    <w:p w14:paraId="516A1A23" w14:textId="77777777" w:rsidR="003D7DC5" w:rsidRPr="00955B51" w:rsidRDefault="003D7DC5" w:rsidP="003D7DC5">
      <w:pPr>
        <w:spacing w:after="0" w:line="240" w:lineRule="auto"/>
        <w:jc w:val="right"/>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955B51" w:rsidRPr="00955B51" w14:paraId="162161A2" w14:textId="77777777" w:rsidTr="00E652BC">
        <w:trPr>
          <w:cantSplit/>
          <w:trHeight w:val="194"/>
          <w:jc w:val="center"/>
        </w:trPr>
        <w:tc>
          <w:tcPr>
            <w:tcW w:w="4661" w:type="dxa"/>
            <w:vMerge w:val="restart"/>
            <w:shd w:val="clear" w:color="auto" w:fill="BFBFBF"/>
            <w:vAlign w:val="center"/>
          </w:tcPr>
          <w:p w14:paraId="217CFCE6" w14:textId="77777777" w:rsidR="00BC0C50" w:rsidRPr="00955B51" w:rsidRDefault="00BC0C50" w:rsidP="00E652BC">
            <w:pPr>
              <w:spacing w:after="0" w:line="240" w:lineRule="auto"/>
              <w:jc w:val="center"/>
              <w:rPr>
                <w:rFonts w:ascii="Times New Roman" w:eastAsia="Times New Roman" w:hAnsi="Times New Roman"/>
                <w:b/>
                <w:bCs/>
                <w:sz w:val="24"/>
                <w:szCs w:val="24"/>
                <w:lang w:eastAsia="sk-SK"/>
              </w:rPr>
            </w:pPr>
            <w:bookmarkStart w:id="2" w:name="OLE_LINK1"/>
            <w:r w:rsidRPr="00955B51">
              <w:rPr>
                <w:rFonts w:ascii="Times New Roman" w:eastAsia="Times New Roman" w:hAnsi="Times New Roman"/>
                <w:b/>
                <w:bCs/>
                <w:sz w:val="24"/>
                <w:szCs w:val="24"/>
                <w:lang w:eastAsia="sk-SK"/>
              </w:rPr>
              <w:t>Vplyvy na rozpočet verejnej správy</w:t>
            </w:r>
          </w:p>
        </w:tc>
        <w:tc>
          <w:tcPr>
            <w:tcW w:w="5068" w:type="dxa"/>
            <w:gridSpan w:val="4"/>
            <w:shd w:val="clear" w:color="auto" w:fill="BFBFBF"/>
            <w:vAlign w:val="center"/>
          </w:tcPr>
          <w:p w14:paraId="52FEDAEC" w14:textId="77777777" w:rsidR="00BC0C50" w:rsidRPr="00955B51" w:rsidRDefault="00BC0C50" w:rsidP="00E652BC">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Vplyv na rozpočet verejnej správy (v eurách)</w:t>
            </w:r>
          </w:p>
        </w:tc>
      </w:tr>
      <w:tr w:rsidR="00955B51" w:rsidRPr="00955B51" w14:paraId="01A5373C" w14:textId="77777777" w:rsidTr="00E652BC">
        <w:trPr>
          <w:cantSplit/>
          <w:trHeight w:val="70"/>
          <w:jc w:val="center"/>
        </w:trPr>
        <w:tc>
          <w:tcPr>
            <w:tcW w:w="4661" w:type="dxa"/>
            <w:vMerge/>
            <w:shd w:val="clear" w:color="auto" w:fill="BFBFBF"/>
            <w:vAlign w:val="center"/>
          </w:tcPr>
          <w:p w14:paraId="19AB4BC9" w14:textId="77777777" w:rsidR="00BC0C50" w:rsidRPr="00955B51" w:rsidRDefault="00BC0C50" w:rsidP="00E652BC">
            <w:pPr>
              <w:spacing w:after="0" w:line="240" w:lineRule="auto"/>
              <w:jc w:val="center"/>
              <w:rPr>
                <w:rFonts w:ascii="Times New Roman" w:eastAsia="Times New Roman" w:hAnsi="Times New Roman"/>
                <w:b/>
                <w:bCs/>
                <w:sz w:val="24"/>
                <w:szCs w:val="24"/>
                <w:lang w:eastAsia="sk-SK"/>
              </w:rPr>
            </w:pPr>
          </w:p>
        </w:tc>
        <w:tc>
          <w:tcPr>
            <w:tcW w:w="1267" w:type="dxa"/>
            <w:shd w:val="clear" w:color="auto" w:fill="BFBFBF"/>
            <w:vAlign w:val="center"/>
          </w:tcPr>
          <w:p w14:paraId="5B871FE1" w14:textId="77777777" w:rsidR="00BC0C50" w:rsidRPr="00955B51" w:rsidRDefault="00BC0C50" w:rsidP="00E652BC">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2023</w:t>
            </w:r>
          </w:p>
        </w:tc>
        <w:tc>
          <w:tcPr>
            <w:tcW w:w="1267" w:type="dxa"/>
            <w:shd w:val="clear" w:color="auto" w:fill="BFBFBF"/>
            <w:vAlign w:val="center"/>
          </w:tcPr>
          <w:p w14:paraId="69DEEDFA" w14:textId="77777777" w:rsidR="00BC0C50" w:rsidRPr="00955B51" w:rsidRDefault="00BC0C50" w:rsidP="00E652BC">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2024</w:t>
            </w:r>
          </w:p>
        </w:tc>
        <w:tc>
          <w:tcPr>
            <w:tcW w:w="1267" w:type="dxa"/>
            <w:shd w:val="clear" w:color="auto" w:fill="BFBFBF"/>
            <w:vAlign w:val="center"/>
          </w:tcPr>
          <w:p w14:paraId="285C7799" w14:textId="77777777" w:rsidR="00BC0C50" w:rsidRPr="00955B51" w:rsidRDefault="00BC0C50" w:rsidP="00E652BC">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2025</w:t>
            </w:r>
          </w:p>
        </w:tc>
        <w:tc>
          <w:tcPr>
            <w:tcW w:w="1267" w:type="dxa"/>
            <w:shd w:val="clear" w:color="auto" w:fill="BFBFBF"/>
            <w:vAlign w:val="center"/>
          </w:tcPr>
          <w:p w14:paraId="7E64F202" w14:textId="77777777" w:rsidR="00BC0C50" w:rsidRPr="00955B51" w:rsidRDefault="00BC0C50" w:rsidP="00E652BC">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2026</w:t>
            </w:r>
          </w:p>
        </w:tc>
      </w:tr>
      <w:tr w:rsidR="00955B51" w:rsidRPr="00955B51" w14:paraId="4D1ECBD1" w14:textId="77777777" w:rsidTr="00E652BC">
        <w:trPr>
          <w:trHeight w:val="70"/>
          <w:jc w:val="center"/>
        </w:trPr>
        <w:tc>
          <w:tcPr>
            <w:tcW w:w="4661" w:type="dxa"/>
            <w:shd w:val="clear" w:color="auto" w:fill="C0C0C0"/>
            <w:noWrap/>
            <w:vAlign w:val="center"/>
          </w:tcPr>
          <w:p w14:paraId="3A4499B1" w14:textId="77777777" w:rsidR="00BC0C50" w:rsidRPr="00955B51" w:rsidRDefault="00BC0C50" w:rsidP="00E652BC">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b/>
                <w:bCs/>
                <w:sz w:val="24"/>
                <w:szCs w:val="24"/>
                <w:lang w:eastAsia="sk-SK"/>
              </w:rPr>
              <w:t>Príjmy verejnej správy celkom</w:t>
            </w:r>
          </w:p>
        </w:tc>
        <w:tc>
          <w:tcPr>
            <w:tcW w:w="1267" w:type="dxa"/>
            <w:shd w:val="clear" w:color="auto" w:fill="C0C0C0"/>
            <w:vAlign w:val="center"/>
          </w:tcPr>
          <w:p w14:paraId="74C8EB2C" w14:textId="77777777" w:rsidR="00BC0C50" w:rsidRPr="00955B51" w:rsidRDefault="00BC0C50" w:rsidP="00E652BC">
            <w:pPr>
              <w:spacing w:after="0" w:line="240" w:lineRule="auto"/>
              <w:jc w:val="right"/>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0</w:t>
            </w:r>
          </w:p>
        </w:tc>
        <w:tc>
          <w:tcPr>
            <w:tcW w:w="1267" w:type="dxa"/>
            <w:shd w:val="clear" w:color="auto" w:fill="C0C0C0"/>
            <w:vAlign w:val="center"/>
          </w:tcPr>
          <w:p w14:paraId="5AF2F46A" w14:textId="77777777" w:rsidR="00BC0C50" w:rsidRPr="00955B51" w:rsidRDefault="00BC0C50" w:rsidP="00E652BC">
            <w:pPr>
              <w:spacing w:after="0" w:line="240" w:lineRule="auto"/>
              <w:jc w:val="right"/>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0</w:t>
            </w:r>
          </w:p>
        </w:tc>
        <w:tc>
          <w:tcPr>
            <w:tcW w:w="1267" w:type="dxa"/>
            <w:shd w:val="clear" w:color="auto" w:fill="C0C0C0"/>
            <w:vAlign w:val="center"/>
          </w:tcPr>
          <w:p w14:paraId="3597630C" w14:textId="77777777" w:rsidR="00BC0C50" w:rsidRPr="00955B51" w:rsidRDefault="00BC0C50" w:rsidP="00E652BC">
            <w:pPr>
              <w:spacing w:after="0" w:line="240" w:lineRule="auto"/>
              <w:jc w:val="right"/>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0</w:t>
            </w:r>
          </w:p>
        </w:tc>
        <w:tc>
          <w:tcPr>
            <w:tcW w:w="1267" w:type="dxa"/>
            <w:shd w:val="clear" w:color="auto" w:fill="C0C0C0"/>
            <w:vAlign w:val="center"/>
          </w:tcPr>
          <w:p w14:paraId="0BBF835A" w14:textId="77777777" w:rsidR="00BC0C50" w:rsidRPr="00955B51" w:rsidRDefault="00BC0C50" w:rsidP="00E652BC">
            <w:pPr>
              <w:spacing w:after="0" w:line="240" w:lineRule="auto"/>
              <w:jc w:val="right"/>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0</w:t>
            </w:r>
          </w:p>
        </w:tc>
      </w:tr>
      <w:tr w:rsidR="00955B51" w:rsidRPr="00955B51" w14:paraId="0E8AC51F" w14:textId="77777777" w:rsidTr="00E652BC">
        <w:trPr>
          <w:trHeight w:val="132"/>
          <w:jc w:val="center"/>
        </w:trPr>
        <w:tc>
          <w:tcPr>
            <w:tcW w:w="4661" w:type="dxa"/>
            <w:noWrap/>
            <w:vAlign w:val="center"/>
          </w:tcPr>
          <w:p w14:paraId="317DECA4" w14:textId="77777777" w:rsidR="00BC0C50" w:rsidRPr="00955B51" w:rsidRDefault="00BC0C50" w:rsidP="00E652BC">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v tom: za každý subjekt verejnej správy zvlášť</w:t>
            </w:r>
          </w:p>
        </w:tc>
        <w:tc>
          <w:tcPr>
            <w:tcW w:w="1267" w:type="dxa"/>
            <w:noWrap/>
            <w:vAlign w:val="center"/>
          </w:tcPr>
          <w:p w14:paraId="46EC0FA4" w14:textId="77777777" w:rsidR="00BC0C50" w:rsidRPr="00955B51" w:rsidRDefault="00BC0C50" w:rsidP="00E652BC">
            <w:pPr>
              <w:spacing w:after="0" w:line="240" w:lineRule="auto"/>
              <w:jc w:val="right"/>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0</w:t>
            </w:r>
          </w:p>
        </w:tc>
        <w:tc>
          <w:tcPr>
            <w:tcW w:w="1267" w:type="dxa"/>
            <w:noWrap/>
            <w:vAlign w:val="center"/>
          </w:tcPr>
          <w:p w14:paraId="6920EC07" w14:textId="77777777" w:rsidR="00BC0C50" w:rsidRPr="00955B51" w:rsidRDefault="00BC0C50" w:rsidP="00E652BC">
            <w:pPr>
              <w:spacing w:after="0" w:line="240" w:lineRule="auto"/>
              <w:jc w:val="right"/>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0</w:t>
            </w:r>
          </w:p>
        </w:tc>
        <w:tc>
          <w:tcPr>
            <w:tcW w:w="1267" w:type="dxa"/>
            <w:noWrap/>
            <w:vAlign w:val="center"/>
          </w:tcPr>
          <w:p w14:paraId="2F0BC680" w14:textId="77777777" w:rsidR="00BC0C50" w:rsidRPr="00955B51" w:rsidRDefault="00BC0C50" w:rsidP="00E652BC">
            <w:pPr>
              <w:spacing w:after="0" w:line="240" w:lineRule="auto"/>
              <w:jc w:val="right"/>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0</w:t>
            </w:r>
          </w:p>
        </w:tc>
        <w:tc>
          <w:tcPr>
            <w:tcW w:w="1267" w:type="dxa"/>
            <w:noWrap/>
            <w:vAlign w:val="center"/>
          </w:tcPr>
          <w:p w14:paraId="71CADCF0" w14:textId="77777777" w:rsidR="00BC0C50" w:rsidRPr="00955B51" w:rsidRDefault="00BC0C50" w:rsidP="00E652BC">
            <w:pPr>
              <w:spacing w:after="0" w:line="240" w:lineRule="auto"/>
              <w:jc w:val="right"/>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0</w:t>
            </w:r>
          </w:p>
        </w:tc>
      </w:tr>
      <w:tr w:rsidR="00955B51" w:rsidRPr="00955B51" w14:paraId="555DE1BD" w14:textId="77777777" w:rsidTr="00E652BC">
        <w:trPr>
          <w:trHeight w:val="70"/>
          <w:jc w:val="center"/>
        </w:trPr>
        <w:tc>
          <w:tcPr>
            <w:tcW w:w="4661" w:type="dxa"/>
            <w:noWrap/>
            <w:vAlign w:val="center"/>
          </w:tcPr>
          <w:p w14:paraId="7CB8F952" w14:textId="77777777" w:rsidR="00BC0C50" w:rsidRPr="00955B51" w:rsidRDefault="00BC0C50" w:rsidP="00E652BC">
            <w:pPr>
              <w:spacing w:after="0" w:line="240" w:lineRule="auto"/>
              <w:rPr>
                <w:rFonts w:ascii="Times New Roman" w:eastAsia="Times New Roman" w:hAnsi="Times New Roman"/>
                <w:b/>
                <w:bCs/>
                <w:i/>
                <w:iCs/>
                <w:sz w:val="24"/>
                <w:szCs w:val="24"/>
                <w:lang w:eastAsia="sk-SK"/>
              </w:rPr>
            </w:pPr>
            <w:r w:rsidRPr="00955B51">
              <w:rPr>
                <w:rFonts w:ascii="Times New Roman" w:eastAsia="Times New Roman" w:hAnsi="Times New Roman"/>
                <w:b/>
                <w:bCs/>
                <w:i/>
                <w:iCs/>
                <w:sz w:val="24"/>
                <w:szCs w:val="24"/>
                <w:lang w:eastAsia="sk-SK"/>
              </w:rPr>
              <w:t xml:space="preserve">z toho:  </w:t>
            </w:r>
          </w:p>
        </w:tc>
        <w:tc>
          <w:tcPr>
            <w:tcW w:w="1267" w:type="dxa"/>
            <w:noWrap/>
            <w:vAlign w:val="center"/>
          </w:tcPr>
          <w:p w14:paraId="5F41AE6E"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p>
        </w:tc>
        <w:tc>
          <w:tcPr>
            <w:tcW w:w="1267" w:type="dxa"/>
            <w:noWrap/>
            <w:vAlign w:val="center"/>
          </w:tcPr>
          <w:p w14:paraId="75CDA4AC"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p>
        </w:tc>
        <w:tc>
          <w:tcPr>
            <w:tcW w:w="1267" w:type="dxa"/>
            <w:noWrap/>
            <w:vAlign w:val="center"/>
          </w:tcPr>
          <w:p w14:paraId="6D335E35"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p>
        </w:tc>
        <w:tc>
          <w:tcPr>
            <w:tcW w:w="1267" w:type="dxa"/>
            <w:noWrap/>
            <w:vAlign w:val="center"/>
          </w:tcPr>
          <w:p w14:paraId="66B1FDAE"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p>
        </w:tc>
      </w:tr>
      <w:tr w:rsidR="00955B51" w:rsidRPr="00955B51" w14:paraId="514D979C" w14:textId="77777777" w:rsidTr="00E652BC">
        <w:trPr>
          <w:trHeight w:val="125"/>
          <w:jc w:val="center"/>
        </w:trPr>
        <w:tc>
          <w:tcPr>
            <w:tcW w:w="4661" w:type="dxa"/>
            <w:noWrap/>
            <w:vAlign w:val="center"/>
          </w:tcPr>
          <w:p w14:paraId="0DA9EE39" w14:textId="77777777" w:rsidR="00BC0C50" w:rsidRPr="00955B51" w:rsidRDefault="00BC0C50" w:rsidP="00E652BC">
            <w:pPr>
              <w:spacing w:after="0" w:line="240" w:lineRule="auto"/>
              <w:rPr>
                <w:rFonts w:ascii="Times New Roman" w:eastAsia="Times New Roman" w:hAnsi="Times New Roman"/>
                <w:b/>
                <w:bCs/>
                <w:i/>
                <w:iCs/>
                <w:sz w:val="24"/>
                <w:szCs w:val="24"/>
                <w:lang w:eastAsia="sk-SK"/>
              </w:rPr>
            </w:pPr>
            <w:r w:rsidRPr="00955B51">
              <w:rPr>
                <w:rFonts w:ascii="Times New Roman" w:eastAsia="Times New Roman" w:hAnsi="Times New Roman"/>
                <w:b/>
                <w:bCs/>
                <w:i/>
                <w:iCs/>
                <w:sz w:val="24"/>
                <w:szCs w:val="24"/>
                <w:lang w:eastAsia="sk-SK"/>
              </w:rPr>
              <w:t>- vplyv na ŠR</w:t>
            </w:r>
          </w:p>
        </w:tc>
        <w:tc>
          <w:tcPr>
            <w:tcW w:w="1267" w:type="dxa"/>
            <w:noWrap/>
            <w:vAlign w:val="center"/>
          </w:tcPr>
          <w:p w14:paraId="4B24BD06"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c>
          <w:tcPr>
            <w:tcW w:w="1267" w:type="dxa"/>
            <w:noWrap/>
            <w:vAlign w:val="center"/>
          </w:tcPr>
          <w:p w14:paraId="5B74717C"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c>
          <w:tcPr>
            <w:tcW w:w="1267" w:type="dxa"/>
            <w:noWrap/>
            <w:vAlign w:val="center"/>
          </w:tcPr>
          <w:p w14:paraId="1D3287E0"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c>
          <w:tcPr>
            <w:tcW w:w="1267" w:type="dxa"/>
            <w:noWrap/>
            <w:vAlign w:val="center"/>
          </w:tcPr>
          <w:p w14:paraId="36937072"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r>
      <w:tr w:rsidR="00955B51" w:rsidRPr="00955B51" w14:paraId="2C4CD5D7" w14:textId="77777777" w:rsidTr="00E652BC">
        <w:trPr>
          <w:trHeight w:val="125"/>
          <w:jc w:val="center"/>
        </w:trPr>
        <w:tc>
          <w:tcPr>
            <w:tcW w:w="4661" w:type="dxa"/>
            <w:noWrap/>
            <w:vAlign w:val="center"/>
          </w:tcPr>
          <w:p w14:paraId="28BE1F7A" w14:textId="77777777" w:rsidR="00BC0C50" w:rsidRPr="00955B51" w:rsidRDefault="00BC0C50" w:rsidP="00E652BC">
            <w:pPr>
              <w:spacing w:after="0" w:line="240" w:lineRule="auto"/>
              <w:ind w:left="259"/>
              <w:rPr>
                <w:rFonts w:ascii="Times New Roman" w:eastAsia="Times New Roman" w:hAnsi="Times New Roman"/>
                <w:b/>
                <w:bCs/>
                <w:i/>
                <w:iCs/>
                <w:sz w:val="24"/>
                <w:szCs w:val="24"/>
                <w:lang w:eastAsia="sk-SK"/>
              </w:rPr>
            </w:pPr>
            <w:r w:rsidRPr="00955B51">
              <w:rPr>
                <w:rFonts w:ascii="Times New Roman" w:eastAsia="Times New Roman" w:hAnsi="Times New Roman"/>
                <w:bCs/>
                <w:i/>
                <w:iCs/>
                <w:sz w:val="24"/>
                <w:szCs w:val="24"/>
                <w:lang w:eastAsia="sk-SK"/>
              </w:rPr>
              <w:t>Rozpočtové prostriedky</w:t>
            </w:r>
          </w:p>
        </w:tc>
        <w:tc>
          <w:tcPr>
            <w:tcW w:w="1267" w:type="dxa"/>
            <w:noWrap/>
            <w:vAlign w:val="center"/>
          </w:tcPr>
          <w:p w14:paraId="20CA6310"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c>
          <w:tcPr>
            <w:tcW w:w="1267" w:type="dxa"/>
            <w:noWrap/>
            <w:vAlign w:val="center"/>
          </w:tcPr>
          <w:p w14:paraId="0F472B31"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c>
          <w:tcPr>
            <w:tcW w:w="1267" w:type="dxa"/>
            <w:noWrap/>
            <w:vAlign w:val="center"/>
          </w:tcPr>
          <w:p w14:paraId="3850AA21"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c>
          <w:tcPr>
            <w:tcW w:w="1267" w:type="dxa"/>
            <w:noWrap/>
            <w:vAlign w:val="center"/>
          </w:tcPr>
          <w:p w14:paraId="099B77BA"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r>
      <w:tr w:rsidR="00955B51" w:rsidRPr="00955B51" w14:paraId="0369D75B" w14:textId="77777777" w:rsidTr="00E652BC">
        <w:trPr>
          <w:trHeight w:val="125"/>
          <w:jc w:val="center"/>
        </w:trPr>
        <w:tc>
          <w:tcPr>
            <w:tcW w:w="4661" w:type="dxa"/>
            <w:noWrap/>
            <w:vAlign w:val="center"/>
          </w:tcPr>
          <w:p w14:paraId="1AB46695" w14:textId="77777777" w:rsidR="00BC0C50" w:rsidRPr="00955B51" w:rsidRDefault="00BC0C50" w:rsidP="00E652BC">
            <w:pPr>
              <w:spacing w:after="0" w:line="240" w:lineRule="auto"/>
              <w:ind w:left="259"/>
              <w:rPr>
                <w:rFonts w:ascii="Times New Roman" w:eastAsia="Times New Roman" w:hAnsi="Times New Roman"/>
                <w:bCs/>
                <w:i/>
                <w:iCs/>
                <w:sz w:val="24"/>
                <w:szCs w:val="24"/>
                <w:lang w:eastAsia="sk-SK"/>
              </w:rPr>
            </w:pPr>
            <w:r w:rsidRPr="00955B51">
              <w:rPr>
                <w:rFonts w:ascii="Times New Roman" w:eastAsia="Times New Roman" w:hAnsi="Times New Roman"/>
                <w:bCs/>
                <w:i/>
                <w:iCs/>
                <w:sz w:val="24"/>
                <w:szCs w:val="24"/>
                <w:lang w:eastAsia="sk-SK"/>
              </w:rPr>
              <w:t>EÚ zdroje</w:t>
            </w:r>
          </w:p>
        </w:tc>
        <w:tc>
          <w:tcPr>
            <w:tcW w:w="1267" w:type="dxa"/>
            <w:noWrap/>
            <w:vAlign w:val="center"/>
          </w:tcPr>
          <w:p w14:paraId="15D034ED" w14:textId="77777777" w:rsidR="00BC0C50" w:rsidRPr="00955B51" w:rsidRDefault="00BC0C50" w:rsidP="00E652BC">
            <w:pPr>
              <w:spacing w:after="0" w:line="240" w:lineRule="auto"/>
              <w:jc w:val="right"/>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0</w:t>
            </w:r>
          </w:p>
        </w:tc>
        <w:tc>
          <w:tcPr>
            <w:tcW w:w="1267" w:type="dxa"/>
            <w:noWrap/>
            <w:vAlign w:val="center"/>
          </w:tcPr>
          <w:p w14:paraId="6F8B36EB" w14:textId="77777777" w:rsidR="00BC0C50" w:rsidRPr="00955B51" w:rsidRDefault="00BC0C50" w:rsidP="00E652BC">
            <w:pPr>
              <w:spacing w:after="0" w:line="240" w:lineRule="auto"/>
              <w:jc w:val="right"/>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0</w:t>
            </w:r>
          </w:p>
        </w:tc>
        <w:tc>
          <w:tcPr>
            <w:tcW w:w="1267" w:type="dxa"/>
            <w:noWrap/>
            <w:vAlign w:val="center"/>
          </w:tcPr>
          <w:p w14:paraId="4AC6D8DF" w14:textId="77777777" w:rsidR="00BC0C50" w:rsidRPr="00955B51" w:rsidRDefault="00BC0C50" w:rsidP="00E652BC">
            <w:pPr>
              <w:spacing w:after="0" w:line="240" w:lineRule="auto"/>
              <w:jc w:val="right"/>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0</w:t>
            </w:r>
          </w:p>
        </w:tc>
        <w:tc>
          <w:tcPr>
            <w:tcW w:w="1267" w:type="dxa"/>
            <w:noWrap/>
            <w:vAlign w:val="center"/>
          </w:tcPr>
          <w:p w14:paraId="497AB475" w14:textId="77777777" w:rsidR="00BC0C50" w:rsidRPr="00955B51" w:rsidRDefault="00BC0C50" w:rsidP="00E652BC">
            <w:pPr>
              <w:spacing w:after="0" w:line="240" w:lineRule="auto"/>
              <w:jc w:val="right"/>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0</w:t>
            </w:r>
          </w:p>
        </w:tc>
      </w:tr>
      <w:tr w:rsidR="00955B51" w:rsidRPr="00955B51" w14:paraId="416D49E7" w14:textId="77777777" w:rsidTr="00E652BC">
        <w:trPr>
          <w:trHeight w:val="125"/>
          <w:jc w:val="center"/>
        </w:trPr>
        <w:tc>
          <w:tcPr>
            <w:tcW w:w="4661" w:type="dxa"/>
            <w:noWrap/>
            <w:vAlign w:val="center"/>
          </w:tcPr>
          <w:p w14:paraId="0E777249" w14:textId="77777777" w:rsidR="00BC0C50" w:rsidRPr="00955B51" w:rsidRDefault="00BC0C50" w:rsidP="00E652BC">
            <w:pPr>
              <w:spacing w:after="0" w:line="240" w:lineRule="auto"/>
              <w:rPr>
                <w:rFonts w:ascii="Times New Roman" w:eastAsia="Times New Roman" w:hAnsi="Times New Roman"/>
                <w:b/>
                <w:bCs/>
                <w:i/>
                <w:iCs/>
                <w:sz w:val="24"/>
                <w:szCs w:val="24"/>
                <w:lang w:eastAsia="sk-SK"/>
              </w:rPr>
            </w:pPr>
            <w:r w:rsidRPr="00955B51">
              <w:rPr>
                <w:rFonts w:ascii="Times New Roman" w:eastAsia="Times New Roman" w:hAnsi="Times New Roman"/>
                <w:b/>
                <w:bCs/>
                <w:i/>
                <w:iCs/>
                <w:sz w:val="24"/>
                <w:szCs w:val="24"/>
                <w:lang w:eastAsia="sk-SK"/>
              </w:rPr>
              <w:t>- vplyv na obce</w:t>
            </w:r>
          </w:p>
        </w:tc>
        <w:tc>
          <w:tcPr>
            <w:tcW w:w="1267" w:type="dxa"/>
            <w:noWrap/>
            <w:vAlign w:val="center"/>
          </w:tcPr>
          <w:p w14:paraId="17682527"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c>
          <w:tcPr>
            <w:tcW w:w="1267" w:type="dxa"/>
            <w:noWrap/>
            <w:vAlign w:val="center"/>
          </w:tcPr>
          <w:p w14:paraId="1165F95A"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c>
          <w:tcPr>
            <w:tcW w:w="1267" w:type="dxa"/>
            <w:noWrap/>
            <w:vAlign w:val="center"/>
          </w:tcPr>
          <w:p w14:paraId="101B9D4F"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c>
          <w:tcPr>
            <w:tcW w:w="1267" w:type="dxa"/>
            <w:noWrap/>
            <w:vAlign w:val="center"/>
          </w:tcPr>
          <w:p w14:paraId="0E6E883D"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r>
      <w:tr w:rsidR="00955B51" w:rsidRPr="00955B51" w14:paraId="24FC8453" w14:textId="77777777" w:rsidTr="00E652BC">
        <w:trPr>
          <w:trHeight w:val="125"/>
          <w:jc w:val="center"/>
        </w:trPr>
        <w:tc>
          <w:tcPr>
            <w:tcW w:w="4661" w:type="dxa"/>
            <w:noWrap/>
            <w:vAlign w:val="center"/>
          </w:tcPr>
          <w:p w14:paraId="18B8F02C" w14:textId="77777777" w:rsidR="00BC0C50" w:rsidRPr="00955B51" w:rsidRDefault="00BC0C50" w:rsidP="00E652BC">
            <w:pPr>
              <w:spacing w:after="0" w:line="240" w:lineRule="auto"/>
              <w:rPr>
                <w:rFonts w:ascii="Times New Roman" w:eastAsia="Times New Roman" w:hAnsi="Times New Roman"/>
                <w:b/>
                <w:bCs/>
                <w:i/>
                <w:iCs/>
                <w:sz w:val="24"/>
                <w:szCs w:val="24"/>
                <w:lang w:eastAsia="sk-SK"/>
              </w:rPr>
            </w:pPr>
            <w:r w:rsidRPr="00955B51">
              <w:rPr>
                <w:rFonts w:ascii="Times New Roman" w:eastAsia="Times New Roman" w:hAnsi="Times New Roman"/>
                <w:b/>
                <w:bCs/>
                <w:i/>
                <w:iCs/>
                <w:sz w:val="24"/>
                <w:szCs w:val="24"/>
                <w:lang w:eastAsia="sk-SK"/>
              </w:rPr>
              <w:t>- vplyv na vyššie územné celky</w:t>
            </w:r>
          </w:p>
        </w:tc>
        <w:tc>
          <w:tcPr>
            <w:tcW w:w="1267" w:type="dxa"/>
            <w:noWrap/>
            <w:vAlign w:val="center"/>
          </w:tcPr>
          <w:p w14:paraId="09E285E1"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c>
          <w:tcPr>
            <w:tcW w:w="1267" w:type="dxa"/>
            <w:noWrap/>
            <w:vAlign w:val="center"/>
          </w:tcPr>
          <w:p w14:paraId="5236BD90"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c>
          <w:tcPr>
            <w:tcW w:w="1267" w:type="dxa"/>
            <w:noWrap/>
            <w:vAlign w:val="center"/>
          </w:tcPr>
          <w:p w14:paraId="19131954"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c>
          <w:tcPr>
            <w:tcW w:w="1267" w:type="dxa"/>
            <w:noWrap/>
            <w:vAlign w:val="center"/>
          </w:tcPr>
          <w:p w14:paraId="0CBF6118"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r>
      <w:tr w:rsidR="00955B51" w:rsidRPr="00955B51" w14:paraId="56B003D4" w14:textId="77777777" w:rsidTr="00E652BC">
        <w:trPr>
          <w:trHeight w:val="125"/>
          <w:jc w:val="center"/>
        </w:trPr>
        <w:tc>
          <w:tcPr>
            <w:tcW w:w="4661" w:type="dxa"/>
            <w:noWrap/>
            <w:vAlign w:val="center"/>
          </w:tcPr>
          <w:p w14:paraId="066D3D3F" w14:textId="77777777" w:rsidR="00BC0C50" w:rsidRPr="00955B51" w:rsidRDefault="00BC0C50" w:rsidP="00E652BC">
            <w:pPr>
              <w:spacing w:after="0" w:line="240" w:lineRule="auto"/>
              <w:rPr>
                <w:rFonts w:ascii="Times New Roman" w:eastAsia="Times New Roman" w:hAnsi="Times New Roman"/>
                <w:b/>
                <w:bCs/>
                <w:i/>
                <w:iCs/>
                <w:sz w:val="24"/>
                <w:szCs w:val="24"/>
                <w:lang w:eastAsia="sk-SK"/>
              </w:rPr>
            </w:pPr>
            <w:r w:rsidRPr="00955B51">
              <w:rPr>
                <w:rFonts w:ascii="Times New Roman" w:eastAsia="Times New Roman" w:hAnsi="Times New Roman"/>
                <w:b/>
                <w:bCs/>
                <w:i/>
                <w:iCs/>
                <w:sz w:val="24"/>
                <w:szCs w:val="24"/>
                <w:lang w:eastAsia="sk-SK"/>
              </w:rPr>
              <w:t>- vplyv na ostatné subjekty verejnej správy</w:t>
            </w:r>
          </w:p>
        </w:tc>
        <w:tc>
          <w:tcPr>
            <w:tcW w:w="1267" w:type="dxa"/>
            <w:noWrap/>
            <w:vAlign w:val="center"/>
          </w:tcPr>
          <w:p w14:paraId="27D34C3E"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c>
          <w:tcPr>
            <w:tcW w:w="1267" w:type="dxa"/>
            <w:noWrap/>
            <w:vAlign w:val="center"/>
          </w:tcPr>
          <w:p w14:paraId="70209C65"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c>
          <w:tcPr>
            <w:tcW w:w="1267" w:type="dxa"/>
            <w:noWrap/>
            <w:vAlign w:val="center"/>
          </w:tcPr>
          <w:p w14:paraId="2E1CBF89"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c>
          <w:tcPr>
            <w:tcW w:w="1267" w:type="dxa"/>
            <w:noWrap/>
            <w:vAlign w:val="center"/>
          </w:tcPr>
          <w:p w14:paraId="1FECB387"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r>
      <w:tr w:rsidR="00955B51" w:rsidRPr="00955B51" w14:paraId="79126FBB" w14:textId="77777777" w:rsidTr="00E652BC">
        <w:trPr>
          <w:trHeight w:val="125"/>
          <w:jc w:val="center"/>
        </w:trPr>
        <w:tc>
          <w:tcPr>
            <w:tcW w:w="4661" w:type="dxa"/>
            <w:shd w:val="clear" w:color="auto" w:fill="C0C0C0"/>
            <w:noWrap/>
            <w:vAlign w:val="center"/>
          </w:tcPr>
          <w:p w14:paraId="398FC84A" w14:textId="77777777" w:rsidR="00BC0C50" w:rsidRPr="00955B51" w:rsidRDefault="00BC0C50" w:rsidP="00E652BC">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Výdavky verejnej správy celkom</w:t>
            </w:r>
          </w:p>
        </w:tc>
        <w:tc>
          <w:tcPr>
            <w:tcW w:w="1267" w:type="dxa"/>
            <w:shd w:val="clear" w:color="auto" w:fill="C0C0C0"/>
            <w:noWrap/>
            <w:vAlign w:val="center"/>
          </w:tcPr>
          <w:p w14:paraId="5C03846A" w14:textId="77777777" w:rsidR="00BC0C50" w:rsidRPr="00955B51" w:rsidRDefault="00BC0C50" w:rsidP="00E652BC">
            <w:pPr>
              <w:spacing w:after="0" w:line="240" w:lineRule="auto"/>
              <w:jc w:val="right"/>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6 220 536</w:t>
            </w:r>
          </w:p>
        </w:tc>
        <w:tc>
          <w:tcPr>
            <w:tcW w:w="1267" w:type="dxa"/>
            <w:shd w:val="clear" w:color="auto" w:fill="C0C0C0"/>
            <w:noWrap/>
            <w:vAlign w:val="center"/>
          </w:tcPr>
          <w:p w14:paraId="0DFBC5EE" w14:textId="77777777" w:rsidR="00BC0C50" w:rsidRPr="00955B51" w:rsidRDefault="00BC0C50" w:rsidP="00E652BC">
            <w:pPr>
              <w:spacing w:after="0" w:line="240" w:lineRule="auto"/>
              <w:jc w:val="right"/>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2 671 980</w:t>
            </w:r>
          </w:p>
        </w:tc>
        <w:tc>
          <w:tcPr>
            <w:tcW w:w="1267" w:type="dxa"/>
            <w:shd w:val="clear" w:color="auto" w:fill="C0C0C0"/>
            <w:noWrap/>
            <w:vAlign w:val="center"/>
          </w:tcPr>
          <w:p w14:paraId="0EE4F2C3" w14:textId="77777777" w:rsidR="00BC0C50" w:rsidRPr="00955B51" w:rsidRDefault="00BC0C50" w:rsidP="00E652BC">
            <w:pPr>
              <w:spacing w:after="0" w:line="240" w:lineRule="auto"/>
              <w:jc w:val="right"/>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2 402 780</w:t>
            </w:r>
          </w:p>
        </w:tc>
        <w:tc>
          <w:tcPr>
            <w:tcW w:w="1267" w:type="dxa"/>
            <w:shd w:val="clear" w:color="auto" w:fill="C0C0C0"/>
            <w:noWrap/>
            <w:vAlign w:val="center"/>
          </w:tcPr>
          <w:p w14:paraId="0041D845" w14:textId="77777777" w:rsidR="00BC0C50" w:rsidRPr="00955B51" w:rsidRDefault="00BC0C50" w:rsidP="00E652BC">
            <w:pPr>
              <w:spacing w:after="0" w:line="240" w:lineRule="auto"/>
              <w:jc w:val="right"/>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2 381 350</w:t>
            </w:r>
          </w:p>
        </w:tc>
      </w:tr>
      <w:tr w:rsidR="00955B51" w:rsidRPr="00955B51" w14:paraId="6C56DED8" w14:textId="77777777" w:rsidTr="00E652BC">
        <w:trPr>
          <w:trHeight w:val="70"/>
          <w:jc w:val="center"/>
        </w:trPr>
        <w:tc>
          <w:tcPr>
            <w:tcW w:w="4661" w:type="dxa"/>
            <w:noWrap/>
            <w:vAlign w:val="center"/>
          </w:tcPr>
          <w:p w14:paraId="535560A1" w14:textId="77777777" w:rsidR="00BC0C50" w:rsidRPr="00955B51" w:rsidRDefault="00BC0C50" w:rsidP="00E652BC">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v tom: za každý subjekt verejnej správy / program zvlášť 0790203 MZ SR</w:t>
            </w:r>
          </w:p>
          <w:p w14:paraId="0D68E6EB" w14:textId="77777777" w:rsidR="00BC0C50" w:rsidRPr="00955B51" w:rsidRDefault="00BC0C50" w:rsidP="00E652BC">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xml:space="preserve">                          075 MŽP SR</w:t>
            </w:r>
          </w:p>
          <w:p w14:paraId="0C6F8477" w14:textId="77777777" w:rsidR="00BC0C50" w:rsidRPr="00955B51" w:rsidRDefault="00BC0C50" w:rsidP="00E652BC">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xml:space="preserve">                          MV SR</w:t>
            </w:r>
          </w:p>
        </w:tc>
        <w:tc>
          <w:tcPr>
            <w:tcW w:w="1267" w:type="dxa"/>
            <w:noWrap/>
            <w:vAlign w:val="center"/>
          </w:tcPr>
          <w:p w14:paraId="2D397A76" w14:textId="77777777" w:rsidR="00BC0C50" w:rsidRPr="00955B51" w:rsidRDefault="00BC0C50" w:rsidP="00E652BC">
            <w:pPr>
              <w:spacing w:after="0" w:line="240" w:lineRule="auto"/>
              <w:jc w:val="right"/>
              <w:rPr>
                <w:rFonts w:ascii="Times New Roman" w:eastAsia="Times New Roman" w:hAnsi="Times New Roman"/>
                <w:sz w:val="24"/>
                <w:szCs w:val="24"/>
                <w:lang w:eastAsia="sk-SK"/>
              </w:rPr>
            </w:pPr>
          </w:p>
          <w:p w14:paraId="111BC14F" w14:textId="77777777" w:rsidR="00BC0C50" w:rsidRPr="00955B51" w:rsidRDefault="00BC0C50" w:rsidP="00E652BC">
            <w:pPr>
              <w:spacing w:after="0" w:line="240" w:lineRule="auto"/>
              <w:jc w:val="right"/>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5 237 726</w:t>
            </w:r>
          </w:p>
          <w:p w14:paraId="70D3AF44" w14:textId="77777777" w:rsidR="00BC0C50" w:rsidRPr="00955B51" w:rsidRDefault="00BC0C50" w:rsidP="00E652BC">
            <w:pPr>
              <w:spacing w:after="0" w:line="240" w:lineRule="auto"/>
              <w:jc w:val="right"/>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802 300</w:t>
            </w:r>
          </w:p>
          <w:p w14:paraId="03F7AD0E" w14:textId="77777777" w:rsidR="00BC0C50" w:rsidRPr="00955B51" w:rsidRDefault="00BC0C50" w:rsidP="00E652BC">
            <w:pPr>
              <w:spacing w:after="0" w:line="240" w:lineRule="auto"/>
              <w:jc w:val="right"/>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180 510</w:t>
            </w:r>
          </w:p>
        </w:tc>
        <w:tc>
          <w:tcPr>
            <w:tcW w:w="1267" w:type="dxa"/>
            <w:noWrap/>
            <w:vAlign w:val="center"/>
          </w:tcPr>
          <w:p w14:paraId="4FB6B48C" w14:textId="77777777" w:rsidR="00BC0C50" w:rsidRPr="00955B51" w:rsidRDefault="00BC0C50" w:rsidP="00E652BC">
            <w:pPr>
              <w:spacing w:after="0" w:line="240" w:lineRule="auto"/>
              <w:jc w:val="right"/>
              <w:rPr>
                <w:rFonts w:ascii="Times New Roman" w:eastAsia="Times New Roman" w:hAnsi="Times New Roman"/>
                <w:sz w:val="24"/>
                <w:szCs w:val="24"/>
                <w:lang w:eastAsia="sk-SK"/>
              </w:rPr>
            </w:pPr>
          </w:p>
          <w:p w14:paraId="2F393D1F" w14:textId="77777777" w:rsidR="00BC0C50" w:rsidRPr="00955B51" w:rsidRDefault="00BC0C50" w:rsidP="00E652BC">
            <w:pPr>
              <w:spacing w:after="0" w:line="240" w:lineRule="auto"/>
              <w:jc w:val="right"/>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652 070</w:t>
            </w:r>
          </w:p>
          <w:p w14:paraId="41EA9512" w14:textId="77777777" w:rsidR="00BC0C50" w:rsidRPr="00955B51" w:rsidRDefault="00BC0C50" w:rsidP="00E652BC">
            <w:pPr>
              <w:spacing w:after="0" w:line="240" w:lineRule="auto"/>
              <w:jc w:val="right"/>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936 850</w:t>
            </w:r>
          </w:p>
          <w:p w14:paraId="5F659FF7" w14:textId="77777777" w:rsidR="00BC0C50" w:rsidRPr="00955B51" w:rsidRDefault="00BC0C50" w:rsidP="00E652BC">
            <w:pPr>
              <w:spacing w:after="0" w:line="240" w:lineRule="auto"/>
              <w:jc w:val="right"/>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1 083 060</w:t>
            </w:r>
          </w:p>
        </w:tc>
        <w:tc>
          <w:tcPr>
            <w:tcW w:w="1267" w:type="dxa"/>
            <w:noWrap/>
            <w:vAlign w:val="center"/>
          </w:tcPr>
          <w:p w14:paraId="58B6AB0F" w14:textId="77777777" w:rsidR="00BC0C50" w:rsidRPr="00955B51" w:rsidRDefault="00BC0C50" w:rsidP="00E652BC">
            <w:pPr>
              <w:spacing w:after="0" w:line="240" w:lineRule="auto"/>
              <w:jc w:val="right"/>
              <w:rPr>
                <w:rFonts w:ascii="Times New Roman" w:eastAsia="Times New Roman" w:hAnsi="Times New Roman"/>
                <w:sz w:val="24"/>
                <w:szCs w:val="24"/>
                <w:lang w:eastAsia="sk-SK"/>
              </w:rPr>
            </w:pPr>
          </w:p>
          <w:p w14:paraId="72CD409A" w14:textId="77777777" w:rsidR="00BC0C50" w:rsidRPr="00955B51" w:rsidRDefault="00BC0C50" w:rsidP="00E652BC">
            <w:pPr>
              <w:spacing w:after="0" w:line="240" w:lineRule="auto"/>
              <w:jc w:val="right"/>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652 070</w:t>
            </w:r>
          </w:p>
          <w:p w14:paraId="47345233" w14:textId="77777777" w:rsidR="00BC0C50" w:rsidRPr="00955B51" w:rsidRDefault="00BC0C50" w:rsidP="00E652BC">
            <w:pPr>
              <w:spacing w:after="0" w:line="240" w:lineRule="auto"/>
              <w:jc w:val="right"/>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667 650</w:t>
            </w:r>
          </w:p>
          <w:p w14:paraId="3D424AEA" w14:textId="77777777" w:rsidR="00BC0C50" w:rsidRPr="00955B51" w:rsidRDefault="00BC0C50" w:rsidP="00E652BC">
            <w:pPr>
              <w:spacing w:after="0" w:line="240" w:lineRule="auto"/>
              <w:jc w:val="right"/>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xml:space="preserve">1083 060  </w:t>
            </w:r>
          </w:p>
        </w:tc>
        <w:tc>
          <w:tcPr>
            <w:tcW w:w="1267" w:type="dxa"/>
            <w:noWrap/>
            <w:vAlign w:val="center"/>
          </w:tcPr>
          <w:p w14:paraId="3340CB6D" w14:textId="77777777" w:rsidR="00BC0C50" w:rsidRPr="00955B51" w:rsidRDefault="00BC0C50" w:rsidP="00E652BC">
            <w:pPr>
              <w:spacing w:after="0" w:line="240" w:lineRule="auto"/>
              <w:jc w:val="right"/>
              <w:rPr>
                <w:rFonts w:ascii="Times New Roman" w:eastAsia="Times New Roman" w:hAnsi="Times New Roman"/>
                <w:sz w:val="24"/>
                <w:szCs w:val="24"/>
                <w:lang w:eastAsia="sk-SK"/>
              </w:rPr>
            </w:pPr>
          </w:p>
          <w:p w14:paraId="57C8D4F6" w14:textId="77777777" w:rsidR="00BC0C50" w:rsidRPr="00955B51" w:rsidRDefault="00BC0C50" w:rsidP="00E652BC">
            <w:pPr>
              <w:spacing w:after="0" w:line="240" w:lineRule="auto"/>
              <w:jc w:val="right"/>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xml:space="preserve">652 070 </w:t>
            </w:r>
          </w:p>
          <w:p w14:paraId="4E9EBC54" w14:textId="77777777" w:rsidR="00BC0C50" w:rsidRPr="00955B51" w:rsidRDefault="00BC0C50" w:rsidP="00E652BC">
            <w:pPr>
              <w:spacing w:after="0" w:line="240" w:lineRule="auto"/>
              <w:jc w:val="right"/>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646 220</w:t>
            </w:r>
          </w:p>
          <w:p w14:paraId="3AABCFFD" w14:textId="77777777" w:rsidR="00BC0C50" w:rsidRPr="00955B51" w:rsidRDefault="00BC0C50" w:rsidP="00E652BC">
            <w:pPr>
              <w:spacing w:after="0" w:line="240" w:lineRule="auto"/>
              <w:jc w:val="right"/>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1 083 060</w:t>
            </w:r>
          </w:p>
        </w:tc>
      </w:tr>
      <w:tr w:rsidR="00955B51" w:rsidRPr="00955B51" w14:paraId="42528718" w14:textId="77777777" w:rsidTr="00E652BC">
        <w:trPr>
          <w:trHeight w:val="70"/>
          <w:jc w:val="center"/>
        </w:trPr>
        <w:tc>
          <w:tcPr>
            <w:tcW w:w="4661" w:type="dxa"/>
            <w:noWrap/>
            <w:vAlign w:val="center"/>
          </w:tcPr>
          <w:p w14:paraId="5BAFFEAD" w14:textId="77777777" w:rsidR="00BC0C50" w:rsidRPr="00955B51" w:rsidRDefault="00BC0C50" w:rsidP="00E652BC">
            <w:pPr>
              <w:spacing w:after="0" w:line="240" w:lineRule="auto"/>
              <w:rPr>
                <w:rFonts w:ascii="Times New Roman" w:eastAsia="Times New Roman" w:hAnsi="Times New Roman"/>
                <w:b/>
                <w:bCs/>
                <w:i/>
                <w:iCs/>
                <w:sz w:val="24"/>
                <w:szCs w:val="24"/>
                <w:lang w:eastAsia="sk-SK"/>
              </w:rPr>
            </w:pPr>
            <w:r w:rsidRPr="00955B51">
              <w:rPr>
                <w:rFonts w:ascii="Times New Roman" w:eastAsia="Times New Roman" w:hAnsi="Times New Roman"/>
                <w:b/>
                <w:bCs/>
                <w:i/>
                <w:iCs/>
                <w:sz w:val="24"/>
                <w:szCs w:val="24"/>
                <w:lang w:eastAsia="sk-SK"/>
              </w:rPr>
              <w:t xml:space="preserve">z toho: </w:t>
            </w:r>
          </w:p>
        </w:tc>
        <w:tc>
          <w:tcPr>
            <w:tcW w:w="1267" w:type="dxa"/>
            <w:noWrap/>
            <w:vAlign w:val="center"/>
          </w:tcPr>
          <w:p w14:paraId="09CA1695"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p>
        </w:tc>
        <w:tc>
          <w:tcPr>
            <w:tcW w:w="1267" w:type="dxa"/>
            <w:noWrap/>
            <w:vAlign w:val="center"/>
          </w:tcPr>
          <w:p w14:paraId="28D0FC8A"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p>
        </w:tc>
        <w:tc>
          <w:tcPr>
            <w:tcW w:w="1267" w:type="dxa"/>
            <w:noWrap/>
            <w:vAlign w:val="center"/>
          </w:tcPr>
          <w:p w14:paraId="74750CA0"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p>
        </w:tc>
        <w:tc>
          <w:tcPr>
            <w:tcW w:w="1267" w:type="dxa"/>
            <w:noWrap/>
            <w:vAlign w:val="center"/>
          </w:tcPr>
          <w:p w14:paraId="497255CD"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p>
        </w:tc>
      </w:tr>
      <w:tr w:rsidR="00955B51" w:rsidRPr="00955B51" w14:paraId="3CD3C40A" w14:textId="77777777" w:rsidTr="00E652BC">
        <w:trPr>
          <w:trHeight w:val="70"/>
          <w:jc w:val="center"/>
        </w:trPr>
        <w:tc>
          <w:tcPr>
            <w:tcW w:w="4661" w:type="dxa"/>
            <w:noWrap/>
            <w:vAlign w:val="center"/>
          </w:tcPr>
          <w:p w14:paraId="73157397" w14:textId="77777777" w:rsidR="00BC0C50" w:rsidRPr="00955B51" w:rsidRDefault="00BC0C50" w:rsidP="00E652BC">
            <w:pPr>
              <w:spacing w:after="0" w:line="240" w:lineRule="auto"/>
              <w:rPr>
                <w:rFonts w:ascii="Times New Roman" w:eastAsia="Times New Roman" w:hAnsi="Times New Roman"/>
                <w:b/>
                <w:bCs/>
                <w:i/>
                <w:iCs/>
                <w:sz w:val="24"/>
                <w:szCs w:val="24"/>
                <w:lang w:eastAsia="sk-SK"/>
              </w:rPr>
            </w:pPr>
            <w:r w:rsidRPr="00955B51">
              <w:rPr>
                <w:rFonts w:ascii="Times New Roman" w:eastAsia="Times New Roman" w:hAnsi="Times New Roman"/>
                <w:b/>
                <w:bCs/>
                <w:i/>
                <w:iCs/>
                <w:sz w:val="24"/>
                <w:szCs w:val="24"/>
                <w:lang w:eastAsia="sk-SK"/>
              </w:rPr>
              <w:t>- vplyv na ŠR</w:t>
            </w:r>
          </w:p>
        </w:tc>
        <w:tc>
          <w:tcPr>
            <w:tcW w:w="1267" w:type="dxa"/>
            <w:noWrap/>
            <w:vAlign w:val="center"/>
          </w:tcPr>
          <w:p w14:paraId="190059D3"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6 220 536</w:t>
            </w:r>
          </w:p>
        </w:tc>
        <w:tc>
          <w:tcPr>
            <w:tcW w:w="1267" w:type="dxa"/>
            <w:noWrap/>
            <w:vAlign w:val="center"/>
          </w:tcPr>
          <w:p w14:paraId="3D82B1C5"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sz w:val="24"/>
                <w:szCs w:val="24"/>
                <w:lang w:eastAsia="sk-SK"/>
              </w:rPr>
              <w:t>2 671 980</w:t>
            </w:r>
          </w:p>
        </w:tc>
        <w:tc>
          <w:tcPr>
            <w:tcW w:w="1267" w:type="dxa"/>
            <w:noWrap/>
            <w:vAlign w:val="center"/>
          </w:tcPr>
          <w:p w14:paraId="59EA9C4B"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sz w:val="24"/>
                <w:szCs w:val="24"/>
                <w:lang w:eastAsia="sk-SK"/>
              </w:rPr>
              <w:t>2 402 780</w:t>
            </w:r>
          </w:p>
        </w:tc>
        <w:tc>
          <w:tcPr>
            <w:tcW w:w="1267" w:type="dxa"/>
            <w:noWrap/>
            <w:vAlign w:val="center"/>
          </w:tcPr>
          <w:p w14:paraId="187ADF43"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sz w:val="24"/>
                <w:szCs w:val="24"/>
                <w:lang w:eastAsia="sk-SK"/>
              </w:rPr>
              <w:t>2 381 350</w:t>
            </w:r>
          </w:p>
        </w:tc>
      </w:tr>
      <w:tr w:rsidR="00955B51" w:rsidRPr="00955B51" w14:paraId="0E3BF34D" w14:textId="77777777" w:rsidTr="00E652BC">
        <w:trPr>
          <w:trHeight w:val="70"/>
          <w:jc w:val="center"/>
        </w:trPr>
        <w:tc>
          <w:tcPr>
            <w:tcW w:w="4661" w:type="dxa"/>
            <w:noWrap/>
            <w:vAlign w:val="center"/>
          </w:tcPr>
          <w:p w14:paraId="23147E0A" w14:textId="77777777" w:rsidR="00BC0C50" w:rsidRPr="00955B51" w:rsidRDefault="00BC0C50" w:rsidP="00E652BC">
            <w:pPr>
              <w:spacing w:after="0" w:line="240" w:lineRule="auto"/>
              <w:ind w:left="259"/>
              <w:rPr>
                <w:rFonts w:ascii="Times New Roman" w:eastAsia="Times New Roman" w:hAnsi="Times New Roman"/>
                <w:b/>
                <w:bCs/>
                <w:i/>
                <w:iCs/>
                <w:sz w:val="24"/>
                <w:szCs w:val="24"/>
                <w:lang w:eastAsia="sk-SK"/>
              </w:rPr>
            </w:pPr>
            <w:r w:rsidRPr="00955B51">
              <w:rPr>
                <w:rFonts w:ascii="Times New Roman" w:eastAsia="Times New Roman" w:hAnsi="Times New Roman"/>
                <w:bCs/>
                <w:i/>
                <w:iCs/>
                <w:sz w:val="24"/>
                <w:szCs w:val="24"/>
                <w:lang w:eastAsia="sk-SK"/>
              </w:rPr>
              <w:t>Rozpočtové prostriedky</w:t>
            </w:r>
          </w:p>
        </w:tc>
        <w:tc>
          <w:tcPr>
            <w:tcW w:w="1267" w:type="dxa"/>
            <w:noWrap/>
            <w:vAlign w:val="center"/>
          </w:tcPr>
          <w:p w14:paraId="64340745"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6 220 536</w:t>
            </w:r>
          </w:p>
        </w:tc>
        <w:tc>
          <w:tcPr>
            <w:tcW w:w="1267" w:type="dxa"/>
            <w:noWrap/>
            <w:vAlign w:val="center"/>
          </w:tcPr>
          <w:p w14:paraId="3B07C067"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sz w:val="24"/>
                <w:szCs w:val="24"/>
                <w:lang w:eastAsia="sk-SK"/>
              </w:rPr>
              <w:t>2 671 980</w:t>
            </w:r>
          </w:p>
        </w:tc>
        <w:tc>
          <w:tcPr>
            <w:tcW w:w="1267" w:type="dxa"/>
            <w:noWrap/>
            <w:vAlign w:val="center"/>
          </w:tcPr>
          <w:p w14:paraId="336CFD32"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sz w:val="24"/>
                <w:szCs w:val="24"/>
                <w:lang w:eastAsia="sk-SK"/>
              </w:rPr>
              <w:t>2 402 780</w:t>
            </w:r>
          </w:p>
        </w:tc>
        <w:tc>
          <w:tcPr>
            <w:tcW w:w="1267" w:type="dxa"/>
            <w:noWrap/>
            <w:vAlign w:val="center"/>
          </w:tcPr>
          <w:p w14:paraId="773A2F78"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sz w:val="24"/>
                <w:szCs w:val="24"/>
                <w:lang w:eastAsia="sk-SK"/>
              </w:rPr>
              <w:t>2 381 350</w:t>
            </w:r>
          </w:p>
        </w:tc>
      </w:tr>
      <w:tr w:rsidR="00955B51" w:rsidRPr="00955B51" w14:paraId="28F2C17C" w14:textId="77777777" w:rsidTr="00E652BC">
        <w:trPr>
          <w:trHeight w:val="70"/>
          <w:jc w:val="center"/>
        </w:trPr>
        <w:tc>
          <w:tcPr>
            <w:tcW w:w="4661" w:type="dxa"/>
            <w:noWrap/>
            <w:vAlign w:val="center"/>
          </w:tcPr>
          <w:p w14:paraId="2CF1893F" w14:textId="77777777" w:rsidR="00BC0C50" w:rsidRPr="00955B51" w:rsidRDefault="00BC0C50" w:rsidP="00E652BC">
            <w:pPr>
              <w:spacing w:after="0" w:line="240" w:lineRule="auto"/>
              <w:rPr>
                <w:rFonts w:ascii="Times New Roman" w:eastAsia="Times New Roman" w:hAnsi="Times New Roman"/>
                <w:bCs/>
                <w:i/>
                <w:iCs/>
                <w:sz w:val="24"/>
                <w:szCs w:val="24"/>
                <w:lang w:eastAsia="sk-SK"/>
              </w:rPr>
            </w:pPr>
            <w:r w:rsidRPr="00955B51">
              <w:rPr>
                <w:rFonts w:ascii="Times New Roman" w:eastAsia="Times New Roman" w:hAnsi="Times New Roman"/>
                <w:bCs/>
                <w:i/>
                <w:iCs/>
                <w:sz w:val="24"/>
                <w:szCs w:val="24"/>
                <w:lang w:eastAsia="sk-SK"/>
              </w:rPr>
              <w:t xml:space="preserve">    EÚ zdroje</w:t>
            </w:r>
          </w:p>
        </w:tc>
        <w:tc>
          <w:tcPr>
            <w:tcW w:w="1267" w:type="dxa"/>
            <w:noWrap/>
            <w:vAlign w:val="center"/>
          </w:tcPr>
          <w:p w14:paraId="492AF92C" w14:textId="77777777" w:rsidR="00BC0C50" w:rsidRPr="00955B51" w:rsidRDefault="00BC0C50" w:rsidP="00E652BC">
            <w:pPr>
              <w:spacing w:after="0" w:line="240" w:lineRule="auto"/>
              <w:jc w:val="right"/>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0</w:t>
            </w:r>
          </w:p>
        </w:tc>
        <w:tc>
          <w:tcPr>
            <w:tcW w:w="1267" w:type="dxa"/>
            <w:noWrap/>
            <w:vAlign w:val="center"/>
          </w:tcPr>
          <w:p w14:paraId="10A5EB2C" w14:textId="77777777" w:rsidR="00BC0C50" w:rsidRPr="00955B51" w:rsidRDefault="00BC0C50" w:rsidP="00E652BC">
            <w:pPr>
              <w:spacing w:after="0" w:line="240" w:lineRule="auto"/>
              <w:jc w:val="right"/>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0</w:t>
            </w:r>
          </w:p>
        </w:tc>
        <w:tc>
          <w:tcPr>
            <w:tcW w:w="1267" w:type="dxa"/>
            <w:noWrap/>
            <w:vAlign w:val="center"/>
          </w:tcPr>
          <w:p w14:paraId="483BB6D3" w14:textId="77777777" w:rsidR="00BC0C50" w:rsidRPr="00955B51" w:rsidRDefault="00BC0C50" w:rsidP="00E652BC">
            <w:pPr>
              <w:spacing w:after="0" w:line="240" w:lineRule="auto"/>
              <w:jc w:val="right"/>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0</w:t>
            </w:r>
          </w:p>
        </w:tc>
        <w:tc>
          <w:tcPr>
            <w:tcW w:w="1267" w:type="dxa"/>
            <w:noWrap/>
            <w:vAlign w:val="center"/>
          </w:tcPr>
          <w:p w14:paraId="35E18D34" w14:textId="77777777" w:rsidR="00BC0C50" w:rsidRPr="00955B51" w:rsidRDefault="00BC0C50" w:rsidP="00E652BC">
            <w:pPr>
              <w:spacing w:after="0" w:line="240" w:lineRule="auto"/>
              <w:jc w:val="right"/>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0</w:t>
            </w:r>
          </w:p>
        </w:tc>
      </w:tr>
      <w:tr w:rsidR="00955B51" w:rsidRPr="00955B51" w14:paraId="62910F2A" w14:textId="77777777" w:rsidTr="00E652BC">
        <w:trPr>
          <w:trHeight w:val="70"/>
          <w:jc w:val="center"/>
        </w:trPr>
        <w:tc>
          <w:tcPr>
            <w:tcW w:w="4661" w:type="dxa"/>
            <w:noWrap/>
            <w:vAlign w:val="center"/>
          </w:tcPr>
          <w:p w14:paraId="03F5715E" w14:textId="77777777" w:rsidR="00BC0C50" w:rsidRPr="00955B51" w:rsidRDefault="00BC0C50" w:rsidP="00E652BC">
            <w:pPr>
              <w:spacing w:after="0" w:line="240" w:lineRule="auto"/>
              <w:rPr>
                <w:rFonts w:ascii="Times New Roman" w:eastAsia="Times New Roman" w:hAnsi="Times New Roman"/>
                <w:bCs/>
                <w:i/>
                <w:iCs/>
                <w:sz w:val="24"/>
                <w:szCs w:val="24"/>
                <w:lang w:eastAsia="sk-SK"/>
              </w:rPr>
            </w:pPr>
            <w:r w:rsidRPr="00955B51">
              <w:rPr>
                <w:rFonts w:ascii="Times New Roman" w:eastAsia="Times New Roman" w:hAnsi="Times New Roman"/>
                <w:bCs/>
                <w:i/>
                <w:iCs/>
                <w:sz w:val="24"/>
                <w:szCs w:val="24"/>
                <w:lang w:eastAsia="sk-SK"/>
              </w:rPr>
              <w:t xml:space="preserve">    spolufinancovanie</w:t>
            </w:r>
          </w:p>
        </w:tc>
        <w:tc>
          <w:tcPr>
            <w:tcW w:w="1267" w:type="dxa"/>
            <w:noWrap/>
            <w:vAlign w:val="center"/>
          </w:tcPr>
          <w:p w14:paraId="7A0AC2EA" w14:textId="77777777" w:rsidR="00BC0C50" w:rsidRPr="00955B51" w:rsidRDefault="00BC0C50" w:rsidP="00E652BC">
            <w:pPr>
              <w:spacing w:after="0" w:line="240" w:lineRule="auto"/>
              <w:jc w:val="right"/>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0</w:t>
            </w:r>
          </w:p>
        </w:tc>
        <w:tc>
          <w:tcPr>
            <w:tcW w:w="1267" w:type="dxa"/>
            <w:noWrap/>
            <w:vAlign w:val="center"/>
          </w:tcPr>
          <w:p w14:paraId="09E48BD0" w14:textId="77777777" w:rsidR="00BC0C50" w:rsidRPr="00955B51" w:rsidRDefault="00BC0C50" w:rsidP="00E652BC">
            <w:pPr>
              <w:spacing w:after="0" w:line="240" w:lineRule="auto"/>
              <w:jc w:val="right"/>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0</w:t>
            </w:r>
          </w:p>
        </w:tc>
        <w:tc>
          <w:tcPr>
            <w:tcW w:w="1267" w:type="dxa"/>
            <w:noWrap/>
            <w:vAlign w:val="center"/>
          </w:tcPr>
          <w:p w14:paraId="1FD46755" w14:textId="77777777" w:rsidR="00BC0C50" w:rsidRPr="00955B51" w:rsidRDefault="00BC0C50" w:rsidP="00E652BC">
            <w:pPr>
              <w:spacing w:after="0" w:line="240" w:lineRule="auto"/>
              <w:jc w:val="right"/>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0</w:t>
            </w:r>
          </w:p>
        </w:tc>
        <w:tc>
          <w:tcPr>
            <w:tcW w:w="1267" w:type="dxa"/>
            <w:noWrap/>
            <w:vAlign w:val="center"/>
          </w:tcPr>
          <w:p w14:paraId="328CE745" w14:textId="77777777" w:rsidR="00BC0C50" w:rsidRPr="00955B51" w:rsidRDefault="00BC0C50" w:rsidP="00E652BC">
            <w:pPr>
              <w:spacing w:after="0" w:line="240" w:lineRule="auto"/>
              <w:jc w:val="right"/>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0</w:t>
            </w:r>
          </w:p>
        </w:tc>
      </w:tr>
      <w:tr w:rsidR="00955B51" w:rsidRPr="00955B51" w14:paraId="47FE61BD" w14:textId="77777777" w:rsidTr="00E652BC">
        <w:trPr>
          <w:trHeight w:val="125"/>
          <w:jc w:val="center"/>
        </w:trPr>
        <w:tc>
          <w:tcPr>
            <w:tcW w:w="4661" w:type="dxa"/>
            <w:noWrap/>
            <w:vAlign w:val="center"/>
          </w:tcPr>
          <w:p w14:paraId="71FFBAF0" w14:textId="77777777" w:rsidR="00BC0C50" w:rsidRPr="00955B51" w:rsidRDefault="00BC0C50" w:rsidP="00E652BC">
            <w:pPr>
              <w:spacing w:after="0" w:line="240" w:lineRule="auto"/>
              <w:rPr>
                <w:rFonts w:ascii="Times New Roman" w:eastAsia="Times New Roman" w:hAnsi="Times New Roman"/>
                <w:b/>
                <w:bCs/>
                <w:i/>
                <w:iCs/>
                <w:sz w:val="24"/>
                <w:szCs w:val="24"/>
                <w:lang w:eastAsia="sk-SK"/>
              </w:rPr>
            </w:pPr>
            <w:r w:rsidRPr="00955B51">
              <w:rPr>
                <w:rFonts w:ascii="Times New Roman" w:eastAsia="Times New Roman" w:hAnsi="Times New Roman"/>
                <w:b/>
                <w:bCs/>
                <w:i/>
                <w:iCs/>
                <w:sz w:val="24"/>
                <w:szCs w:val="24"/>
                <w:lang w:eastAsia="sk-SK"/>
              </w:rPr>
              <w:t>- vplyv na obce</w:t>
            </w:r>
          </w:p>
        </w:tc>
        <w:tc>
          <w:tcPr>
            <w:tcW w:w="1267" w:type="dxa"/>
            <w:noWrap/>
            <w:vAlign w:val="center"/>
          </w:tcPr>
          <w:p w14:paraId="7AB36C9D"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c>
          <w:tcPr>
            <w:tcW w:w="1267" w:type="dxa"/>
            <w:noWrap/>
            <w:vAlign w:val="center"/>
          </w:tcPr>
          <w:p w14:paraId="505AC4BC"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c>
          <w:tcPr>
            <w:tcW w:w="1267" w:type="dxa"/>
            <w:noWrap/>
            <w:vAlign w:val="center"/>
          </w:tcPr>
          <w:p w14:paraId="453A4A52"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c>
          <w:tcPr>
            <w:tcW w:w="1267" w:type="dxa"/>
            <w:noWrap/>
            <w:vAlign w:val="center"/>
          </w:tcPr>
          <w:p w14:paraId="68420673"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r>
      <w:tr w:rsidR="00955B51" w:rsidRPr="00955B51" w14:paraId="1A43C0C5" w14:textId="77777777" w:rsidTr="00E652BC">
        <w:trPr>
          <w:trHeight w:val="125"/>
          <w:jc w:val="center"/>
        </w:trPr>
        <w:tc>
          <w:tcPr>
            <w:tcW w:w="4661" w:type="dxa"/>
            <w:noWrap/>
            <w:vAlign w:val="center"/>
          </w:tcPr>
          <w:p w14:paraId="04F86216" w14:textId="77777777" w:rsidR="00BC0C50" w:rsidRPr="00955B51" w:rsidRDefault="00BC0C50" w:rsidP="00E652BC">
            <w:pPr>
              <w:spacing w:after="0" w:line="240" w:lineRule="auto"/>
              <w:rPr>
                <w:rFonts w:ascii="Times New Roman" w:eastAsia="Times New Roman" w:hAnsi="Times New Roman"/>
                <w:b/>
                <w:bCs/>
                <w:i/>
                <w:iCs/>
                <w:sz w:val="24"/>
                <w:szCs w:val="24"/>
                <w:lang w:eastAsia="sk-SK"/>
              </w:rPr>
            </w:pPr>
            <w:r w:rsidRPr="00955B51">
              <w:rPr>
                <w:rFonts w:ascii="Times New Roman" w:eastAsia="Times New Roman" w:hAnsi="Times New Roman"/>
                <w:b/>
                <w:bCs/>
                <w:i/>
                <w:iCs/>
                <w:sz w:val="24"/>
                <w:szCs w:val="24"/>
                <w:lang w:eastAsia="sk-SK"/>
              </w:rPr>
              <w:t>- vplyv na vyššie územné celky</w:t>
            </w:r>
          </w:p>
        </w:tc>
        <w:tc>
          <w:tcPr>
            <w:tcW w:w="1267" w:type="dxa"/>
            <w:noWrap/>
            <w:vAlign w:val="center"/>
          </w:tcPr>
          <w:p w14:paraId="47D791FA"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c>
          <w:tcPr>
            <w:tcW w:w="1267" w:type="dxa"/>
            <w:noWrap/>
            <w:vAlign w:val="center"/>
          </w:tcPr>
          <w:p w14:paraId="3407EF33"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c>
          <w:tcPr>
            <w:tcW w:w="1267" w:type="dxa"/>
            <w:noWrap/>
            <w:vAlign w:val="center"/>
          </w:tcPr>
          <w:p w14:paraId="2F704707"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c>
          <w:tcPr>
            <w:tcW w:w="1267" w:type="dxa"/>
            <w:noWrap/>
            <w:vAlign w:val="center"/>
          </w:tcPr>
          <w:p w14:paraId="0161A6AC"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r>
      <w:tr w:rsidR="00955B51" w:rsidRPr="00955B51" w14:paraId="0B61F385" w14:textId="77777777" w:rsidTr="00E652BC">
        <w:trPr>
          <w:trHeight w:val="70"/>
          <w:jc w:val="center"/>
        </w:trPr>
        <w:tc>
          <w:tcPr>
            <w:tcW w:w="4661" w:type="dxa"/>
            <w:noWrap/>
            <w:vAlign w:val="center"/>
          </w:tcPr>
          <w:p w14:paraId="34470675" w14:textId="77777777" w:rsidR="00BC0C50" w:rsidRPr="00955B51" w:rsidRDefault="00BC0C50" w:rsidP="00E652BC">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i/>
                <w:iCs/>
                <w:sz w:val="24"/>
                <w:szCs w:val="24"/>
                <w:lang w:eastAsia="sk-SK"/>
              </w:rPr>
              <w:t>- vplyv na ostatné subjekty verejnej správy</w:t>
            </w:r>
          </w:p>
        </w:tc>
        <w:tc>
          <w:tcPr>
            <w:tcW w:w="1267" w:type="dxa"/>
            <w:noWrap/>
            <w:vAlign w:val="center"/>
          </w:tcPr>
          <w:p w14:paraId="23CF8106"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c>
          <w:tcPr>
            <w:tcW w:w="1267" w:type="dxa"/>
            <w:noWrap/>
            <w:vAlign w:val="center"/>
          </w:tcPr>
          <w:p w14:paraId="6A957C16"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c>
          <w:tcPr>
            <w:tcW w:w="1267" w:type="dxa"/>
            <w:noWrap/>
            <w:vAlign w:val="center"/>
          </w:tcPr>
          <w:p w14:paraId="03C64355"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c>
          <w:tcPr>
            <w:tcW w:w="1267" w:type="dxa"/>
            <w:noWrap/>
            <w:vAlign w:val="center"/>
          </w:tcPr>
          <w:p w14:paraId="6811BBE3"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r>
      <w:tr w:rsidR="00955B51" w:rsidRPr="00955B51" w14:paraId="440C43A3" w14:textId="77777777" w:rsidTr="00E652BC">
        <w:trPr>
          <w:trHeight w:val="70"/>
          <w:jc w:val="center"/>
        </w:trPr>
        <w:tc>
          <w:tcPr>
            <w:tcW w:w="4661" w:type="dxa"/>
            <w:shd w:val="clear" w:color="auto" w:fill="BFBFBF"/>
            <w:noWrap/>
            <w:vAlign w:val="center"/>
          </w:tcPr>
          <w:p w14:paraId="47C7F90D" w14:textId="77777777" w:rsidR="00BC0C50" w:rsidRPr="00955B51" w:rsidRDefault="00BC0C50" w:rsidP="00E652BC">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 xml:space="preserve">Vplyv na počet zamestnancov </w:t>
            </w:r>
          </w:p>
        </w:tc>
        <w:tc>
          <w:tcPr>
            <w:tcW w:w="1267" w:type="dxa"/>
            <w:shd w:val="clear" w:color="auto" w:fill="BFBFBF"/>
            <w:noWrap/>
            <w:vAlign w:val="center"/>
          </w:tcPr>
          <w:p w14:paraId="5DAA495A" w14:textId="77777777" w:rsidR="00BC0C50" w:rsidRPr="00955B51" w:rsidRDefault="00BC0C50" w:rsidP="00E652BC">
            <w:pPr>
              <w:spacing w:after="0" w:line="240" w:lineRule="auto"/>
              <w:jc w:val="right"/>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79</w:t>
            </w:r>
          </w:p>
        </w:tc>
        <w:tc>
          <w:tcPr>
            <w:tcW w:w="1267" w:type="dxa"/>
            <w:shd w:val="clear" w:color="auto" w:fill="BFBFBF"/>
            <w:noWrap/>
            <w:vAlign w:val="center"/>
          </w:tcPr>
          <w:p w14:paraId="68CCF588" w14:textId="77777777" w:rsidR="00BC0C50" w:rsidRPr="00955B51" w:rsidRDefault="00BC0C50" w:rsidP="00E652BC">
            <w:pPr>
              <w:spacing w:after="0" w:line="240" w:lineRule="auto"/>
              <w:jc w:val="right"/>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79</w:t>
            </w:r>
          </w:p>
        </w:tc>
        <w:tc>
          <w:tcPr>
            <w:tcW w:w="1267" w:type="dxa"/>
            <w:shd w:val="clear" w:color="auto" w:fill="BFBFBF"/>
            <w:noWrap/>
            <w:vAlign w:val="center"/>
          </w:tcPr>
          <w:p w14:paraId="19F45B91" w14:textId="77777777" w:rsidR="00BC0C50" w:rsidRPr="00955B51" w:rsidRDefault="00BC0C50" w:rsidP="00E652BC">
            <w:pPr>
              <w:spacing w:after="0" w:line="240" w:lineRule="auto"/>
              <w:jc w:val="right"/>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79</w:t>
            </w:r>
          </w:p>
        </w:tc>
        <w:tc>
          <w:tcPr>
            <w:tcW w:w="1267" w:type="dxa"/>
            <w:shd w:val="clear" w:color="auto" w:fill="BFBFBF"/>
            <w:noWrap/>
            <w:vAlign w:val="center"/>
          </w:tcPr>
          <w:p w14:paraId="4E699880" w14:textId="77777777" w:rsidR="00BC0C50" w:rsidRPr="00955B51" w:rsidRDefault="00BC0C50" w:rsidP="00E652BC">
            <w:pPr>
              <w:spacing w:after="0" w:line="240" w:lineRule="auto"/>
              <w:jc w:val="right"/>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79</w:t>
            </w:r>
          </w:p>
        </w:tc>
      </w:tr>
      <w:tr w:rsidR="00955B51" w:rsidRPr="00955B51" w14:paraId="2E10078A" w14:textId="77777777" w:rsidTr="00E652BC">
        <w:trPr>
          <w:trHeight w:val="70"/>
          <w:jc w:val="center"/>
        </w:trPr>
        <w:tc>
          <w:tcPr>
            <w:tcW w:w="4661" w:type="dxa"/>
            <w:noWrap/>
            <w:vAlign w:val="center"/>
          </w:tcPr>
          <w:p w14:paraId="258B9597" w14:textId="77777777" w:rsidR="00BC0C50" w:rsidRPr="00955B51" w:rsidRDefault="00BC0C50" w:rsidP="00E652BC">
            <w:pPr>
              <w:spacing w:after="0" w:line="240" w:lineRule="auto"/>
              <w:rPr>
                <w:rFonts w:ascii="Times New Roman" w:eastAsia="Times New Roman" w:hAnsi="Times New Roman"/>
                <w:b/>
                <w:bCs/>
                <w:i/>
                <w:iCs/>
                <w:sz w:val="24"/>
                <w:szCs w:val="24"/>
                <w:lang w:eastAsia="sk-SK"/>
              </w:rPr>
            </w:pPr>
            <w:r w:rsidRPr="00955B51">
              <w:rPr>
                <w:rFonts w:ascii="Times New Roman" w:eastAsia="Times New Roman" w:hAnsi="Times New Roman"/>
                <w:b/>
                <w:bCs/>
                <w:i/>
                <w:iCs/>
                <w:sz w:val="24"/>
                <w:szCs w:val="24"/>
                <w:lang w:eastAsia="sk-SK"/>
              </w:rPr>
              <w:t>- vplyv na ŠR</w:t>
            </w:r>
          </w:p>
        </w:tc>
        <w:tc>
          <w:tcPr>
            <w:tcW w:w="1267" w:type="dxa"/>
            <w:noWrap/>
            <w:vAlign w:val="center"/>
          </w:tcPr>
          <w:p w14:paraId="76F67F5E"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79</w:t>
            </w:r>
          </w:p>
        </w:tc>
        <w:tc>
          <w:tcPr>
            <w:tcW w:w="1267" w:type="dxa"/>
            <w:noWrap/>
            <w:vAlign w:val="center"/>
          </w:tcPr>
          <w:p w14:paraId="69813E38"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79</w:t>
            </w:r>
          </w:p>
        </w:tc>
        <w:tc>
          <w:tcPr>
            <w:tcW w:w="1267" w:type="dxa"/>
            <w:noWrap/>
            <w:vAlign w:val="center"/>
          </w:tcPr>
          <w:p w14:paraId="1E3CDAF7"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79</w:t>
            </w:r>
          </w:p>
        </w:tc>
        <w:tc>
          <w:tcPr>
            <w:tcW w:w="1267" w:type="dxa"/>
            <w:noWrap/>
            <w:vAlign w:val="center"/>
          </w:tcPr>
          <w:p w14:paraId="1FA8E96F"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79</w:t>
            </w:r>
          </w:p>
        </w:tc>
      </w:tr>
      <w:tr w:rsidR="00955B51" w:rsidRPr="00955B51" w14:paraId="0B71B087" w14:textId="77777777" w:rsidTr="00E652BC">
        <w:trPr>
          <w:trHeight w:val="70"/>
          <w:jc w:val="center"/>
        </w:trPr>
        <w:tc>
          <w:tcPr>
            <w:tcW w:w="4661" w:type="dxa"/>
            <w:noWrap/>
            <w:vAlign w:val="center"/>
          </w:tcPr>
          <w:p w14:paraId="37FE0629" w14:textId="77777777" w:rsidR="00BC0C50" w:rsidRPr="00955B51" w:rsidRDefault="00BC0C50" w:rsidP="00E652BC">
            <w:pPr>
              <w:spacing w:after="0" w:line="240" w:lineRule="auto"/>
              <w:rPr>
                <w:rFonts w:ascii="Times New Roman" w:eastAsia="Times New Roman" w:hAnsi="Times New Roman"/>
                <w:b/>
                <w:bCs/>
                <w:i/>
                <w:iCs/>
                <w:sz w:val="24"/>
                <w:szCs w:val="24"/>
                <w:lang w:eastAsia="sk-SK"/>
              </w:rPr>
            </w:pPr>
            <w:r w:rsidRPr="00955B51">
              <w:rPr>
                <w:rFonts w:ascii="Times New Roman" w:eastAsia="Times New Roman" w:hAnsi="Times New Roman"/>
                <w:b/>
                <w:bCs/>
                <w:i/>
                <w:iCs/>
                <w:sz w:val="24"/>
                <w:szCs w:val="24"/>
                <w:lang w:eastAsia="sk-SK"/>
              </w:rPr>
              <w:t>- vplyv na obce</w:t>
            </w:r>
          </w:p>
        </w:tc>
        <w:tc>
          <w:tcPr>
            <w:tcW w:w="1267" w:type="dxa"/>
            <w:noWrap/>
            <w:vAlign w:val="center"/>
          </w:tcPr>
          <w:p w14:paraId="273F223F"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c>
          <w:tcPr>
            <w:tcW w:w="1267" w:type="dxa"/>
            <w:noWrap/>
            <w:vAlign w:val="center"/>
          </w:tcPr>
          <w:p w14:paraId="3C118C13"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c>
          <w:tcPr>
            <w:tcW w:w="1267" w:type="dxa"/>
            <w:noWrap/>
            <w:vAlign w:val="center"/>
          </w:tcPr>
          <w:p w14:paraId="08378FCB"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c>
          <w:tcPr>
            <w:tcW w:w="1267" w:type="dxa"/>
            <w:noWrap/>
            <w:vAlign w:val="center"/>
          </w:tcPr>
          <w:p w14:paraId="56941EE2"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r>
      <w:tr w:rsidR="00955B51" w:rsidRPr="00955B51" w14:paraId="70914AF4" w14:textId="77777777" w:rsidTr="00E652BC">
        <w:trPr>
          <w:trHeight w:val="70"/>
          <w:jc w:val="center"/>
        </w:trPr>
        <w:tc>
          <w:tcPr>
            <w:tcW w:w="4661" w:type="dxa"/>
            <w:noWrap/>
            <w:vAlign w:val="center"/>
          </w:tcPr>
          <w:p w14:paraId="238DD827" w14:textId="77777777" w:rsidR="00BC0C50" w:rsidRPr="00955B51" w:rsidRDefault="00BC0C50" w:rsidP="00E652BC">
            <w:pPr>
              <w:spacing w:after="0" w:line="240" w:lineRule="auto"/>
              <w:rPr>
                <w:rFonts w:ascii="Times New Roman" w:eastAsia="Times New Roman" w:hAnsi="Times New Roman"/>
                <w:b/>
                <w:bCs/>
                <w:i/>
                <w:iCs/>
                <w:sz w:val="24"/>
                <w:szCs w:val="24"/>
                <w:lang w:eastAsia="sk-SK"/>
              </w:rPr>
            </w:pPr>
            <w:r w:rsidRPr="00955B51">
              <w:rPr>
                <w:rFonts w:ascii="Times New Roman" w:eastAsia="Times New Roman" w:hAnsi="Times New Roman"/>
                <w:b/>
                <w:bCs/>
                <w:i/>
                <w:iCs/>
                <w:sz w:val="24"/>
                <w:szCs w:val="24"/>
                <w:lang w:eastAsia="sk-SK"/>
              </w:rPr>
              <w:t>- vplyv na vyššie územné celky</w:t>
            </w:r>
          </w:p>
        </w:tc>
        <w:tc>
          <w:tcPr>
            <w:tcW w:w="1267" w:type="dxa"/>
            <w:noWrap/>
            <w:vAlign w:val="center"/>
          </w:tcPr>
          <w:p w14:paraId="13AA10FC"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c>
          <w:tcPr>
            <w:tcW w:w="1267" w:type="dxa"/>
            <w:noWrap/>
            <w:vAlign w:val="center"/>
          </w:tcPr>
          <w:p w14:paraId="7E5A4B97"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c>
          <w:tcPr>
            <w:tcW w:w="1267" w:type="dxa"/>
            <w:noWrap/>
            <w:vAlign w:val="center"/>
          </w:tcPr>
          <w:p w14:paraId="6912DAF6"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c>
          <w:tcPr>
            <w:tcW w:w="1267" w:type="dxa"/>
            <w:noWrap/>
            <w:vAlign w:val="center"/>
          </w:tcPr>
          <w:p w14:paraId="1366F9FE"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r>
      <w:tr w:rsidR="00955B51" w:rsidRPr="00955B51" w14:paraId="7F30CFE5" w14:textId="77777777" w:rsidTr="00E652BC">
        <w:trPr>
          <w:trHeight w:val="70"/>
          <w:jc w:val="center"/>
        </w:trPr>
        <w:tc>
          <w:tcPr>
            <w:tcW w:w="4661" w:type="dxa"/>
            <w:noWrap/>
            <w:vAlign w:val="center"/>
          </w:tcPr>
          <w:p w14:paraId="10F57000" w14:textId="77777777" w:rsidR="00BC0C50" w:rsidRPr="00955B51" w:rsidRDefault="00BC0C50" w:rsidP="00E652BC">
            <w:pPr>
              <w:spacing w:after="0" w:line="240" w:lineRule="auto"/>
              <w:rPr>
                <w:rFonts w:ascii="Times New Roman" w:eastAsia="Times New Roman" w:hAnsi="Times New Roman"/>
                <w:b/>
                <w:bCs/>
                <w:i/>
                <w:iCs/>
                <w:sz w:val="24"/>
                <w:szCs w:val="24"/>
                <w:lang w:eastAsia="sk-SK"/>
              </w:rPr>
            </w:pPr>
            <w:r w:rsidRPr="00955B51">
              <w:rPr>
                <w:rFonts w:ascii="Times New Roman" w:eastAsia="Times New Roman" w:hAnsi="Times New Roman"/>
                <w:b/>
                <w:bCs/>
                <w:i/>
                <w:iCs/>
                <w:sz w:val="24"/>
                <w:szCs w:val="24"/>
                <w:lang w:eastAsia="sk-SK"/>
              </w:rPr>
              <w:t>- vplyv na ostatné subjekty verejnej správy</w:t>
            </w:r>
          </w:p>
        </w:tc>
        <w:tc>
          <w:tcPr>
            <w:tcW w:w="1267" w:type="dxa"/>
            <w:noWrap/>
            <w:vAlign w:val="center"/>
          </w:tcPr>
          <w:p w14:paraId="32D65F22"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c>
          <w:tcPr>
            <w:tcW w:w="1267" w:type="dxa"/>
            <w:noWrap/>
            <w:vAlign w:val="center"/>
          </w:tcPr>
          <w:p w14:paraId="650C587E"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c>
          <w:tcPr>
            <w:tcW w:w="1267" w:type="dxa"/>
            <w:noWrap/>
            <w:vAlign w:val="center"/>
          </w:tcPr>
          <w:p w14:paraId="25ABBC02"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c>
          <w:tcPr>
            <w:tcW w:w="1267" w:type="dxa"/>
            <w:noWrap/>
            <w:vAlign w:val="center"/>
          </w:tcPr>
          <w:p w14:paraId="48585139"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r>
      <w:tr w:rsidR="00955B51" w:rsidRPr="00955B51" w14:paraId="1BCF9B65" w14:textId="77777777" w:rsidTr="00E652BC">
        <w:trPr>
          <w:trHeight w:val="70"/>
          <w:jc w:val="center"/>
        </w:trPr>
        <w:tc>
          <w:tcPr>
            <w:tcW w:w="4661" w:type="dxa"/>
            <w:shd w:val="clear" w:color="auto" w:fill="BFBFBF"/>
            <w:noWrap/>
            <w:vAlign w:val="center"/>
          </w:tcPr>
          <w:p w14:paraId="0EA47C61" w14:textId="77777777" w:rsidR="00BC0C50" w:rsidRPr="00955B51" w:rsidRDefault="00BC0C50" w:rsidP="00E652BC">
            <w:pPr>
              <w:spacing w:after="0" w:line="240" w:lineRule="auto"/>
              <w:rPr>
                <w:rFonts w:ascii="Times New Roman" w:eastAsia="Times New Roman" w:hAnsi="Times New Roman"/>
                <w:b/>
                <w:sz w:val="24"/>
                <w:szCs w:val="24"/>
                <w:lang w:eastAsia="sk-SK"/>
              </w:rPr>
            </w:pPr>
            <w:r w:rsidRPr="00955B51">
              <w:rPr>
                <w:rFonts w:ascii="Times New Roman" w:eastAsia="Times New Roman" w:hAnsi="Times New Roman"/>
                <w:b/>
                <w:sz w:val="24"/>
                <w:szCs w:val="24"/>
                <w:lang w:eastAsia="sk-SK"/>
              </w:rPr>
              <w:t>Vplyv na mzdové výdavky</w:t>
            </w:r>
          </w:p>
        </w:tc>
        <w:tc>
          <w:tcPr>
            <w:tcW w:w="1267" w:type="dxa"/>
            <w:shd w:val="clear" w:color="auto" w:fill="BFBFBF"/>
            <w:noWrap/>
            <w:vAlign w:val="center"/>
          </w:tcPr>
          <w:p w14:paraId="57445633" w14:textId="77777777" w:rsidR="00BC0C50" w:rsidRPr="00955B51" w:rsidRDefault="00BC0C50" w:rsidP="00E652BC">
            <w:pPr>
              <w:spacing w:after="0" w:line="240" w:lineRule="auto"/>
              <w:jc w:val="right"/>
              <w:rPr>
                <w:rFonts w:ascii="Times New Roman" w:eastAsia="Times New Roman" w:hAnsi="Times New Roman"/>
                <w:b/>
                <w:sz w:val="24"/>
                <w:szCs w:val="24"/>
                <w:lang w:eastAsia="sk-SK"/>
              </w:rPr>
            </w:pPr>
            <w:r w:rsidRPr="00955B51">
              <w:rPr>
                <w:rFonts w:ascii="Times New Roman" w:eastAsia="Times New Roman" w:hAnsi="Times New Roman"/>
                <w:b/>
                <w:sz w:val="24"/>
                <w:szCs w:val="24"/>
                <w:lang w:eastAsia="sk-SK"/>
              </w:rPr>
              <w:t>406 130</w:t>
            </w:r>
          </w:p>
        </w:tc>
        <w:tc>
          <w:tcPr>
            <w:tcW w:w="1267" w:type="dxa"/>
            <w:shd w:val="clear" w:color="auto" w:fill="BFBFBF"/>
            <w:noWrap/>
            <w:vAlign w:val="center"/>
          </w:tcPr>
          <w:p w14:paraId="73ABCEDF" w14:textId="77777777" w:rsidR="00BC0C50" w:rsidRPr="00955B51" w:rsidRDefault="00BC0C50" w:rsidP="00E652BC">
            <w:pPr>
              <w:spacing w:after="0" w:line="240" w:lineRule="auto"/>
              <w:jc w:val="right"/>
              <w:rPr>
                <w:rFonts w:ascii="Times New Roman" w:eastAsia="Times New Roman" w:hAnsi="Times New Roman"/>
                <w:b/>
                <w:sz w:val="24"/>
                <w:szCs w:val="24"/>
                <w:lang w:eastAsia="sk-SK"/>
              </w:rPr>
            </w:pPr>
            <w:r w:rsidRPr="00955B51">
              <w:rPr>
                <w:rFonts w:ascii="Times New Roman" w:eastAsia="Times New Roman" w:hAnsi="Times New Roman"/>
                <w:b/>
                <w:sz w:val="24"/>
                <w:szCs w:val="24"/>
                <w:lang w:eastAsia="sk-SK"/>
              </w:rPr>
              <w:t>1 230 133</w:t>
            </w:r>
          </w:p>
        </w:tc>
        <w:tc>
          <w:tcPr>
            <w:tcW w:w="1267" w:type="dxa"/>
            <w:shd w:val="clear" w:color="auto" w:fill="BFBFBF"/>
            <w:noWrap/>
            <w:vAlign w:val="center"/>
          </w:tcPr>
          <w:p w14:paraId="212C33E1" w14:textId="77777777" w:rsidR="00BC0C50" w:rsidRPr="00955B51" w:rsidRDefault="00BC0C50" w:rsidP="00E652BC">
            <w:pPr>
              <w:spacing w:after="0" w:line="240" w:lineRule="auto"/>
              <w:jc w:val="right"/>
              <w:rPr>
                <w:rFonts w:ascii="Times New Roman" w:eastAsia="Times New Roman" w:hAnsi="Times New Roman"/>
                <w:b/>
                <w:sz w:val="24"/>
                <w:szCs w:val="24"/>
                <w:lang w:eastAsia="sk-SK"/>
              </w:rPr>
            </w:pPr>
            <w:r w:rsidRPr="00955B51">
              <w:rPr>
                <w:rFonts w:ascii="Times New Roman" w:eastAsia="Times New Roman" w:hAnsi="Times New Roman"/>
                <w:b/>
                <w:sz w:val="24"/>
                <w:szCs w:val="24"/>
                <w:lang w:eastAsia="sk-SK"/>
              </w:rPr>
              <w:t>1 243 615</w:t>
            </w:r>
          </w:p>
        </w:tc>
        <w:tc>
          <w:tcPr>
            <w:tcW w:w="1267" w:type="dxa"/>
            <w:shd w:val="clear" w:color="auto" w:fill="BFBFBF"/>
            <w:noWrap/>
            <w:vAlign w:val="center"/>
          </w:tcPr>
          <w:p w14:paraId="37CF03C0" w14:textId="77777777" w:rsidR="00BC0C50" w:rsidRPr="00955B51" w:rsidRDefault="00BC0C50" w:rsidP="00E652BC">
            <w:pPr>
              <w:spacing w:after="0" w:line="240" w:lineRule="auto"/>
              <w:jc w:val="right"/>
              <w:rPr>
                <w:rFonts w:ascii="Times New Roman" w:eastAsia="Times New Roman" w:hAnsi="Times New Roman"/>
                <w:b/>
                <w:sz w:val="24"/>
                <w:szCs w:val="24"/>
                <w:lang w:eastAsia="sk-SK"/>
              </w:rPr>
            </w:pPr>
            <w:r w:rsidRPr="00955B51">
              <w:rPr>
                <w:rFonts w:ascii="Times New Roman" w:eastAsia="Times New Roman" w:hAnsi="Times New Roman"/>
                <w:b/>
                <w:sz w:val="24"/>
                <w:szCs w:val="24"/>
                <w:lang w:eastAsia="sk-SK"/>
              </w:rPr>
              <w:t>1 243 615</w:t>
            </w:r>
          </w:p>
        </w:tc>
      </w:tr>
      <w:tr w:rsidR="00955B51" w:rsidRPr="00955B51" w14:paraId="517D14EC" w14:textId="77777777" w:rsidTr="00E652BC">
        <w:trPr>
          <w:trHeight w:val="70"/>
          <w:jc w:val="center"/>
        </w:trPr>
        <w:tc>
          <w:tcPr>
            <w:tcW w:w="4661" w:type="dxa"/>
            <w:noWrap/>
            <w:vAlign w:val="center"/>
          </w:tcPr>
          <w:p w14:paraId="06891F7A" w14:textId="77777777" w:rsidR="00BC0C50" w:rsidRPr="00955B51" w:rsidRDefault="00BC0C50" w:rsidP="00E652BC">
            <w:pPr>
              <w:spacing w:after="0" w:line="240" w:lineRule="auto"/>
              <w:rPr>
                <w:rFonts w:ascii="Times New Roman" w:eastAsia="Times New Roman" w:hAnsi="Times New Roman"/>
                <w:b/>
                <w:bCs/>
                <w:i/>
                <w:iCs/>
                <w:sz w:val="24"/>
                <w:szCs w:val="24"/>
                <w:lang w:eastAsia="sk-SK"/>
              </w:rPr>
            </w:pPr>
            <w:r w:rsidRPr="00955B51">
              <w:rPr>
                <w:rFonts w:ascii="Times New Roman" w:eastAsia="Times New Roman" w:hAnsi="Times New Roman"/>
                <w:b/>
                <w:bCs/>
                <w:i/>
                <w:iCs/>
                <w:sz w:val="24"/>
                <w:szCs w:val="24"/>
                <w:lang w:eastAsia="sk-SK"/>
              </w:rPr>
              <w:t>- vplyv na ŠR</w:t>
            </w:r>
          </w:p>
        </w:tc>
        <w:tc>
          <w:tcPr>
            <w:tcW w:w="1267" w:type="dxa"/>
            <w:noWrap/>
            <w:vAlign w:val="center"/>
          </w:tcPr>
          <w:p w14:paraId="55893E1F"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406 130</w:t>
            </w:r>
          </w:p>
        </w:tc>
        <w:tc>
          <w:tcPr>
            <w:tcW w:w="1267" w:type="dxa"/>
            <w:noWrap/>
            <w:vAlign w:val="center"/>
          </w:tcPr>
          <w:p w14:paraId="0D210AF3"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1 230 133</w:t>
            </w:r>
          </w:p>
        </w:tc>
        <w:tc>
          <w:tcPr>
            <w:tcW w:w="1267" w:type="dxa"/>
            <w:noWrap/>
            <w:vAlign w:val="center"/>
          </w:tcPr>
          <w:p w14:paraId="47ADBE08"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1 243 615</w:t>
            </w:r>
          </w:p>
        </w:tc>
        <w:tc>
          <w:tcPr>
            <w:tcW w:w="1267" w:type="dxa"/>
            <w:noWrap/>
            <w:vAlign w:val="center"/>
          </w:tcPr>
          <w:p w14:paraId="6F6003C2"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1 243 615</w:t>
            </w:r>
          </w:p>
        </w:tc>
      </w:tr>
      <w:tr w:rsidR="00955B51" w:rsidRPr="00955B51" w14:paraId="05A81545" w14:textId="77777777" w:rsidTr="00E652BC">
        <w:trPr>
          <w:trHeight w:val="70"/>
          <w:jc w:val="center"/>
        </w:trPr>
        <w:tc>
          <w:tcPr>
            <w:tcW w:w="4661" w:type="dxa"/>
            <w:noWrap/>
            <w:vAlign w:val="center"/>
          </w:tcPr>
          <w:p w14:paraId="46988DDB" w14:textId="77777777" w:rsidR="00BC0C50" w:rsidRPr="00955B51" w:rsidRDefault="00BC0C50" w:rsidP="00E652BC">
            <w:pPr>
              <w:spacing w:after="0" w:line="240" w:lineRule="auto"/>
              <w:rPr>
                <w:rFonts w:ascii="Times New Roman" w:eastAsia="Times New Roman" w:hAnsi="Times New Roman"/>
                <w:b/>
                <w:bCs/>
                <w:i/>
                <w:iCs/>
                <w:sz w:val="24"/>
                <w:szCs w:val="24"/>
                <w:lang w:eastAsia="sk-SK"/>
              </w:rPr>
            </w:pPr>
            <w:r w:rsidRPr="00955B51">
              <w:rPr>
                <w:rFonts w:ascii="Times New Roman" w:eastAsia="Times New Roman" w:hAnsi="Times New Roman"/>
                <w:b/>
                <w:bCs/>
                <w:i/>
                <w:iCs/>
                <w:sz w:val="24"/>
                <w:szCs w:val="24"/>
                <w:lang w:eastAsia="sk-SK"/>
              </w:rPr>
              <w:t>- vplyv na obce</w:t>
            </w:r>
          </w:p>
        </w:tc>
        <w:tc>
          <w:tcPr>
            <w:tcW w:w="1267" w:type="dxa"/>
            <w:noWrap/>
            <w:vAlign w:val="center"/>
          </w:tcPr>
          <w:p w14:paraId="6586E884"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c>
          <w:tcPr>
            <w:tcW w:w="1267" w:type="dxa"/>
            <w:noWrap/>
            <w:vAlign w:val="center"/>
          </w:tcPr>
          <w:p w14:paraId="0393079E"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c>
          <w:tcPr>
            <w:tcW w:w="1267" w:type="dxa"/>
            <w:noWrap/>
            <w:vAlign w:val="center"/>
          </w:tcPr>
          <w:p w14:paraId="3A97EEF2"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c>
          <w:tcPr>
            <w:tcW w:w="1267" w:type="dxa"/>
            <w:noWrap/>
            <w:vAlign w:val="center"/>
          </w:tcPr>
          <w:p w14:paraId="71B69CBE"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r>
      <w:tr w:rsidR="00955B51" w:rsidRPr="00955B51" w14:paraId="0F286FD4" w14:textId="77777777" w:rsidTr="00E652BC">
        <w:trPr>
          <w:trHeight w:val="70"/>
          <w:jc w:val="center"/>
        </w:trPr>
        <w:tc>
          <w:tcPr>
            <w:tcW w:w="4661" w:type="dxa"/>
            <w:noWrap/>
            <w:vAlign w:val="center"/>
          </w:tcPr>
          <w:p w14:paraId="1C44AF71" w14:textId="77777777" w:rsidR="00BC0C50" w:rsidRPr="00955B51" w:rsidRDefault="00BC0C50" w:rsidP="00E652BC">
            <w:pPr>
              <w:spacing w:after="0" w:line="240" w:lineRule="auto"/>
              <w:rPr>
                <w:rFonts w:ascii="Times New Roman" w:eastAsia="Times New Roman" w:hAnsi="Times New Roman"/>
                <w:b/>
                <w:bCs/>
                <w:i/>
                <w:iCs/>
                <w:sz w:val="24"/>
                <w:szCs w:val="24"/>
                <w:lang w:eastAsia="sk-SK"/>
              </w:rPr>
            </w:pPr>
            <w:r w:rsidRPr="00955B51">
              <w:rPr>
                <w:rFonts w:ascii="Times New Roman" w:eastAsia="Times New Roman" w:hAnsi="Times New Roman"/>
                <w:b/>
                <w:bCs/>
                <w:i/>
                <w:iCs/>
                <w:sz w:val="24"/>
                <w:szCs w:val="24"/>
                <w:lang w:eastAsia="sk-SK"/>
              </w:rPr>
              <w:t>- vplyv na vyššie územné celky</w:t>
            </w:r>
          </w:p>
        </w:tc>
        <w:tc>
          <w:tcPr>
            <w:tcW w:w="1267" w:type="dxa"/>
            <w:noWrap/>
            <w:vAlign w:val="center"/>
          </w:tcPr>
          <w:p w14:paraId="120B3E72"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c>
          <w:tcPr>
            <w:tcW w:w="1267" w:type="dxa"/>
            <w:noWrap/>
            <w:vAlign w:val="center"/>
          </w:tcPr>
          <w:p w14:paraId="54675E53"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c>
          <w:tcPr>
            <w:tcW w:w="1267" w:type="dxa"/>
            <w:noWrap/>
            <w:vAlign w:val="center"/>
          </w:tcPr>
          <w:p w14:paraId="1C9A77DC"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c>
          <w:tcPr>
            <w:tcW w:w="1267" w:type="dxa"/>
            <w:noWrap/>
            <w:vAlign w:val="center"/>
          </w:tcPr>
          <w:p w14:paraId="6CF5075D"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r>
      <w:tr w:rsidR="00955B51" w:rsidRPr="00955B51" w14:paraId="79DE49C0" w14:textId="77777777" w:rsidTr="00E652BC">
        <w:trPr>
          <w:trHeight w:val="70"/>
          <w:jc w:val="center"/>
        </w:trPr>
        <w:tc>
          <w:tcPr>
            <w:tcW w:w="4661" w:type="dxa"/>
            <w:noWrap/>
            <w:vAlign w:val="center"/>
          </w:tcPr>
          <w:p w14:paraId="1D56C101" w14:textId="77777777" w:rsidR="00BC0C50" w:rsidRPr="00955B51" w:rsidRDefault="00BC0C50" w:rsidP="00E652BC">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i/>
                <w:iCs/>
                <w:sz w:val="24"/>
                <w:szCs w:val="24"/>
                <w:lang w:eastAsia="sk-SK"/>
              </w:rPr>
              <w:t>- vplyv na ostatné subjekty verejnej správy</w:t>
            </w:r>
          </w:p>
        </w:tc>
        <w:tc>
          <w:tcPr>
            <w:tcW w:w="1267" w:type="dxa"/>
            <w:noWrap/>
            <w:vAlign w:val="center"/>
          </w:tcPr>
          <w:p w14:paraId="2437048E"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c>
          <w:tcPr>
            <w:tcW w:w="1267" w:type="dxa"/>
            <w:noWrap/>
            <w:vAlign w:val="center"/>
          </w:tcPr>
          <w:p w14:paraId="6DB6701C"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c>
          <w:tcPr>
            <w:tcW w:w="1267" w:type="dxa"/>
            <w:noWrap/>
            <w:vAlign w:val="center"/>
          </w:tcPr>
          <w:p w14:paraId="0AF7C8AD"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c>
          <w:tcPr>
            <w:tcW w:w="1267" w:type="dxa"/>
            <w:noWrap/>
            <w:vAlign w:val="center"/>
          </w:tcPr>
          <w:p w14:paraId="5EDA5AE7" w14:textId="77777777" w:rsidR="00BC0C50" w:rsidRPr="00955B51" w:rsidRDefault="00BC0C50" w:rsidP="00E652BC">
            <w:pPr>
              <w:spacing w:after="0" w:line="240" w:lineRule="auto"/>
              <w:jc w:val="right"/>
              <w:rPr>
                <w:rFonts w:ascii="Times New Roman" w:eastAsia="Times New Roman" w:hAnsi="Times New Roman"/>
                <w:b/>
                <w:bCs/>
                <w:iCs/>
                <w:sz w:val="24"/>
                <w:szCs w:val="24"/>
                <w:lang w:eastAsia="sk-SK"/>
              </w:rPr>
            </w:pPr>
            <w:r w:rsidRPr="00955B51">
              <w:rPr>
                <w:rFonts w:ascii="Times New Roman" w:eastAsia="Times New Roman" w:hAnsi="Times New Roman"/>
                <w:b/>
                <w:bCs/>
                <w:iCs/>
                <w:sz w:val="24"/>
                <w:szCs w:val="24"/>
                <w:lang w:eastAsia="sk-SK"/>
              </w:rPr>
              <w:t>0</w:t>
            </w:r>
          </w:p>
        </w:tc>
      </w:tr>
      <w:tr w:rsidR="00955B51" w:rsidRPr="00955B51" w14:paraId="307A1584" w14:textId="77777777" w:rsidTr="00E652BC">
        <w:trPr>
          <w:trHeight w:val="70"/>
          <w:jc w:val="center"/>
        </w:trPr>
        <w:tc>
          <w:tcPr>
            <w:tcW w:w="4661" w:type="dxa"/>
            <w:shd w:val="clear" w:color="auto" w:fill="C0C0C0"/>
            <w:noWrap/>
            <w:vAlign w:val="center"/>
          </w:tcPr>
          <w:p w14:paraId="5FC031ED" w14:textId="77777777" w:rsidR="00BC0C50" w:rsidRPr="00955B51" w:rsidRDefault="00BC0C50" w:rsidP="00E652BC">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Financovanie zabezpečené v rozpočte</w:t>
            </w:r>
          </w:p>
        </w:tc>
        <w:tc>
          <w:tcPr>
            <w:tcW w:w="1267" w:type="dxa"/>
            <w:shd w:val="clear" w:color="auto" w:fill="C0C0C0"/>
            <w:noWrap/>
            <w:vAlign w:val="center"/>
          </w:tcPr>
          <w:p w14:paraId="6B482F94" w14:textId="77777777" w:rsidR="00BC0C50" w:rsidRPr="00955B51" w:rsidRDefault="00BC0C50" w:rsidP="00E652BC">
            <w:pPr>
              <w:spacing w:after="0" w:line="240" w:lineRule="auto"/>
              <w:jc w:val="right"/>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197 526</w:t>
            </w:r>
          </w:p>
        </w:tc>
        <w:tc>
          <w:tcPr>
            <w:tcW w:w="1267" w:type="dxa"/>
            <w:shd w:val="clear" w:color="auto" w:fill="C0C0C0"/>
            <w:noWrap/>
            <w:vAlign w:val="center"/>
          </w:tcPr>
          <w:p w14:paraId="4B5642D7" w14:textId="77777777" w:rsidR="00BC0C50" w:rsidRPr="00955B51" w:rsidRDefault="00BC0C50" w:rsidP="00E652BC">
            <w:pPr>
              <w:spacing w:after="0" w:line="240" w:lineRule="auto"/>
              <w:jc w:val="right"/>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395 070</w:t>
            </w:r>
          </w:p>
        </w:tc>
        <w:tc>
          <w:tcPr>
            <w:tcW w:w="1267" w:type="dxa"/>
            <w:shd w:val="clear" w:color="auto" w:fill="C0C0C0"/>
            <w:noWrap/>
            <w:vAlign w:val="center"/>
          </w:tcPr>
          <w:p w14:paraId="474F1888" w14:textId="77777777" w:rsidR="00BC0C50" w:rsidRPr="00955B51" w:rsidRDefault="00BC0C50" w:rsidP="00E652BC">
            <w:pPr>
              <w:spacing w:after="0" w:line="240" w:lineRule="auto"/>
              <w:jc w:val="right"/>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395 070</w:t>
            </w:r>
          </w:p>
        </w:tc>
        <w:tc>
          <w:tcPr>
            <w:tcW w:w="1267" w:type="dxa"/>
            <w:shd w:val="clear" w:color="auto" w:fill="C0C0C0"/>
            <w:noWrap/>
            <w:vAlign w:val="center"/>
          </w:tcPr>
          <w:p w14:paraId="406CFEDC" w14:textId="77777777" w:rsidR="00BC0C50" w:rsidRPr="00955B51" w:rsidRDefault="00BC0C50" w:rsidP="00E652BC">
            <w:pPr>
              <w:spacing w:after="0" w:line="240" w:lineRule="auto"/>
              <w:jc w:val="right"/>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395 070</w:t>
            </w:r>
          </w:p>
        </w:tc>
      </w:tr>
      <w:tr w:rsidR="00955B51" w:rsidRPr="00955B51" w14:paraId="4BBEC022" w14:textId="77777777" w:rsidTr="00E652BC">
        <w:trPr>
          <w:trHeight w:val="70"/>
          <w:jc w:val="center"/>
        </w:trPr>
        <w:tc>
          <w:tcPr>
            <w:tcW w:w="4661" w:type="dxa"/>
            <w:noWrap/>
            <w:vAlign w:val="center"/>
          </w:tcPr>
          <w:p w14:paraId="56982964" w14:textId="77777777" w:rsidR="00BC0C50" w:rsidRPr="00955B51" w:rsidRDefault="00BC0C50" w:rsidP="00E652BC">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v tom: rozpočet 0790203 MZ SR</w:t>
            </w:r>
          </w:p>
          <w:p w14:paraId="2678C343" w14:textId="77777777" w:rsidR="00BC0C50" w:rsidRPr="00955B51" w:rsidRDefault="00BC0C50" w:rsidP="00E652BC">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xml:space="preserve">                          075 MŽP SR</w:t>
            </w:r>
          </w:p>
          <w:p w14:paraId="01E7A454" w14:textId="77777777" w:rsidR="00BC0C50" w:rsidRPr="00955B51" w:rsidRDefault="00BC0C50" w:rsidP="00E652BC">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xml:space="preserve">                          MV SR</w:t>
            </w:r>
          </w:p>
        </w:tc>
        <w:tc>
          <w:tcPr>
            <w:tcW w:w="1267" w:type="dxa"/>
            <w:noWrap/>
            <w:vAlign w:val="center"/>
          </w:tcPr>
          <w:p w14:paraId="2E97ECD4" w14:textId="77777777" w:rsidR="00BC0C50" w:rsidRPr="00955B51" w:rsidRDefault="00BC0C50" w:rsidP="00E652BC">
            <w:pPr>
              <w:spacing w:after="0" w:line="240" w:lineRule="auto"/>
              <w:jc w:val="right"/>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197 526</w:t>
            </w:r>
          </w:p>
          <w:p w14:paraId="15655158" w14:textId="77777777" w:rsidR="00BC0C50" w:rsidRPr="00955B51" w:rsidRDefault="00BC0C50" w:rsidP="00E652BC">
            <w:pPr>
              <w:spacing w:after="0" w:line="240" w:lineRule="auto"/>
              <w:jc w:val="right"/>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0</w:t>
            </w:r>
          </w:p>
          <w:p w14:paraId="6AEE5CA8" w14:textId="77777777" w:rsidR="00BC0C50" w:rsidRPr="00955B51" w:rsidRDefault="00BC0C50" w:rsidP="00E652BC">
            <w:pPr>
              <w:spacing w:after="0" w:line="240" w:lineRule="auto"/>
              <w:jc w:val="right"/>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0</w:t>
            </w:r>
          </w:p>
        </w:tc>
        <w:tc>
          <w:tcPr>
            <w:tcW w:w="1267" w:type="dxa"/>
            <w:noWrap/>
            <w:vAlign w:val="center"/>
          </w:tcPr>
          <w:p w14:paraId="55658201" w14:textId="77777777" w:rsidR="00BC0C50" w:rsidRPr="00955B51" w:rsidRDefault="00BC0C50" w:rsidP="00E652BC">
            <w:pPr>
              <w:spacing w:after="0" w:line="240" w:lineRule="auto"/>
              <w:jc w:val="right"/>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395 070</w:t>
            </w:r>
          </w:p>
          <w:p w14:paraId="32394CA3" w14:textId="77777777" w:rsidR="00BC0C50" w:rsidRPr="00955B51" w:rsidRDefault="00BC0C50" w:rsidP="00E652BC">
            <w:pPr>
              <w:spacing w:after="0" w:line="240" w:lineRule="auto"/>
              <w:jc w:val="right"/>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0</w:t>
            </w:r>
          </w:p>
          <w:p w14:paraId="5B3DCEBF" w14:textId="77777777" w:rsidR="00BC0C50" w:rsidRPr="00955B51" w:rsidRDefault="00BC0C50" w:rsidP="00E652BC">
            <w:pPr>
              <w:spacing w:after="0" w:line="240" w:lineRule="auto"/>
              <w:jc w:val="right"/>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0</w:t>
            </w:r>
          </w:p>
        </w:tc>
        <w:tc>
          <w:tcPr>
            <w:tcW w:w="1267" w:type="dxa"/>
            <w:noWrap/>
            <w:vAlign w:val="center"/>
          </w:tcPr>
          <w:p w14:paraId="6D3164CD" w14:textId="77777777" w:rsidR="00BC0C50" w:rsidRPr="00955B51" w:rsidRDefault="00BC0C50" w:rsidP="00E652BC">
            <w:pPr>
              <w:spacing w:after="0" w:line="240" w:lineRule="auto"/>
              <w:jc w:val="right"/>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395 070</w:t>
            </w:r>
          </w:p>
          <w:p w14:paraId="1AF51080" w14:textId="77777777" w:rsidR="00BC0C50" w:rsidRPr="00955B51" w:rsidRDefault="00BC0C50" w:rsidP="00E652BC">
            <w:pPr>
              <w:spacing w:after="0" w:line="240" w:lineRule="auto"/>
              <w:jc w:val="right"/>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0</w:t>
            </w:r>
          </w:p>
          <w:p w14:paraId="4686B413" w14:textId="77777777" w:rsidR="00BC0C50" w:rsidRPr="00955B51" w:rsidRDefault="00BC0C50" w:rsidP="00E652BC">
            <w:pPr>
              <w:spacing w:after="0" w:line="240" w:lineRule="auto"/>
              <w:jc w:val="right"/>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0</w:t>
            </w:r>
          </w:p>
        </w:tc>
        <w:tc>
          <w:tcPr>
            <w:tcW w:w="1267" w:type="dxa"/>
            <w:noWrap/>
            <w:vAlign w:val="center"/>
          </w:tcPr>
          <w:p w14:paraId="38B711DF" w14:textId="77777777" w:rsidR="00BC0C50" w:rsidRPr="00955B51" w:rsidRDefault="00BC0C50" w:rsidP="00E652BC">
            <w:pPr>
              <w:spacing w:after="0" w:line="240" w:lineRule="auto"/>
              <w:jc w:val="right"/>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395 070</w:t>
            </w:r>
          </w:p>
          <w:p w14:paraId="6235711A" w14:textId="77777777" w:rsidR="00BC0C50" w:rsidRPr="00955B51" w:rsidRDefault="00BC0C50" w:rsidP="00E652BC">
            <w:pPr>
              <w:spacing w:after="0" w:line="240" w:lineRule="auto"/>
              <w:jc w:val="right"/>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0</w:t>
            </w:r>
          </w:p>
          <w:p w14:paraId="3740CB29" w14:textId="77777777" w:rsidR="00BC0C50" w:rsidRPr="00955B51" w:rsidRDefault="00BC0C50" w:rsidP="00E652BC">
            <w:pPr>
              <w:spacing w:after="0" w:line="240" w:lineRule="auto"/>
              <w:jc w:val="right"/>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0</w:t>
            </w:r>
          </w:p>
        </w:tc>
      </w:tr>
      <w:tr w:rsidR="00955B51" w:rsidRPr="00955B51" w14:paraId="542CA4C0" w14:textId="77777777" w:rsidTr="00E652BC">
        <w:trPr>
          <w:trHeight w:val="70"/>
          <w:jc w:val="center"/>
        </w:trPr>
        <w:tc>
          <w:tcPr>
            <w:tcW w:w="4661" w:type="dxa"/>
            <w:shd w:val="clear" w:color="auto" w:fill="BFBFBF"/>
            <w:noWrap/>
            <w:vAlign w:val="center"/>
          </w:tcPr>
          <w:p w14:paraId="6FDDA2D4" w14:textId="77777777" w:rsidR="00BC0C50" w:rsidRPr="00955B51" w:rsidRDefault="00BC0C50" w:rsidP="00E652BC">
            <w:pPr>
              <w:spacing w:after="0" w:line="240" w:lineRule="auto"/>
              <w:rPr>
                <w:rFonts w:ascii="Times New Roman" w:eastAsia="Times New Roman" w:hAnsi="Times New Roman"/>
                <w:b/>
                <w:sz w:val="24"/>
                <w:szCs w:val="24"/>
                <w:lang w:eastAsia="sk-SK"/>
              </w:rPr>
            </w:pPr>
            <w:r w:rsidRPr="00955B51">
              <w:rPr>
                <w:rFonts w:ascii="Times New Roman" w:eastAsia="Times New Roman" w:hAnsi="Times New Roman"/>
                <w:b/>
                <w:sz w:val="24"/>
                <w:szCs w:val="24"/>
                <w:lang w:eastAsia="sk-SK"/>
              </w:rPr>
              <w:t>Iné ako rozpočtové zdroje</w:t>
            </w:r>
          </w:p>
        </w:tc>
        <w:tc>
          <w:tcPr>
            <w:tcW w:w="1267" w:type="dxa"/>
            <w:shd w:val="clear" w:color="auto" w:fill="BFBFBF"/>
            <w:noWrap/>
            <w:vAlign w:val="center"/>
          </w:tcPr>
          <w:p w14:paraId="24BC8DFD" w14:textId="77777777" w:rsidR="00BC0C50" w:rsidRPr="00955B51" w:rsidRDefault="00BC0C50" w:rsidP="00E652BC">
            <w:pPr>
              <w:spacing w:after="0" w:line="240" w:lineRule="auto"/>
              <w:jc w:val="right"/>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0</w:t>
            </w:r>
          </w:p>
        </w:tc>
        <w:tc>
          <w:tcPr>
            <w:tcW w:w="1267" w:type="dxa"/>
            <w:shd w:val="clear" w:color="auto" w:fill="BFBFBF"/>
            <w:noWrap/>
            <w:vAlign w:val="center"/>
          </w:tcPr>
          <w:p w14:paraId="709FD6D5" w14:textId="77777777" w:rsidR="00BC0C50" w:rsidRPr="00955B51" w:rsidRDefault="00BC0C50" w:rsidP="00E652BC">
            <w:pPr>
              <w:spacing w:after="0" w:line="240" w:lineRule="auto"/>
              <w:jc w:val="right"/>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0</w:t>
            </w:r>
          </w:p>
        </w:tc>
        <w:tc>
          <w:tcPr>
            <w:tcW w:w="1267" w:type="dxa"/>
            <w:shd w:val="clear" w:color="auto" w:fill="BFBFBF"/>
            <w:noWrap/>
            <w:vAlign w:val="center"/>
          </w:tcPr>
          <w:p w14:paraId="3F01A4DC" w14:textId="77777777" w:rsidR="00BC0C50" w:rsidRPr="00955B51" w:rsidRDefault="00BC0C50" w:rsidP="00E652BC">
            <w:pPr>
              <w:spacing w:after="0" w:line="240" w:lineRule="auto"/>
              <w:jc w:val="right"/>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0</w:t>
            </w:r>
          </w:p>
        </w:tc>
        <w:tc>
          <w:tcPr>
            <w:tcW w:w="1267" w:type="dxa"/>
            <w:shd w:val="clear" w:color="auto" w:fill="BFBFBF"/>
            <w:noWrap/>
            <w:vAlign w:val="center"/>
          </w:tcPr>
          <w:p w14:paraId="3D1E72F3" w14:textId="77777777" w:rsidR="00BC0C50" w:rsidRPr="00955B51" w:rsidRDefault="00BC0C50" w:rsidP="00E652BC">
            <w:pPr>
              <w:spacing w:after="0" w:line="240" w:lineRule="auto"/>
              <w:jc w:val="right"/>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0</w:t>
            </w:r>
          </w:p>
        </w:tc>
      </w:tr>
      <w:tr w:rsidR="00955B51" w:rsidRPr="00955B51" w14:paraId="761C95DD" w14:textId="77777777" w:rsidTr="00E652BC">
        <w:trPr>
          <w:trHeight w:val="70"/>
          <w:jc w:val="center"/>
        </w:trPr>
        <w:tc>
          <w:tcPr>
            <w:tcW w:w="4661" w:type="dxa"/>
            <w:shd w:val="clear" w:color="auto" w:fill="A6A6A6"/>
            <w:noWrap/>
            <w:vAlign w:val="center"/>
          </w:tcPr>
          <w:p w14:paraId="4FB936BC" w14:textId="77777777" w:rsidR="00BC0C50" w:rsidRPr="00955B51" w:rsidRDefault="00BC0C50" w:rsidP="00E652BC">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Rozpočtovo nekrytý vplyv / úspora</w:t>
            </w:r>
          </w:p>
        </w:tc>
        <w:tc>
          <w:tcPr>
            <w:tcW w:w="1267" w:type="dxa"/>
            <w:shd w:val="clear" w:color="auto" w:fill="A6A6A6"/>
            <w:noWrap/>
            <w:vAlign w:val="center"/>
          </w:tcPr>
          <w:p w14:paraId="0F75B419" w14:textId="77777777" w:rsidR="00BC0C50" w:rsidRPr="00955B51" w:rsidRDefault="00BC0C50" w:rsidP="00E652BC">
            <w:pPr>
              <w:spacing w:after="0" w:line="240" w:lineRule="auto"/>
              <w:jc w:val="right"/>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6 023 010</w:t>
            </w:r>
          </w:p>
        </w:tc>
        <w:tc>
          <w:tcPr>
            <w:tcW w:w="1267" w:type="dxa"/>
            <w:shd w:val="clear" w:color="auto" w:fill="A6A6A6"/>
            <w:noWrap/>
            <w:vAlign w:val="center"/>
          </w:tcPr>
          <w:p w14:paraId="318AE8D7" w14:textId="77777777" w:rsidR="00BC0C50" w:rsidRPr="00955B51" w:rsidRDefault="00BC0C50" w:rsidP="00E652BC">
            <w:pPr>
              <w:spacing w:after="0" w:line="240" w:lineRule="auto"/>
              <w:jc w:val="right"/>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2 276 910</w:t>
            </w:r>
          </w:p>
        </w:tc>
        <w:tc>
          <w:tcPr>
            <w:tcW w:w="1267" w:type="dxa"/>
            <w:shd w:val="clear" w:color="auto" w:fill="A6A6A6"/>
            <w:noWrap/>
          </w:tcPr>
          <w:p w14:paraId="39135E11" w14:textId="77777777" w:rsidR="00BC0C50" w:rsidRPr="00955B51" w:rsidRDefault="00BC0C50" w:rsidP="00E652BC">
            <w:pPr>
              <w:spacing w:after="0" w:line="240" w:lineRule="auto"/>
              <w:jc w:val="right"/>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2 007 710</w:t>
            </w:r>
          </w:p>
        </w:tc>
        <w:tc>
          <w:tcPr>
            <w:tcW w:w="1267" w:type="dxa"/>
            <w:shd w:val="clear" w:color="auto" w:fill="A6A6A6"/>
            <w:noWrap/>
          </w:tcPr>
          <w:p w14:paraId="370C8379" w14:textId="77777777" w:rsidR="00BC0C50" w:rsidRPr="00955B51" w:rsidRDefault="00BC0C50" w:rsidP="00E652BC">
            <w:pPr>
              <w:spacing w:after="0" w:line="240" w:lineRule="auto"/>
              <w:jc w:val="right"/>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 xml:space="preserve"> 1 986 280</w:t>
            </w:r>
          </w:p>
        </w:tc>
      </w:tr>
      <w:bookmarkEnd w:id="2"/>
    </w:tbl>
    <w:p w14:paraId="78DBB46B" w14:textId="77777777" w:rsidR="003D7DC5" w:rsidRPr="00955B51" w:rsidRDefault="003D7DC5" w:rsidP="003D7DC5">
      <w:pPr>
        <w:spacing w:after="0" w:line="240" w:lineRule="auto"/>
        <w:rPr>
          <w:rFonts w:ascii="Times New Roman" w:eastAsia="Times New Roman" w:hAnsi="Times New Roman"/>
          <w:b/>
          <w:bCs/>
          <w:sz w:val="24"/>
          <w:szCs w:val="24"/>
          <w:lang w:eastAsia="sk-SK"/>
        </w:rPr>
      </w:pPr>
    </w:p>
    <w:p w14:paraId="1FA56881" w14:textId="77777777" w:rsidR="003D7DC5" w:rsidRPr="00955B51" w:rsidRDefault="003D7DC5" w:rsidP="003D7DC5">
      <w:pP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br w:type="page"/>
      </w:r>
    </w:p>
    <w:p w14:paraId="12BEE84D" w14:textId="101F7547" w:rsidR="00003488" w:rsidRPr="00955B51" w:rsidRDefault="00003488" w:rsidP="00003488">
      <w:pPr>
        <w:jc w:val="center"/>
        <w:rPr>
          <w:b/>
          <w:bCs/>
          <w:u w:val="single"/>
          <w:lang w:eastAsia="sk-SK"/>
        </w:rPr>
      </w:pPr>
      <w:r w:rsidRPr="00955B51">
        <w:rPr>
          <w:rFonts w:ascii="Times New Roman" w:eastAsia="Times New Roman" w:hAnsi="Times New Roman"/>
          <w:b/>
          <w:bCs/>
          <w:sz w:val="24"/>
          <w:szCs w:val="24"/>
          <w:u w:val="single"/>
          <w:lang w:eastAsia="sk-SK"/>
        </w:rPr>
        <w:lastRenderedPageBreak/>
        <w:t>Ministerstvo zdravotníctva SR</w:t>
      </w:r>
    </w:p>
    <w:p w14:paraId="27A6EB9D" w14:textId="1FAB894C" w:rsidR="003D7DC5" w:rsidRPr="00955B51" w:rsidRDefault="003D7DC5" w:rsidP="003D7DC5">
      <w:pPr>
        <w:spacing w:after="0" w:line="240" w:lineRule="auto"/>
        <w:jc w:val="both"/>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2.1.1. Financovanie návrhu - Návrh na riešenie úbytku príjmov alebo zvýšených výdavkov podľa § 33 ods. 1 zákona č. 523/2004 Z. z. o rozpočtových pravidlách verejnej správy:</w:t>
      </w:r>
    </w:p>
    <w:p w14:paraId="49A9BC34" w14:textId="77777777" w:rsidR="003D7DC5" w:rsidRPr="00955B51" w:rsidRDefault="003D7DC5" w:rsidP="003D7DC5">
      <w:pPr>
        <w:spacing w:after="0" w:line="240" w:lineRule="auto"/>
        <w:jc w:val="both"/>
        <w:rPr>
          <w:rFonts w:ascii="Times New Roman" w:eastAsia="Times New Roman" w:hAnsi="Times New Roman"/>
          <w:b/>
          <w:bCs/>
          <w:sz w:val="12"/>
          <w:szCs w:val="24"/>
          <w:lang w:eastAsia="sk-SK"/>
        </w:rPr>
      </w:pPr>
    </w:p>
    <w:p w14:paraId="0FA5EC63" w14:textId="77777777" w:rsidR="003D7DC5" w:rsidRPr="00955B51" w:rsidRDefault="003D7DC5" w:rsidP="003D7DC5">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Financovanie predkladaného návrhu materiálu je len čiastočne zabezpečené v rozpočte kapitoly Ministerstva zdravotníctva SR na príslušné rozpočtové roky. Zabezpečené vplyvy predstavujú finančné prostriedky vo výške 1 382 736 eur v rokoch 2022 až 2025. Finančný dopad v roku 2022 v objeme 5 040 200 eur nie je rozpočtovo vykrytý a je nevyhnutné v uvedenom objeme navýšenie limitu výdavkov kapitoly MZ SR. V nasledujúcich rokoch rozpočtovo nekryté vplyvy predstavujú sumu 257 000 eur každoročne, a je preto potrebné navýšenie limitu výdavkov kapitoly MZ SR.</w:t>
      </w:r>
    </w:p>
    <w:p w14:paraId="6B6A4F1B" w14:textId="77777777" w:rsidR="003D7DC5" w:rsidRPr="00955B51" w:rsidRDefault="003D7DC5" w:rsidP="003D7DC5">
      <w:pPr>
        <w:spacing w:after="0" w:line="240" w:lineRule="auto"/>
        <w:rPr>
          <w:rFonts w:ascii="Times New Roman" w:eastAsia="Times New Roman" w:hAnsi="Times New Roman"/>
          <w:b/>
          <w:bCs/>
          <w:sz w:val="24"/>
          <w:szCs w:val="24"/>
          <w:lang w:eastAsia="sk-SK"/>
        </w:rPr>
      </w:pPr>
    </w:p>
    <w:p w14:paraId="6869A10A" w14:textId="77777777" w:rsidR="003D7DC5" w:rsidRPr="00955B51" w:rsidRDefault="003D7DC5" w:rsidP="003D7DC5">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2.2. Popis a charakteristika návrhu</w:t>
      </w:r>
    </w:p>
    <w:p w14:paraId="3753DB91" w14:textId="77777777" w:rsidR="003D7DC5" w:rsidRPr="00955B51" w:rsidRDefault="003D7DC5" w:rsidP="003D7DC5">
      <w:pPr>
        <w:spacing w:after="0" w:line="240" w:lineRule="auto"/>
        <w:rPr>
          <w:rFonts w:ascii="Times New Roman" w:eastAsia="Times New Roman" w:hAnsi="Times New Roman"/>
          <w:sz w:val="24"/>
          <w:szCs w:val="24"/>
          <w:lang w:eastAsia="sk-SK"/>
        </w:rPr>
      </w:pPr>
    </w:p>
    <w:p w14:paraId="271B28D6" w14:textId="77777777" w:rsidR="003D7DC5" w:rsidRPr="00955B51" w:rsidRDefault="003D7DC5" w:rsidP="003D7DC5">
      <w:pPr>
        <w:spacing w:after="0" w:line="240" w:lineRule="auto"/>
        <w:jc w:val="both"/>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2.2.1. Popis návrhu:</w:t>
      </w:r>
    </w:p>
    <w:p w14:paraId="57FA6771" w14:textId="77777777" w:rsidR="003D7DC5" w:rsidRPr="00955B51" w:rsidRDefault="003D7DC5" w:rsidP="003D7DC5">
      <w:pPr>
        <w:spacing w:after="0" w:line="240" w:lineRule="auto"/>
        <w:jc w:val="both"/>
        <w:rPr>
          <w:rFonts w:ascii="Times New Roman" w:eastAsia="Times New Roman" w:hAnsi="Times New Roman"/>
          <w:b/>
          <w:bCs/>
          <w:sz w:val="24"/>
          <w:szCs w:val="24"/>
          <w:lang w:eastAsia="sk-SK"/>
        </w:rPr>
      </w:pPr>
    </w:p>
    <w:p w14:paraId="3C5F41C1" w14:textId="633DFDB4" w:rsidR="003D7DC5" w:rsidRPr="00955B51" w:rsidRDefault="003D7DC5" w:rsidP="003D7DC5">
      <w:pPr>
        <w:spacing w:after="120" w:line="240" w:lineRule="auto"/>
        <w:ind w:firstLine="708"/>
        <w:jc w:val="both"/>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Akú problematiku návrh rieši? Kto bude návrh implementovať? Kde sa budú služby poskytovať?</w:t>
      </w:r>
    </w:p>
    <w:p w14:paraId="679DEFC6" w14:textId="77777777" w:rsidR="004F5E4D" w:rsidRPr="00955B51" w:rsidRDefault="004F5E4D" w:rsidP="004F5E4D">
      <w:pPr>
        <w:spacing w:after="120" w:line="240" w:lineRule="auto"/>
        <w:jc w:val="both"/>
        <w:rPr>
          <w:rFonts w:ascii="Times New Roman" w:eastAsia="Times New Roman" w:hAnsi="Times New Roman"/>
          <w:lang w:eastAsia="sk-SK"/>
        </w:rPr>
      </w:pPr>
      <w:r w:rsidRPr="00955B51">
        <w:rPr>
          <w:rFonts w:ascii="Times New Roman" w:eastAsia="Times New Roman" w:hAnsi="Times New Roman"/>
          <w:lang w:eastAsia="sk-SK"/>
        </w:rPr>
        <w:t>Návrh novely zákona č. 355/2007 Z. z. je gestorským zákonom transpozícia a implementácia smernice Európskeho parlamentu a Rady (EÚ) 2020/2184 o kvalite vody určenej na ľudskú spotrebu, ktorá kladie dôraz na aplikáciu úplného prístupu k bezpečnosti vody určenej na ľudskú spotrebu (ďalej len „</w:t>
      </w:r>
      <w:r w:rsidRPr="00955B51">
        <w:rPr>
          <w:rFonts w:ascii="Times New Roman" w:hAnsi="Times New Roman"/>
        </w:rPr>
        <w:t>smernica (EÚ) 2020/2184</w:t>
      </w:r>
      <w:r w:rsidRPr="00955B51">
        <w:rPr>
          <w:rFonts w:ascii="Times New Roman" w:eastAsia="Times New Roman" w:hAnsi="Times New Roman"/>
          <w:lang w:eastAsia="sk-SK"/>
        </w:rPr>
        <w:t>“), ktorý významne rozširuje doterajšie kompetencie a úlohy orgánov verejného zdravotníctva v oblasti pitnej vody. Súvisí to významným zvýšením oblasti pôsobenia smernice, jej prepojením na ďalšie súvisiace smernice EÚ,  záväzné dokumenty, dohovory, súvisiace s témou pitnej vody.</w:t>
      </w:r>
    </w:p>
    <w:p w14:paraId="2D6A4B93" w14:textId="4611F4B6" w:rsidR="003D7DC5" w:rsidRPr="00955B51" w:rsidRDefault="003D7DC5" w:rsidP="00F54997">
      <w:pPr>
        <w:spacing w:after="0" w:line="240" w:lineRule="auto"/>
        <w:jc w:val="both"/>
        <w:rPr>
          <w:rFonts w:ascii="Times New Roman" w:eastAsia="Times New Roman" w:hAnsi="Times New Roman"/>
          <w:lang w:eastAsia="sk-SK"/>
        </w:rPr>
      </w:pPr>
      <w:r w:rsidRPr="00955B51">
        <w:rPr>
          <w:rFonts w:ascii="Times New Roman" w:eastAsia="Times New Roman" w:hAnsi="Times New Roman"/>
          <w:lang w:eastAsia="sk-SK"/>
        </w:rPr>
        <w:t xml:space="preserve">Návrh v súlade s požiadavkami novej európskej </w:t>
      </w:r>
      <w:r w:rsidR="006979F0" w:rsidRPr="00955B51">
        <w:rPr>
          <w:rFonts w:ascii="Times New Roman" w:hAnsi="Times New Roman"/>
        </w:rPr>
        <w:t xml:space="preserve">smernice (EÚ) 2020/2184 </w:t>
      </w:r>
      <w:r w:rsidRPr="00955B51">
        <w:rPr>
          <w:rFonts w:ascii="Times New Roman" w:eastAsia="Times New Roman" w:hAnsi="Times New Roman"/>
          <w:lang w:eastAsia="sk-SK"/>
        </w:rPr>
        <w:t>pre pitnú vodu, ktorá rozšírila pôsobnosť bývalej smernice, sa rieši problematika dodávania pitnej vody komplexne od miest odberu vody až po vodovodný kohútik u spotrebiteľa a zavádzajú sa nové povinnosti pre orgány štátnej správy na úseku verejného zdravotníctva ako je: posudzovanie manažmentu rizík pri zásobovaní pitnou vodou, vypracovanie národnej analýzy domových rozvodných systémov a vyčlenenie prioritných priestorov pre monitorovanie ich vplyvu na pitnú vodu, posudzovanie chemických látok na úpravu vody na pitnú, zavedenie monitorovania nových ukazovateľov kvality vody atď. Uvedené povinnosti bude plniť  Úrad verejného zdravotníctva Slovenskej republiky a 36 regionálnych úradov verejného zdravotníctva vrátane laboratórnych zložiek. Konkrétne návrhy výdavkov uvádza Tabuľka 2a.</w:t>
      </w:r>
    </w:p>
    <w:p w14:paraId="6ECD3BCC" w14:textId="77777777" w:rsidR="004F5E4D" w:rsidRPr="00955B51" w:rsidRDefault="004F5E4D" w:rsidP="00F54997">
      <w:pPr>
        <w:spacing w:after="0" w:line="240" w:lineRule="auto"/>
        <w:jc w:val="both"/>
        <w:rPr>
          <w:rFonts w:ascii="Times New Roman" w:eastAsia="Times New Roman" w:hAnsi="Times New Roman"/>
          <w:lang w:eastAsia="sk-SK"/>
        </w:rPr>
      </w:pPr>
    </w:p>
    <w:p w14:paraId="1C47CF78" w14:textId="23C32991" w:rsidR="0011075E" w:rsidRPr="00955B51" w:rsidRDefault="0011075E" w:rsidP="00F54997">
      <w:pPr>
        <w:spacing w:after="0" w:line="240" w:lineRule="auto"/>
        <w:jc w:val="both"/>
        <w:rPr>
          <w:rFonts w:ascii="Times New Roman" w:eastAsia="Times New Roman" w:hAnsi="Times New Roman"/>
          <w:lang w:eastAsia="sk-SK"/>
        </w:rPr>
      </w:pPr>
    </w:p>
    <w:p w14:paraId="3BA55491" w14:textId="5DE522BB" w:rsidR="003D7DC5" w:rsidRPr="00955B51" w:rsidRDefault="0011075E" w:rsidP="003D7DC5">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w:t>
      </w:r>
      <w:r w:rsidR="003D7DC5" w:rsidRPr="00955B51">
        <w:rPr>
          <w:rFonts w:ascii="Times New Roman" w:eastAsia="Times New Roman" w:hAnsi="Times New Roman"/>
          <w:b/>
          <w:bCs/>
          <w:sz w:val="24"/>
          <w:szCs w:val="24"/>
          <w:lang w:eastAsia="sk-SK"/>
        </w:rPr>
        <w:t>.2.2. Charakteristika návrhu:</w:t>
      </w:r>
    </w:p>
    <w:p w14:paraId="50AA0B1A" w14:textId="77777777" w:rsidR="003D7DC5" w:rsidRPr="00955B51" w:rsidRDefault="003D7DC5" w:rsidP="003D7DC5">
      <w:pPr>
        <w:spacing w:after="0" w:line="240" w:lineRule="auto"/>
        <w:rPr>
          <w:rFonts w:ascii="Times New Roman" w:eastAsia="Times New Roman" w:hAnsi="Times New Roman"/>
          <w:sz w:val="24"/>
          <w:szCs w:val="24"/>
          <w:lang w:eastAsia="sk-SK"/>
        </w:rPr>
      </w:pPr>
    </w:p>
    <w:p w14:paraId="2678C8C7" w14:textId="77777777" w:rsidR="003D7DC5" w:rsidRPr="00955B51" w:rsidRDefault="003D7DC5" w:rsidP="003D7DC5">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b/>
          <w:sz w:val="24"/>
          <w:szCs w:val="24"/>
          <w:bdr w:val="single" w:sz="4" w:space="0" w:color="auto"/>
          <w:lang w:eastAsia="sk-SK"/>
        </w:rPr>
        <w:t xml:space="preserve">     </w:t>
      </w:r>
      <w:r w:rsidRPr="00955B51">
        <w:rPr>
          <w:rFonts w:ascii="Times New Roman" w:eastAsia="Times New Roman" w:hAnsi="Times New Roman"/>
          <w:b/>
          <w:sz w:val="24"/>
          <w:szCs w:val="24"/>
          <w:lang w:eastAsia="sk-SK"/>
        </w:rPr>
        <w:t xml:space="preserve">  </w:t>
      </w:r>
      <w:r w:rsidRPr="00955B51">
        <w:rPr>
          <w:rFonts w:ascii="Times New Roman" w:eastAsia="Times New Roman" w:hAnsi="Times New Roman"/>
          <w:sz w:val="24"/>
          <w:szCs w:val="24"/>
          <w:lang w:eastAsia="sk-SK"/>
        </w:rPr>
        <w:t>zmena sadzby</w:t>
      </w:r>
    </w:p>
    <w:p w14:paraId="02BB3617" w14:textId="77777777" w:rsidR="003D7DC5" w:rsidRPr="00955B51" w:rsidRDefault="003D7DC5" w:rsidP="003D7DC5">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bdr w:val="single" w:sz="4" w:space="0" w:color="auto"/>
          <w:lang w:eastAsia="sk-SK"/>
        </w:rPr>
        <w:t xml:space="preserve">     </w:t>
      </w:r>
      <w:r w:rsidRPr="00955B51">
        <w:rPr>
          <w:rFonts w:ascii="Times New Roman" w:eastAsia="Times New Roman" w:hAnsi="Times New Roman"/>
          <w:sz w:val="24"/>
          <w:szCs w:val="24"/>
          <w:lang w:eastAsia="sk-SK"/>
        </w:rPr>
        <w:t xml:space="preserve">  zmena v nároku</w:t>
      </w:r>
    </w:p>
    <w:p w14:paraId="6316C1E2" w14:textId="77777777" w:rsidR="003D7DC5" w:rsidRPr="00955B51" w:rsidRDefault="003D7DC5" w:rsidP="003D7DC5">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bdr w:val="single" w:sz="4" w:space="0" w:color="auto"/>
          <w:lang w:eastAsia="sk-SK"/>
        </w:rPr>
        <w:t xml:space="preserve">     </w:t>
      </w:r>
      <w:r w:rsidRPr="00955B51">
        <w:rPr>
          <w:rFonts w:ascii="Times New Roman" w:eastAsia="Times New Roman" w:hAnsi="Times New Roman"/>
          <w:sz w:val="24"/>
          <w:szCs w:val="24"/>
          <w:lang w:eastAsia="sk-SK"/>
        </w:rPr>
        <w:t xml:space="preserve">  nová služba alebo nariadenie (alebo ich zrušenie)</w:t>
      </w:r>
    </w:p>
    <w:p w14:paraId="7B18D76A" w14:textId="77777777" w:rsidR="003D7DC5" w:rsidRPr="00955B51" w:rsidRDefault="003D7DC5" w:rsidP="003D7DC5">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bdr w:val="single" w:sz="4" w:space="0" w:color="auto"/>
          <w:lang w:eastAsia="sk-SK"/>
        </w:rPr>
        <w:t xml:space="preserve">     </w:t>
      </w:r>
      <w:r w:rsidRPr="00955B51">
        <w:rPr>
          <w:rFonts w:ascii="Times New Roman" w:eastAsia="Times New Roman" w:hAnsi="Times New Roman"/>
          <w:sz w:val="24"/>
          <w:szCs w:val="24"/>
          <w:lang w:eastAsia="sk-SK"/>
        </w:rPr>
        <w:t xml:space="preserve">  kombinovaný návrh</w:t>
      </w:r>
    </w:p>
    <w:p w14:paraId="030CE5F6" w14:textId="77777777" w:rsidR="003D7DC5" w:rsidRPr="00955B51" w:rsidRDefault="003D7DC5" w:rsidP="003D7DC5">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bdr w:val="single" w:sz="4" w:space="0" w:color="auto"/>
          <w:lang w:eastAsia="sk-SK"/>
        </w:rPr>
        <w:t xml:space="preserve">     </w:t>
      </w:r>
      <w:r w:rsidRPr="00955B51">
        <w:rPr>
          <w:rFonts w:ascii="Times New Roman" w:eastAsia="Times New Roman" w:hAnsi="Times New Roman"/>
          <w:sz w:val="24"/>
          <w:szCs w:val="24"/>
          <w:lang w:eastAsia="sk-SK"/>
        </w:rPr>
        <w:t xml:space="preserve">  iné </w:t>
      </w:r>
    </w:p>
    <w:p w14:paraId="20DEC9F0" w14:textId="77777777" w:rsidR="003D7DC5" w:rsidRPr="00955B51" w:rsidRDefault="003D7DC5" w:rsidP="003D7DC5">
      <w:pPr>
        <w:spacing w:after="0" w:line="240" w:lineRule="auto"/>
        <w:rPr>
          <w:rFonts w:ascii="Times New Roman" w:eastAsia="Times New Roman" w:hAnsi="Times New Roman"/>
          <w:sz w:val="24"/>
          <w:szCs w:val="24"/>
          <w:lang w:eastAsia="sk-SK"/>
        </w:rPr>
      </w:pPr>
    </w:p>
    <w:p w14:paraId="122F8850" w14:textId="77777777" w:rsidR="004F5E4D" w:rsidRPr="00955B51" w:rsidRDefault="004F5E4D" w:rsidP="003D7DC5">
      <w:pPr>
        <w:spacing w:after="0" w:line="240" w:lineRule="auto"/>
        <w:rPr>
          <w:rFonts w:ascii="Times New Roman" w:eastAsia="Times New Roman" w:hAnsi="Times New Roman"/>
          <w:b/>
          <w:bCs/>
          <w:sz w:val="24"/>
          <w:szCs w:val="24"/>
          <w:lang w:eastAsia="sk-SK"/>
        </w:rPr>
      </w:pPr>
    </w:p>
    <w:p w14:paraId="77B62C7A" w14:textId="77777777" w:rsidR="004F5E4D" w:rsidRPr="00955B51" w:rsidRDefault="004F5E4D" w:rsidP="003D7DC5">
      <w:pPr>
        <w:spacing w:after="0" w:line="240" w:lineRule="auto"/>
        <w:rPr>
          <w:rFonts w:ascii="Times New Roman" w:eastAsia="Times New Roman" w:hAnsi="Times New Roman"/>
          <w:b/>
          <w:bCs/>
          <w:sz w:val="24"/>
          <w:szCs w:val="24"/>
          <w:lang w:eastAsia="sk-SK"/>
        </w:rPr>
      </w:pPr>
    </w:p>
    <w:p w14:paraId="6AB57A38" w14:textId="77777777" w:rsidR="004F5E4D" w:rsidRPr="00955B51" w:rsidRDefault="004F5E4D" w:rsidP="003D7DC5">
      <w:pPr>
        <w:spacing w:after="0" w:line="240" w:lineRule="auto"/>
        <w:rPr>
          <w:rFonts w:ascii="Times New Roman" w:eastAsia="Times New Roman" w:hAnsi="Times New Roman"/>
          <w:b/>
          <w:bCs/>
          <w:sz w:val="24"/>
          <w:szCs w:val="24"/>
          <w:lang w:eastAsia="sk-SK"/>
        </w:rPr>
      </w:pPr>
    </w:p>
    <w:p w14:paraId="679E926B" w14:textId="77777777" w:rsidR="004F5E4D" w:rsidRPr="00955B51" w:rsidRDefault="004F5E4D" w:rsidP="003D7DC5">
      <w:pPr>
        <w:spacing w:after="0" w:line="240" w:lineRule="auto"/>
        <w:rPr>
          <w:rFonts w:ascii="Times New Roman" w:eastAsia="Times New Roman" w:hAnsi="Times New Roman"/>
          <w:b/>
          <w:bCs/>
          <w:sz w:val="24"/>
          <w:szCs w:val="24"/>
          <w:lang w:eastAsia="sk-SK"/>
        </w:rPr>
      </w:pPr>
    </w:p>
    <w:p w14:paraId="1C990FF8" w14:textId="77777777" w:rsidR="004F5E4D" w:rsidRPr="00955B51" w:rsidRDefault="004F5E4D" w:rsidP="003D7DC5">
      <w:pPr>
        <w:spacing w:after="0" w:line="240" w:lineRule="auto"/>
        <w:rPr>
          <w:rFonts w:ascii="Times New Roman" w:eastAsia="Times New Roman" w:hAnsi="Times New Roman"/>
          <w:b/>
          <w:bCs/>
          <w:sz w:val="24"/>
          <w:szCs w:val="24"/>
          <w:lang w:eastAsia="sk-SK"/>
        </w:rPr>
      </w:pPr>
    </w:p>
    <w:p w14:paraId="09A3D353" w14:textId="77777777" w:rsidR="004F5E4D" w:rsidRPr="00955B51" w:rsidRDefault="004F5E4D" w:rsidP="003D7DC5">
      <w:pPr>
        <w:spacing w:after="0" w:line="240" w:lineRule="auto"/>
        <w:rPr>
          <w:rFonts w:ascii="Times New Roman" w:eastAsia="Times New Roman" w:hAnsi="Times New Roman"/>
          <w:b/>
          <w:bCs/>
          <w:sz w:val="24"/>
          <w:szCs w:val="24"/>
          <w:lang w:eastAsia="sk-SK"/>
        </w:rPr>
      </w:pPr>
    </w:p>
    <w:p w14:paraId="210E2695" w14:textId="77777777" w:rsidR="004F5E4D" w:rsidRPr="00955B51" w:rsidRDefault="004F5E4D" w:rsidP="003D7DC5">
      <w:pPr>
        <w:spacing w:after="0" w:line="240" w:lineRule="auto"/>
        <w:rPr>
          <w:rFonts w:ascii="Times New Roman" w:eastAsia="Times New Roman" w:hAnsi="Times New Roman"/>
          <w:b/>
          <w:bCs/>
          <w:sz w:val="24"/>
          <w:szCs w:val="24"/>
          <w:lang w:eastAsia="sk-SK"/>
        </w:rPr>
      </w:pPr>
    </w:p>
    <w:p w14:paraId="6E27BDE7" w14:textId="77777777" w:rsidR="004F5E4D" w:rsidRPr="00955B51" w:rsidRDefault="004F5E4D" w:rsidP="003D7DC5">
      <w:pPr>
        <w:spacing w:after="0" w:line="240" w:lineRule="auto"/>
        <w:rPr>
          <w:rFonts w:ascii="Times New Roman" w:eastAsia="Times New Roman" w:hAnsi="Times New Roman"/>
          <w:b/>
          <w:bCs/>
          <w:sz w:val="24"/>
          <w:szCs w:val="24"/>
          <w:lang w:eastAsia="sk-SK"/>
        </w:rPr>
      </w:pPr>
    </w:p>
    <w:p w14:paraId="62E78982" w14:textId="77777777" w:rsidR="004F5E4D" w:rsidRPr="00955B51" w:rsidRDefault="004F5E4D" w:rsidP="003D7DC5">
      <w:pPr>
        <w:spacing w:after="0" w:line="240" w:lineRule="auto"/>
        <w:rPr>
          <w:rFonts w:ascii="Times New Roman" w:eastAsia="Times New Roman" w:hAnsi="Times New Roman"/>
          <w:b/>
          <w:bCs/>
          <w:sz w:val="24"/>
          <w:szCs w:val="24"/>
          <w:lang w:eastAsia="sk-SK"/>
        </w:rPr>
      </w:pPr>
    </w:p>
    <w:p w14:paraId="13A91557" w14:textId="77777777" w:rsidR="004F5E4D" w:rsidRPr="00955B51" w:rsidRDefault="004F5E4D" w:rsidP="003D7DC5">
      <w:pPr>
        <w:spacing w:after="0" w:line="240" w:lineRule="auto"/>
        <w:rPr>
          <w:rFonts w:ascii="Times New Roman" w:eastAsia="Times New Roman" w:hAnsi="Times New Roman"/>
          <w:b/>
          <w:bCs/>
          <w:sz w:val="24"/>
          <w:szCs w:val="24"/>
          <w:lang w:eastAsia="sk-SK"/>
        </w:rPr>
      </w:pPr>
    </w:p>
    <w:p w14:paraId="1DF5BF2E" w14:textId="6793296C" w:rsidR="003D7DC5" w:rsidRPr="00955B51" w:rsidRDefault="003D7DC5" w:rsidP="003D7DC5">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b/>
          <w:bCs/>
          <w:sz w:val="24"/>
          <w:szCs w:val="24"/>
          <w:lang w:eastAsia="sk-SK"/>
        </w:rPr>
        <w:t>2.2.3. Predpoklady vývoja objemu aktivít:</w:t>
      </w:r>
    </w:p>
    <w:p w14:paraId="77B3FAA9" w14:textId="77777777" w:rsidR="003D7DC5" w:rsidRPr="00955B51" w:rsidRDefault="003D7DC5" w:rsidP="003D7DC5">
      <w:pPr>
        <w:spacing w:after="0" w:line="240" w:lineRule="auto"/>
        <w:rPr>
          <w:rFonts w:ascii="Times New Roman" w:eastAsia="Times New Roman" w:hAnsi="Times New Roman"/>
          <w:sz w:val="24"/>
          <w:szCs w:val="24"/>
          <w:lang w:eastAsia="sk-SK"/>
        </w:rPr>
      </w:pPr>
    </w:p>
    <w:p w14:paraId="4EA41304" w14:textId="77777777" w:rsidR="003D7DC5" w:rsidRPr="00955B51" w:rsidRDefault="003D7DC5" w:rsidP="003D7DC5">
      <w:pPr>
        <w:spacing w:after="0" w:line="240" w:lineRule="auto"/>
        <w:ind w:firstLine="708"/>
        <w:jc w:val="both"/>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Jasne popíšte, v prípade potreby použite nižšie uvedenú tabuľku. Uveďte aj odhady základov daní a/alebo poplatkov, ak sa ich táto zmena týka.</w:t>
      </w:r>
    </w:p>
    <w:p w14:paraId="077A5068" w14:textId="77777777" w:rsidR="003D7DC5" w:rsidRPr="00955B51" w:rsidRDefault="003D7DC5" w:rsidP="003D7DC5">
      <w:pPr>
        <w:spacing w:after="0" w:line="240" w:lineRule="auto"/>
        <w:jc w:val="right"/>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 xml:space="preserve">Tabuľka č. 2 </w:t>
      </w:r>
    </w:p>
    <w:tbl>
      <w:tblPr>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955B51" w:rsidRPr="00955B51" w14:paraId="4E933C60" w14:textId="77777777" w:rsidTr="00112E33">
        <w:trPr>
          <w:cantSplit/>
          <w:trHeight w:val="70"/>
        </w:trPr>
        <w:tc>
          <w:tcPr>
            <w:tcW w:w="4530" w:type="dxa"/>
            <w:vMerge w:val="restart"/>
            <w:shd w:val="clear" w:color="auto" w:fill="BFBFBF"/>
            <w:vAlign w:val="center"/>
          </w:tcPr>
          <w:p w14:paraId="7A6B51FC" w14:textId="77777777" w:rsidR="003D7DC5" w:rsidRPr="00955B51" w:rsidRDefault="003D7DC5" w:rsidP="00BB01ED">
            <w:pPr>
              <w:autoSpaceDE w:val="0"/>
              <w:autoSpaceDN w:val="0"/>
              <w:adjustRightInd w:val="0"/>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Objem aktivít</w:t>
            </w:r>
          </w:p>
        </w:tc>
        <w:tc>
          <w:tcPr>
            <w:tcW w:w="4536" w:type="dxa"/>
            <w:gridSpan w:val="4"/>
            <w:shd w:val="clear" w:color="auto" w:fill="BFBFBF"/>
            <w:vAlign w:val="center"/>
          </w:tcPr>
          <w:p w14:paraId="02353732" w14:textId="77777777" w:rsidR="003D7DC5" w:rsidRPr="00955B51" w:rsidRDefault="003D7DC5" w:rsidP="00BB01ED">
            <w:pPr>
              <w:autoSpaceDE w:val="0"/>
              <w:autoSpaceDN w:val="0"/>
              <w:adjustRightInd w:val="0"/>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Odhadované objemy</w:t>
            </w:r>
          </w:p>
        </w:tc>
      </w:tr>
      <w:tr w:rsidR="00955B51" w:rsidRPr="00955B51" w14:paraId="56CC094F" w14:textId="77777777" w:rsidTr="00112E33">
        <w:trPr>
          <w:cantSplit/>
          <w:trHeight w:val="70"/>
        </w:trPr>
        <w:tc>
          <w:tcPr>
            <w:tcW w:w="4530" w:type="dxa"/>
            <w:vMerge/>
            <w:shd w:val="clear" w:color="auto" w:fill="BFBFBF"/>
          </w:tcPr>
          <w:p w14:paraId="01800619" w14:textId="77777777" w:rsidR="00112E33" w:rsidRPr="00955B51" w:rsidRDefault="00112E33" w:rsidP="00112E33">
            <w:pPr>
              <w:autoSpaceDE w:val="0"/>
              <w:autoSpaceDN w:val="0"/>
              <w:adjustRightInd w:val="0"/>
              <w:spacing w:after="0" w:line="240" w:lineRule="auto"/>
              <w:jc w:val="center"/>
              <w:rPr>
                <w:rFonts w:ascii="Times New Roman" w:eastAsia="Times New Roman" w:hAnsi="Times New Roman"/>
                <w:b/>
                <w:bCs/>
                <w:sz w:val="24"/>
                <w:szCs w:val="24"/>
                <w:lang w:eastAsia="sk-SK"/>
              </w:rPr>
            </w:pPr>
          </w:p>
        </w:tc>
        <w:tc>
          <w:tcPr>
            <w:tcW w:w="1134" w:type="dxa"/>
            <w:shd w:val="clear" w:color="auto" w:fill="BFBFBF"/>
          </w:tcPr>
          <w:p w14:paraId="2776A1AF" w14:textId="6B93BA38" w:rsidR="00112E33" w:rsidRPr="00955B51" w:rsidRDefault="00112E33" w:rsidP="00112E33">
            <w:pPr>
              <w:autoSpaceDE w:val="0"/>
              <w:autoSpaceDN w:val="0"/>
              <w:adjustRightInd w:val="0"/>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2023</w:t>
            </w:r>
          </w:p>
        </w:tc>
        <w:tc>
          <w:tcPr>
            <w:tcW w:w="1134" w:type="dxa"/>
            <w:shd w:val="clear" w:color="auto" w:fill="BFBFBF"/>
          </w:tcPr>
          <w:p w14:paraId="0D257DB0" w14:textId="67682025" w:rsidR="00112E33" w:rsidRPr="00955B51" w:rsidRDefault="00112E33" w:rsidP="00112E33">
            <w:pPr>
              <w:autoSpaceDE w:val="0"/>
              <w:autoSpaceDN w:val="0"/>
              <w:adjustRightInd w:val="0"/>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2024</w:t>
            </w:r>
          </w:p>
        </w:tc>
        <w:tc>
          <w:tcPr>
            <w:tcW w:w="1134" w:type="dxa"/>
            <w:shd w:val="clear" w:color="auto" w:fill="BFBFBF"/>
          </w:tcPr>
          <w:p w14:paraId="72537003" w14:textId="1FD72248" w:rsidR="00112E33" w:rsidRPr="00955B51" w:rsidRDefault="00112E33" w:rsidP="00112E33">
            <w:pPr>
              <w:autoSpaceDE w:val="0"/>
              <w:autoSpaceDN w:val="0"/>
              <w:adjustRightInd w:val="0"/>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2025</w:t>
            </w:r>
          </w:p>
        </w:tc>
        <w:tc>
          <w:tcPr>
            <w:tcW w:w="1134" w:type="dxa"/>
            <w:shd w:val="clear" w:color="auto" w:fill="BFBFBF"/>
          </w:tcPr>
          <w:p w14:paraId="05FD0596" w14:textId="24F6A8B8" w:rsidR="00112E33" w:rsidRPr="00955B51" w:rsidRDefault="00112E33" w:rsidP="00112E33">
            <w:pPr>
              <w:autoSpaceDE w:val="0"/>
              <w:autoSpaceDN w:val="0"/>
              <w:adjustRightInd w:val="0"/>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2026</w:t>
            </w:r>
          </w:p>
        </w:tc>
      </w:tr>
      <w:tr w:rsidR="00955B51" w:rsidRPr="00955B51" w14:paraId="584213B9" w14:textId="77777777" w:rsidTr="00112E33">
        <w:trPr>
          <w:trHeight w:val="70"/>
        </w:trPr>
        <w:tc>
          <w:tcPr>
            <w:tcW w:w="4530" w:type="dxa"/>
          </w:tcPr>
          <w:p w14:paraId="6C8DEFEB" w14:textId="77777777" w:rsidR="003D7DC5" w:rsidRPr="00955B51" w:rsidRDefault="003D7DC5" w:rsidP="00BB01ED">
            <w:pPr>
              <w:autoSpaceDE w:val="0"/>
              <w:autoSpaceDN w:val="0"/>
              <w:adjustRightInd w:val="0"/>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Indikátor ABC</w:t>
            </w:r>
          </w:p>
        </w:tc>
        <w:tc>
          <w:tcPr>
            <w:tcW w:w="1134" w:type="dxa"/>
          </w:tcPr>
          <w:p w14:paraId="1C39EA82" w14:textId="77777777" w:rsidR="003D7DC5" w:rsidRPr="00955B51" w:rsidRDefault="003D7DC5" w:rsidP="00BB01ED">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14:paraId="74E6327F" w14:textId="77777777" w:rsidR="003D7DC5" w:rsidRPr="00955B51" w:rsidRDefault="003D7DC5" w:rsidP="00BB01ED">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14:paraId="3E2C37F6" w14:textId="77777777" w:rsidR="003D7DC5" w:rsidRPr="00955B51" w:rsidRDefault="003D7DC5" w:rsidP="00BB01ED">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14:paraId="416B9BBA" w14:textId="77777777" w:rsidR="003D7DC5" w:rsidRPr="00955B51" w:rsidRDefault="003D7DC5" w:rsidP="00BB01ED">
            <w:pPr>
              <w:autoSpaceDE w:val="0"/>
              <w:autoSpaceDN w:val="0"/>
              <w:adjustRightInd w:val="0"/>
              <w:spacing w:after="0" w:line="240" w:lineRule="auto"/>
              <w:jc w:val="right"/>
              <w:rPr>
                <w:rFonts w:ascii="Times New Roman" w:eastAsia="Times New Roman" w:hAnsi="Times New Roman"/>
                <w:sz w:val="24"/>
                <w:szCs w:val="24"/>
                <w:lang w:eastAsia="sk-SK"/>
              </w:rPr>
            </w:pPr>
          </w:p>
        </w:tc>
      </w:tr>
      <w:tr w:rsidR="00955B51" w:rsidRPr="00955B51" w14:paraId="14EB4191" w14:textId="77777777" w:rsidTr="00112E33">
        <w:trPr>
          <w:trHeight w:val="70"/>
        </w:trPr>
        <w:tc>
          <w:tcPr>
            <w:tcW w:w="4530" w:type="dxa"/>
          </w:tcPr>
          <w:p w14:paraId="79FB8249" w14:textId="77777777" w:rsidR="003D7DC5" w:rsidRPr="00955B51" w:rsidRDefault="003D7DC5" w:rsidP="00BB01ED">
            <w:pPr>
              <w:autoSpaceDE w:val="0"/>
              <w:autoSpaceDN w:val="0"/>
              <w:adjustRightInd w:val="0"/>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Indikátor KLM</w:t>
            </w:r>
          </w:p>
        </w:tc>
        <w:tc>
          <w:tcPr>
            <w:tcW w:w="1134" w:type="dxa"/>
          </w:tcPr>
          <w:p w14:paraId="40C221CE" w14:textId="77777777" w:rsidR="003D7DC5" w:rsidRPr="00955B51" w:rsidRDefault="003D7DC5" w:rsidP="00BB01ED">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14:paraId="7297BC44" w14:textId="77777777" w:rsidR="003D7DC5" w:rsidRPr="00955B51" w:rsidRDefault="003D7DC5" w:rsidP="00BB01ED">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14:paraId="421E7424" w14:textId="77777777" w:rsidR="003D7DC5" w:rsidRPr="00955B51" w:rsidRDefault="003D7DC5" w:rsidP="00BB01ED">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14:paraId="255A513C" w14:textId="77777777" w:rsidR="003D7DC5" w:rsidRPr="00955B51" w:rsidRDefault="003D7DC5" w:rsidP="00BB01ED">
            <w:pPr>
              <w:autoSpaceDE w:val="0"/>
              <w:autoSpaceDN w:val="0"/>
              <w:adjustRightInd w:val="0"/>
              <w:spacing w:after="0" w:line="240" w:lineRule="auto"/>
              <w:jc w:val="right"/>
              <w:rPr>
                <w:rFonts w:ascii="Times New Roman" w:eastAsia="Times New Roman" w:hAnsi="Times New Roman"/>
                <w:sz w:val="24"/>
                <w:szCs w:val="24"/>
                <w:lang w:eastAsia="sk-SK"/>
              </w:rPr>
            </w:pPr>
          </w:p>
        </w:tc>
      </w:tr>
      <w:tr w:rsidR="003D7DC5" w:rsidRPr="00955B51" w14:paraId="34ED65E8" w14:textId="77777777" w:rsidTr="00112E33">
        <w:trPr>
          <w:trHeight w:val="70"/>
        </w:trPr>
        <w:tc>
          <w:tcPr>
            <w:tcW w:w="4530" w:type="dxa"/>
          </w:tcPr>
          <w:p w14:paraId="203F1831" w14:textId="77777777" w:rsidR="003D7DC5" w:rsidRPr="00955B51" w:rsidRDefault="003D7DC5" w:rsidP="00BB01ED">
            <w:pPr>
              <w:autoSpaceDE w:val="0"/>
              <w:autoSpaceDN w:val="0"/>
              <w:adjustRightInd w:val="0"/>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Indikátor XYZ</w:t>
            </w:r>
          </w:p>
        </w:tc>
        <w:tc>
          <w:tcPr>
            <w:tcW w:w="1134" w:type="dxa"/>
          </w:tcPr>
          <w:p w14:paraId="2F8FD257" w14:textId="77777777" w:rsidR="003D7DC5" w:rsidRPr="00955B51" w:rsidRDefault="003D7DC5" w:rsidP="00BB01ED">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14:paraId="3B851279" w14:textId="77777777" w:rsidR="003D7DC5" w:rsidRPr="00955B51" w:rsidRDefault="003D7DC5" w:rsidP="00BB01ED">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14:paraId="7B226EA4" w14:textId="77777777" w:rsidR="003D7DC5" w:rsidRPr="00955B51" w:rsidRDefault="003D7DC5" w:rsidP="00BB01ED">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14:paraId="72FB7CBD" w14:textId="77777777" w:rsidR="003D7DC5" w:rsidRPr="00955B51" w:rsidRDefault="003D7DC5" w:rsidP="00BB01ED">
            <w:pPr>
              <w:autoSpaceDE w:val="0"/>
              <w:autoSpaceDN w:val="0"/>
              <w:adjustRightInd w:val="0"/>
              <w:spacing w:after="0" w:line="240" w:lineRule="auto"/>
              <w:jc w:val="right"/>
              <w:rPr>
                <w:rFonts w:ascii="Times New Roman" w:eastAsia="Times New Roman" w:hAnsi="Times New Roman"/>
                <w:sz w:val="24"/>
                <w:szCs w:val="24"/>
                <w:lang w:eastAsia="sk-SK"/>
              </w:rPr>
            </w:pPr>
          </w:p>
        </w:tc>
      </w:tr>
    </w:tbl>
    <w:p w14:paraId="126B49E1" w14:textId="77777777" w:rsidR="003D7DC5" w:rsidRPr="00955B51" w:rsidRDefault="003D7DC5" w:rsidP="003D7DC5">
      <w:pPr>
        <w:spacing w:after="0" w:line="240" w:lineRule="auto"/>
        <w:rPr>
          <w:rFonts w:ascii="Times New Roman" w:eastAsia="Times New Roman" w:hAnsi="Times New Roman"/>
          <w:sz w:val="24"/>
          <w:szCs w:val="24"/>
          <w:lang w:eastAsia="sk-SK"/>
        </w:rPr>
      </w:pPr>
    </w:p>
    <w:p w14:paraId="38FDF2FD" w14:textId="77777777" w:rsidR="003D7DC5" w:rsidRPr="00955B51" w:rsidRDefault="003D7DC5" w:rsidP="003D7DC5">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2.2.4. Výpočty vplyvov na verejné financie</w:t>
      </w:r>
    </w:p>
    <w:p w14:paraId="015F9ADF" w14:textId="77777777" w:rsidR="003D7DC5" w:rsidRPr="00955B51" w:rsidRDefault="003D7DC5" w:rsidP="003D7DC5">
      <w:pPr>
        <w:spacing w:after="0" w:line="240" w:lineRule="auto"/>
        <w:rPr>
          <w:rFonts w:ascii="Times New Roman" w:eastAsia="Times New Roman" w:hAnsi="Times New Roman"/>
          <w:sz w:val="24"/>
          <w:szCs w:val="24"/>
          <w:lang w:eastAsia="sk-SK"/>
        </w:rPr>
      </w:pPr>
    </w:p>
    <w:p w14:paraId="4BC51103" w14:textId="77777777" w:rsidR="003D7DC5" w:rsidRPr="00955B51" w:rsidRDefault="003D7DC5" w:rsidP="003D7DC5">
      <w:pPr>
        <w:spacing w:after="0" w:line="240" w:lineRule="auto"/>
        <w:ind w:firstLine="708"/>
        <w:jc w:val="both"/>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14:paraId="281F13B2" w14:textId="58A45CCE" w:rsidR="00073BDE" w:rsidRPr="00955B51" w:rsidRDefault="00073BDE" w:rsidP="003D7DC5">
      <w:pPr>
        <w:tabs>
          <w:tab w:val="num" w:pos="1080"/>
        </w:tabs>
        <w:jc w:val="right"/>
        <w:rPr>
          <w:rFonts w:ascii="Times New Roman" w:hAnsi="Times New Roman"/>
          <w:bCs/>
          <w:sz w:val="20"/>
          <w:szCs w:val="20"/>
        </w:rPr>
      </w:pPr>
    </w:p>
    <w:p w14:paraId="34893F80" w14:textId="1055E439" w:rsidR="004F5E4D" w:rsidRPr="00955B51" w:rsidRDefault="004F5E4D" w:rsidP="003D7DC5">
      <w:pPr>
        <w:tabs>
          <w:tab w:val="num" w:pos="1080"/>
        </w:tabs>
        <w:jc w:val="right"/>
        <w:rPr>
          <w:rFonts w:ascii="Times New Roman" w:hAnsi="Times New Roman"/>
          <w:bCs/>
          <w:sz w:val="20"/>
          <w:szCs w:val="20"/>
        </w:rPr>
      </w:pPr>
    </w:p>
    <w:p w14:paraId="4A212690" w14:textId="74D14391" w:rsidR="004F5E4D" w:rsidRPr="00955B51" w:rsidRDefault="004F5E4D" w:rsidP="003D7DC5">
      <w:pPr>
        <w:tabs>
          <w:tab w:val="num" w:pos="1080"/>
        </w:tabs>
        <w:jc w:val="right"/>
        <w:rPr>
          <w:rFonts w:ascii="Times New Roman" w:hAnsi="Times New Roman"/>
          <w:bCs/>
          <w:sz w:val="20"/>
          <w:szCs w:val="20"/>
        </w:rPr>
      </w:pPr>
    </w:p>
    <w:p w14:paraId="1B1A090A" w14:textId="50D985BF" w:rsidR="004F5E4D" w:rsidRPr="00955B51" w:rsidRDefault="004F5E4D" w:rsidP="003D7DC5">
      <w:pPr>
        <w:tabs>
          <w:tab w:val="num" w:pos="1080"/>
        </w:tabs>
        <w:jc w:val="right"/>
        <w:rPr>
          <w:rFonts w:ascii="Times New Roman" w:hAnsi="Times New Roman"/>
          <w:bCs/>
          <w:sz w:val="20"/>
          <w:szCs w:val="20"/>
        </w:rPr>
      </w:pPr>
    </w:p>
    <w:p w14:paraId="43ECC44E" w14:textId="6D33CEF5" w:rsidR="004F5E4D" w:rsidRPr="00955B51" w:rsidRDefault="004F5E4D" w:rsidP="003D7DC5">
      <w:pPr>
        <w:tabs>
          <w:tab w:val="num" w:pos="1080"/>
        </w:tabs>
        <w:jc w:val="right"/>
        <w:rPr>
          <w:rFonts w:ascii="Times New Roman" w:hAnsi="Times New Roman"/>
          <w:bCs/>
          <w:sz w:val="20"/>
          <w:szCs w:val="20"/>
        </w:rPr>
      </w:pPr>
    </w:p>
    <w:p w14:paraId="7797790C" w14:textId="090BBEDE" w:rsidR="004F5E4D" w:rsidRPr="00955B51" w:rsidRDefault="004F5E4D" w:rsidP="003D7DC5">
      <w:pPr>
        <w:tabs>
          <w:tab w:val="num" w:pos="1080"/>
        </w:tabs>
        <w:jc w:val="right"/>
        <w:rPr>
          <w:rFonts w:ascii="Times New Roman" w:hAnsi="Times New Roman"/>
          <w:bCs/>
          <w:sz w:val="20"/>
          <w:szCs w:val="20"/>
        </w:rPr>
      </w:pPr>
    </w:p>
    <w:p w14:paraId="22A607B8" w14:textId="5682D2BE" w:rsidR="004F5E4D" w:rsidRPr="00955B51" w:rsidRDefault="004F5E4D" w:rsidP="003D7DC5">
      <w:pPr>
        <w:tabs>
          <w:tab w:val="num" w:pos="1080"/>
        </w:tabs>
        <w:jc w:val="right"/>
        <w:rPr>
          <w:rFonts w:ascii="Times New Roman" w:hAnsi="Times New Roman"/>
          <w:bCs/>
          <w:sz w:val="20"/>
          <w:szCs w:val="20"/>
        </w:rPr>
      </w:pPr>
    </w:p>
    <w:p w14:paraId="73DBA600" w14:textId="4C7C4C2E" w:rsidR="004F5E4D" w:rsidRPr="00955B51" w:rsidRDefault="004F5E4D" w:rsidP="003D7DC5">
      <w:pPr>
        <w:tabs>
          <w:tab w:val="num" w:pos="1080"/>
        </w:tabs>
        <w:jc w:val="right"/>
        <w:rPr>
          <w:rFonts w:ascii="Times New Roman" w:hAnsi="Times New Roman"/>
          <w:bCs/>
          <w:sz w:val="20"/>
          <w:szCs w:val="20"/>
        </w:rPr>
      </w:pPr>
    </w:p>
    <w:p w14:paraId="5783560E" w14:textId="64892CA7" w:rsidR="004F5E4D" w:rsidRPr="00955B51" w:rsidRDefault="004F5E4D" w:rsidP="003D7DC5">
      <w:pPr>
        <w:tabs>
          <w:tab w:val="num" w:pos="1080"/>
        </w:tabs>
        <w:jc w:val="right"/>
        <w:rPr>
          <w:rFonts w:ascii="Times New Roman" w:hAnsi="Times New Roman"/>
          <w:bCs/>
          <w:sz w:val="20"/>
          <w:szCs w:val="20"/>
        </w:rPr>
      </w:pPr>
    </w:p>
    <w:p w14:paraId="7D82ED23" w14:textId="22D05C31" w:rsidR="004F5E4D" w:rsidRPr="00955B51" w:rsidRDefault="004F5E4D" w:rsidP="003D7DC5">
      <w:pPr>
        <w:tabs>
          <w:tab w:val="num" w:pos="1080"/>
        </w:tabs>
        <w:jc w:val="right"/>
        <w:rPr>
          <w:rFonts w:ascii="Times New Roman" w:hAnsi="Times New Roman"/>
          <w:bCs/>
          <w:sz w:val="20"/>
          <w:szCs w:val="20"/>
        </w:rPr>
      </w:pPr>
    </w:p>
    <w:p w14:paraId="2E6D7CAC" w14:textId="3954A727" w:rsidR="004F5E4D" w:rsidRPr="00955B51" w:rsidRDefault="004F5E4D" w:rsidP="003D7DC5">
      <w:pPr>
        <w:tabs>
          <w:tab w:val="num" w:pos="1080"/>
        </w:tabs>
        <w:jc w:val="right"/>
        <w:rPr>
          <w:rFonts w:ascii="Times New Roman" w:hAnsi="Times New Roman"/>
          <w:bCs/>
          <w:sz w:val="20"/>
          <w:szCs w:val="20"/>
        </w:rPr>
      </w:pPr>
    </w:p>
    <w:p w14:paraId="7F9D66BE" w14:textId="547B9696" w:rsidR="004F5E4D" w:rsidRPr="00955B51" w:rsidRDefault="004F5E4D" w:rsidP="003D7DC5">
      <w:pPr>
        <w:tabs>
          <w:tab w:val="num" w:pos="1080"/>
        </w:tabs>
        <w:jc w:val="right"/>
        <w:rPr>
          <w:rFonts w:ascii="Times New Roman" w:hAnsi="Times New Roman"/>
          <w:bCs/>
          <w:sz w:val="20"/>
          <w:szCs w:val="20"/>
        </w:rPr>
      </w:pPr>
    </w:p>
    <w:p w14:paraId="244CD33B" w14:textId="32505700" w:rsidR="004F5E4D" w:rsidRPr="00955B51" w:rsidRDefault="004F5E4D" w:rsidP="003D7DC5">
      <w:pPr>
        <w:tabs>
          <w:tab w:val="num" w:pos="1080"/>
        </w:tabs>
        <w:jc w:val="right"/>
        <w:rPr>
          <w:rFonts w:ascii="Times New Roman" w:hAnsi="Times New Roman"/>
          <w:bCs/>
          <w:sz w:val="20"/>
          <w:szCs w:val="20"/>
        </w:rPr>
      </w:pPr>
    </w:p>
    <w:p w14:paraId="4F26694D" w14:textId="0FA281B2" w:rsidR="004F5E4D" w:rsidRPr="00955B51" w:rsidRDefault="004F5E4D" w:rsidP="003D7DC5">
      <w:pPr>
        <w:tabs>
          <w:tab w:val="num" w:pos="1080"/>
        </w:tabs>
        <w:jc w:val="right"/>
        <w:rPr>
          <w:rFonts w:ascii="Times New Roman" w:hAnsi="Times New Roman"/>
          <w:bCs/>
          <w:sz w:val="20"/>
          <w:szCs w:val="20"/>
        </w:rPr>
      </w:pPr>
    </w:p>
    <w:p w14:paraId="68565185" w14:textId="52823C93" w:rsidR="004F5E4D" w:rsidRPr="00955B51" w:rsidRDefault="004F5E4D" w:rsidP="003D7DC5">
      <w:pPr>
        <w:tabs>
          <w:tab w:val="num" w:pos="1080"/>
        </w:tabs>
        <w:jc w:val="right"/>
        <w:rPr>
          <w:rFonts w:ascii="Times New Roman" w:hAnsi="Times New Roman"/>
          <w:bCs/>
          <w:sz w:val="20"/>
          <w:szCs w:val="20"/>
        </w:rPr>
      </w:pPr>
    </w:p>
    <w:p w14:paraId="695AA466" w14:textId="5561C474" w:rsidR="004F5E4D" w:rsidRPr="00955B51" w:rsidRDefault="004F5E4D" w:rsidP="003D7DC5">
      <w:pPr>
        <w:tabs>
          <w:tab w:val="num" w:pos="1080"/>
        </w:tabs>
        <w:jc w:val="right"/>
        <w:rPr>
          <w:rFonts w:ascii="Times New Roman" w:hAnsi="Times New Roman"/>
          <w:bCs/>
          <w:sz w:val="20"/>
          <w:szCs w:val="20"/>
        </w:rPr>
      </w:pPr>
    </w:p>
    <w:p w14:paraId="22BA8975" w14:textId="693815E2" w:rsidR="004F5E4D" w:rsidRPr="00955B51" w:rsidRDefault="004F5E4D" w:rsidP="003D7DC5">
      <w:pPr>
        <w:tabs>
          <w:tab w:val="num" w:pos="1080"/>
        </w:tabs>
        <w:jc w:val="right"/>
        <w:rPr>
          <w:rFonts w:ascii="Times New Roman" w:hAnsi="Times New Roman"/>
          <w:bCs/>
          <w:sz w:val="20"/>
          <w:szCs w:val="20"/>
        </w:rPr>
      </w:pPr>
    </w:p>
    <w:p w14:paraId="27AC6AC6" w14:textId="1C890872" w:rsidR="004F5E4D" w:rsidRPr="00955B51" w:rsidRDefault="004F5E4D" w:rsidP="003D7DC5">
      <w:pPr>
        <w:tabs>
          <w:tab w:val="num" w:pos="1080"/>
        </w:tabs>
        <w:jc w:val="right"/>
        <w:rPr>
          <w:rFonts w:ascii="Times New Roman" w:hAnsi="Times New Roman"/>
          <w:bCs/>
          <w:sz w:val="20"/>
          <w:szCs w:val="20"/>
        </w:rPr>
      </w:pPr>
    </w:p>
    <w:p w14:paraId="426E0C6A" w14:textId="77777777" w:rsidR="004F5E4D" w:rsidRPr="00955B51" w:rsidRDefault="004F5E4D" w:rsidP="00072F95">
      <w:pPr>
        <w:tabs>
          <w:tab w:val="num" w:pos="1080"/>
        </w:tabs>
        <w:rPr>
          <w:rFonts w:ascii="Times New Roman" w:hAnsi="Times New Roman"/>
          <w:bCs/>
          <w:sz w:val="20"/>
          <w:szCs w:val="20"/>
        </w:rPr>
      </w:pPr>
    </w:p>
    <w:p w14:paraId="622A7C2D" w14:textId="297B658D" w:rsidR="003D7DC5" w:rsidRPr="00955B51" w:rsidRDefault="003D7DC5" w:rsidP="00EE6368">
      <w:pPr>
        <w:tabs>
          <w:tab w:val="num" w:pos="1080"/>
        </w:tabs>
        <w:spacing w:after="0"/>
        <w:jc w:val="right"/>
        <w:rPr>
          <w:rFonts w:ascii="Times New Roman" w:hAnsi="Times New Roman"/>
          <w:bCs/>
          <w:sz w:val="20"/>
          <w:szCs w:val="20"/>
        </w:rPr>
      </w:pPr>
      <w:r w:rsidRPr="00955B51">
        <w:rPr>
          <w:rFonts w:ascii="Times New Roman" w:hAnsi="Times New Roman"/>
          <w:bCs/>
          <w:sz w:val="20"/>
          <w:szCs w:val="20"/>
        </w:rPr>
        <w:lastRenderedPageBreak/>
        <w:t>Tabuľka č. 2a</w:t>
      </w:r>
    </w:p>
    <w:p w14:paraId="6E4493D6" w14:textId="4A40191D" w:rsidR="001266FA" w:rsidRPr="00955B51" w:rsidRDefault="001266FA" w:rsidP="00EE6368">
      <w:pPr>
        <w:tabs>
          <w:tab w:val="num" w:pos="1080"/>
        </w:tabs>
        <w:jc w:val="center"/>
        <w:rPr>
          <w:rFonts w:ascii="Times New Roman" w:hAnsi="Times New Roman"/>
          <w:bCs/>
          <w:sz w:val="20"/>
          <w:szCs w:val="20"/>
        </w:rPr>
      </w:pPr>
      <w:r w:rsidRPr="00955B51">
        <w:rPr>
          <w:rFonts w:ascii="Times New Roman" w:hAnsi="Times New Roman"/>
          <w:bCs/>
          <w:noProof/>
          <w:sz w:val="20"/>
          <w:szCs w:val="20"/>
          <w:lang w:eastAsia="sk-SK"/>
        </w:rPr>
        <w:drawing>
          <wp:inline distT="0" distB="0" distL="0" distR="0" wp14:anchorId="1810462E" wp14:editId="748DEAD7">
            <wp:extent cx="6096000" cy="7968746"/>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96249" cy="7969072"/>
                    </a:xfrm>
                    <a:prstGeom prst="rect">
                      <a:avLst/>
                    </a:prstGeom>
                  </pic:spPr>
                </pic:pic>
              </a:graphicData>
            </a:graphic>
          </wp:inline>
        </w:drawing>
      </w:r>
    </w:p>
    <w:p w14:paraId="748AA282" w14:textId="77777777" w:rsidR="003D7DC5" w:rsidRPr="00955B51" w:rsidRDefault="003D7DC5" w:rsidP="003D7DC5">
      <w:pPr>
        <w:tabs>
          <w:tab w:val="num" w:pos="1080"/>
        </w:tabs>
        <w:spacing w:after="0" w:line="240" w:lineRule="auto"/>
        <w:jc w:val="both"/>
        <w:rPr>
          <w:rFonts w:ascii="Times New Roman" w:eastAsia="Times New Roman" w:hAnsi="Times New Roman"/>
          <w:bCs/>
          <w:sz w:val="24"/>
          <w:szCs w:val="20"/>
          <w:lang w:eastAsia="sk-SK"/>
        </w:rPr>
      </w:pPr>
    </w:p>
    <w:p w14:paraId="2F00B440" w14:textId="77777777" w:rsidR="00072F95" w:rsidRPr="00955B51" w:rsidRDefault="00072F95" w:rsidP="004F5E4D">
      <w:pPr>
        <w:spacing w:after="0" w:line="240" w:lineRule="auto"/>
        <w:jc w:val="both"/>
        <w:rPr>
          <w:rFonts w:ascii="Times New Roman" w:eastAsia="Times New Roman" w:hAnsi="Times New Roman"/>
          <w:b/>
          <w:sz w:val="24"/>
          <w:szCs w:val="24"/>
          <w:lang w:eastAsia="sk-SK"/>
        </w:rPr>
      </w:pPr>
    </w:p>
    <w:p w14:paraId="7C01EC78" w14:textId="77777777" w:rsidR="00072F95" w:rsidRPr="00955B51" w:rsidRDefault="00072F95" w:rsidP="004F5E4D">
      <w:pPr>
        <w:spacing w:after="0" w:line="240" w:lineRule="auto"/>
        <w:jc w:val="both"/>
        <w:rPr>
          <w:rFonts w:ascii="Times New Roman" w:eastAsia="Times New Roman" w:hAnsi="Times New Roman"/>
          <w:b/>
          <w:sz w:val="24"/>
          <w:szCs w:val="24"/>
          <w:lang w:eastAsia="sk-SK"/>
        </w:rPr>
      </w:pPr>
    </w:p>
    <w:p w14:paraId="5581D6CB" w14:textId="490FBE3C" w:rsidR="004F5E4D" w:rsidRPr="00955B51" w:rsidRDefault="004F5E4D" w:rsidP="004F5E4D">
      <w:pPr>
        <w:spacing w:after="0" w:line="240" w:lineRule="auto"/>
        <w:jc w:val="both"/>
        <w:rPr>
          <w:rFonts w:ascii="Times New Roman" w:eastAsia="Times New Roman" w:hAnsi="Times New Roman"/>
          <w:b/>
          <w:sz w:val="24"/>
          <w:szCs w:val="24"/>
          <w:lang w:eastAsia="sk-SK"/>
        </w:rPr>
      </w:pPr>
      <w:r w:rsidRPr="00955B51">
        <w:rPr>
          <w:rFonts w:ascii="Times New Roman" w:eastAsia="Times New Roman" w:hAnsi="Times New Roman"/>
          <w:b/>
          <w:sz w:val="24"/>
          <w:szCs w:val="24"/>
          <w:lang w:eastAsia="sk-SK"/>
        </w:rPr>
        <w:lastRenderedPageBreak/>
        <w:t>Personálne kapacity</w:t>
      </w:r>
    </w:p>
    <w:p w14:paraId="29D32465" w14:textId="77777777" w:rsidR="004F5E4D" w:rsidRPr="00955B51" w:rsidRDefault="004F5E4D" w:rsidP="004F5E4D">
      <w:pPr>
        <w:spacing w:after="0" w:line="240" w:lineRule="auto"/>
        <w:jc w:val="both"/>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xml:space="preserve">Pre vykonateľnosť navrhovaného zákona bude potrebné: </w:t>
      </w:r>
    </w:p>
    <w:p w14:paraId="711A11BE" w14:textId="2427F675" w:rsidR="004F5E4D" w:rsidRPr="00955B51" w:rsidRDefault="004F5E4D" w:rsidP="004F5E4D">
      <w:pPr>
        <w:spacing w:after="0" w:line="240" w:lineRule="auto"/>
        <w:jc w:val="both"/>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1)  personálne posilnenie</w:t>
      </w:r>
    </w:p>
    <w:p w14:paraId="1027AABA" w14:textId="77777777" w:rsidR="004F5E4D" w:rsidRPr="00955B51" w:rsidRDefault="004F5E4D" w:rsidP="004F5E4D">
      <w:pPr>
        <w:spacing w:after="0" w:line="240" w:lineRule="auto"/>
        <w:ind w:firstLine="708"/>
        <w:jc w:val="both"/>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xml:space="preserve">- Úradu verejného zdravotníctva </w:t>
      </w:r>
    </w:p>
    <w:p w14:paraId="5CCD490E" w14:textId="77777777" w:rsidR="004F5E4D" w:rsidRPr="00955B51" w:rsidRDefault="004F5E4D" w:rsidP="004F5E4D">
      <w:pPr>
        <w:spacing w:after="0" w:line="240" w:lineRule="auto"/>
        <w:ind w:firstLine="708"/>
        <w:jc w:val="both"/>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Regionálnych úradov verejného zdravotníctva</w:t>
      </w:r>
    </w:p>
    <w:p w14:paraId="4A7893B9" w14:textId="77777777" w:rsidR="004F5E4D" w:rsidRPr="00955B51" w:rsidRDefault="004F5E4D" w:rsidP="004F5E4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2) vytvorenie NRC pre chemické látky na úpravu vody</w:t>
      </w:r>
    </w:p>
    <w:p w14:paraId="34B137A6" w14:textId="77777777" w:rsidR="004F5E4D" w:rsidRPr="00955B51" w:rsidRDefault="004F5E4D" w:rsidP="00992ABD">
      <w:pPr>
        <w:spacing w:after="0" w:line="240" w:lineRule="auto"/>
        <w:jc w:val="both"/>
        <w:rPr>
          <w:rFonts w:ascii="Times New Roman" w:hAnsi="Times New Roman"/>
          <w:b/>
          <w:bCs/>
        </w:rPr>
      </w:pPr>
    </w:p>
    <w:p w14:paraId="4D9B2FB3" w14:textId="77777777" w:rsidR="004F5E4D" w:rsidRPr="00955B51" w:rsidRDefault="004F5E4D" w:rsidP="00992ABD">
      <w:pPr>
        <w:spacing w:after="0" w:line="240" w:lineRule="auto"/>
        <w:jc w:val="both"/>
        <w:rPr>
          <w:rFonts w:ascii="Times New Roman" w:hAnsi="Times New Roman"/>
          <w:b/>
          <w:bCs/>
        </w:rPr>
      </w:pPr>
    </w:p>
    <w:p w14:paraId="566E009A" w14:textId="0DB0AAF5" w:rsidR="00992ABD" w:rsidRPr="00955B51" w:rsidRDefault="00992ABD" w:rsidP="00992ABD">
      <w:pPr>
        <w:spacing w:after="0" w:line="240" w:lineRule="auto"/>
        <w:jc w:val="both"/>
        <w:rPr>
          <w:rFonts w:ascii="Times New Roman" w:hAnsi="Times New Roman"/>
          <w:b/>
          <w:bCs/>
        </w:rPr>
      </w:pPr>
      <w:r w:rsidRPr="00955B51">
        <w:rPr>
          <w:rFonts w:ascii="Times New Roman" w:hAnsi="Times New Roman"/>
          <w:b/>
          <w:bCs/>
        </w:rPr>
        <w:t>Personálne kapacity súvisia s plnením povinností smernice (EÚ) 2020/2184. Podrobnejší popis je uvedený v Tabuľke 2b.</w:t>
      </w:r>
    </w:p>
    <w:p w14:paraId="73A12751" w14:textId="086E32AF" w:rsidR="00992ABD" w:rsidRPr="00955B51" w:rsidRDefault="00992ABD" w:rsidP="00992ABD">
      <w:pPr>
        <w:spacing w:after="0" w:line="240" w:lineRule="auto"/>
        <w:jc w:val="both"/>
        <w:rPr>
          <w:rFonts w:ascii="Times New Roman" w:hAnsi="Times New Roman"/>
          <w:b/>
          <w:bCs/>
        </w:rPr>
      </w:pPr>
    </w:p>
    <w:p w14:paraId="069B188D" w14:textId="13622CC0" w:rsidR="00992ABD" w:rsidRPr="00955B51" w:rsidRDefault="00992ABD" w:rsidP="00992ABD">
      <w:pPr>
        <w:spacing w:after="0" w:line="240" w:lineRule="auto"/>
        <w:ind w:left="7788"/>
        <w:jc w:val="both"/>
        <w:rPr>
          <w:rFonts w:ascii="Times New Roman" w:hAnsi="Times New Roman"/>
        </w:rPr>
      </w:pPr>
      <w:r w:rsidRPr="00955B51">
        <w:rPr>
          <w:rFonts w:ascii="Times New Roman" w:hAnsi="Times New Roman"/>
        </w:rPr>
        <w:t xml:space="preserve">Tabuľka 2b. </w:t>
      </w:r>
    </w:p>
    <w:tbl>
      <w:tblPr>
        <w:tblStyle w:val="Mriekatabuky"/>
        <w:tblW w:w="10563" w:type="dxa"/>
        <w:jc w:val="center"/>
        <w:tblLook w:val="04A0" w:firstRow="1" w:lastRow="0" w:firstColumn="1" w:lastColumn="0" w:noHBand="0" w:noVBand="1"/>
      </w:tblPr>
      <w:tblGrid>
        <w:gridCol w:w="1462"/>
        <w:gridCol w:w="2714"/>
        <w:gridCol w:w="2113"/>
        <w:gridCol w:w="1536"/>
        <w:gridCol w:w="1396"/>
        <w:gridCol w:w="1342"/>
      </w:tblGrid>
      <w:tr w:rsidR="00955B51" w:rsidRPr="00955B51" w14:paraId="2B00A936" w14:textId="77777777" w:rsidTr="00821C37">
        <w:trPr>
          <w:trHeight w:val="1379"/>
          <w:jc w:val="center"/>
        </w:trPr>
        <w:tc>
          <w:tcPr>
            <w:tcW w:w="1496" w:type="dxa"/>
            <w:vAlign w:val="center"/>
          </w:tcPr>
          <w:p w14:paraId="18654CB6" w14:textId="77777777" w:rsidR="00992ABD" w:rsidRPr="00955B51" w:rsidRDefault="00992ABD" w:rsidP="00821C37">
            <w:pPr>
              <w:jc w:val="center"/>
              <w:rPr>
                <w:rFonts w:ascii="Times New Roman" w:hAnsi="Times New Roman"/>
                <w:sz w:val="22"/>
                <w:szCs w:val="22"/>
              </w:rPr>
            </w:pPr>
            <w:r w:rsidRPr="00955B51">
              <w:rPr>
                <w:rFonts w:ascii="Times New Roman" w:eastAsia="Times New Roman" w:hAnsi="Times New Roman"/>
                <w:b/>
                <w:bCs/>
                <w:sz w:val="22"/>
                <w:szCs w:val="22"/>
              </w:rPr>
              <w:t>Smernica /Čl.</w:t>
            </w:r>
          </w:p>
        </w:tc>
        <w:tc>
          <w:tcPr>
            <w:tcW w:w="2761" w:type="dxa"/>
            <w:vAlign w:val="center"/>
          </w:tcPr>
          <w:p w14:paraId="013C923A" w14:textId="77777777" w:rsidR="00992ABD" w:rsidRPr="00955B51" w:rsidRDefault="00992ABD" w:rsidP="00821C37">
            <w:pPr>
              <w:jc w:val="center"/>
              <w:rPr>
                <w:rFonts w:ascii="Times New Roman" w:hAnsi="Times New Roman"/>
                <w:sz w:val="22"/>
                <w:szCs w:val="22"/>
              </w:rPr>
            </w:pPr>
            <w:r w:rsidRPr="00955B51">
              <w:rPr>
                <w:rFonts w:ascii="Times New Roman" w:eastAsia="Times New Roman" w:hAnsi="Times New Roman"/>
                <w:b/>
                <w:bCs/>
                <w:sz w:val="22"/>
                <w:szCs w:val="22"/>
              </w:rPr>
              <w:t>Požiadavka</w:t>
            </w:r>
          </w:p>
        </w:tc>
        <w:tc>
          <w:tcPr>
            <w:tcW w:w="2171" w:type="dxa"/>
            <w:vAlign w:val="center"/>
          </w:tcPr>
          <w:p w14:paraId="0BC25FB7" w14:textId="77777777" w:rsidR="00992ABD" w:rsidRPr="00955B51" w:rsidRDefault="00992ABD" w:rsidP="00821C37">
            <w:pPr>
              <w:jc w:val="center"/>
              <w:rPr>
                <w:rFonts w:ascii="Times New Roman" w:eastAsia="Times New Roman" w:hAnsi="Times New Roman"/>
                <w:b/>
                <w:bCs/>
                <w:sz w:val="22"/>
                <w:szCs w:val="22"/>
              </w:rPr>
            </w:pPr>
            <w:r w:rsidRPr="00955B51">
              <w:rPr>
                <w:rFonts w:ascii="Times New Roman" w:eastAsia="Times New Roman" w:hAnsi="Times New Roman"/>
                <w:b/>
                <w:bCs/>
                <w:sz w:val="22"/>
                <w:szCs w:val="22"/>
              </w:rPr>
              <w:t>Pôsobnosť</w:t>
            </w:r>
          </w:p>
        </w:tc>
        <w:tc>
          <w:tcPr>
            <w:tcW w:w="1364" w:type="dxa"/>
            <w:vAlign w:val="center"/>
          </w:tcPr>
          <w:p w14:paraId="3ADE9C24" w14:textId="77777777" w:rsidR="00992ABD" w:rsidRPr="00955B51" w:rsidRDefault="00992ABD" w:rsidP="00821C37">
            <w:pPr>
              <w:jc w:val="center"/>
              <w:rPr>
                <w:rFonts w:ascii="Times New Roman" w:eastAsia="Times New Roman" w:hAnsi="Times New Roman"/>
                <w:b/>
                <w:bCs/>
                <w:sz w:val="22"/>
                <w:szCs w:val="22"/>
              </w:rPr>
            </w:pPr>
            <w:r w:rsidRPr="00955B51">
              <w:rPr>
                <w:rFonts w:ascii="Times New Roman" w:eastAsia="Times New Roman" w:hAnsi="Times New Roman"/>
                <w:b/>
                <w:bCs/>
                <w:sz w:val="22"/>
                <w:szCs w:val="22"/>
              </w:rPr>
              <w:t>Potrebný počet nových zamestnancov</w:t>
            </w:r>
          </w:p>
        </w:tc>
        <w:tc>
          <w:tcPr>
            <w:tcW w:w="1424" w:type="dxa"/>
            <w:vAlign w:val="center"/>
          </w:tcPr>
          <w:p w14:paraId="0918D9F3" w14:textId="77777777" w:rsidR="00992ABD" w:rsidRPr="00955B51" w:rsidRDefault="00992ABD" w:rsidP="00821C37">
            <w:pPr>
              <w:jc w:val="center"/>
              <w:rPr>
                <w:rFonts w:ascii="Times New Roman" w:hAnsi="Times New Roman"/>
                <w:sz w:val="22"/>
                <w:szCs w:val="22"/>
              </w:rPr>
            </w:pPr>
            <w:r w:rsidRPr="00955B51">
              <w:rPr>
                <w:rFonts w:ascii="Times New Roman" w:eastAsia="Times New Roman" w:hAnsi="Times New Roman"/>
                <w:b/>
                <w:bCs/>
                <w:sz w:val="22"/>
                <w:szCs w:val="22"/>
              </w:rPr>
              <w:t>Účinnosť podľa smernice</w:t>
            </w:r>
          </w:p>
        </w:tc>
        <w:tc>
          <w:tcPr>
            <w:tcW w:w="1347" w:type="dxa"/>
            <w:vAlign w:val="center"/>
          </w:tcPr>
          <w:p w14:paraId="196DF860" w14:textId="77777777" w:rsidR="00992ABD" w:rsidRPr="00955B51" w:rsidRDefault="00992ABD" w:rsidP="00821C37">
            <w:pPr>
              <w:jc w:val="center"/>
              <w:rPr>
                <w:rFonts w:ascii="Times New Roman" w:hAnsi="Times New Roman"/>
                <w:b/>
                <w:bCs/>
                <w:sz w:val="22"/>
                <w:szCs w:val="22"/>
              </w:rPr>
            </w:pPr>
            <w:r w:rsidRPr="00955B51">
              <w:rPr>
                <w:rFonts w:ascii="Times New Roman" w:hAnsi="Times New Roman"/>
                <w:b/>
                <w:bCs/>
                <w:sz w:val="22"/>
                <w:szCs w:val="22"/>
              </w:rPr>
              <w:t>Nový návrh termínu splnenia požiadavky</w:t>
            </w:r>
          </w:p>
          <w:p w14:paraId="2ADE3E16" w14:textId="77777777" w:rsidR="00992ABD" w:rsidRPr="00955B51" w:rsidRDefault="00992ABD" w:rsidP="00821C37">
            <w:pPr>
              <w:jc w:val="center"/>
              <w:rPr>
                <w:rFonts w:ascii="Times New Roman" w:hAnsi="Times New Roman"/>
                <w:b/>
                <w:bCs/>
                <w:sz w:val="22"/>
                <w:szCs w:val="22"/>
              </w:rPr>
            </w:pPr>
            <w:r w:rsidRPr="00955B51">
              <w:rPr>
                <w:rFonts w:ascii="Times New Roman" w:hAnsi="Times New Roman"/>
                <w:b/>
                <w:bCs/>
                <w:sz w:val="22"/>
                <w:szCs w:val="22"/>
              </w:rPr>
              <w:t>OVZ</w:t>
            </w:r>
          </w:p>
        </w:tc>
      </w:tr>
      <w:tr w:rsidR="00955B51" w:rsidRPr="00955B51" w14:paraId="26CC8CF1" w14:textId="77777777" w:rsidTr="00821C37">
        <w:trPr>
          <w:trHeight w:val="1113"/>
          <w:jc w:val="center"/>
        </w:trPr>
        <w:tc>
          <w:tcPr>
            <w:tcW w:w="1496" w:type="dxa"/>
          </w:tcPr>
          <w:p w14:paraId="53684094" w14:textId="77777777" w:rsidR="00992ABD" w:rsidRPr="00955B51" w:rsidRDefault="00992ABD" w:rsidP="00821C37">
            <w:pPr>
              <w:rPr>
                <w:rFonts w:ascii="Times New Roman" w:hAnsi="Times New Roman"/>
                <w:sz w:val="22"/>
                <w:szCs w:val="22"/>
              </w:rPr>
            </w:pPr>
            <w:r w:rsidRPr="00955B51">
              <w:rPr>
                <w:rFonts w:ascii="Times New Roman" w:eastAsia="Times New Roman" w:hAnsi="Times New Roman"/>
                <w:sz w:val="22"/>
                <w:szCs w:val="22"/>
              </w:rPr>
              <w:t>čl. 7 odseky  1 b), 3 a 5 a čl. 9</w:t>
            </w:r>
          </w:p>
        </w:tc>
        <w:tc>
          <w:tcPr>
            <w:tcW w:w="2761" w:type="dxa"/>
          </w:tcPr>
          <w:p w14:paraId="61823DF0" w14:textId="77777777" w:rsidR="00992ABD" w:rsidRPr="00955B51" w:rsidRDefault="00992ABD" w:rsidP="00821C37">
            <w:pPr>
              <w:rPr>
                <w:rFonts w:ascii="Times New Roman" w:hAnsi="Times New Roman"/>
                <w:sz w:val="22"/>
                <w:szCs w:val="22"/>
              </w:rPr>
            </w:pPr>
            <w:r w:rsidRPr="00955B51">
              <w:rPr>
                <w:rFonts w:ascii="Times New Roman" w:hAnsi="Times New Roman"/>
                <w:sz w:val="22"/>
                <w:szCs w:val="22"/>
              </w:rPr>
              <w:t xml:space="preserve">Zabezpečiť posudkovú činnosť orgánov VZ pre </w:t>
            </w:r>
          </w:p>
          <w:p w14:paraId="5C8F07A9" w14:textId="77777777" w:rsidR="00992ABD" w:rsidRPr="00955B51" w:rsidRDefault="00992ABD" w:rsidP="00821C37">
            <w:pPr>
              <w:pStyle w:val="Odsekzoznamu"/>
              <w:numPr>
                <w:ilvl w:val="0"/>
                <w:numId w:val="31"/>
              </w:numPr>
              <w:contextualSpacing/>
              <w:rPr>
                <w:sz w:val="22"/>
                <w:szCs w:val="22"/>
              </w:rPr>
            </w:pPr>
            <w:r w:rsidRPr="00955B51">
              <w:rPr>
                <w:sz w:val="22"/>
                <w:szCs w:val="22"/>
              </w:rPr>
              <w:t>manažment rizík systému zásobovania pitnou vodou (100 VZO a 1000 MZO)</w:t>
            </w:r>
          </w:p>
          <w:p w14:paraId="7625D8AD" w14:textId="77777777" w:rsidR="00992ABD" w:rsidRPr="00955B51" w:rsidRDefault="00992ABD" w:rsidP="00821C37">
            <w:pPr>
              <w:pStyle w:val="Odsekzoznamu"/>
              <w:numPr>
                <w:ilvl w:val="0"/>
                <w:numId w:val="31"/>
              </w:numPr>
              <w:contextualSpacing/>
              <w:rPr>
                <w:sz w:val="22"/>
                <w:szCs w:val="22"/>
              </w:rPr>
            </w:pPr>
            <w:r w:rsidRPr="00955B51">
              <w:rPr>
                <w:sz w:val="22"/>
                <w:szCs w:val="22"/>
              </w:rPr>
              <w:t>programy monitorovania</w:t>
            </w:r>
          </w:p>
          <w:p w14:paraId="24F64F79" w14:textId="77777777" w:rsidR="00992ABD" w:rsidRPr="00955B51" w:rsidRDefault="00992ABD" w:rsidP="00821C37">
            <w:pPr>
              <w:pStyle w:val="Odsekzoznamu"/>
              <w:numPr>
                <w:ilvl w:val="0"/>
                <w:numId w:val="31"/>
              </w:numPr>
              <w:contextualSpacing/>
              <w:rPr>
                <w:sz w:val="22"/>
                <w:szCs w:val="22"/>
              </w:rPr>
            </w:pPr>
            <w:r w:rsidRPr="00955B51">
              <w:rPr>
                <w:sz w:val="22"/>
                <w:szCs w:val="22"/>
              </w:rPr>
              <w:t xml:space="preserve">zmeny v programe monitorovania </w:t>
            </w:r>
          </w:p>
        </w:tc>
        <w:tc>
          <w:tcPr>
            <w:tcW w:w="2171" w:type="dxa"/>
          </w:tcPr>
          <w:p w14:paraId="18539AB8" w14:textId="77777777" w:rsidR="00992ABD" w:rsidRPr="00955B51" w:rsidRDefault="00992ABD" w:rsidP="00821C37">
            <w:pPr>
              <w:spacing w:after="0"/>
              <w:rPr>
                <w:rFonts w:ascii="Times New Roman" w:hAnsi="Times New Roman"/>
                <w:sz w:val="22"/>
                <w:szCs w:val="22"/>
              </w:rPr>
            </w:pPr>
            <w:r w:rsidRPr="00955B51">
              <w:rPr>
                <w:rFonts w:ascii="Times New Roman" w:hAnsi="Times New Roman"/>
                <w:sz w:val="22"/>
                <w:szCs w:val="22"/>
              </w:rPr>
              <w:t>36 RÚVZ +</w:t>
            </w:r>
          </w:p>
          <w:p w14:paraId="5A633C70" w14:textId="77777777" w:rsidR="00992ABD" w:rsidRPr="00955B51" w:rsidRDefault="00992ABD" w:rsidP="00821C37">
            <w:pPr>
              <w:spacing w:after="0"/>
              <w:rPr>
                <w:rFonts w:ascii="Times New Roman" w:hAnsi="Times New Roman"/>
                <w:sz w:val="22"/>
                <w:szCs w:val="22"/>
              </w:rPr>
            </w:pPr>
            <w:r w:rsidRPr="00955B51">
              <w:rPr>
                <w:rFonts w:ascii="Times New Roman" w:hAnsi="Times New Roman"/>
                <w:sz w:val="22"/>
                <w:szCs w:val="22"/>
              </w:rPr>
              <w:t xml:space="preserve">ÚVZ SR </w:t>
            </w:r>
          </w:p>
        </w:tc>
        <w:tc>
          <w:tcPr>
            <w:tcW w:w="1364" w:type="dxa"/>
          </w:tcPr>
          <w:p w14:paraId="2C128C59" w14:textId="77777777" w:rsidR="00992ABD" w:rsidRPr="00955B51" w:rsidRDefault="00992ABD" w:rsidP="00821C37">
            <w:pPr>
              <w:rPr>
                <w:rFonts w:ascii="Times New Roman" w:hAnsi="Times New Roman"/>
              </w:rPr>
            </w:pPr>
          </w:p>
        </w:tc>
        <w:tc>
          <w:tcPr>
            <w:tcW w:w="1424" w:type="dxa"/>
          </w:tcPr>
          <w:p w14:paraId="5E9F0F3E" w14:textId="77777777" w:rsidR="00992ABD" w:rsidRPr="00955B51" w:rsidRDefault="00992ABD" w:rsidP="00821C37">
            <w:pPr>
              <w:rPr>
                <w:rFonts w:ascii="Times New Roman" w:hAnsi="Times New Roman"/>
                <w:sz w:val="22"/>
                <w:szCs w:val="22"/>
              </w:rPr>
            </w:pPr>
            <w:r w:rsidRPr="00955B51">
              <w:rPr>
                <w:rFonts w:ascii="Times New Roman" w:hAnsi="Times New Roman"/>
                <w:sz w:val="22"/>
                <w:szCs w:val="22"/>
              </w:rPr>
              <w:t>12. 1. 2029</w:t>
            </w:r>
          </w:p>
        </w:tc>
        <w:tc>
          <w:tcPr>
            <w:tcW w:w="1347" w:type="dxa"/>
          </w:tcPr>
          <w:p w14:paraId="1718A05B" w14:textId="77777777" w:rsidR="00992ABD" w:rsidRPr="00955B51" w:rsidRDefault="00992ABD" w:rsidP="00821C37">
            <w:pPr>
              <w:rPr>
                <w:rFonts w:ascii="Times New Roman" w:hAnsi="Times New Roman"/>
                <w:sz w:val="22"/>
                <w:szCs w:val="22"/>
              </w:rPr>
            </w:pPr>
            <w:r w:rsidRPr="00955B51">
              <w:rPr>
                <w:rFonts w:ascii="Times New Roman" w:hAnsi="Times New Roman"/>
                <w:sz w:val="22"/>
                <w:szCs w:val="22"/>
              </w:rPr>
              <w:t xml:space="preserve">2024 – 2027 </w:t>
            </w:r>
          </w:p>
        </w:tc>
      </w:tr>
      <w:tr w:rsidR="00955B51" w:rsidRPr="00955B51" w14:paraId="19C64E23" w14:textId="77777777" w:rsidTr="00821C37">
        <w:trPr>
          <w:trHeight w:val="831"/>
          <w:jc w:val="center"/>
        </w:trPr>
        <w:tc>
          <w:tcPr>
            <w:tcW w:w="1496" w:type="dxa"/>
          </w:tcPr>
          <w:p w14:paraId="1047B0C7" w14:textId="77777777" w:rsidR="00992ABD" w:rsidRPr="00955B51" w:rsidRDefault="00992ABD" w:rsidP="00821C37">
            <w:pPr>
              <w:rPr>
                <w:rFonts w:ascii="Times New Roman" w:hAnsi="Times New Roman"/>
                <w:sz w:val="22"/>
                <w:szCs w:val="22"/>
              </w:rPr>
            </w:pPr>
            <w:r w:rsidRPr="00955B51">
              <w:rPr>
                <w:rFonts w:ascii="Times New Roman" w:eastAsia="Times New Roman" w:hAnsi="Times New Roman"/>
                <w:sz w:val="22"/>
                <w:szCs w:val="22"/>
              </w:rPr>
              <w:t>čl. 7 odseky  1c), 3 a 6 a a čl. 10</w:t>
            </w:r>
          </w:p>
        </w:tc>
        <w:tc>
          <w:tcPr>
            <w:tcW w:w="2761" w:type="dxa"/>
          </w:tcPr>
          <w:p w14:paraId="295570C0" w14:textId="77777777" w:rsidR="00992ABD" w:rsidRPr="00955B51" w:rsidRDefault="00992ABD" w:rsidP="00821C37">
            <w:pPr>
              <w:rPr>
                <w:rFonts w:ascii="Times New Roman" w:hAnsi="Times New Roman"/>
                <w:sz w:val="22"/>
                <w:szCs w:val="22"/>
              </w:rPr>
            </w:pPr>
            <w:r w:rsidRPr="00955B51">
              <w:rPr>
                <w:rFonts w:ascii="Times New Roman" w:hAnsi="Times New Roman"/>
                <w:sz w:val="22"/>
                <w:szCs w:val="22"/>
              </w:rPr>
              <w:t xml:space="preserve">Zabezpečenie manažmentu rizík domových rozvodných systémov </w:t>
            </w:r>
          </w:p>
        </w:tc>
        <w:tc>
          <w:tcPr>
            <w:tcW w:w="2171" w:type="dxa"/>
          </w:tcPr>
          <w:p w14:paraId="4DD340E7" w14:textId="77777777" w:rsidR="00992ABD" w:rsidRPr="00955B51" w:rsidRDefault="00992ABD" w:rsidP="00821C37">
            <w:pPr>
              <w:rPr>
                <w:rFonts w:ascii="Times New Roman" w:hAnsi="Times New Roman"/>
                <w:sz w:val="22"/>
                <w:szCs w:val="22"/>
              </w:rPr>
            </w:pPr>
            <w:r w:rsidRPr="00955B51">
              <w:rPr>
                <w:rFonts w:ascii="Times New Roman" w:hAnsi="Times New Roman"/>
                <w:sz w:val="22"/>
                <w:szCs w:val="22"/>
              </w:rPr>
              <w:t>ÚVZ SR + NRC</w:t>
            </w:r>
            <w:r w:rsidRPr="00955B51">
              <w:t xml:space="preserve"> </w:t>
            </w:r>
            <w:r w:rsidRPr="00955B51">
              <w:rPr>
                <w:rFonts w:ascii="Times New Roman" w:hAnsi="Times New Roman"/>
                <w:sz w:val="22"/>
                <w:szCs w:val="22"/>
              </w:rPr>
              <w:t xml:space="preserve">pre materiály prichádzajúce do kontaktu s potravinami na RÚVZ v Poprade + PS s odborníkmi </w:t>
            </w:r>
          </w:p>
        </w:tc>
        <w:tc>
          <w:tcPr>
            <w:tcW w:w="1364" w:type="dxa"/>
          </w:tcPr>
          <w:p w14:paraId="3C6DBEE0" w14:textId="77777777" w:rsidR="00992ABD" w:rsidRPr="00955B51" w:rsidRDefault="00992ABD" w:rsidP="00821C37">
            <w:pPr>
              <w:rPr>
                <w:rFonts w:ascii="Times New Roman" w:hAnsi="Times New Roman"/>
              </w:rPr>
            </w:pPr>
          </w:p>
        </w:tc>
        <w:tc>
          <w:tcPr>
            <w:tcW w:w="1424" w:type="dxa"/>
          </w:tcPr>
          <w:p w14:paraId="594072DC" w14:textId="77777777" w:rsidR="00992ABD" w:rsidRPr="00955B51" w:rsidRDefault="00992ABD" w:rsidP="00821C37">
            <w:pPr>
              <w:rPr>
                <w:rFonts w:ascii="Times New Roman" w:hAnsi="Times New Roman"/>
                <w:sz w:val="22"/>
                <w:szCs w:val="22"/>
              </w:rPr>
            </w:pPr>
            <w:r w:rsidRPr="00955B51">
              <w:rPr>
                <w:rFonts w:ascii="Times New Roman" w:hAnsi="Times New Roman"/>
                <w:sz w:val="22"/>
                <w:szCs w:val="22"/>
              </w:rPr>
              <w:t>12. 1. 2029</w:t>
            </w:r>
          </w:p>
        </w:tc>
        <w:tc>
          <w:tcPr>
            <w:tcW w:w="1347" w:type="dxa"/>
          </w:tcPr>
          <w:p w14:paraId="188359CF" w14:textId="77777777" w:rsidR="00992ABD" w:rsidRPr="00955B51" w:rsidRDefault="00992ABD" w:rsidP="00821C37">
            <w:pPr>
              <w:rPr>
                <w:rFonts w:ascii="Times New Roman" w:hAnsi="Times New Roman"/>
                <w:sz w:val="22"/>
                <w:szCs w:val="22"/>
              </w:rPr>
            </w:pPr>
            <w:r w:rsidRPr="00955B51">
              <w:rPr>
                <w:rFonts w:ascii="Times New Roman" w:hAnsi="Times New Roman"/>
                <w:sz w:val="22"/>
                <w:szCs w:val="22"/>
              </w:rPr>
              <w:t>2023 – 2027</w:t>
            </w:r>
          </w:p>
          <w:p w14:paraId="021925A8" w14:textId="77777777" w:rsidR="00992ABD" w:rsidRPr="00955B51" w:rsidRDefault="00992ABD" w:rsidP="00821C37">
            <w:pPr>
              <w:rPr>
                <w:rFonts w:ascii="Times New Roman" w:hAnsi="Times New Roman"/>
                <w:sz w:val="22"/>
                <w:szCs w:val="22"/>
              </w:rPr>
            </w:pPr>
          </w:p>
        </w:tc>
      </w:tr>
      <w:tr w:rsidR="00955B51" w:rsidRPr="00955B51" w14:paraId="6ED7CC40" w14:textId="77777777" w:rsidTr="00821C37">
        <w:trPr>
          <w:trHeight w:val="842"/>
          <w:jc w:val="center"/>
        </w:trPr>
        <w:tc>
          <w:tcPr>
            <w:tcW w:w="1496" w:type="dxa"/>
          </w:tcPr>
          <w:p w14:paraId="67B05FB8" w14:textId="77777777" w:rsidR="00992ABD" w:rsidRPr="00955B51" w:rsidRDefault="00992ABD" w:rsidP="00821C37">
            <w:pPr>
              <w:rPr>
                <w:rFonts w:ascii="Times New Roman" w:eastAsia="Times New Roman" w:hAnsi="Times New Roman"/>
                <w:sz w:val="22"/>
                <w:szCs w:val="22"/>
              </w:rPr>
            </w:pPr>
            <w:r w:rsidRPr="00955B51">
              <w:rPr>
                <w:rFonts w:ascii="Times New Roman" w:eastAsia="Times New Roman" w:hAnsi="Times New Roman"/>
                <w:sz w:val="22"/>
                <w:szCs w:val="22"/>
              </w:rPr>
              <w:t>čl. 4 odseky 1 a 2, čl. 13 odsek 1, 3 až 5, čl. 14 odsek 3 a 5</w:t>
            </w:r>
          </w:p>
        </w:tc>
        <w:tc>
          <w:tcPr>
            <w:tcW w:w="2761" w:type="dxa"/>
          </w:tcPr>
          <w:p w14:paraId="7454FFDD" w14:textId="77777777" w:rsidR="00992ABD" w:rsidRPr="00955B51" w:rsidRDefault="00992ABD" w:rsidP="00821C37">
            <w:pPr>
              <w:rPr>
                <w:rFonts w:ascii="Times New Roman" w:hAnsi="Times New Roman"/>
                <w:sz w:val="22"/>
                <w:szCs w:val="22"/>
              </w:rPr>
            </w:pPr>
            <w:r w:rsidRPr="00955B51">
              <w:rPr>
                <w:rFonts w:ascii="Times New Roman" w:hAnsi="Times New Roman"/>
                <w:sz w:val="22"/>
                <w:szCs w:val="22"/>
              </w:rPr>
              <w:t>Monitorovanie pitnej vody a prijímanie opatrení podľa nových kritérií</w:t>
            </w:r>
          </w:p>
        </w:tc>
        <w:tc>
          <w:tcPr>
            <w:tcW w:w="2171" w:type="dxa"/>
          </w:tcPr>
          <w:p w14:paraId="7BE8C24F" w14:textId="77777777" w:rsidR="00992ABD" w:rsidRPr="00955B51" w:rsidRDefault="00992ABD" w:rsidP="00821C37">
            <w:pPr>
              <w:rPr>
                <w:rFonts w:ascii="Times New Roman" w:hAnsi="Times New Roman"/>
                <w:sz w:val="22"/>
                <w:szCs w:val="22"/>
              </w:rPr>
            </w:pPr>
            <w:r w:rsidRPr="00955B51">
              <w:rPr>
                <w:rFonts w:ascii="Times New Roman" w:hAnsi="Times New Roman"/>
                <w:sz w:val="22"/>
                <w:szCs w:val="22"/>
              </w:rPr>
              <w:t xml:space="preserve">36 RÚVZ – monitorovanie podľa nových kritérií na pitnú vodu </w:t>
            </w:r>
          </w:p>
          <w:p w14:paraId="2B7348D0" w14:textId="77777777" w:rsidR="00992ABD" w:rsidRPr="00955B51" w:rsidRDefault="00992ABD" w:rsidP="00821C37">
            <w:pPr>
              <w:rPr>
                <w:rFonts w:ascii="Times New Roman" w:hAnsi="Times New Roman"/>
                <w:sz w:val="22"/>
                <w:szCs w:val="22"/>
              </w:rPr>
            </w:pPr>
            <w:r w:rsidRPr="00955B51">
              <w:rPr>
                <w:rFonts w:ascii="Times New Roman" w:hAnsi="Times New Roman"/>
                <w:sz w:val="22"/>
                <w:szCs w:val="22"/>
              </w:rPr>
              <w:t xml:space="preserve">ÚVZ SR – metodická činnosť </w:t>
            </w:r>
          </w:p>
        </w:tc>
        <w:tc>
          <w:tcPr>
            <w:tcW w:w="1364" w:type="dxa"/>
          </w:tcPr>
          <w:p w14:paraId="00BD0DA3" w14:textId="77777777" w:rsidR="00992ABD" w:rsidRPr="00955B51" w:rsidRDefault="00992ABD" w:rsidP="00821C37">
            <w:pPr>
              <w:rPr>
                <w:rFonts w:ascii="Times New Roman" w:hAnsi="Times New Roman"/>
              </w:rPr>
            </w:pPr>
          </w:p>
        </w:tc>
        <w:tc>
          <w:tcPr>
            <w:tcW w:w="1424" w:type="dxa"/>
          </w:tcPr>
          <w:p w14:paraId="6FC0D0EC" w14:textId="77777777" w:rsidR="00992ABD" w:rsidRPr="00955B51" w:rsidRDefault="00992ABD" w:rsidP="00821C37">
            <w:pPr>
              <w:rPr>
                <w:rFonts w:ascii="Times New Roman" w:hAnsi="Times New Roman"/>
                <w:sz w:val="22"/>
                <w:szCs w:val="22"/>
              </w:rPr>
            </w:pPr>
            <w:r w:rsidRPr="00955B51">
              <w:rPr>
                <w:rFonts w:ascii="Times New Roman" w:hAnsi="Times New Roman"/>
                <w:sz w:val="22"/>
                <w:szCs w:val="22"/>
              </w:rPr>
              <w:t>12. 1. 2023</w:t>
            </w:r>
          </w:p>
        </w:tc>
        <w:tc>
          <w:tcPr>
            <w:tcW w:w="1347" w:type="dxa"/>
          </w:tcPr>
          <w:p w14:paraId="531BDC1B" w14:textId="77777777" w:rsidR="00992ABD" w:rsidRPr="00955B51" w:rsidRDefault="00992ABD" w:rsidP="00821C37">
            <w:pPr>
              <w:rPr>
                <w:rFonts w:ascii="Times New Roman" w:hAnsi="Times New Roman"/>
                <w:sz w:val="22"/>
                <w:szCs w:val="22"/>
              </w:rPr>
            </w:pPr>
            <w:r w:rsidRPr="00955B51">
              <w:rPr>
                <w:rFonts w:ascii="Times New Roman" w:hAnsi="Times New Roman"/>
                <w:sz w:val="22"/>
                <w:szCs w:val="22"/>
              </w:rPr>
              <w:t>ASAP</w:t>
            </w:r>
          </w:p>
        </w:tc>
      </w:tr>
      <w:tr w:rsidR="00955B51" w:rsidRPr="00955B51" w14:paraId="55688CD6" w14:textId="77777777" w:rsidTr="00821C37">
        <w:trPr>
          <w:trHeight w:val="827"/>
          <w:jc w:val="center"/>
        </w:trPr>
        <w:tc>
          <w:tcPr>
            <w:tcW w:w="1496" w:type="dxa"/>
          </w:tcPr>
          <w:p w14:paraId="67C3A849" w14:textId="77777777" w:rsidR="00992ABD" w:rsidRPr="00955B51" w:rsidRDefault="00992ABD" w:rsidP="00821C37">
            <w:pPr>
              <w:rPr>
                <w:rFonts w:ascii="Times New Roman" w:hAnsi="Times New Roman"/>
                <w:sz w:val="22"/>
                <w:szCs w:val="22"/>
              </w:rPr>
            </w:pPr>
            <w:r w:rsidRPr="00955B51">
              <w:rPr>
                <w:rFonts w:ascii="Times New Roman" w:eastAsia="Times New Roman" w:hAnsi="Times New Roman"/>
                <w:sz w:val="22"/>
                <w:szCs w:val="22"/>
              </w:rPr>
              <w:t>čl. 3 odsek 4 a čl. 16 odsek 2 a) a čl. 17 ods. 1</w:t>
            </w:r>
          </w:p>
        </w:tc>
        <w:tc>
          <w:tcPr>
            <w:tcW w:w="2761" w:type="dxa"/>
          </w:tcPr>
          <w:p w14:paraId="581BEE3B" w14:textId="77777777" w:rsidR="00992ABD" w:rsidRPr="00955B51" w:rsidRDefault="00992ABD" w:rsidP="00821C37">
            <w:pPr>
              <w:rPr>
                <w:rFonts w:ascii="Times New Roman" w:hAnsi="Times New Roman"/>
                <w:sz w:val="22"/>
                <w:szCs w:val="22"/>
              </w:rPr>
            </w:pPr>
            <w:r w:rsidRPr="00955B51">
              <w:rPr>
                <w:rFonts w:ascii="Times New Roman" w:hAnsi="Times New Roman"/>
                <w:sz w:val="22"/>
                <w:szCs w:val="22"/>
              </w:rPr>
              <w:t>Informovanie verejnosti + Aktivity na podporu používania  pitnej vody</w:t>
            </w:r>
          </w:p>
        </w:tc>
        <w:tc>
          <w:tcPr>
            <w:tcW w:w="2171" w:type="dxa"/>
          </w:tcPr>
          <w:p w14:paraId="428F34FC" w14:textId="77777777" w:rsidR="00992ABD" w:rsidRPr="00955B51" w:rsidRDefault="00992ABD" w:rsidP="00821C37">
            <w:pPr>
              <w:rPr>
                <w:rFonts w:ascii="Times New Roman" w:hAnsi="Times New Roman"/>
                <w:sz w:val="22"/>
                <w:szCs w:val="22"/>
              </w:rPr>
            </w:pPr>
            <w:r w:rsidRPr="00955B51">
              <w:rPr>
                <w:rFonts w:ascii="Times New Roman" w:hAnsi="Times New Roman"/>
                <w:sz w:val="22"/>
                <w:szCs w:val="22"/>
              </w:rPr>
              <w:t>36 RÚVZ</w:t>
            </w:r>
          </w:p>
          <w:p w14:paraId="0AF08270" w14:textId="77777777" w:rsidR="00992ABD" w:rsidRPr="00955B51" w:rsidRDefault="00992ABD" w:rsidP="00821C37">
            <w:pPr>
              <w:rPr>
                <w:rFonts w:ascii="Times New Roman" w:hAnsi="Times New Roman"/>
                <w:sz w:val="22"/>
                <w:szCs w:val="22"/>
              </w:rPr>
            </w:pPr>
            <w:r w:rsidRPr="00955B51">
              <w:rPr>
                <w:rFonts w:ascii="Times New Roman" w:hAnsi="Times New Roman"/>
                <w:sz w:val="22"/>
                <w:szCs w:val="22"/>
              </w:rPr>
              <w:t>ÚVZ SR</w:t>
            </w:r>
          </w:p>
        </w:tc>
        <w:tc>
          <w:tcPr>
            <w:tcW w:w="1364" w:type="dxa"/>
          </w:tcPr>
          <w:p w14:paraId="47C8C2D3" w14:textId="77777777" w:rsidR="00992ABD" w:rsidRPr="00955B51" w:rsidRDefault="00992ABD" w:rsidP="00821C37">
            <w:pPr>
              <w:rPr>
                <w:rFonts w:ascii="Times New Roman" w:hAnsi="Times New Roman"/>
              </w:rPr>
            </w:pPr>
          </w:p>
        </w:tc>
        <w:tc>
          <w:tcPr>
            <w:tcW w:w="1424" w:type="dxa"/>
          </w:tcPr>
          <w:p w14:paraId="7BE70512" w14:textId="77777777" w:rsidR="00992ABD" w:rsidRPr="00955B51" w:rsidRDefault="00992ABD" w:rsidP="00821C37">
            <w:pPr>
              <w:rPr>
                <w:rFonts w:ascii="Times New Roman" w:hAnsi="Times New Roman"/>
                <w:sz w:val="22"/>
                <w:szCs w:val="22"/>
              </w:rPr>
            </w:pPr>
            <w:r w:rsidRPr="00955B51">
              <w:rPr>
                <w:rFonts w:ascii="Times New Roman" w:hAnsi="Times New Roman"/>
                <w:sz w:val="22"/>
                <w:szCs w:val="22"/>
              </w:rPr>
              <w:t>12.1.2023</w:t>
            </w:r>
          </w:p>
        </w:tc>
        <w:tc>
          <w:tcPr>
            <w:tcW w:w="1347" w:type="dxa"/>
          </w:tcPr>
          <w:p w14:paraId="68BA7D5F" w14:textId="77777777" w:rsidR="00992ABD" w:rsidRPr="00955B51" w:rsidRDefault="00992ABD" w:rsidP="00821C37">
            <w:pPr>
              <w:rPr>
                <w:rFonts w:ascii="Times New Roman" w:hAnsi="Times New Roman"/>
                <w:sz w:val="22"/>
                <w:szCs w:val="22"/>
              </w:rPr>
            </w:pPr>
            <w:r w:rsidRPr="00955B51">
              <w:rPr>
                <w:rFonts w:ascii="Times New Roman" w:hAnsi="Times New Roman"/>
                <w:sz w:val="22"/>
                <w:szCs w:val="22"/>
              </w:rPr>
              <w:t>ASAP</w:t>
            </w:r>
          </w:p>
        </w:tc>
      </w:tr>
      <w:tr w:rsidR="00955B51" w:rsidRPr="00955B51" w14:paraId="78D4FC05" w14:textId="77777777" w:rsidTr="00821C37">
        <w:trPr>
          <w:trHeight w:val="538"/>
          <w:jc w:val="center"/>
        </w:trPr>
        <w:tc>
          <w:tcPr>
            <w:tcW w:w="1496" w:type="dxa"/>
          </w:tcPr>
          <w:p w14:paraId="26EFDA17" w14:textId="77777777" w:rsidR="00992ABD" w:rsidRPr="00955B51" w:rsidRDefault="00992ABD" w:rsidP="00821C37">
            <w:pPr>
              <w:rPr>
                <w:rFonts w:ascii="Times New Roman" w:hAnsi="Times New Roman"/>
                <w:sz w:val="22"/>
                <w:szCs w:val="22"/>
              </w:rPr>
            </w:pPr>
            <w:r w:rsidRPr="00955B51">
              <w:rPr>
                <w:rFonts w:ascii="Times New Roman" w:hAnsi="Times New Roman"/>
                <w:sz w:val="22"/>
                <w:szCs w:val="22"/>
              </w:rPr>
              <w:lastRenderedPageBreak/>
              <w:t>čl. 12 odsek 3</w:t>
            </w:r>
          </w:p>
        </w:tc>
        <w:tc>
          <w:tcPr>
            <w:tcW w:w="2761" w:type="dxa"/>
          </w:tcPr>
          <w:p w14:paraId="5A8E70DB" w14:textId="77777777" w:rsidR="00992ABD" w:rsidRPr="00955B51" w:rsidRDefault="00992ABD" w:rsidP="00821C37">
            <w:pPr>
              <w:rPr>
                <w:rFonts w:ascii="Times New Roman" w:hAnsi="Times New Roman"/>
                <w:sz w:val="22"/>
                <w:szCs w:val="22"/>
              </w:rPr>
            </w:pPr>
            <w:r w:rsidRPr="00955B51">
              <w:rPr>
                <w:rFonts w:ascii="Times New Roman" w:hAnsi="Times New Roman"/>
                <w:sz w:val="22"/>
                <w:szCs w:val="22"/>
              </w:rPr>
              <w:t>Posudzovanie chemických látok a filtračných médií</w:t>
            </w:r>
          </w:p>
        </w:tc>
        <w:tc>
          <w:tcPr>
            <w:tcW w:w="2171" w:type="dxa"/>
          </w:tcPr>
          <w:p w14:paraId="258C6CDC" w14:textId="77777777" w:rsidR="00992ABD" w:rsidRPr="00955B51" w:rsidRDefault="00992ABD" w:rsidP="00821C37">
            <w:pPr>
              <w:rPr>
                <w:rFonts w:ascii="Times New Roman" w:hAnsi="Times New Roman"/>
                <w:sz w:val="22"/>
                <w:szCs w:val="22"/>
              </w:rPr>
            </w:pPr>
            <w:r w:rsidRPr="00955B51">
              <w:rPr>
                <w:rFonts w:ascii="Times New Roman" w:hAnsi="Times New Roman"/>
                <w:sz w:val="22"/>
                <w:szCs w:val="22"/>
              </w:rPr>
              <w:t>Vytvorenie nového NRC pre chemické látky na úpravu vody na RÚVZ v Poprade</w:t>
            </w:r>
          </w:p>
        </w:tc>
        <w:tc>
          <w:tcPr>
            <w:tcW w:w="1364" w:type="dxa"/>
          </w:tcPr>
          <w:p w14:paraId="1738EB99" w14:textId="77777777" w:rsidR="00992ABD" w:rsidRPr="00955B51" w:rsidRDefault="00992ABD" w:rsidP="00821C37">
            <w:pPr>
              <w:rPr>
                <w:rFonts w:ascii="Times New Roman" w:hAnsi="Times New Roman"/>
              </w:rPr>
            </w:pPr>
          </w:p>
        </w:tc>
        <w:tc>
          <w:tcPr>
            <w:tcW w:w="1424" w:type="dxa"/>
          </w:tcPr>
          <w:p w14:paraId="7DB2FE7B" w14:textId="77777777" w:rsidR="00992ABD" w:rsidRPr="00955B51" w:rsidRDefault="00992ABD" w:rsidP="00821C37">
            <w:pPr>
              <w:rPr>
                <w:rFonts w:ascii="Times New Roman" w:hAnsi="Times New Roman"/>
                <w:sz w:val="22"/>
                <w:szCs w:val="22"/>
              </w:rPr>
            </w:pPr>
            <w:r w:rsidRPr="00955B51">
              <w:rPr>
                <w:rFonts w:ascii="Times New Roman" w:hAnsi="Times New Roman"/>
                <w:sz w:val="22"/>
                <w:szCs w:val="22"/>
              </w:rPr>
              <w:t>12.1.2023</w:t>
            </w:r>
          </w:p>
        </w:tc>
        <w:tc>
          <w:tcPr>
            <w:tcW w:w="1347" w:type="dxa"/>
          </w:tcPr>
          <w:p w14:paraId="56D9B3D6" w14:textId="77777777" w:rsidR="00992ABD" w:rsidRPr="00955B51" w:rsidRDefault="00992ABD" w:rsidP="00821C37">
            <w:pPr>
              <w:rPr>
                <w:rFonts w:ascii="Times New Roman" w:hAnsi="Times New Roman"/>
                <w:sz w:val="22"/>
                <w:szCs w:val="22"/>
              </w:rPr>
            </w:pPr>
            <w:r w:rsidRPr="00955B51">
              <w:rPr>
                <w:rFonts w:ascii="Times New Roman" w:hAnsi="Times New Roman"/>
                <w:sz w:val="22"/>
                <w:szCs w:val="22"/>
              </w:rPr>
              <w:t>ASAP</w:t>
            </w:r>
          </w:p>
        </w:tc>
      </w:tr>
      <w:tr w:rsidR="00955B51" w:rsidRPr="00955B51" w14:paraId="137B2B04" w14:textId="77777777" w:rsidTr="00821C37">
        <w:trPr>
          <w:trHeight w:val="814"/>
          <w:jc w:val="center"/>
        </w:trPr>
        <w:tc>
          <w:tcPr>
            <w:tcW w:w="1496" w:type="dxa"/>
          </w:tcPr>
          <w:p w14:paraId="1DD53F82" w14:textId="77777777" w:rsidR="00992ABD" w:rsidRPr="00955B51" w:rsidRDefault="00992ABD" w:rsidP="00821C37">
            <w:pPr>
              <w:rPr>
                <w:rFonts w:ascii="Times New Roman" w:hAnsi="Times New Roman"/>
                <w:sz w:val="22"/>
                <w:szCs w:val="22"/>
              </w:rPr>
            </w:pPr>
            <w:r w:rsidRPr="00955B51">
              <w:rPr>
                <w:rFonts w:ascii="Times New Roman" w:eastAsia="Times New Roman" w:hAnsi="Times New Roman"/>
                <w:sz w:val="22"/>
                <w:szCs w:val="22"/>
              </w:rPr>
              <w:t>čl. 18 odsek 1a)</w:t>
            </w:r>
          </w:p>
        </w:tc>
        <w:tc>
          <w:tcPr>
            <w:tcW w:w="2761" w:type="dxa"/>
          </w:tcPr>
          <w:p w14:paraId="18F22317" w14:textId="77777777" w:rsidR="00992ABD" w:rsidRPr="00955B51" w:rsidRDefault="00992ABD" w:rsidP="00821C37">
            <w:pPr>
              <w:rPr>
                <w:rFonts w:ascii="Times New Roman" w:hAnsi="Times New Roman"/>
                <w:sz w:val="22"/>
                <w:szCs w:val="22"/>
              </w:rPr>
            </w:pPr>
            <w:r w:rsidRPr="00955B51">
              <w:rPr>
                <w:rFonts w:ascii="Times New Roman" w:hAnsi="Times New Roman"/>
                <w:sz w:val="22"/>
                <w:szCs w:val="22"/>
              </w:rPr>
              <w:t xml:space="preserve">Reportingové povinnosti – aktivity na podporu používania pitnej vody </w:t>
            </w:r>
          </w:p>
        </w:tc>
        <w:tc>
          <w:tcPr>
            <w:tcW w:w="2171" w:type="dxa"/>
          </w:tcPr>
          <w:p w14:paraId="1C38DA10" w14:textId="77777777" w:rsidR="00992ABD" w:rsidRPr="00955B51" w:rsidRDefault="00992ABD" w:rsidP="00821C37">
            <w:pPr>
              <w:rPr>
                <w:rFonts w:ascii="Times New Roman" w:hAnsi="Times New Roman"/>
                <w:sz w:val="22"/>
                <w:szCs w:val="22"/>
              </w:rPr>
            </w:pPr>
            <w:r w:rsidRPr="00955B51">
              <w:rPr>
                <w:rFonts w:ascii="Times New Roman" w:hAnsi="Times New Roman"/>
                <w:sz w:val="22"/>
                <w:szCs w:val="22"/>
              </w:rPr>
              <w:t xml:space="preserve">ÚVZ SR + 36 RÚVZ </w:t>
            </w:r>
          </w:p>
        </w:tc>
        <w:tc>
          <w:tcPr>
            <w:tcW w:w="1364" w:type="dxa"/>
          </w:tcPr>
          <w:p w14:paraId="4C124DD6" w14:textId="77777777" w:rsidR="00992ABD" w:rsidRPr="00955B51" w:rsidRDefault="00992ABD" w:rsidP="00821C37">
            <w:pPr>
              <w:rPr>
                <w:rFonts w:ascii="Times New Roman" w:hAnsi="Times New Roman"/>
              </w:rPr>
            </w:pPr>
          </w:p>
        </w:tc>
        <w:tc>
          <w:tcPr>
            <w:tcW w:w="1424" w:type="dxa"/>
          </w:tcPr>
          <w:p w14:paraId="7540E328" w14:textId="77777777" w:rsidR="00992ABD" w:rsidRPr="00955B51" w:rsidRDefault="00992ABD" w:rsidP="00821C37">
            <w:pPr>
              <w:rPr>
                <w:rFonts w:ascii="Times New Roman" w:hAnsi="Times New Roman"/>
                <w:sz w:val="22"/>
                <w:szCs w:val="22"/>
              </w:rPr>
            </w:pPr>
            <w:r w:rsidRPr="00955B51">
              <w:rPr>
                <w:rFonts w:ascii="Times New Roman" w:hAnsi="Times New Roman"/>
                <w:sz w:val="22"/>
                <w:szCs w:val="22"/>
              </w:rPr>
              <w:t>12. 1. 2029</w:t>
            </w:r>
          </w:p>
        </w:tc>
        <w:tc>
          <w:tcPr>
            <w:tcW w:w="1347" w:type="dxa"/>
          </w:tcPr>
          <w:p w14:paraId="55575C42" w14:textId="77777777" w:rsidR="00992ABD" w:rsidRPr="00955B51" w:rsidRDefault="00992ABD" w:rsidP="00821C37">
            <w:pPr>
              <w:rPr>
                <w:rFonts w:ascii="Times New Roman" w:hAnsi="Times New Roman"/>
                <w:sz w:val="22"/>
                <w:szCs w:val="22"/>
              </w:rPr>
            </w:pPr>
            <w:r w:rsidRPr="00955B51">
              <w:rPr>
                <w:rFonts w:ascii="Times New Roman" w:hAnsi="Times New Roman"/>
                <w:sz w:val="22"/>
                <w:szCs w:val="22"/>
              </w:rPr>
              <w:t>ASAP</w:t>
            </w:r>
          </w:p>
        </w:tc>
      </w:tr>
      <w:tr w:rsidR="00955B51" w:rsidRPr="00955B51" w14:paraId="40A6088A" w14:textId="77777777" w:rsidTr="00821C37">
        <w:trPr>
          <w:trHeight w:val="1326"/>
          <w:jc w:val="center"/>
        </w:trPr>
        <w:tc>
          <w:tcPr>
            <w:tcW w:w="1496" w:type="dxa"/>
          </w:tcPr>
          <w:p w14:paraId="772E0686" w14:textId="77777777" w:rsidR="00992ABD" w:rsidRPr="00955B51" w:rsidRDefault="00992ABD" w:rsidP="00821C37">
            <w:pPr>
              <w:rPr>
                <w:rFonts w:ascii="Times New Roman" w:eastAsia="Times New Roman" w:hAnsi="Times New Roman"/>
                <w:sz w:val="22"/>
                <w:szCs w:val="22"/>
              </w:rPr>
            </w:pPr>
            <w:r w:rsidRPr="00955B51">
              <w:rPr>
                <w:rFonts w:ascii="Times New Roman" w:eastAsia="Times New Roman" w:hAnsi="Times New Roman"/>
                <w:sz w:val="22"/>
                <w:szCs w:val="22"/>
              </w:rPr>
              <w:t>čl. 18 odsek 1b)</w:t>
            </w:r>
          </w:p>
        </w:tc>
        <w:tc>
          <w:tcPr>
            <w:tcW w:w="2761" w:type="dxa"/>
          </w:tcPr>
          <w:p w14:paraId="3BBD4D39" w14:textId="77777777" w:rsidR="00992ABD" w:rsidRPr="00955B51" w:rsidRDefault="00992ABD" w:rsidP="00821C37">
            <w:pPr>
              <w:rPr>
                <w:rFonts w:ascii="Times New Roman" w:hAnsi="Times New Roman"/>
                <w:sz w:val="22"/>
                <w:szCs w:val="22"/>
              </w:rPr>
            </w:pPr>
            <w:r w:rsidRPr="00955B51">
              <w:rPr>
                <w:rFonts w:ascii="Times New Roman" w:hAnsi="Times New Roman"/>
                <w:sz w:val="22"/>
                <w:szCs w:val="22"/>
              </w:rPr>
              <w:t>Reportingové povinnosti – prístup k informáciám o manažmente rizík domových rozvodných systémov pre EK, EEA, ECDC</w:t>
            </w:r>
          </w:p>
        </w:tc>
        <w:tc>
          <w:tcPr>
            <w:tcW w:w="2171" w:type="dxa"/>
          </w:tcPr>
          <w:p w14:paraId="68485800" w14:textId="77777777" w:rsidR="00992ABD" w:rsidRPr="00955B51" w:rsidRDefault="00992ABD" w:rsidP="00821C37">
            <w:pPr>
              <w:rPr>
                <w:rFonts w:ascii="Times New Roman" w:hAnsi="Times New Roman"/>
                <w:sz w:val="22"/>
                <w:szCs w:val="22"/>
              </w:rPr>
            </w:pPr>
            <w:r w:rsidRPr="00955B51">
              <w:rPr>
                <w:rFonts w:ascii="Times New Roman" w:hAnsi="Times New Roman"/>
                <w:sz w:val="22"/>
                <w:szCs w:val="22"/>
              </w:rPr>
              <w:t>ÚVZ SR</w:t>
            </w:r>
          </w:p>
        </w:tc>
        <w:tc>
          <w:tcPr>
            <w:tcW w:w="1364" w:type="dxa"/>
          </w:tcPr>
          <w:p w14:paraId="3A64DF1A" w14:textId="77777777" w:rsidR="00992ABD" w:rsidRPr="00955B51" w:rsidRDefault="00992ABD" w:rsidP="00821C37">
            <w:pPr>
              <w:rPr>
                <w:rFonts w:ascii="Times New Roman" w:hAnsi="Times New Roman"/>
              </w:rPr>
            </w:pPr>
          </w:p>
        </w:tc>
        <w:tc>
          <w:tcPr>
            <w:tcW w:w="1424" w:type="dxa"/>
          </w:tcPr>
          <w:p w14:paraId="4ACFBFE3" w14:textId="77777777" w:rsidR="00992ABD" w:rsidRPr="00955B51" w:rsidRDefault="00992ABD" w:rsidP="00821C37">
            <w:pPr>
              <w:rPr>
                <w:rFonts w:ascii="Times New Roman" w:hAnsi="Times New Roman"/>
                <w:sz w:val="22"/>
                <w:szCs w:val="22"/>
              </w:rPr>
            </w:pPr>
            <w:r w:rsidRPr="00955B51">
              <w:rPr>
                <w:rFonts w:ascii="Times New Roman" w:hAnsi="Times New Roman"/>
                <w:sz w:val="22"/>
                <w:szCs w:val="22"/>
              </w:rPr>
              <w:t>12. 1. 2029</w:t>
            </w:r>
          </w:p>
        </w:tc>
        <w:tc>
          <w:tcPr>
            <w:tcW w:w="1347" w:type="dxa"/>
          </w:tcPr>
          <w:p w14:paraId="1F014055" w14:textId="77777777" w:rsidR="00992ABD" w:rsidRPr="00955B51" w:rsidRDefault="00992ABD" w:rsidP="00821C37">
            <w:pPr>
              <w:rPr>
                <w:rFonts w:ascii="Times New Roman" w:hAnsi="Times New Roman"/>
                <w:sz w:val="22"/>
                <w:szCs w:val="22"/>
              </w:rPr>
            </w:pPr>
            <w:r w:rsidRPr="00955B51">
              <w:rPr>
                <w:rFonts w:ascii="Times New Roman" w:hAnsi="Times New Roman"/>
                <w:sz w:val="22"/>
                <w:szCs w:val="22"/>
              </w:rPr>
              <w:t>2027 – 2029</w:t>
            </w:r>
          </w:p>
          <w:p w14:paraId="0E0DC0B1" w14:textId="77777777" w:rsidR="00992ABD" w:rsidRPr="00955B51" w:rsidRDefault="00992ABD" w:rsidP="00821C37">
            <w:pPr>
              <w:rPr>
                <w:rFonts w:ascii="Times New Roman" w:hAnsi="Times New Roman"/>
                <w:sz w:val="22"/>
                <w:szCs w:val="22"/>
              </w:rPr>
            </w:pPr>
          </w:p>
        </w:tc>
      </w:tr>
      <w:tr w:rsidR="00955B51" w:rsidRPr="00955B51" w14:paraId="6F111700" w14:textId="77777777" w:rsidTr="00821C37">
        <w:trPr>
          <w:trHeight w:val="1671"/>
          <w:jc w:val="center"/>
        </w:trPr>
        <w:tc>
          <w:tcPr>
            <w:tcW w:w="1496" w:type="dxa"/>
          </w:tcPr>
          <w:p w14:paraId="3CA25F7D" w14:textId="77777777" w:rsidR="00992ABD" w:rsidRPr="00955B51" w:rsidRDefault="00992ABD" w:rsidP="00821C37">
            <w:pPr>
              <w:rPr>
                <w:rFonts w:ascii="Times New Roman" w:eastAsia="Times New Roman" w:hAnsi="Times New Roman"/>
                <w:sz w:val="22"/>
                <w:szCs w:val="22"/>
              </w:rPr>
            </w:pPr>
            <w:r w:rsidRPr="00955B51">
              <w:rPr>
                <w:rFonts w:ascii="Times New Roman" w:eastAsia="Times New Roman" w:hAnsi="Times New Roman"/>
                <w:sz w:val="22"/>
                <w:szCs w:val="22"/>
              </w:rPr>
              <w:t>čl. 18 odsek 1b) a c)</w:t>
            </w:r>
          </w:p>
        </w:tc>
        <w:tc>
          <w:tcPr>
            <w:tcW w:w="2761" w:type="dxa"/>
          </w:tcPr>
          <w:p w14:paraId="3C361195" w14:textId="77777777" w:rsidR="00992ABD" w:rsidRPr="00955B51" w:rsidRDefault="00992ABD" w:rsidP="00821C37">
            <w:pPr>
              <w:rPr>
                <w:rFonts w:ascii="Times New Roman" w:hAnsi="Times New Roman"/>
                <w:sz w:val="22"/>
                <w:szCs w:val="22"/>
              </w:rPr>
            </w:pPr>
            <w:r w:rsidRPr="00955B51">
              <w:rPr>
                <w:rFonts w:ascii="Times New Roman" w:hAnsi="Times New Roman"/>
                <w:sz w:val="22"/>
                <w:szCs w:val="22"/>
              </w:rPr>
              <w:t>Reportingové povinnosti – prístup k informáciám o prekročení parametrických hodnôt , incidentoch a nápravných opatreniach preEK, EEA, ECDC</w:t>
            </w:r>
          </w:p>
        </w:tc>
        <w:tc>
          <w:tcPr>
            <w:tcW w:w="2171" w:type="dxa"/>
          </w:tcPr>
          <w:p w14:paraId="014D4C70" w14:textId="77777777" w:rsidR="00992ABD" w:rsidRPr="00955B51" w:rsidRDefault="00992ABD" w:rsidP="00821C37">
            <w:pPr>
              <w:rPr>
                <w:rFonts w:ascii="Times New Roman" w:hAnsi="Times New Roman"/>
                <w:sz w:val="22"/>
                <w:szCs w:val="22"/>
              </w:rPr>
            </w:pPr>
            <w:r w:rsidRPr="00955B51">
              <w:rPr>
                <w:rFonts w:ascii="Times New Roman" w:hAnsi="Times New Roman"/>
                <w:sz w:val="22"/>
                <w:szCs w:val="22"/>
              </w:rPr>
              <w:t>ÚVZ SR + 36 RÚVZ</w:t>
            </w:r>
          </w:p>
          <w:p w14:paraId="0D7A06DC" w14:textId="77777777" w:rsidR="00992ABD" w:rsidRPr="00955B51" w:rsidRDefault="00992ABD" w:rsidP="00821C37">
            <w:pPr>
              <w:rPr>
                <w:rFonts w:ascii="Times New Roman" w:hAnsi="Times New Roman"/>
                <w:sz w:val="22"/>
                <w:szCs w:val="22"/>
              </w:rPr>
            </w:pPr>
          </w:p>
        </w:tc>
        <w:tc>
          <w:tcPr>
            <w:tcW w:w="1364" w:type="dxa"/>
          </w:tcPr>
          <w:p w14:paraId="1D65D2CF" w14:textId="77777777" w:rsidR="00992ABD" w:rsidRPr="00955B51" w:rsidRDefault="00992ABD" w:rsidP="00821C37">
            <w:pPr>
              <w:rPr>
                <w:rFonts w:ascii="Times New Roman" w:hAnsi="Times New Roman"/>
              </w:rPr>
            </w:pPr>
          </w:p>
        </w:tc>
        <w:tc>
          <w:tcPr>
            <w:tcW w:w="1424" w:type="dxa"/>
          </w:tcPr>
          <w:p w14:paraId="6655069B" w14:textId="77777777" w:rsidR="00992ABD" w:rsidRPr="00955B51" w:rsidRDefault="00992ABD" w:rsidP="00821C37">
            <w:pPr>
              <w:rPr>
                <w:rFonts w:ascii="Times New Roman" w:hAnsi="Times New Roman"/>
                <w:sz w:val="22"/>
                <w:szCs w:val="22"/>
              </w:rPr>
            </w:pPr>
            <w:r w:rsidRPr="00955B51">
              <w:rPr>
                <w:rFonts w:ascii="Times New Roman" w:hAnsi="Times New Roman"/>
                <w:sz w:val="22"/>
                <w:szCs w:val="22"/>
              </w:rPr>
              <w:t>12. 1. 2023</w:t>
            </w:r>
          </w:p>
        </w:tc>
        <w:tc>
          <w:tcPr>
            <w:tcW w:w="1347" w:type="dxa"/>
          </w:tcPr>
          <w:p w14:paraId="66EB61BA" w14:textId="77777777" w:rsidR="00992ABD" w:rsidRPr="00955B51" w:rsidRDefault="00992ABD" w:rsidP="00821C37">
            <w:pPr>
              <w:rPr>
                <w:rFonts w:ascii="Times New Roman" w:hAnsi="Times New Roman"/>
                <w:sz w:val="22"/>
                <w:szCs w:val="22"/>
              </w:rPr>
            </w:pPr>
            <w:r w:rsidRPr="00955B51">
              <w:rPr>
                <w:rFonts w:ascii="Times New Roman" w:hAnsi="Times New Roman"/>
                <w:sz w:val="22"/>
                <w:szCs w:val="22"/>
              </w:rPr>
              <w:t>ASAP</w:t>
            </w:r>
          </w:p>
        </w:tc>
      </w:tr>
      <w:tr w:rsidR="00955B51" w:rsidRPr="00955B51" w14:paraId="1288BAD9" w14:textId="77777777" w:rsidTr="00821C37">
        <w:trPr>
          <w:trHeight w:val="1671"/>
          <w:jc w:val="center"/>
        </w:trPr>
        <w:tc>
          <w:tcPr>
            <w:tcW w:w="1496" w:type="dxa"/>
          </w:tcPr>
          <w:p w14:paraId="7DAC538E" w14:textId="77777777" w:rsidR="00992ABD" w:rsidRPr="00955B51" w:rsidRDefault="00992ABD" w:rsidP="00821C37">
            <w:pPr>
              <w:rPr>
                <w:rFonts w:ascii="Times New Roman" w:eastAsia="Times New Roman" w:hAnsi="Times New Roman"/>
                <w:sz w:val="22"/>
                <w:szCs w:val="22"/>
              </w:rPr>
            </w:pPr>
          </w:p>
        </w:tc>
        <w:tc>
          <w:tcPr>
            <w:tcW w:w="2761" w:type="dxa"/>
          </w:tcPr>
          <w:p w14:paraId="570E78D4" w14:textId="77777777" w:rsidR="00992ABD" w:rsidRPr="00955B51" w:rsidRDefault="00992ABD" w:rsidP="00821C37">
            <w:pPr>
              <w:jc w:val="both"/>
              <w:rPr>
                <w:rFonts w:ascii="Times New Roman" w:hAnsi="Times New Roman"/>
                <w:sz w:val="22"/>
                <w:szCs w:val="22"/>
              </w:rPr>
            </w:pPr>
            <w:r w:rsidRPr="00955B51">
              <w:rPr>
                <w:rFonts w:ascii="Times New Roman" w:hAnsi="Times New Roman"/>
                <w:sz w:val="22"/>
                <w:szCs w:val="22"/>
              </w:rPr>
              <w:t>Metodická činnosť, školenia, príprava odporúčaných postupov pre výkon nových činností orgánov verejného zdravotníctva a subjektov, ktorým smernica (EÚ) 2020/2184 ukladá nové povinnosti</w:t>
            </w:r>
          </w:p>
        </w:tc>
        <w:tc>
          <w:tcPr>
            <w:tcW w:w="2171" w:type="dxa"/>
          </w:tcPr>
          <w:p w14:paraId="613E3BCC" w14:textId="77777777" w:rsidR="00992ABD" w:rsidRPr="00955B51" w:rsidRDefault="00992ABD" w:rsidP="00821C37">
            <w:pPr>
              <w:rPr>
                <w:rFonts w:ascii="Times New Roman" w:hAnsi="Times New Roman"/>
                <w:sz w:val="22"/>
                <w:szCs w:val="22"/>
              </w:rPr>
            </w:pPr>
            <w:r w:rsidRPr="00955B51">
              <w:rPr>
                <w:rFonts w:ascii="Times New Roman" w:hAnsi="Times New Roman"/>
                <w:sz w:val="22"/>
                <w:szCs w:val="22"/>
              </w:rPr>
              <w:t>ÚVZ SR</w:t>
            </w:r>
          </w:p>
        </w:tc>
        <w:tc>
          <w:tcPr>
            <w:tcW w:w="1364" w:type="dxa"/>
          </w:tcPr>
          <w:p w14:paraId="2B88F8B2" w14:textId="77777777" w:rsidR="00992ABD" w:rsidRPr="00955B51" w:rsidRDefault="00992ABD" w:rsidP="00821C37">
            <w:pPr>
              <w:rPr>
                <w:rFonts w:ascii="Times New Roman" w:hAnsi="Times New Roman"/>
              </w:rPr>
            </w:pPr>
          </w:p>
        </w:tc>
        <w:tc>
          <w:tcPr>
            <w:tcW w:w="1424" w:type="dxa"/>
          </w:tcPr>
          <w:p w14:paraId="40B99A9B" w14:textId="77777777" w:rsidR="00992ABD" w:rsidRPr="00955B51" w:rsidRDefault="00992ABD" w:rsidP="00821C37">
            <w:pPr>
              <w:rPr>
                <w:rFonts w:ascii="Times New Roman" w:hAnsi="Times New Roman"/>
                <w:sz w:val="22"/>
                <w:szCs w:val="22"/>
              </w:rPr>
            </w:pPr>
          </w:p>
        </w:tc>
        <w:tc>
          <w:tcPr>
            <w:tcW w:w="1347" w:type="dxa"/>
          </w:tcPr>
          <w:p w14:paraId="2B6D1343" w14:textId="77777777" w:rsidR="00992ABD" w:rsidRPr="00955B51" w:rsidRDefault="00992ABD" w:rsidP="00821C37">
            <w:pPr>
              <w:rPr>
                <w:rFonts w:ascii="Times New Roman" w:hAnsi="Times New Roman"/>
                <w:sz w:val="22"/>
                <w:szCs w:val="22"/>
              </w:rPr>
            </w:pPr>
          </w:p>
        </w:tc>
      </w:tr>
    </w:tbl>
    <w:p w14:paraId="12EAB8B8" w14:textId="57DDBD16" w:rsidR="00992ABD" w:rsidRPr="00955B51" w:rsidRDefault="00992ABD" w:rsidP="003D7DC5">
      <w:pPr>
        <w:tabs>
          <w:tab w:val="num" w:pos="1080"/>
        </w:tabs>
        <w:spacing w:after="0" w:line="240" w:lineRule="auto"/>
        <w:jc w:val="both"/>
        <w:rPr>
          <w:rFonts w:ascii="Times New Roman" w:eastAsia="Times New Roman" w:hAnsi="Times New Roman"/>
          <w:bCs/>
          <w:sz w:val="24"/>
          <w:szCs w:val="20"/>
          <w:lang w:eastAsia="sk-SK"/>
        </w:rPr>
        <w:sectPr w:rsidR="00992ABD" w:rsidRPr="00955B51" w:rsidSect="00BB01ED">
          <w:headerReference w:type="even" r:id="rId13"/>
          <w:headerReference w:type="default" r:id="rId14"/>
          <w:footerReference w:type="even" r:id="rId15"/>
          <w:footerReference w:type="default" r:id="rId16"/>
          <w:pgSz w:w="11906" w:h="16838"/>
          <w:pgMar w:top="1417" w:right="1417" w:bottom="1417" w:left="1417" w:header="708" w:footer="708" w:gutter="0"/>
          <w:pgNumType w:start="1"/>
          <w:cols w:space="708"/>
          <w:titlePg/>
          <w:docGrid w:linePitch="360"/>
        </w:sectPr>
      </w:pPr>
    </w:p>
    <w:p w14:paraId="51BD33AC" w14:textId="77777777" w:rsidR="003D7DC5" w:rsidRPr="00955B51" w:rsidRDefault="003D7DC5" w:rsidP="003D7DC5">
      <w:pPr>
        <w:tabs>
          <w:tab w:val="num" w:pos="1080"/>
        </w:tabs>
        <w:spacing w:after="0" w:line="240" w:lineRule="auto"/>
        <w:jc w:val="right"/>
        <w:rPr>
          <w:rFonts w:ascii="Times New Roman" w:eastAsia="Times New Roman" w:hAnsi="Times New Roman"/>
          <w:bCs/>
          <w:sz w:val="24"/>
          <w:szCs w:val="24"/>
          <w:lang w:eastAsia="sk-SK"/>
        </w:rPr>
      </w:pPr>
      <w:r w:rsidRPr="00955B51">
        <w:rPr>
          <w:rFonts w:ascii="Times New Roman" w:eastAsia="Times New Roman" w:hAnsi="Times New Roman"/>
          <w:bCs/>
          <w:sz w:val="24"/>
          <w:szCs w:val="24"/>
          <w:lang w:eastAsia="sk-SK"/>
        </w:rPr>
        <w:lastRenderedPageBreak/>
        <w:t xml:space="preserve">Tabuľka č. 3 </w:t>
      </w:r>
    </w:p>
    <w:p w14:paraId="62743C9A" w14:textId="77777777" w:rsidR="003D7DC5" w:rsidRPr="00955B51" w:rsidRDefault="003D7DC5" w:rsidP="003D7DC5">
      <w:pPr>
        <w:tabs>
          <w:tab w:val="num" w:pos="1080"/>
        </w:tabs>
        <w:spacing w:after="0" w:line="240" w:lineRule="auto"/>
        <w:jc w:val="both"/>
        <w:rPr>
          <w:rFonts w:ascii="Times New Roman" w:eastAsia="Times New Roman" w:hAnsi="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955B51" w:rsidRPr="00955B51" w14:paraId="7349BB40" w14:textId="77777777" w:rsidTr="00BB01ED">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2045C819"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cPr>
          <w:p w14:paraId="301A2CFE"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773CD1CE"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poznámka</w:t>
            </w:r>
          </w:p>
        </w:tc>
      </w:tr>
      <w:tr w:rsidR="00955B51" w:rsidRPr="00955B51" w14:paraId="2CE65FAA" w14:textId="77777777" w:rsidTr="00BB01ED">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6EA18A59" w14:textId="77777777" w:rsidR="003D7DC5" w:rsidRPr="00955B51" w:rsidRDefault="003D7DC5" w:rsidP="00BB01ED">
            <w:pPr>
              <w:spacing w:after="0" w:line="240" w:lineRule="auto"/>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BFBFBF"/>
          </w:tcPr>
          <w:p w14:paraId="46455B2A" w14:textId="0BFA2FF7" w:rsidR="003D7DC5" w:rsidRPr="00955B51" w:rsidRDefault="00112E33"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cPr>
          <w:p w14:paraId="6DC72436" w14:textId="5A3CC36D" w:rsidR="003D7DC5" w:rsidRPr="00955B51" w:rsidRDefault="00112E33"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2024</w:t>
            </w:r>
          </w:p>
        </w:tc>
        <w:tc>
          <w:tcPr>
            <w:tcW w:w="1500" w:type="dxa"/>
            <w:tcBorders>
              <w:top w:val="nil"/>
              <w:left w:val="nil"/>
              <w:bottom w:val="single" w:sz="4" w:space="0" w:color="auto"/>
              <w:right w:val="single" w:sz="4" w:space="0" w:color="auto"/>
            </w:tcBorders>
            <w:shd w:val="clear" w:color="auto" w:fill="BFBFBF"/>
          </w:tcPr>
          <w:p w14:paraId="0BC5102D" w14:textId="04AE853C" w:rsidR="003D7DC5" w:rsidRPr="00955B51" w:rsidRDefault="00112E33"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2025</w:t>
            </w:r>
          </w:p>
        </w:tc>
        <w:tc>
          <w:tcPr>
            <w:tcW w:w="1500" w:type="dxa"/>
            <w:tcBorders>
              <w:top w:val="nil"/>
              <w:left w:val="nil"/>
              <w:bottom w:val="single" w:sz="4" w:space="0" w:color="auto"/>
              <w:right w:val="single" w:sz="4" w:space="0" w:color="auto"/>
            </w:tcBorders>
            <w:shd w:val="clear" w:color="auto" w:fill="BFBFBF"/>
          </w:tcPr>
          <w:p w14:paraId="220A38D6" w14:textId="3697263D" w:rsidR="003D7DC5" w:rsidRPr="00955B51" w:rsidRDefault="00112E33"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2026</w:t>
            </w:r>
          </w:p>
        </w:tc>
        <w:tc>
          <w:tcPr>
            <w:tcW w:w="3000" w:type="dxa"/>
            <w:vMerge/>
            <w:tcBorders>
              <w:top w:val="single" w:sz="4" w:space="0" w:color="auto"/>
              <w:left w:val="single" w:sz="4" w:space="0" w:color="auto"/>
              <w:bottom w:val="single" w:sz="4" w:space="0" w:color="auto"/>
              <w:right w:val="single" w:sz="4" w:space="0" w:color="auto"/>
            </w:tcBorders>
            <w:vAlign w:val="center"/>
          </w:tcPr>
          <w:p w14:paraId="7D331CD7" w14:textId="77777777" w:rsidR="003D7DC5" w:rsidRPr="00955B51" w:rsidRDefault="003D7DC5" w:rsidP="00BB01ED">
            <w:pPr>
              <w:spacing w:after="0" w:line="240" w:lineRule="auto"/>
              <w:rPr>
                <w:rFonts w:ascii="Times New Roman" w:eastAsia="Times New Roman" w:hAnsi="Times New Roman"/>
                <w:b/>
                <w:bCs/>
                <w:sz w:val="24"/>
                <w:szCs w:val="24"/>
                <w:lang w:eastAsia="sk-SK"/>
              </w:rPr>
            </w:pPr>
          </w:p>
        </w:tc>
      </w:tr>
      <w:tr w:rsidR="00955B51" w:rsidRPr="00955B51" w14:paraId="3D9687AE" w14:textId="77777777" w:rsidTr="00BB01ED">
        <w:trPr>
          <w:trHeight w:val="255"/>
        </w:trPr>
        <w:tc>
          <w:tcPr>
            <w:tcW w:w="4950" w:type="dxa"/>
            <w:tcBorders>
              <w:top w:val="nil"/>
              <w:left w:val="single" w:sz="4" w:space="0" w:color="auto"/>
              <w:bottom w:val="single" w:sz="4" w:space="0" w:color="auto"/>
              <w:right w:val="single" w:sz="4" w:space="0" w:color="auto"/>
            </w:tcBorders>
          </w:tcPr>
          <w:p w14:paraId="1CF0C477" w14:textId="77777777" w:rsidR="003D7DC5" w:rsidRPr="00955B51" w:rsidRDefault="003D7DC5" w:rsidP="00BB01ED">
            <w:pPr>
              <w:spacing w:after="0" w:line="240" w:lineRule="auto"/>
              <w:rPr>
                <w:rFonts w:ascii="Times New Roman" w:eastAsia="Times New Roman" w:hAnsi="Times New Roman"/>
                <w:b/>
                <w:bCs/>
                <w:sz w:val="24"/>
                <w:szCs w:val="24"/>
                <w:vertAlign w:val="superscript"/>
                <w:lang w:eastAsia="sk-SK"/>
              </w:rPr>
            </w:pPr>
            <w:r w:rsidRPr="00955B51">
              <w:rPr>
                <w:rFonts w:ascii="Times New Roman" w:eastAsia="Times New Roman" w:hAnsi="Times New Roman"/>
                <w:b/>
                <w:bCs/>
                <w:sz w:val="24"/>
                <w:szCs w:val="24"/>
                <w:lang w:eastAsia="sk-SK"/>
              </w:rPr>
              <w:t>Daňové príjmy (100)</w:t>
            </w:r>
            <w:r w:rsidRPr="00955B51">
              <w:rPr>
                <w:rFonts w:ascii="Times New Roman" w:eastAsia="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5BADDC8D"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14:paraId="37F2E677"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14:paraId="7C802384"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14:paraId="5ADF794F"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4A3DBD5D"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2C281421" w14:textId="77777777" w:rsidTr="00BB01ED">
        <w:trPr>
          <w:trHeight w:val="255"/>
        </w:trPr>
        <w:tc>
          <w:tcPr>
            <w:tcW w:w="4950" w:type="dxa"/>
            <w:tcBorders>
              <w:top w:val="nil"/>
              <w:left w:val="single" w:sz="4" w:space="0" w:color="auto"/>
              <w:bottom w:val="single" w:sz="4" w:space="0" w:color="auto"/>
              <w:right w:val="single" w:sz="4" w:space="0" w:color="auto"/>
            </w:tcBorders>
          </w:tcPr>
          <w:p w14:paraId="52DFF175" w14:textId="77777777" w:rsidR="003D7DC5" w:rsidRPr="00955B51" w:rsidRDefault="003D7DC5" w:rsidP="00BB01ED">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Nedaňové príjmy (200)</w:t>
            </w:r>
            <w:r w:rsidRPr="00955B51">
              <w:rPr>
                <w:rFonts w:ascii="Times New Roman" w:eastAsia="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743EE7C6"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14:paraId="2C4E81B4"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14:paraId="5AD2AA16"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14:paraId="5ED3E3B5"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01D38F2B"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2E8D4DD0" w14:textId="77777777" w:rsidTr="00BB01ED">
        <w:trPr>
          <w:trHeight w:val="255"/>
        </w:trPr>
        <w:tc>
          <w:tcPr>
            <w:tcW w:w="4950" w:type="dxa"/>
            <w:tcBorders>
              <w:top w:val="nil"/>
              <w:left w:val="single" w:sz="4" w:space="0" w:color="auto"/>
              <w:bottom w:val="single" w:sz="4" w:space="0" w:color="auto"/>
              <w:right w:val="single" w:sz="4" w:space="0" w:color="auto"/>
            </w:tcBorders>
          </w:tcPr>
          <w:p w14:paraId="1898EF9D" w14:textId="77777777" w:rsidR="003D7DC5" w:rsidRPr="00955B51" w:rsidRDefault="003D7DC5" w:rsidP="00BB01ED">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Granty a transfery (300)</w:t>
            </w:r>
            <w:r w:rsidRPr="00955B51">
              <w:rPr>
                <w:rFonts w:ascii="Times New Roman" w:eastAsia="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3E2D184D"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14:paraId="630A19A3"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14:paraId="15866FFD"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14:paraId="6182F45B"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77E530C8"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23360143" w14:textId="77777777" w:rsidTr="00BB01ED">
        <w:trPr>
          <w:trHeight w:val="255"/>
        </w:trPr>
        <w:tc>
          <w:tcPr>
            <w:tcW w:w="4950" w:type="dxa"/>
            <w:tcBorders>
              <w:top w:val="nil"/>
              <w:left w:val="single" w:sz="4" w:space="0" w:color="auto"/>
              <w:bottom w:val="single" w:sz="4" w:space="0" w:color="auto"/>
              <w:right w:val="single" w:sz="4" w:space="0" w:color="auto"/>
            </w:tcBorders>
          </w:tcPr>
          <w:p w14:paraId="7DEEE06D" w14:textId="77777777" w:rsidR="003D7DC5" w:rsidRPr="00955B51" w:rsidRDefault="003D7DC5" w:rsidP="00BB01ED">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5024BAD2"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2C1FE2A2"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5E461A3F"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4269C1F9"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6E433430"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3E7AA06E" w14:textId="77777777" w:rsidTr="00BB01ED">
        <w:trPr>
          <w:trHeight w:val="255"/>
        </w:trPr>
        <w:tc>
          <w:tcPr>
            <w:tcW w:w="4950" w:type="dxa"/>
            <w:tcBorders>
              <w:top w:val="nil"/>
              <w:left w:val="single" w:sz="4" w:space="0" w:color="auto"/>
              <w:bottom w:val="single" w:sz="4" w:space="0" w:color="auto"/>
              <w:right w:val="single" w:sz="4" w:space="0" w:color="auto"/>
            </w:tcBorders>
          </w:tcPr>
          <w:p w14:paraId="69DB2980" w14:textId="77777777" w:rsidR="003D7DC5" w:rsidRPr="00955B51" w:rsidRDefault="003D7DC5" w:rsidP="00BB01ED">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17D3FC41"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3A80FA8B"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0118716E"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21C42EA7"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7E3E7E27"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38C89ED7" w14:textId="77777777" w:rsidTr="00BB01ED">
        <w:trPr>
          <w:trHeight w:val="255"/>
        </w:trPr>
        <w:tc>
          <w:tcPr>
            <w:tcW w:w="4950" w:type="dxa"/>
            <w:tcBorders>
              <w:top w:val="nil"/>
              <w:left w:val="single" w:sz="4" w:space="0" w:color="auto"/>
              <w:bottom w:val="single" w:sz="4" w:space="0" w:color="auto"/>
              <w:right w:val="single" w:sz="4" w:space="0" w:color="auto"/>
            </w:tcBorders>
            <w:shd w:val="clear" w:color="auto" w:fill="BFBFBF"/>
          </w:tcPr>
          <w:p w14:paraId="016980BE" w14:textId="77777777" w:rsidR="003D7DC5" w:rsidRPr="00955B51" w:rsidRDefault="003D7DC5" w:rsidP="00BB01ED">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cPr>
          <w:p w14:paraId="477CB843"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14:paraId="16B5C7DF"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14:paraId="56C179AC"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14:paraId="57659626"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noWrap/>
            <w:vAlign w:val="bottom"/>
          </w:tcPr>
          <w:p w14:paraId="6F3E0166"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bl>
    <w:p w14:paraId="03827075" w14:textId="77777777" w:rsidR="003D7DC5" w:rsidRPr="00955B51" w:rsidRDefault="003D7DC5" w:rsidP="003D7DC5">
      <w:pPr>
        <w:tabs>
          <w:tab w:val="num" w:pos="1080"/>
        </w:tabs>
        <w:spacing w:after="0" w:line="240" w:lineRule="auto"/>
        <w:jc w:val="both"/>
        <w:rPr>
          <w:rFonts w:ascii="Times New Roman" w:eastAsia="Times New Roman" w:hAnsi="Times New Roman"/>
          <w:bCs/>
          <w:sz w:val="20"/>
          <w:szCs w:val="20"/>
          <w:lang w:eastAsia="sk-SK"/>
        </w:rPr>
      </w:pPr>
      <w:r w:rsidRPr="00955B51">
        <w:rPr>
          <w:rFonts w:ascii="Times New Roman" w:eastAsia="Times New Roman" w:hAnsi="Times New Roman"/>
          <w:bCs/>
          <w:sz w:val="20"/>
          <w:szCs w:val="20"/>
          <w:lang w:eastAsia="sk-SK"/>
        </w:rPr>
        <w:t>1 –  príjmy rozpísať až do položiek platnej ekonomickej klasifikácie</w:t>
      </w:r>
    </w:p>
    <w:p w14:paraId="3E20DD85" w14:textId="77777777" w:rsidR="003D7DC5" w:rsidRPr="00955B51" w:rsidRDefault="003D7DC5" w:rsidP="003D7DC5">
      <w:pPr>
        <w:tabs>
          <w:tab w:val="num" w:pos="1080"/>
        </w:tabs>
        <w:spacing w:after="0" w:line="240" w:lineRule="auto"/>
        <w:jc w:val="both"/>
        <w:rPr>
          <w:rFonts w:ascii="Times New Roman" w:eastAsia="Times New Roman" w:hAnsi="Times New Roman"/>
          <w:bCs/>
          <w:sz w:val="24"/>
          <w:szCs w:val="20"/>
          <w:lang w:eastAsia="sk-SK"/>
        </w:rPr>
      </w:pPr>
    </w:p>
    <w:p w14:paraId="0DDF06D2" w14:textId="77777777" w:rsidR="003D7DC5" w:rsidRPr="00955B51" w:rsidRDefault="003D7DC5" w:rsidP="003D7DC5">
      <w:pPr>
        <w:tabs>
          <w:tab w:val="num" w:pos="1080"/>
        </w:tabs>
        <w:spacing w:after="0" w:line="240" w:lineRule="auto"/>
        <w:jc w:val="both"/>
        <w:rPr>
          <w:rFonts w:ascii="Times New Roman" w:eastAsia="Times New Roman" w:hAnsi="Times New Roman"/>
          <w:b/>
          <w:bCs/>
          <w:sz w:val="24"/>
          <w:szCs w:val="20"/>
          <w:lang w:eastAsia="sk-SK"/>
        </w:rPr>
      </w:pPr>
      <w:r w:rsidRPr="00955B51">
        <w:rPr>
          <w:rFonts w:ascii="Times New Roman" w:eastAsia="Times New Roman" w:hAnsi="Times New Roman"/>
          <w:b/>
          <w:bCs/>
          <w:sz w:val="24"/>
          <w:szCs w:val="20"/>
          <w:lang w:eastAsia="sk-SK"/>
        </w:rPr>
        <w:t>Poznámka:</w:t>
      </w:r>
    </w:p>
    <w:p w14:paraId="40154F0D" w14:textId="77777777" w:rsidR="003D7DC5" w:rsidRPr="00955B51" w:rsidRDefault="003D7DC5" w:rsidP="003D7DC5">
      <w:pPr>
        <w:tabs>
          <w:tab w:val="num" w:pos="1080"/>
        </w:tabs>
        <w:spacing w:after="0" w:line="240" w:lineRule="auto"/>
        <w:jc w:val="both"/>
        <w:rPr>
          <w:rFonts w:ascii="Times New Roman" w:eastAsia="Times New Roman" w:hAnsi="Times New Roman"/>
          <w:bCs/>
          <w:sz w:val="24"/>
          <w:szCs w:val="20"/>
          <w:lang w:eastAsia="sk-SK"/>
        </w:rPr>
      </w:pPr>
      <w:r w:rsidRPr="00955B51">
        <w:rPr>
          <w:rFonts w:ascii="Times New Roman" w:eastAsia="Times New Roman" w:hAnsi="Times New Roman"/>
          <w:bCs/>
          <w:sz w:val="24"/>
          <w:szCs w:val="20"/>
          <w:lang w:eastAsia="sk-SK"/>
        </w:rPr>
        <w:t>Ak sa vplyv týka viacerých subjektov verejnej správy, vypĺňa sa samostatná tabuľka za každý subjekt.</w:t>
      </w:r>
    </w:p>
    <w:p w14:paraId="0C86785F" w14:textId="77777777" w:rsidR="003D7DC5" w:rsidRPr="00955B51" w:rsidRDefault="003D7DC5" w:rsidP="003D7DC5">
      <w:pPr>
        <w:tabs>
          <w:tab w:val="num" w:pos="1080"/>
        </w:tabs>
        <w:spacing w:after="0" w:line="240" w:lineRule="auto"/>
        <w:ind w:right="-578"/>
        <w:jc w:val="right"/>
        <w:rPr>
          <w:rFonts w:ascii="Times New Roman" w:eastAsia="Times New Roman" w:hAnsi="Times New Roman"/>
          <w:bCs/>
          <w:sz w:val="24"/>
          <w:szCs w:val="24"/>
          <w:lang w:eastAsia="sk-SK"/>
        </w:rPr>
      </w:pPr>
      <w:r w:rsidRPr="00955B51">
        <w:rPr>
          <w:rFonts w:ascii="Times New Roman" w:eastAsia="Times New Roman" w:hAnsi="Times New Roman"/>
          <w:bCs/>
          <w:sz w:val="24"/>
          <w:szCs w:val="24"/>
          <w:lang w:eastAsia="sk-SK"/>
        </w:rPr>
        <w:t xml:space="preserve"> </w:t>
      </w:r>
    </w:p>
    <w:p w14:paraId="1DC49567" w14:textId="77777777" w:rsidR="003D7DC5" w:rsidRPr="00955B51" w:rsidRDefault="003D7DC5" w:rsidP="003D7DC5">
      <w:pPr>
        <w:tabs>
          <w:tab w:val="num" w:pos="1080"/>
        </w:tabs>
        <w:spacing w:after="0" w:line="240" w:lineRule="auto"/>
        <w:ind w:right="-578"/>
        <w:jc w:val="right"/>
        <w:rPr>
          <w:rFonts w:ascii="Times New Roman" w:eastAsia="Times New Roman" w:hAnsi="Times New Roman"/>
          <w:bCs/>
          <w:sz w:val="24"/>
          <w:szCs w:val="24"/>
          <w:lang w:eastAsia="sk-SK"/>
        </w:rPr>
      </w:pPr>
    </w:p>
    <w:p w14:paraId="19A44F6F" w14:textId="77777777" w:rsidR="003D7DC5" w:rsidRPr="00955B51" w:rsidRDefault="003D7DC5" w:rsidP="003D7DC5">
      <w:pPr>
        <w:tabs>
          <w:tab w:val="num" w:pos="1080"/>
        </w:tabs>
        <w:spacing w:after="0" w:line="240" w:lineRule="auto"/>
        <w:ind w:right="-578"/>
        <w:jc w:val="right"/>
        <w:rPr>
          <w:rFonts w:ascii="Times New Roman" w:eastAsia="Times New Roman" w:hAnsi="Times New Roman"/>
          <w:bCs/>
          <w:sz w:val="24"/>
          <w:szCs w:val="24"/>
          <w:lang w:eastAsia="sk-SK"/>
        </w:rPr>
      </w:pPr>
    </w:p>
    <w:p w14:paraId="4F8825F2" w14:textId="77777777" w:rsidR="003D7DC5" w:rsidRPr="00955B51" w:rsidRDefault="003D7DC5" w:rsidP="003D7DC5">
      <w:pPr>
        <w:tabs>
          <w:tab w:val="num" w:pos="1080"/>
        </w:tabs>
        <w:spacing w:after="0" w:line="240" w:lineRule="auto"/>
        <w:ind w:right="-578"/>
        <w:jc w:val="right"/>
        <w:rPr>
          <w:rFonts w:ascii="Times New Roman" w:eastAsia="Times New Roman" w:hAnsi="Times New Roman"/>
          <w:bCs/>
          <w:sz w:val="24"/>
          <w:szCs w:val="24"/>
          <w:lang w:eastAsia="sk-SK"/>
        </w:rPr>
      </w:pPr>
    </w:p>
    <w:p w14:paraId="35249FD6" w14:textId="77777777" w:rsidR="003D7DC5" w:rsidRPr="00955B51" w:rsidRDefault="003D7DC5" w:rsidP="003D7DC5">
      <w:pPr>
        <w:tabs>
          <w:tab w:val="num" w:pos="1080"/>
        </w:tabs>
        <w:spacing w:after="0" w:line="240" w:lineRule="auto"/>
        <w:ind w:right="-578"/>
        <w:jc w:val="right"/>
        <w:rPr>
          <w:rFonts w:ascii="Times New Roman" w:eastAsia="Times New Roman" w:hAnsi="Times New Roman"/>
          <w:bCs/>
          <w:sz w:val="24"/>
          <w:szCs w:val="24"/>
          <w:lang w:eastAsia="sk-SK"/>
        </w:rPr>
      </w:pPr>
    </w:p>
    <w:p w14:paraId="5914B64C" w14:textId="77777777" w:rsidR="003D7DC5" w:rsidRPr="00955B51" w:rsidRDefault="003D7DC5" w:rsidP="003D7DC5">
      <w:pPr>
        <w:tabs>
          <w:tab w:val="num" w:pos="1080"/>
        </w:tabs>
        <w:spacing w:after="0" w:line="240" w:lineRule="auto"/>
        <w:ind w:right="-578"/>
        <w:jc w:val="right"/>
        <w:rPr>
          <w:rFonts w:ascii="Times New Roman" w:eastAsia="Times New Roman" w:hAnsi="Times New Roman"/>
          <w:bCs/>
          <w:sz w:val="24"/>
          <w:szCs w:val="24"/>
          <w:lang w:eastAsia="sk-SK"/>
        </w:rPr>
      </w:pPr>
    </w:p>
    <w:p w14:paraId="0AA26E7C" w14:textId="77777777" w:rsidR="003D7DC5" w:rsidRPr="00955B51" w:rsidRDefault="003D7DC5" w:rsidP="003D7DC5">
      <w:pPr>
        <w:tabs>
          <w:tab w:val="num" w:pos="1080"/>
        </w:tabs>
        <w:spacing w:after="0" w:line="240" w:lineRule="auto"/>
        <w:ind w:right="-578"/>
        <w:jc w:val="right"/>
        <w:rPr>
          <w:rFonts w:ascii="Times New Roman" w:eastAsia="Times New Roman" w:hAnsi="Times New Roman"/>
          <w:bCs/>
          <w:sz w:val="24"/>
          <w:szCs w:val="24"/>
          <w:lang w:eastAsia="sk-SK"/>
        </w:rPr>
      </w:pPr>
    </w:p>
    <w:p w14:paraId="14753B9A" w14:textId="77777777" w:rsidR="003D7DC5" w:rsidRPr="00955B51" w:rsidRDefault="003D7DC5" w:rsidP="003D7DC5">
      <w:pPr>
        <w:tabs>
          <w:tab w:val="num" w:pos="1080"/>
        </w:tabs>
        <w:spacing w:after="0" w:line="240" w:lineRule="auto"/>
        <w:ind w:right="-578"/>
        <w:jc w:val="right"/>
        <w:rPr>
          <w:rFonts w:ascii="Times New Roman" w:eastAsia="Times New Roman" w:hAnsi="Times New Roman"/>
          <w:bCs/>
          <w:sz w:val="24"/>
          <w:szCs w:val="24"/>
          <w:lang w:eastAsia="sk-SK"/>
        </w:rPr>
      </w:pPr>
    </w:p>
    <w:p w14:paraId="707C5165" w14:textId="77777777" w:rsidR="003D7DC5" w:rsidRPr="00955B51" w:rsidRDefault="003D7DC5" w:rsidP="003D7DC5">
      <w:pPr>
        <w:tabs>
          <w:tab w:val="num" w:pos="1080"/>
        </w:tabs>
        <w:spacing w:after="0" w:line="240" w:lineRule="auto"/>
        <w:ind w:right="-578"/>
        <w:jc w:val="right"/>
        <w:rPr>
          <w:rFonts w:ascii="Times New Roman" w:eastAsia="Times New Roman" w:hAnsi="Times New Roman"/>
          <w:bCs/>
          <w:sz w:val="24"/>
          <w:szCs w:val="24"/>
          <w:lang w:eastAsia="sk-SK"/>
        </w:rPr>
      </w:pPr>
    </w:p>
    <w:p w14:paraId="6C4B7059" w14:textId="77777777" w:rsidR="003D7DC5" w:rsidRPr="00955B51" w:rsidRDefault="003D7DC5" w:rsidP="003D7DC5">
      <w:pPr>
        <w:tabs>
          <w:tab w:val="num" w:pos="1080"/>
        </w:tabs>
        <w:spacing w:after="0" w:line="240" w:lineRule="auto"/>
        <w:ind w:right="-578"/>
        <w:jc w:val="right"/>
        <w:rPr>
          <w:rFonts w:ascii="Times New Roman" w:eastAsia="Times New Roman" w:hAnsi="Times New Roman"/>
          <w:bCs/>
          <w:sz w:val="24"/>
          <w:szCs w:val="24"/>
          <w:lang w:eastAsia="sk-SK"/>
        </w:rPr>
      </w:pPr>
    </w:p>
    <w:p w14:paraId="2521EC76" w14:textId="77777777" w:rsidR="003D7DC5" w:rsidRPr="00955B51" w:rsidRDefault="003D7DC5" w:rsidP="003D7DC5">
      <w:pPr>
        <w:tabs>
          <w:tab w:val="num" w:pos="1080"/>
        </w:tabs>
        <w:spacing w:after="0" w:line="240" w:lineRule="auto"/>
        <w:ind w:right="-578"/>
        <w:jc w:val="right"/>
        <w:rPr>
          <w:rFonts w:ascii="Times New Roman" w:eastAsia="Times New Roman" w:hAnsi="Times New Roman"/>
          <w:bCs/>
          <w:sz w:val="24"/>
          <w:szCs w:val="24"/>
          <w:lang w:eastAsia="sk-SK"/>
        </w:rPr>
      </w:pPr>
    </w:p>
    <w:p w14:paraId="21793486" w14:textId="77777777" w:rsidR="003D7DC5" w:rsidRPr="00955B51" w:rsidRDefault="003D7DC5" w:rsidP="003D7DC5">
      <w:pPr>
        <w:tabs>
          <w:tab w:val="num" w:pos="1080"/>
        </w:tabs>
        <w:spacing w:after="0" w:line="240" w:lineRule="auto"/>
        <w:ind w:right="-578"/>
        <w:jc w:val="right"/>
        <w:rPr>
          <w:rFonts w:ascii="Times New Roman" w:eastAsia="Times New Roman" w:hAnsi="Times New Roman"/>
          <w:bCs/>
          <w:sz w:val="24"/>
          <w:szCs w:val="24"/>
          <w:lang w:eastAsia="sk-SK"/>
        </w:rPr>
      </w:pPr>
    </w:p>
    <w:p w14:paraId="41E0C15C" w14:textId="77777777" w:rsidR="003D7DC5" w:rsidRPr="00955B51" w:rsidRDefault="003D7DC5" w:rsidP="003D7DC5">
      <w:pPr>
        <w:tabs>
          <w:tab w:val="num" w:pos="1080"/>
        </w:tabs>
        <w:spacing w:after="0" w:line="240" w:lineRule="auto"/>
        <w:ind w:right="-578"/>
        <w:jc w:val="right"/>
        <w:rPr>
          <w:rFonts w:ascii="Times New Roman" w:eastAsia="Times New Roman" w:hAnsi="Times New Roman"/>
          <w:bCs/>
          <w:sz w:val="24"/>
          <w:szCs w:val="24"/>
          <w:lang w:eastAsia="sk-SK"/>
        </w:rPr>
      </w:pPr>
    </w:p>
    <w:p w14:paraId="6666C79A" w14:textId="77777777" w:rsidR="003D7DC5" w:rsidRPr="00955B51" w:rsidRDefault="003D7DC5" w:rsidP="003D7DC5">
      <w:pPr>
        <w:tabs>
          <w:tab w:val="num" w:pos="1080"/>
        </w:tabs>
        <w:spacing w:after="0" w:line="240" w:lineRule="auto"/>
        <w:ind w:right="-578"/>
        <w:jc w:val="right"/>
        <w:rPr>
          <w:rFonts w:ascii="Times New Roman" w:eastAsia="Times New Roman" w:hAnsi="Times New Roman"/>
          <w:bCs/>
          <w:sz w:val="24"/>
          <w:szCs w:val="24"/>
          <w:lang w:eastAsia="sk-SK"/>
        </w:rPr>
      </w:pPr>
    </w:p>
    <w:p w14:paraId="10044F57" w14:textId="77777777" w:rsidR="003D7DC5" w:rsidRPr="00955B51" w:rsidRDefault="003D7DC5" w:rsidP="003D7DC5">
      <w:pPr>
        <w:tabs>
          <w:tab w:val="num" w:pos="1080"/>
        </w:tabs>
        <w:spacing w:after="0" w:line="240" w:lineRule="auto"/>
        <w:ind w:right="-578"/>
        <w:jc w:val="right"/>
        <w:rPr>
          <w:rFonts w:ascii="Times New Roman" w:eastAsia="Times New Roman" w:hAnsi="Times New Roman"/>
          <w:bCs/>
          <w:sz w:val="24"/>
          <w:szCs w:val="24"/>
          <w:lang w:eastAsia="sk-SK"/>
        </w:rPr>
      </w:pPr>
    </w:p>
    <w:p w14:paraId="106481C4" w14:textId="77777777" w:rsidR="003D7DC5" w:rsidRPr="00955B51" w:rsidRDefault="003D7DC5" w:rsidP="003D7DC5">
      <w:pPr>
        <w:tabs>
          <w:tab w:val="num" w:pos="1080"/>
        </w:tabs>
        <w:spacing w:after="0" w:line="240" w:lineRule="auto"/>
        <w:ind w:right="-32"/>
        <w:jc w:val="right"/>
        <w:rPr>
          <w:rFonts w:ascii="Times New Roman" w:eastAsia="Times New Roman" w:hAnsi="Times New Roman"/>
          <w:bCs/>
          <w:sz w:val="24"/>
          <w:szCs w:val="24"/>
          <w:lang w:eastAsia="sk-SK"/>
        </w:rPr>
      </w:pPr>
      <w:r w:rsidRPr="00955B51">
        <w:rPr>
          <w:rFonts w:ascii="Times New Roman" w:eastAsia="Times New Roman" w:hAnsi="Times New Roman"/>
          <w:bCs/>
          <w:sz w:val="24"/>
          <w:szCs w:val="24"/>
          <w:lang w:eastAsia="sk-SK"/>
        </w:rPr>
        <w:lastRenderedPageBreak/>
        <w:t xml:space="preserve">Tabuľka č. 4 </w:t>
      </w:r>
    </w:p>
    <w:p w14:paraId="7AD308C7" w14:textId="77777777" w:rsidR="003D7DC5" w:rsidRPr="00955B51" w:rsidRDefault="003D7DC5" w:rsidP="003D7DC5">
      <w:pPr>
        <w:tabs>
          <w:tab w:val="num" w:pos="1080"/>
        </w:tabs>
        <w:spacing w:after="0" w:line="240" w:lineRule="auto"/>
        <w:jc w:val="both"/>
        <w:rPr>
          <w:rFonts w:ascii="Times New Roman" w:eastAsia="Times New Roman" w:hAnsi="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955B51" w:rsidRPr="00955B51" w14:paraId="7C793C41" w14:textId="77777777" w:rsidTr="00BB01ED">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0D04AC90" w14:textId="77777777" w:rsidR="003D7DC5" w:rsidRPr="00955B51" w:rsidRDefault="003D7DC5" w:rsidP="00BB01ED">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cPr>
          <w:p w14:paraId="075CC3F1" w14:textId="77777777" w:rsidR="003D7DC5" w:rsidRPr="00955B51" w:rsidRDefault="003D7DC5" w:rsidP="00BB01ED">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0CD5ADCD"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poznámka</w:t>
            </w:r>
          </w:p>
        </w:tc>
      </w:tr>
      <w:tr w:rsidR="00955B51" w:rsidRPr="00955B51" w14:paraId="6E5BFD25" w14:textId="77777777" w:rsidTr="00BB01ED">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52097EF3" w14:textId="77777777" w:rsidR="00112E33" w:rsidRPr="00955B51" w:rsidRDefault="00112E33" w:rsidP="00112E33">
            <w:pPr>
              <w:spacing w:after="0" w:line="240" w:lineRule="auto"/>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BFBFBF"/>
          </w:tcPr>
          <w:p w14:paraId="51581B80" w14:textId="6CB7A98C" w:rsidR="00112E33" w:rsidRPr="00955B51" w:rsidRDefault="00112E33" w:rsidP="00112E33">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4"/>
                <w:szCs w:val="24"/>
                <w:lang w:eastAsia="sk-SK"/>
              </w:rPr>
              <w:t>2023</w:t>
            </w:r>
          </w:p>
        </w:tc>
        <w:tc>
          <w:tcPr>
            <w:tcW w:w="1540" w:type="dxa"/>
            <w:tcBorders>
              <w:top w:val="nil"/>
              <w:left w:val="nil"/>
              <w:bottom w:val="single" w:sz="4" w:space="0" w:color="auto"/>
              <w:right w:val="single" w:sz="4" w:space="0" w:color="auto"/>
            </w:tcBorders>
            <w:shd w:val="clear" w:color="auto" w:fill="BFBFBF"/>
          </w:tcPr>
          <w:p w14:paraId="3C23D491" w14:textId="0BC7A164" w:rsidR="00112E33" w:rsidRPr="00955B51" w:rsidRDefault="00112E33" w:rsidP="00112E33">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4"/>
                <w:szCs w:val="24"/>
                <w:lang w:eastAsia="sk-SK"/>
              </w:rPr>
              <w:t>2024</w:t>
            </w:r>
          </w:p>
        </w:tc>
        <w:tc>
          <w:tcPr>
            <w:tcW w:w="1540" w:type="dxa"/>
            <w:tcBorders>
              <w:top w:val="nil"/>
              <w:left w:val="nil"/>
              <w:bottom w:val="single" w:sz="4" w:space="0" w:color="auto"/>
              <w:right w:val="single" w:sz="4" w:space="0" w:color="auto"/>
            </w:tcBorders>
            <w:shd w:val="clear" w:color="auto" w:fill="BFBFBF"/>
          </w:tcPr>
          <w:p w14:paraId="459E9B10" w14:textId="52BA3664" w:rsidR="00112E33" w:rsidRPr="00955B51" w:rsidRDefault="00112E33" w:rsidP="00112E33">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4"/>
                <w:szCs w:val="24"/>
                <w:lang w:eastAsia="sk-SK"/>
              </w:rPr>
              <w:t>2025</w:t>
            </w:r>
          </w:p>
        </w:tc>
        <w:tc>
          <w:tcPr>
            <w:tcW w:w="1540" w:type="dxa"/>
            <w:tcBorders>
              <w:top w:val="nil"/>
              <w:left w:val="nil"/>
              <w:bottom w:val="single" w:sz="4" w:space="0" w:color="auto"/>
              <w:right w:val="single" w:sz="4" w:space="0" w:color="auto"/>
            </w:tcBorders>
            <w:shd w:val="clear" w:color="auto" w:fill="BFBFBF"/>
          </w:tcPr>
          <w:p w14:paraId="70AF8D3A" w14:textId="51959E4C" w:rsidR="00112E33" w:rsidRPr="00955B51" w:rsidRDefault="00112E33" w:rsidP="00112E33">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2026</w:t>
            </w:r>
          </w:p>
        </w:tc>
        <w:tc>
          <w:tcPr>
            <w:tcW w:w="2220" w:type="dxa"/>
            <w:vMerge/>
            <w:tcBorders>
              <w:top w:val="single" w:sz="4" w:space="0" w:color="auto"/>
              <w:left w:val="single" w:sz="4" w:space="0" w:color="auto"/>
              <w:bottom w:val="single" w:sz="4" w:space="0" w:color="auto"/>
              <w:right w:val="single" w:sz="4" w:space="0" w:color="auto"/>
            </w:tcBorders>
            <w:vAlign w:val="center"/>
          </w:tcPr>
          <w:p w14:paraId="19C9D0CD" w14:textId="77777777" w:rsidR="00112E33" w:rsidRPr="00955B51" w:rsidRDefault="00112E33" w:rsidP="00112E33">
            <w:pPr>
              <w:spacing w:after="0" w:line="240" w:lineRule="auto"/>
              <w:rPr>
                <w:rFonts w:ascii="Times New Roman" w:eastAsia="Times New Roman" w:hAnsi="Times New Roman"/>
                <w:b/>
                <w:bCs/>
                <w:sz w:val="24"/>
                <w:szCs w:val="24"/>
                <w:lang w:eastAsia="sk-SK"/>
              </w:rPr>
            </w:pPr>
          </w:p>
        </w:tc>
      </w:tr>
      <w:tr w:rsidR="00955B51" w:rsidRPr="00955B51" w14:paraId="2EF4265B" w14:textId="77777777" w:rsidTr="00BB01ED">
        <w:trPr>
          <w:trHeight w:val="255"/>
        </w:trPr>
        <w:tc>
          <w:tcPr>
            <w:tcW w:w="7070" w:type="dxa"/>
            <w:tcBorders>
              <w:top w:val="nil"/>
              <w:left w:val="single" w:sz="4" w:space="0" w:color="auto"/>
              <w:bottom w:val="single" w:sz="4" w:space="0" w:color="auto"/>
              <w:right w:val="single" w:sz="4" w:space="0" w:color="auto"/>
            </w:tcBorders>
          </w:tcPr>
          <w:p w14:paraId="5A0B68E1" w14:textId="77777777" w:rsidR="003D7DC5" w:rsidRPr="00955B51" w:rsidRDefault="003D7DC5" w:rsidP="00BB01ED">
            <w:pPr>
              <w:spacing w:after="0" w:line="240" w:lineRule="auto"/>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14:paraId="02C36412" w14:textId="77777777" w:rsidR="003D7DC5" w:rsidRPr="00955B51" w:rsidRDefault="003D7DC5" w:rsidP="00BB01ED">
            <w:pPr>
              <w:spacing w:after="0" w:line="240" w:lineRule="auto"/>
              <w:jc w:val="right"/>
              <w:rPr>
                <w:rFonts w:ascii="Times New Roman" w:eastAsia="Times New Roman" w:hAnsi="Times New Roman"/>
                <w:b/>
                <w:bCs/>
                <w:sz w:val="20"/>
                <w:szCs w:val="20"/>
                <w:lang w:eastAsia="sk-SK"/>
              </w:rPr>
            </w:pPr>
            <w:r w:rsidRPr="00955B51">
              <w:rPr>
                <w:rFonts w:ascii="Times New Roman" w:hAnsi="Times New Roman"/>
                <w:b/>
                <w:bCs/>
              </w:rPr>
              <w:t>454 526</w:t>
            </w:r>
          </w:p>
        </w:tc>
        <w:tc>
          <w:tcPr>
            <w:tcW w:w="1540" w:type="dxa"/>
            <w:tcBorders>
              <w:top w:val="nil"/>
              <w:left w:val="nil"/>
              <w:bottom w:val="single" w:sz="4" w:space="0" w:color="auto"/>
              <w:right w:val="single" w:sz="4" w:space="0" w:color="auto"/>
            </w:tcBorders>
          </w:tcPr>
          <w:p w14:paraId="1CE2C256" w14:textId="77777777" w:rsidR="003D7DC5" w:rsidRPr="00955B51" w:rsidRDefault="003D7DC5" w:rsidP="00BB01ED">
            <w:pPr>
              <w:spacing w:after="0" w:line="240" w:lineRule="auto"/>
              <w:jc w:val="right"/>
              <w:rPr>
                <w:rFonts w:ascii="Times New Roman" w:eastAsia="Times New Roman" w:hAnsi="Times New Roman"/>
                <w:b/>
                <w:bCs/>
                <w:sz w:val="20"/>
                <w:szCs w:val="20"/>
                <w:lang w:eastAsia="sk-SK"/>
              </w:rPr>
            </w:pPr>
            <w:r w:rsidRPr="00955B51">
              <w:rPr>
                <w:rFonts w:ascii="Times New Roman" w:hAnsi="Times New Roman"/>
                <w:b/>
                <w:bCs/>
              </w:rPr>
              <w:t>652 070</w:t>
            </w:r>
          </w:p>
        </w:tc>
        <w:tc>
          <w:tcPr>
            <w:tcW w:w="1540" w:type="dxa"/>
            <w:tcBorders>
              <w:top w:val="nil"/>
              <w:left w:val="nil"/>
              <w:bottom w:val="single" w:sz="4" w:space="0" w:color="auto"/>
              <w:right w:val="single" w:sz="4" w:space="0" w:color="auto"/>
            </w:tcBorders>
          </w:tcPr>
          <w:p w14:paraId="42460EC6" w14:textId="77777777" w:rsidR="003D7DC5" w:rsidRPr="00955B51" w:rsidRDefault="003D7DC5" w:rsidP="00BB01ED">
            <w:pPr>
              <w:spacing w:after="0" w:line="240" w:lineRule="auto"/>
              <w:jc w:val="right"/>
              <w:rPr>
                <w:rFonts w:ascii="Times New Roman" w:eastAsia="Times New Roman" w:hAnsi="Times New Roman"/>
                <w:b/>
                <w:bCs/>
                <w:sz w:val="20"/>
                <w:szCs w:val="20"/>
                <w:lang w:eastAsia="sk-SK"/>
              </w:rPr>
            </w:pPr>
            <w:r w:rsidRPr="00955B51">
              <w:rPr>
                <w:rFonts w:ascii="Times New Roman" w:hAnsi="Times New Roman"/>
                <w:b/>
                <w:bCs/>
              </w:rPr>
              <w:t>652 070</w:t>
            </w:r>
          </w:p>
        </w:tc>
        <w:tc>
          <w:tcPr>
            <w:tcW w:w="1540" w:type="dxa"/>
            <w:tcBorders>
              <w:top w:val="nil"/>
              <w:left w:val="nil"/>
              <w:bottom w:val="single" w:sz="4" w:space="0" w:color="auto"/>
              <w:right w:val="single" w:sz="4" w:space="0" w:color="auto"/>
            </w:tcBorders>
          </w:tcPr>
          <w:p w14:paraId="14B18EE2" w14:textId="77777777" w:rsidR="003D7DC5" w:rsidRPr="00955B51" w:rsidRDefault="003D7DC5" w:rsidP="00BB01ED">
            <w:pPr>
              <w:spacing w:after="0" w:line="240" w:lineRule="auto"/>
              <w:jc w:val="right"/>
              <w:rPr>
                <w:rFonts w:ascii="Times New Roman" w:eastAsia="Times New Roman" w:hAnsi="Times New Roman"/>
                <w:b/>
                <w:bCs/>
                <w:sz w:val="24"/>
                <w:szCs w:val="24"/>
                <w:lang w:eastAsia="sk-SK"/>
              </w:rPr>
            </w:pPr>
            <w:r w:rsidRPr="00955B51">
              <w:rPr>
                <w:rFonts w:ascii="Times New Roman" w:hAnsi="Times New Roman"/>
                <w:b/>
                <w:bCs/>
              </w:rPr>
              <w:t>652 070</w:t>
            </w:r>
          </w:p>
        </w:tc>
        <w:tc>
          <w:tcPr>
            <w:tcW w:w="2220" w:type="dxa"/>
            <w:tcBorders>
              <w:top w:val="nil"/>
              <w:left w:val="nil"/>
              <w:bottom w:val="single" w:sz="4" w:space="0" w:color="auto"/>
              <w:right w:val="single" w:sz="4" w:space="0" w:color="auto"/>
            </w:tcBorders>
            <w:noWrap/>
            <w:vAlign w:val="bottom"/>
          </w:tcPr>
          <w:p w14:paraId="7AC33C7B"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02F2BA41" w14:textId="77777777" w:rsidTr="00BB01ED">
        <w:trPr>
          <w:trHeight w:val="255"/>
        </w:trPr>
        <w:tc>
          <w:tcPr>
            <w:tcW w:w="7070" w:type="dxa"/>
            <w:tcBorders>
              <w:top w:val="nil"/>
              <w:left w:val="single" w:sz="4" w:space="0" w:color="auto"/>
              <w:bottom w:val="single" w:sz="4" w:space="0" w:color="auto"/>
              <w:right w:val="single" w:sz="4" w:space="0" w:color="auto"/>
            </w:tcBorders>
          </w:tcPr>
          <w:p w14:paraId="67704BA5" w14:textId="77777777" w:rsidR="003D7DC5" w:rsidRPr="00955B51" w:rsidRDefault="003D7DC5" w:rsidP="00BB01ED">
            <w:pPr>
              <w:spacing w:after="0" w:line="240" w:lineRule="auto"/>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5A12E9EF" w14:textId="77777777" w:rsidR="003D7DC5" w:rsidRPr="00955B51" w:rsidRDefault="003D7DC5" w:rsidP="00BB01ED">
            <w:pPr>
              <w:spacing w:after="0" w:line="240" w:lineRule="auto"/>
              <w:jc w:val="right"/>
              <w:rPr>
                <w:rFonts w:ascii="Times New Roman" w:eastAsia="Times New Roman" w:hAnsi="Times New Roman"/>
                <w:sz w:val="20"/>
                <w:szCs w:val="20"/>
                <w:lang w:eastAsia="sk-SK"/>
              </w:rPr>
            </w:pPr>
            <w:r w:rsidRPr="00955B51">
              <w:rPr>
                <w:rFonts w:ascii="Times New Roman" w:hAnsi="Times New Roman"/>
              </w:rPr>
              <w:t>146 370</w:t>
            </w:r>
          </w:p>
        </w:tc>
        <w:tc>
          <w:tcPr>
            <w:tcW w:w="1540" w:type="dxa"/>
            <w:tcBorders>
              <w:top w:val="nil"/>
              <w:left w:val="nil"/>
              <w:bottom w:val="single" w:sz="4" w:space="0" w:color="auto"/>
              <w:right w:val="single" w:sz="4" w:space="0" w:color="auto"/>
            </w:tcBorders>
          </w:tcPr>
          <w:p w14:paraId="22A54C5E" w14:textId="77777777" w:rsidR="003D7DC5" w:rsidRPr="00955B51" w:rsidRDefault="003D7DC5" w:rsidP="00BB01ED">
            <w:pPr>
              <w:spacing w:after="0" w:line="240" w:lineRule="auto"/>
              <w:jc w:val="right"/>
              <w:rPr>
                <w:rFonts w:ascii="Times New Roman" w:eastAsia="Times New Roman" w:hAnsi="Times New Roman"/>
                <w:sz w:val="20"/>
                <w:szCs w:val="20"/>
                <w:lang w:eastAsia="sk-SK"/>
              </w:rPr>
            </w:pPr>
            <w:r w:rsidRPr="00955B51">
              <w:rPr>
                <w:rFonts w:ascii="Times New Roman" w:hAnsi="Times New Roman"/>
              </w:rPr>
              <w:t>292 753</w:t>
            </w:r>
          </w:p>
        </w:tc>
        <w:tc>
          <w:tcPr>
            <w:tcW w:w="1540" w:type="dxa"/>
            <w:tcBorders>
              <w:top w:val="nil"/>
              <w:left w:val="nil"/>
              <w:bottom w:val="single" w:sz="4" w:space="0" w:color="auto"/>
              <w:right w:val="single" w:sz="4" w:space="0" w:color="auto"/>
            </w:tcBorders>
          </w:tcPr>
          <w:p w14:paraId="3A6F841F" w14:textId="77777777" w:rsidR="003D7DC5" w:rsidRPr="00955B51" w:rsidRDefault="003D7DC5" w:rsidP="00BB01ED">
            <w:pPr>
              <w:spacing w:after="0" w:line="240" w:lineRule="auto"/>
              <w:jc w:val="right"/>
              <w:rPr>
                <w:rFonts w:ascii="Times New Roman" w:eastAsia="Times New Roman" w:hAnsi="Times New Roman"/>
                <w:sz w:val="20"/>
                <w:szCs w:val="20"/>
                <w:lang w:eastAsia="sk-SK"/>
              </w:rPr>
            </w:pPr>
            <w:r w:rsidRPr="00955B51">
              <w:rPr>
                <w:rFonts w:ascii="Times New Roman" w:hAnsi="Times New Roman"/>
              </w:rPr>
              <w:t>292 753</w:t>
            </w:r>
          </w:p>
        </w:tc>
        <w:tc>
          <w:tcPr>
            <w:tcW w:w="1540" w:type="dxa"/>
            <w:tcBorders>
              <w:top w:val="nil"/>
              <w:left w:val="nil"/>
              <w:bottom w:val="single" w:sz="4" w:space="0" w:color="auto"/>
              <w:right w:val="single" w:sz="4" w:space="0" w:color="auto"/>
            </w:tcBorders>
          </w:tcPr>
          <w:p w14:paraId="632C6829" w14:textId="77777777" w:rsidR="003D7DC5" w:rsidRPr="00955B51" w:rsidRDefault="003D7DC5" w:rsidP="00BB01ED">
            <w:pPr>
              <w:spacing w:after="0" w:line="240" w:lineRule="auto"/>
              <w:jc w:val="right"/>
              <w:rPr>
                <w:rFonts w:ascii="Times New Roman" w:eastAsia="Times New Roman" w:hAnsi="Times New Roman"/>
                <w:sz w:val="24"/>
                <w:szCs w:val="24"/>
                <w:lang w:eastAsia="sk-SK"/>
              </w:rPr>
            </w:pPr>
            <w:r w:rsidRPr="00955B51">
              <w:rPr>
                <w:rFonts w:ascii="Times New Roman" w:hAnsi="Times New Roman"/>
              </w:rPr>
              <w:t>292 753</w:t>
            </w:r>
          </w:p>
        </w:tc>
        <w:tc>
          <w:tcPr>
            <w:tcW w:w="2220" w:type="dxa"/>
            <w:tcBorders>
              <w:top w:val="nil"/>
              <w:left w:val="nil"/>
              <w:bottom w:val="single" w:sz="4" w:space="0" w:color="auto"/>
              <w:right w:val="single" w:sz="4" w:space="0" w:color="auto"/>
            </w:tcBorders>
            <w:noWrap/>
            <w:vAlign w:val="bottom"/>
          </w:tcPr>
          <w:p w14:paraId="39A4D100"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0E4FA13F" w14:textId="77777777" w:rsidTr="00BB01ED">
        <w:trPr>
          <w:trHeight w:val="255"/>
        </w:trPr>
        <w:tc>
          <w:tcPr>
            <w:tcW w:w="7070" w:type="dxa"/>
            <w:tcBorders>
              <w:top w:val="nil"/>
              <w:left w:val="single" w:sz="4" w:space="0" w:color="auto"/>
              <w:bottom w:val="single" w:sz="4" w:space="0" w:color="auto"/>
              <w:right w:val="single" w:sz="4" w:space="0" w:color="auto"/>
            </w:tcBorders>
          </w:tcPr>
          <w:p w14:paraId="34E00D81" w14:textId="77777777" w:rsidR="003D7DC5" w:rsidRPr="00955B51" w:rsidRDefault="003D7DC5" w:rsidP="00BB01ED">
            <w:pPr>
              <w:spacing w:after="0" w:line="240" w:lineRule="auto"/>
              <w:rPr>
                <w:rFonts w:ascii="Times New Roman" w:eastAsia="Times New Roman" w:hAnsi="Times New Roman"/>
                <w:sz w:val="20"/>
                <w:szCs w:val="20"/>
                <w:vertAlign w:val="superscript"/>
                <w:lang w:eastAsia="sk-SK"/>
              </w:rPr>
            </w:pPr>
            <w:r w:rsidRPr="00955B51">
              <w:rPr>
                <w:rFonts w:ascii="Times New Roman" w:eastAsia="Times New Roman" w:hAnsi="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1272E90E" w14:textId="77777777" w:rsidR="003D7DC5" w:rsidRPr="00955B51" w:rsidRDefault="003D7DC5" w:rsidP="00BB01ED">
            <w:pPr>
              <w:spacing w:after="0" w:line="240" w:lineRule="auto"/>
              <w:jc w:val="right"/>
              <w:rPr>
                <w:rFonts w:ascii="Times New Roman" w:eastAsia="Times New Roman" w:hAnsi="Times New Roman"/>
                <w:sz w:val="20"/>
                <w:szCs w:val="20"/>
                <w:lang w:eastAsia="sk-SK"/>
              </w:rPr>
            </w:pPr>
            <w:r w:rsidRPr="00955B51">
              <w:rPr>
                <w:rFonts w:ascii="Times New Roman" w:hAnsi="Times New Roman"/>
              </w:rPr>
              <w:t>51 156</w:t>
            </w:r>
          </w:p>
        </w:tc>
        <w:tc>
          <w:tcPr>
            <w:tcW w:w="1540" w:type="dxa"/>
            <w:tcBorders>
              <w:top w:val="nil"/>
              <w:left w:val="nil"/>
              <w:bottom w:val="single" w:sz="4" w:space="0" w:color="auto"/>
              <w:right w:val="single" w:sz="4" w:space="0" w:color="auto"/>
            </w:tcBorders>
          </w:tcPr>
          <w:p w14:paraId="5D638ABC" w14:textId="77777777" w:rsidR="003D7DC5" w:rsidRPr="00955B51" w:rsidRDefault="003D7DC5" w:rsidP="00BB01ED">
            <w:pPr>
              <w:spacing w:after="0" w:line="240" w:lineRule="auto"/>
              <w:jc w:val="right"/>
              <w:rPr>
                <w:rFonts w:ascii="Times New Roman" w:eastAsia="Times New Roman" w:hAnsi="Times New Roman"/>
                <w:sz w:val="20"/>
                <w:szCs w:val="20"/>
                <w:lang w:eastAsia="sk-SK"/>
              </w:rPr>
            </w:pPr>
            <w:r w:rsidRPr="00955B51">
              <w:rPr>
                <w:rFonts w:ascii="Times New Roman" w:hAnsi="Times New Roman"/>
              </w:rPr>
              <w:t>102 317</w:t>
            </w:r>
          </w:p>
        </w:tc>
        <w:tc>
          <w:tcPr>
            <w:tcW w:w="1540" w:type="dxa"/>
            <w:tcBorders>
              <w:top w:val="nil"/>
              <w:left w:val="nil"/>
              <w:bottom w:val="single" w:sz="4" w:space="0" w:color="auto"/>
              <w:right w:val="single" w:sz="4" w:space="0" w:color="auto"/>
            </w:tcBorders>
          </w:tcPr>
          <w:p w14:paraId="4ECE4788" w14:textId="77777777" w:rsidR="003D7DC5" w:rsidRPr="00955B51" w:rsidRDefault="003D7DC5" w:rsidP="00BB01ED">
            <w:pPr>
              <w:spacing w:after="0" w:line="240" w:lineRule="auto"/>
              <w:jc w:val="right"/>
              <w:rPr>
                <w:rFonts w:ascii="Times New Roman" w:eastAsia="Times New Roman" w:hAnsi="Times New Roman"/>
                <w:sz w:val="20"/>
                <w:szCs w:val="20"/>
                <w:lang w:eastAsia="sk-SK"/>
              </w:rPr>
            </w:pPr>
            <w:r w:rsidRPr="00955B51">
              <w:rPr>
                <w:rFonts w:ascii="Times New Roman" w:hAnsi="Times New Roman"/>
              </w:rPr>
              <w:t>102 317</w:t>
            </w:r>
          </w:p>
        </w:tc>
        <w:tc>
          <w:tcPr>
            <w:tcW w:w="1540" w:type="dxa"/>
            <w:tcBorders>
              <w:top w:val="nil"/>
              <w:left w:val="nil"/>
              <w:bottom w:val="single" w:sz="4" w:space="0" w:color="auto"/>
              <w:right w:val="single" w:sz="4" w:space="0" w:color="auto"/>
            </w:tcBorders>
          </w:tcPr>
          <w:p w14:paraId="5A9B0233" w14:textId="77777777" w:rsidR="003D7DC5" w:rsidRPr="00955B51" w:rsidRDefault="003D7DC5" w:rsidP="00BB01ED">
            <w:pPr>
              <w:spacing w:after="0" w:line="240" w:lineRule="auto"/>
              <w:jc w:val="right"/>
              <w:rPr>
                <w:rFonts w:ascii="Times New Roman" w:eastAsia="Times New Roman" w:hAnsi="Times New Roman"/>
                <w:sz w:val="24"/>
                <w:szCs w:val="24"/>
                <w:lang w:eastAsia="sk-SK"/>
              </w:rPr>
            </w:pPr>
            <w:r w:rsidRPr="00955B51">
              <w:rPr>
                <w:rFonts w:ascii="Times New Roman" w:hAnsi="Times New Roman"/>
              </w:rPr>
              <w:t>102 317</w:t>
            </w:r>
          </w:p>
        </w:tc>
        <w:tc>
          <w:tcPr>
            <w:tcW w:w="2220" w:type="dxa"/>
            <w:tcBorders>
              <w:top w:val="nil"/>
              <w:left w:val="nil"/>
              <w:bottom w:val="single" w:sz="4" w:space="0" w:color="auto"/>
              <w:right w:val="single" w:sz="4" w:space="0" w:color="auto"/>
            </w:tcBorders>
            <w:noWrap/>
            <w:vAlign w:val="bottom"/>
          </w:tcPr>
          <w:p w14:paraId="07B0378C"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62236782" w14:textId="77777777" w:rsidTr="00BB01ED">
        <w:trPr>
          <w:trHeight w:val="255"/>
        </w:trPr>
        <w:tc>
          <w:tcPr>
            <w:tcW w:w="7070" w:type="dxa"/>
            <w:tcBorders>
              <w:top w:val="nil"/>
              <w:left w:val="single" w:sz="4" w:space="0" w:color="auto"/>
              <w:bottom w:val="single" w:sz="4" w:space="0" w:color="auto"/>
              <w:right w:val="single" w:sz="4" w:space="0" w:color="auto"/>
            </w:tcBorders>
          </w:tcPr>
          <w:p w14:paraId="1FE9A7E2" w14:textId="77777777" w:rsidR="003D7DC5" w:rsidRPr="00955B51" w:rsidRDefault="003D7DC5" w:rsidP="00BB01ED">
            <w:pPr>
              <w:spacing w:after="0" w:line="240" w:lineRule="auto"/>
              <w:rPr>
                <w:rFonts w:ascii="Times New Roman" w:eastAsia="Times New Roman" w:hAnsi="Times New Roman"/>
                <w:sz w:val="20"/>
                <w:szCs w:val="20"/>
                <w:vertAlign w:val="superscript"/>
                <w:lang w:eastAsia="sk-SK"/>
              </w:rPr>
            </w:pPr>
            <w:r w:rsidRPr="00955B51">
              <w:rPr>
                <w:rFonts w:ascii="Times New Roman" w:eastAsia="Times New Roman" w:hAnsi="Times New Roman"/>
                <w:sz w:val="20"/>
                <w:szCs w:val="20"/>
                <w:lang w:eastAsia="sk-SK"/>
              </w:rPr>
              <w:t xml:space="preserve">  Tovary a služby (630)</w:t>
            </w:r>
            <w:r w:rsidRPr="00955B51">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61DA5334" w14:textId="77777777" w:rsidR="003D7DC5" w:rsidRPr="00955B51" w:rsidRDefault="003D7DC5" w:rsidP="00BB01ED">
            <w:pPr>
              <w:spacing w:after="0" w:line="240" w:lineRule="auto"/>
              <w:jc w:val="right"/>
              <w:rPr>
                <w:rFonts w:ascii="Times New Roman" w:eastAsia="Times New Roman" w:hAnsi="Times New Roman"/>
                <w:sz w:val="20"/>
                <w:szCs w:val="20"/>
                <w:lang w:eastAsia="sk-SK"/>
              </w:rPr>
            </w:pPr>
            <w:r w:rsidRPr="00955B51">
              <w:rPr>
                <w:rFonts w:ascii="Times New Roman" w:hAnsi="Times New Roman"/>
              </w:rPr>
              <w:t>257 000</w:t>
            </w:r>
          </w:p>
        </w:tc>
        <w:tc>
          <w:tcPr>
            <w:tcW w:w="1540" w:type="dxa"/>
            <w:tcBorders>
              <w:top w:val="nil"/>
              <w:left w:val="nil"/>
              <w:bottom w:val="single" w:sz="4" w:space="0" w:color="auto"/>
              <w:right w:val="single" w:sz="4" w:space="0" w:color="auto"/>
            </w:tcBorders>
          </w:tcPr>
          <w:p w14:paraId="0FB6E462" w14:textId="77777777" w:rsidR="003D7DC5" w:rsidRPr="00955B51" w:rsidRDefault="003D7DC5" w:rsidP="00BB01ED">
            <w:pPr>
              <w:spacing w:after="0" w:line="240" w:lineRule="auto"/>
              <w:jc w:val="right"/>
              <w:rPr>
                <w:rFonts w:ascii="Times New Roman" w:eastAsia="Times New Roman" w:hAnsi="Times New Roman"/>
                <w:sz w:val="20"/>
                <w:szCs w:val="20"/>
                <w:lang w:eastAsia="sk-SK"/>
              </w:rPr>
            </w:pPr>
            <w:r w:rsidRPr="00955B51">
              <w:rPr>
                <w:rFonts w:ascii="Times New Roman" w:hAnsi="Times New Roman"/>
              </w:rPr>
              <w:t>257 000</w:t>
            </w:r>
          </w:p>
        </w:tc>
        <w:tc>
          <w:tcPr>
            <w:tcW w:w="1540" w:type="dxa"/>
            <w:tcBorders>
              <w:top w:val="nil"/>
              <w:left w:val="nil"/>
              <w:bottom w:val="single" w:sz="4" w:space="0" w:color="auto"/>
              <w:right w:val="single" w:sz="4" w:space="0" w:color="auto"/>
            </w:tcBorders>
          </w:tcPr>
          <w:p w14:paraId="76644C0E" w14:textId="77777777" w:rsidR="003D7DC5" w:rsidRPr="00955B51" w:rsidRDefault="003D7DC5" w:rsidP="00BB01ED">
            <w:pPr>
              <w:spacing w:after="0" w:line="240" w:lineRule="auto"/>
              <w:jc w:val="right"/>
              <w:rPr>
                <w:rFonts w:ascii="Times New Roman" w:eastAsia="Times New Roman" w:hAnsi="Times New Roman"/>
                <w:sz w:val="20"/>
                <w:szCs w:val="20"/>
                <w:lang w:eastAsia="sk-SK"/>
              </w:rPr>
            </w:pPr>
            <w:r w:rsidRPr="00955B51">
              <w:rPr>
                <w:rFonts w:ascii="Times New Roman" w:hAnsi="Times New Roman"/>
              </w:rPr>
              <w:t>257 000</w:t>
            </w:r>
          </w:p>
        </w:tc>
        <w:tc>
          <w:tcPr>
            <w:tcW w:w="1540" w:type="dxa"/>
            <w:tcBorders>
              <w:top w:val="nil"/>
              <w:left w:val="nil"/>
              <w:bottom w:val="single" w:sz="4" w:space="0" w:color="auto"/>
              <w:right w:val="single" w:sz="4" w:space="0" w:color="auto"/>
            </w:tcBorders>
          </w:tcPr>
          <w:p w14:paraId="00C6A7BB" w14:textId="77777777" w:rsidR="003D7DC5" w:rsidRPr="00955B51" w:rsidRDefault="003D7DC5" w:rsidP="00BB01ED">
            <w:pPr>
              <w:spacing w:after="0" w:line="240" w:lineRule="auto"/>
              <w:jc w:val="right"/>
              <w:rPr>
                <w:rFonts w:ascii="Times New Roman" w:eastAsia="Times New Roman" w:hAnsi="Times New Roman"/>
                <w:sz w:val="24"/>
                <w:szCs w:val="24"/>
                <w:lang w:eastAsia="sk-SK"/>
              </w:rPr>
            </w:pPr>
            <w:r w:rsidRPr="00955B51">
              <w:rPr>
                <w:rFonts w:ascii="Times New Roman" w:hAnsi="Times New Roman"/>
              </w:rPr>
              <w:t>257 000</w:t>
            </w:r>
          </w:p>
        </w:tc>
        <w:tc>
          <w:tcPr>
            <w:tcW w:w="2220" w:type="dxa"/>
            <w:tcBorders>
              <w:top w:val="nil"/>
              <w:left w:val="nil"/>
              <w:bottom w:val="single" w:sz="4" w:space="0" w:color="auto"/>
              <w:right w:val="single" w:sz="4" w:space="0" w:color="auto"/>
            </w:tcBorders>
            <w:noWrap/>
            <w:vAlign w:val="bottom"/>
          </w:tcPr>
          <w:p w14:paraId="601D611C"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20B4093D" w14:textId="77777777" w:rsidTr="00BB01ED">
        <w:trPr>
          <w:trHeight w:val="255"/>
        </w:trPr>
        <w:tc>
          <w:tcPr>
            <w:tcW w:w="7070" w:type="dxa"/>
            <w:tcBorders>
              <w:top w:val="nil"/>
              <w:left w:val="single" w:sz="4" w:space="0" w:color="auto"/>
              <w:bottom w:val="single" w:sz="4" w:space="0" w:color="auto"/>
              <w:right w:val="single" w:sz="4" w:space="0" w:color="auto"/>
            </w:tcBorders>
          </w:tcPr>
          <w:p w14:paraId="0346C098" w14:textId="77777777" w:rsidR="003D7DC5" w:rsidRPr="00955B51" w:rsidRDefault="003D7DC5" w:rsidP="00BB01ED">
            <w:pPr>
              <w:spacing w:after="0" w:line="240" w:lineRule="auto"/>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 xml:space="preserve">  Bežné transfery (640)</w:t>
            </w:r>
            <w:r w:rsidRPr="00955B51">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4C573CF1" w14:textId="77777777" w:rsidR="003D7DC5" w:rsidRPr="00955B51" w:rsidRDefault="003D7DC5" w:rsidP="00BB01ED">
            <w:pPr>
              <w:spacing w:after="0" w:line="240" w:lineRule="auto"/>
              <w:jc w:val="right"/>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49C9CC75" w14:textId="77777777" w:rsidR="003D7DC5" w:rsidRPr="00955B51" w:rsidRDefault="003D7DC5" w:rsidP="00BB01ED">
            <w:pPr>
              <w:spacing w:after="0" w:line="240" w:lineRule="auto"/>
              <w:jc w:val="right"/>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5DB58C5A" w14:textId="77777777" w:rsidR="003D7DC5" w:rsidRPr="00955B51" w:rsidRDefault="003D7DC5" w:rsidP="00BB01ED">
            <w:pPr>
              <w:spacing w:after="0" w:line="240" w:lineRule="auto"/>
              <w:jc w:val="right"/>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18D64F76" w14:textId="77777777" w:rsidR="003D7DC5" w:rsidRPr="00955B51" w:rsidRDefault="003D7DC5" w:rsidP="00BB01ED">
            <w:pPr>
              <w:spacing w:after="0" w:line="240" w:lineRule="auto"/>
              <w:jc w:val="right"/>
              <w:rPr>
                <w:rFonts w:ascii="Times New Roman" w:eastAsia="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70B31185"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5B4965AA" w14:textId="77777777" w:rsidTr="00BB01ED">
        <w:trPr>
          <w:trHeight w:val="255"/>
        </w:trPr>
        <w:tc>
          <w:tcPr>
            <w:tcW w:w="7070" w:type="dxa"/>
            <w:tcBorders>
              <w:top w:val="nil"/>
              <w:left w:val="single" w:sz="4" w:space="0" w:color="auto"/>
              <w:bottom w:val="single" w:sz="4" w:space="0" w:color="auto"/>
              <w:right w:val="single" w:sz="4" w:space="0" w:color="auto"/>
            </w:tcBorders>
            <w:vAlign w:val="center"/>
          </w:tcPr>
          <w:p w14:paraId="35D32E9F" w14:textId="77777777" w:rsidR="003D7DC5" w:rsidRPr="00955B51" w:rsidRDefault="003D7DC5" w:rsidP="00BB01ED">
            <w:pPr>
              <w:spacing w:after="0" w:line="240" w:lineRule="auto"/>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 xml:space="preserve">  Splácanie úrokov a ostatné platby súvisiace s </w:t>
            </w:r>
            <w:r w:rsidRPr="00955B51">
              <w:t xml:space="preserve"> </w:t>
            </w:r>
            <w:r w:rsidRPr="00955B51">
              <w:rPr>
                <w:rFonts w:ascii="Times New Roman" w:eastAsia="Times New Roman" w:hAnsi="Times New Roman"/>
                <w:sz w:val="20"/>
                <w:szCs w:val="20"/>
                <w:lang w:eastAsia="sk-SK"/>
              </w:rPr>
              <w:t>úverom, pôžičkou, návratnou finančnou výpomocou a finančným prenájmom (650)</w:t>
            </w:r>
            <w:r w:rsidRPr="00955B51">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01B04BDA" w14:textId="77777777" w:rsidR="003D7DC5" w:rsidRPr="00955B51" w:rsidRDefault="003D7DC5" w:rsidP="00BB01ED">
            <w:pPr>
              <w:spacing w:after="0" w:line="240" w:lineRule="auto"/>
              <w:jc w:val="right"/>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635AA59D" w14:textId="77777777" w:rsidR="003D7DC5" w:rsidRPr="00955B51" w:rsidRDefault="003D7DC5" w:rsidP="00BB01ED">
            <w:pPr>
              <w:spacing w:after="0" w:line="240" w:lineRule="auto"/>
              <w:jc w:val="right"/>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27905374" w14:textId="77777777" w:rsidR="003D7DC5" w:rsidRPr="00955B51" w:rsidRDefault="003D7DC5" w:rsidP="00BB01ED">
            <w:pPr>
              <w:spacing w:after="0" w:line="240" w:lineRule="auto"/>
              <w:jc w:val="right"/>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66DE4455" w14:textId="77777777" w:rsidR="003D7DC5" w:rsidRPr="00955B51" w:rsidRDefault="003D7DC5" w:rsidP="00BB01ED">
            <w:pPr>
              <w:spacing w:after="0" w:line="240" w:lineRule="auto"/>
              <w:jc w:val="right"/>
              <w:rPr>
                <w:rFonts w:ascii="Times New Roman" w:eastAsia="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77F05DBF" w14:textId="77777777" w:rsidR="003D7DC5" w:rsidRPr="00955B51" w:rsidRDefault="003D7DC5" w:rsidP="00BB01ED">
            <w:pPr>
              <w:spacing w:after="0" w:line="240" w:lineRule="auto"/>
              <w:rPr>
                <w:rFonts w:ascii="Times New Roman" w:eastAsia="Times New Roman" w:hAnsi="Times New Roman"/>
                <w:sz w:val="24"/>
                <w:szCs w:val="24"/>
                <w:lang w:eastAsia="sk-SK"/>
              </w:rPr>
            </w:pPr>
          </w:p>
        </w:tc>
      </w:tr>
      <w:tr w:rsidR="00955B51" w:rsidRPr="00955B51" w14:paraId="095902CC" w14:textId="77777777" w:rsidTr="00BB01ED">
        <w:trPr>
          <w:trHeight w:val="255"/>
        </w:trPr>
        <w:tc>
          <w:tcPr>
            <w:tcW w:w="7070" w:type="dxa"/>
            <w:tcBorders>
              <w:top w:val="nil"/>
              <w:left w:val="single" w:sz="4" w:space="0" w:color="auto"/>
              <w:bottom w:val="single" w:sz="4" w:space="0" w:color="auto"/>
              <w:right w:val="single" w:sz="4" w:space="0" w:color="auto"/>
            </w:tcBorders>
          </w:tcPr>
          <w:p w14:paraId="29CE1F93" w14:textId="77777777" w:rsidR="003D7DC5" w:rsidRPr="00955B51" w:rsidRDefault="003D7DC5" w:rsidP="00BB01ED">
            <w:pPr>
              <w:spacing w:after="0" w:line="240" w:lineRule="auto"/>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14:paraId="639E04B2" w14:textId="77777777" w:rsidR="003D7DC5" w:rsidRPr="00955B51" w:rsidRDefault="003D7DC5" w:rsidP="00BB01ED">
            <w:pPr>
              <w:spacing w:after="0" w:line="240" w:lineRule="auto"/>
              <w:jc w:val="right"/>
              <w:rPr>
                <w:rFonts w:ascii="Times New Roman" w:eastAsia="Times New Roman" w:hAnsi="Times New Roman"/>
                <w:b/>
                <w:bCs/>
                <w:sz w:val="20"/>
                <w:szCs w:val="20"/>
                <w:lang w:eastAsia="sk-SK"/>
              </w:rPr>
            </w:pPr>
            <w:r w:rsidRPr="00955B51">
              <w:rPr>
                <w:rFonts w:ascii="Times New Roman" w:hAnsi="Times New Roman"/>
                <w:b/>
                <w:bCs/>
              </w:rPr>
              <w:t>4 783 200</w:t>
            </w:r>
          </w:p>
        </w:tc>
        <w:tc>
          <w:tcPr>
            <w:tcW w:w="1540" w:type="dxa"/>
            <w:tcBorders>
              <w:top w:val="nil"/>
              <w:left w:val="nil"/>
              <w:bottom w:val="single" w:sz="4" w:space="0" w:color="auto"/>
              <w:right w:val="single" w:sz="4" w:space="0" w:color="auto"/>
            </w:tcBorders>
          </w:tcPr>
          <w:p w14:paraId="402706A4" w14:textId="77777777" w:rsidR="003D7DC5" w:rsidRPr="00955B51" w:rsidRDefault="003D7DC5" w:rsidP="00BB01ED">
            <w:pPr>
              <w:spacing w:after="0" w:line="240" w:lineRule="auto"/>
              <w:jc w:val="right"/>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14:paraId="3436A396" w14:textId="77777777" w:rsidR="003D7DC5" w:rsidRPr="00955B51" w:rsidRDefault="003D7DC5" w:rsidP="00BB01ED">
            <w:pPr>
              <w:spacing w:after="0" w:line="240" w:lineRule="auto"/>
              <w:jc w:val="right"/>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14:paraId="2F2E7B73" w14:textId="77777777" w:rsidR="003D7DC5" w:rsidRPr="00955B51" w:rsidRDefault="003D7DC5" w:rsidP="00BB01ED">
            <w:pPr>
              <w:spacing w:after="0" w:line="240" w:lineRule="auto"/>
              <w:jc w:val="right"/>
              <w:rPr>
                <w:rFonts w:ascii="Times New Roman" w:eastAsia="Times New Roman" w:hAnsi="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2542A8F8"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188D20CD" w14:textId="77777777" w:rsidTr="00BB01ED">
        <w:trPr>
          <w:trHeight w:val="255"/>
        </w:trPr>
        <w:tc>
          <w:tcPr>
            <w:tcW w:w="7070" w:type="dxa"/>
            <w:tcBorders>
              <w:top w:val="nil"/>
              <w:left w:val="single" w:sz="4" w:space="0" w:color="auto"/>
              <w:bottom w:val="single" w:sz="4" w:space="0" w:color="auto"/>
              <w:right w:val="single" w:sz="4" w:space="0" w:color="auto"/>
            </w:tcBorders>
          </w:tcPr>
          <w:p w14:paraId="36CCF146" w14:textId="77777777" w:rsidR="003D7DC5" w:rsidRPr="00955B51" w:rsidRDefault="003D7DC5" w:rsidP="00BB01ED">
            <w:pPr>
              <w:spacing w:after="0" w:line="240" w:lineRule="auto"/>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 xml:space="preserve">  Obstarávanie kapitálových aktív (710)</w:t>
            </w:r>
            <w:r w:rsidRPr="00955B51">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6F50E7DD" w14:textId="77777777" w:rsidR="003D7DC5" w:rsidRPr="00955B51" w:rsidRDefault="003D7DC5" w:rsidP="00BB01ED">
            <w:pPr>
              <w:spacing w:after="0" w:line="240" w:lineRule="auto"/>
              <w:jc w:val="right"/>
              <w:rPr>
                <w:rFonts w:ascii="Times New Roman" w:eastAsia="Times New Roman" w:hAnsi="Times New Roman"/>
                <w:sz w:val="20"/>
                <w:szCs w:val="20"/>
                <w:lang w:eastAsia="sk-SK"/>
              </w:rPr>
            </w:pPr>
            <w:r w:rsidRPr="00955B51">
              <w:rPr>
                <w:rFonts w:ascii="Times New Roman" w:hAnsi="Times New Roman"/>
              </w:rPr>
              <w:t>4 783 200</w:t>
            </w:r>
          </w:p>
        </w:tc>
        <w:tc>
          <w:tcPr>
            <w:tcW w:w="1540" w:type="dxa"/>
            <w:tcBorders>
              <w:top w:val="nil"/>
              <w:left w:val="nil"/>
              <w:bottom w:val="single" w:sz="4" w:space="0" w:color="auto"/>
              <w:right w:val="single" w:sz="4" w:space="0" w:color="auto"/>
            </w:tcBorders>
          </w:tcPr>
          <w:p w14:paraId="0DDBF689" w14:textId="77777777" w:rsidR="003D7DC5" w:rsidRPr="00955B51" w:rsidRDefault="003D7DC5" w:rsidP="00BB01ED">
            <w:pPr>
              <w:spacing w:after="0" w:line="240" w:lineRule="auto"/>
              <w:jc w:val="right"/>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4A8D92F3" w14:textId="77777777" w:rsidR="003D7DC5" w:rsidRPr="00955B51" w:rsidRDefault="003D7DC5" w:rsidP="00BB01ED">
            <w:pPr>
              <w:spacing w:after="0" w:line="240" w:lineRule="auto"/>
              <w:jc w:val="right"/>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344B626C" w14:textId="77777777" w:rsidR="003D7DC5" w:rsidRPr="00955B51" w:rsidRDefault="003D7DC5" w:rsidP="00BB01ED">
            <w:pPr>
              <w:spacing w:after="0" w:line="240" w:lineRule="auto"/>
              <w:jc w:val="right"/>
              <w:rPr>
                <w:rFonts w:ascii="Times New Roman" w:eastAsia="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4B0BA386"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6C8B40AD" w14:textId="77777777" w:rsidTr="00BB01ED">
        <w:trPr>
          <w:trHeight w:val="255"/>
        </w:trPr>
        <w:tc>
          <w:tcPr>
            <w:tcW w:w="7070" w:type="dxa"/>
            <w:tcBorders>
              <w:top w:val="nil"/>
              <w:left w:val="single" w:sz="4" w:space="0" w:color="auto"/>
              <w:bottom w:val="single" w:sz="4" w:space="0" w:color="auto"/>
              <w:right w:val="single" w:sz="4" w:space="0" w:color="auto"/>
            </w:tcBorders>
          </w:tcPr>
          <w:p w14:paraId="79301922" w14:textId="77777777" w:rsidR="003D7DC5" w:rsidRPr="00955B51" w:rsidRDefault="003D7DC5" w:rsidP="00BB01ED">
            <w:pPr>
              <w:spacing w:after="0" w:line="240" w:lineRule="auto"/>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 xml:space="preserve">  Kapitálové transfery (720)</w:t>
            </w:r>
            <w:r w:rsidRPr="00955B51">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45412430" w14:textId="77777777" w:rsidR="003D7DC5" w:rsidRPr="00955B51" w:rsidRDefault="003D7DC5" w:rsidP="00BB01ED">
            <w:pPr>
              <w:spacing w:after="0" w:line="240" w:lineRule="auto"/>
              <w:jc w:val="right"/>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6F162292" w14:textId="77777777" w:rsidR="003D7DC5" w:rsidRPr="00955B51" w:rsidRDefault="003D7DC5" w:rsidP="00BB01ED">
            <w:pPr>
              <w:spacing w:after="0" w:line="240" w:lineRule="auto"/>
              <w:jc w:val="right"/>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3F3932C6" w14:textId="77777777" w:rsidR="003D7DC5" w:rsidRPr="00955B51" w:rsidRDefault="003D7DC5" w:rsidP="00BB01ED">
            <w:pPr>
              <w:spacing w:after="0" w:line="240" w:lineRule="auto"/>
              <w:jc w:val="right"/>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105DB9F6" w14:textId="77777777" w:rsidR="003D7DC5" w:rsidRPr="00955B51" w:rsidRDefault="003D7DC5" w:rsidP="00BB01ED">
            <w:pPr>
              <w:spacing w:after="0" w:line="240" w:lineRule="auto"/>
              <w:jc w:val="right"/>
              <w:rPr>
                <w:rFonts w:ascii="Times New Roman" w:eastAsia="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76B3D8A6"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5AB0C3A8" w14:textId="77777777" w:rsidTr="00BB01ED">
        <w:trPr>
          <w:trHeight w:val="255"/>
        </w:trPr>
        <w:tc>
          <w:tcPr>
            <w:tcW w:w="7070" w:type="dxa"/>
            <w:tcBorders>
              <w:top w:val="nil"/>
              <w:left w:val="single" w:sz="4" w:space="0" w:color="auto"/>
              <w:bottom w:val="single" w:sz="4" w:space="0" w:color="auto"/>
              <w:right w:val="single" w:sz="4" w:space="0" w:color="auto"/>
            </w:tcBorders>
          </w:tcPr>
          <w:p w14:paraId="353D2E1A" w14:textId="77777777" w:rsidR="003D7DC5" w:rsidRPr="00955B51" w:rsidRDefault="003D7DC5" w:rsidP="00BB01ED">
            <w:pPr>
              <w:spacing w:after="0" w:line="240" w:lineRule="auto"/>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071E5BAA" w14:textId="77777777" w:rsidR="003D7DC5" w:rsidRPr="00955B51" w:rsidRDefault="003D7DC5" w:rsidP="00BB01ED">
            <w:pPr>
              <w:spacing w:after="0" w:line="240" w:lineRule="auto"/>
              <w:jc w:val="right"/>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14:paraId="32AF2F6C" w14:textId="77777777" w:rsidR="003D7DC5" w:rsidRPr="00955B51" w:rsidRDefault="003D7DC5" w:rsidP="00BB01ED">
            <w:pPr>
              <w:spacing w:after="0" w:line="240" w:lineRule="auto"/>
              <w:jc w:val="right"/>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14:paraId="05BB1196" w14:textId="77777777" w:rsidR="003D7DC5" w:rsidRPr="00955B51" w:rsidRDefault="003D7DC5" w:rsidP="00BB01ED">
            <w:pPr>
              <w:spacing w:after="0" w:line="240" w:lineRule="auto"/>
              <w:jc w:val="right"/>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14:paraId="749E68AD" w14:textId="77777777" w:rsidR="003D7DC5" w:rsidRPr="00955B51" w:rsidRDefault="003D7DC5" w:rsidP="00BB01ED">
            <w:pPr>
              <w:spacing w:after="0" w:line="240" w:lineRule="auto"/>
              <w:jc w:val="right"/>
              <w:rPr>
                <w:rFonts w:ascii="Times New Roman" w:eastAsia="Times New Roman" w:hAnsi="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7C22B618"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685F97D8" w14:textId="77777777" w:rsidTr="00BB01ED">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14:paraId="4A4EF77F" w14:textId="77777777" w:rsidR="003D7DC5" w:rsidRPr="00955B51" w:rsidRDefault="003D7DC5" w:rsidP="00BB01ED">
            <w:pPr>
              <w:spacing w:after="0" w:line="240" w:lineRule="auto"/>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cPr>
          <w:p w14:paraId="52799974" w14:textId="77777777" w:rsidR="003D7DC5" w:rsidRPr="00955B51" w:rsidRDefault="003D7DC5" w:rsidP="00BB01ED">
            <w:pPr>
              <w:spacing w:after="0" w:line="240" w:lineRule="auto"/>
              <w:jc w:val="right"/>
              <w:rPr>
                <w:rFonts w:ascii="Times New Roman" w:eastAsia="Times New Roman" w:hAnsi="Times New Roman"/>
                <w:b/>
                <w:bCs/>
                <w:sz w:val="20"/>
                <w:szCs w:val="20"/>
                <w:lang w:eastAsia="sk-SK"/>
              </w:rPr>
            </w:pPr>
            <w:r w:rsidRPr="00955B51">
              <w:rPr>
                <w:rFonts w:ascii="Times New Roman" w:hAnsi="Times New Roman"/>
                <w:b/>
                <w:bCs/>
              </w:rPr>
              <w:t>5 237 726</w:t>
            </w:r>
          </w:p>
        </w:tc>
        <w:tc>
          <w:tcPr>
            <w:tcW w:w="1540" w:type="dxa"/>
            <w:tcBorders>
              <w:top w:val="single" w:sz="4" w:space="0" w:color="auto"/>
              <w:left w:val="nil"/>
              <w:bottom w:val="single" w:sz="4" w:space="0" w:color="auto"/>
              <w:right w:val="single" w:sz="4" w:space="0" w:color="auto"/>
            </w:tcBorders>
            <w:shd w:val="clear" w:color="auto" w:fill="BFBFBF"/>
          </w:tcPr>
          <w:p w14:paraId="1E00DA93" w14:textId="77777777" w:rsidR="003D7DC5" w:rsidRPr="00955B51" w:rsidRDefault="003D7DC5" w:rsidP="00BB01ED">
            <w:pPr>
              <w:spacing w:after="0" w:line="240" w:lineRule="auto"/>
              <w:jc w:val="right"/>
              <w:rPr>
                <w:rFonts w:ascii="Times New Roman" w:eastAsia="Times New Roman" w:hAnsi="Times New Roman"/>
                <w:b/>
                <w:bCs/>
                <w:sz w:val="20"/>
                <w:szCs w:val="20"/>
                <w:lang w:eastAsia="sk-SK"/>
              </w:rPr>
            </w:pPr>
            <w:r w:rsidRPr="00955B51">
              <w:rPr>
                <w:rFonts w:ascii="Times New Roman" w:hAnsi="Times New Roman"/>
              </w:rPr>
              <w:t>652 070</w:t>
            </w:r>
          </w:p>
        </w:tc>
        <w:tc>
          <w:tcPr>
            <w:tcW w:w="1540" w:type="dxa"/>
            <w:tcBorders>
              <w:top w:val="single" w:sz="4" w:space="0" w:color="auto"/>
              <w:left w:val="nil"/>
              <w:bottom w:val="single" w:sz="4" w:space="0" w:color="auto"/>
              <w:right w:val="single" w:sz="4" w:space="0" w:color="auto"/>
            </w:tcBorders>
            <w:shd w:val="clear" w:color="auto" w:fill="BFBFBF"/>
          </w:tcPr>
          <w:p w14:paraId="21CDEE4E" w14:textId="77777777" w:rsidR="003D7DC5" w:rsidRPr="00955B51" w:rsidRDefault="003D7DC5" w:rsidP="00BB01ED">
            <w:pPr>
              <w:spacing w:after="0" w:line="240" w:lineRule="auto"/>
              <w:jc w:val="right"/>
              <w:rPr>
                <w:rFonts w:ascii="Times New Roman" w:eastAsia="Times New Roman" w:hAnsi="Times New Roman"/>
                <w:b/>
                <w:bCs/>
                <w:sz w:val="20"/>
                <w:szCs w:val="20"/>
                <w:lang w:eastAsia="sk-SK"/>
              </w:rPr>
            </w:pPr>
            <w:r w:rsidRPr="00955B51">
              <w:rPr>
                <w:rFonts w:ascii="Times New Roman" w:hAnsi="Times New Roman"/>
              </w:rPr>
              <w:t>652 070</w:t>
            </w:r>
          </w:p>
        </w:tc>
        <w:tc>
          <w:tcPr>
            <w:tcW w:w="1540" w:type="dxa"/>
            <w:tcBorders>
              <w:top w:val="single" w:sz="4" w:space="0" w:color="auto"/>
              <w:left w:val="nil"/>
              <w:bottom w:val="single" w:sz="4" w:space="0" w:color="auto"/>
              <w:right w:val="single" w:sz="4" w:space="0" w:color="auto"/>
            </w:tcBorders>
            <w:shd w:val="clear" w:color="auto" w:fill="BFBFBF"/>
          </w:tcPr>
          <w:p w14:paraId="743BE2F3" w14:textId="77777777" w:rsidR="003D7DC5" w:rsidRPr="00955B51" w:rsidRDefault="003D7DC5" w:rsidP="00BB01ED">
            <w:pPr>
              <w:spacing w:after="0" w:line="240" w:lineRule="auto"/>
              <w:jc w:val="right"/>
              <w:rPr>
                <w:rFonts w:ascii="Times New Roman" w:eastAsia="Times New Roman" w:hAnsi="Times New Roman"/>
                <w:b/>
                <w:bCs/>
                <w:sz w:val="24"/>
                <w:szCs w:val="24"/>
                <w:lang w:eastAsia="sk-SK"/>
              </w:rPr>
            </w:pPr>
            <w:r w:rsidRPr="00955B51">
              <w:rPr>
                <w:rFonts w:ascii="Times New Roman" w:hAnsi="Times New Roman"/>
              </w:rPr>
              <w:t>652 070</w:t>
            </w:r>
          </w:p>
        </w:tc>
        <w:tc>
          <w:tcPr>
            <w:tcW w:w="2220" w:type="dxa"/>
            <w:tcBorders>
              <w:top w:val="single" w:sz="4" w:space="0" w:color="auto"/>
              <w:left w:val="nil"/>
              <w:bottom w:val="single" w:sz="4" w:space="0" w:color="auto"/>
              <w:right w:val="single" w:sz="4" w:space="0" w:color="auto"/>
            </w:tcBorders>
            <w:shd w:val="clear" w:color="auto" w:fill="BFBFBF"/>
            <w:noWrap/>
            <w:vAlign w:val="bottom"/>
          </w:tcPr>
          <w:p w14:paraId="387E8275"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bl>
    <w:p w14:paraId="36513567" w14:textId="77777777" w:rsidR="003D7DC5" w:rsidRPr="00955B51" w:rsidRDefault="003D7DC5" w:rsidP="003D7DC5">
      <w:pPr>
        <w:tabs>
          <w:tab w:val="num" w:pos="1080"/>
        </w:tabs>
        <w:spacing w:after="0" w:line="240" w:lineRule="auto"/>
        <w:ind w:left="-900"/>
        <w:jc w:val="both"/>
        <w:rPr>
          <w:rFonts w:ascii="Times New Roman" w:eastAsia="Times New Roman" w:hAnsi="Times New Roman"/>
          <w:bCs/>
          <w:sz w:val="20"/>
          <w:szCs w:val="20"/>
          <w:lang w:eastAsia="sk-SK"/>
        </w:rPr>
      </w:pPr>
      <w:r w:rsidRPr="00955B51">
        <w:rPr>
          <w:rFonts w:ascii="Times New Roman" w:eastAsia="Times New Roman" w:hAnsi="Times New Roman"/>
          <w:bCs/>
          <w:sz w:val="20"/>
          <w:szCs w:val="20"/>
          <w:lang w:eastAsia="sk-SK"/>
        </w:rPr>
        <w:t>2 –  výdavky rozpísať až do položiek platnej ekonomickej klasifikácie</w:t>
      </w:r>
    </w:p>
    <w:p w14:paraId="647A7487" w14:textId="77777777" w:rsidR="003D7DC5" w:rsidRPr="00955B51" w:rsidRDefault="003D7DC5" w:rsidP="003D7DC5">
      <w:pPr>
        <w:tabs>
          <w:tab w:val="num" w:pos="1080"/>
        </w:tabs>
        <w:spacing w:after="0" w:line="240" w:lineRule="auto"/>
        <w:ind w:left="-900"/>
        <w:jc w:val="both"/>
        <w:rPr>
          <w:rFonts w:ascii="Times New Roman" w:eastAsia="Times New Roman" w:hAnsi="Times New Roman"/>
          <w:bCs/>
          <w:sz w:val="24"/>
          <w:szCs w:val="20"/>
          <w:lang w:eastAsia="sk-SK"/>
        </w:rPr>
      </w:pPr>
    </w:p>
    <w:p w14:paraId="48D53D27" w14:textId="77777777" w:rsidR="003D7DC5" w:rsidRPr="00955B51" w:rsidRDefault="003D7DC5" w:rsidP="003D7DC5">
      <w:pPr>
        <w:tabs>
          <w:tab w:val="num" w:pos="1080"/>
        </w:tabs>
        <w:spacing w:after="0" w:line="240" w:lineRule="auto"/>
        <w:ind w:left="-900"/>
        <w:jc w:val="both"/>
        <w:rPr>
          <w:rFonts w:ascii="Times New Roman" w:eastAsia="Times New Roman" w:hAnsi="Times New Roman"/>
          <w:b/>
          <w:bCs/>
          <w:sz w:val="20"/>
          <w:szCs w:val="20"/>
          <w:lang w:eastAsia="sk-SK"/>
        </w:rPr>
      </w:pPr>
      <w:r w:rsidRPr="00955B51">
        <w:rPr>
          <w:rFonts w:ascii="Times New Roman" w:eastAsia="Times New Roman" w:hAnsi="Times New Roman"/>
          <w:b/>
          <w:bCs/>
          <w:sz w:val="24"/>
          <w:szCs w:val="20"/>
          <w:lang w:eastAsia="sk-SK"/>
        </w:rPr>
        <w:t>Poznámka:</w:t>
      </w:r>
    </w:p>
    <w:p w14:paraId="3797E067" w14:textId="77777777" w:rsidR="003D7DC5" w:rsidRPr="00955B51" w:rsidRDefault="003D7DC5" w:rsidP="003D7DC5">
      <w:pPr>
        <w:tabs>
          <w:tab w:val="num" w:pos="1080"/>
        </w:tabs>
        <w:spacing w:after="0" w:line="240" w:lineRule="auto"/>
        <w:ind w:left="-900"/>
        <w:jc w:val="both"/>
        <w:rPr>
          <w:rFonts w:ascii="Times New Roman" w:eastAsia="Times New Roman" w:hAnsi="Times New Roman"/>
          <w:bCs/>
          <w:sz w:val="20"/>
          <w:szCs w:val="20"/>
          <w:lang w:eastAsia="sk-SK"/>
        </w:rPr>
      </w:pPr>
      <w:r w:rsidRPr="00955B51">
        <w:rPr>
          <w:rFonts w:ascii="Times New Roman" w:eastAsia="Times New Roman" w:hAnsi="Times New Roman"/>
          <w:bCs/>
          <w:sz w:val="24"/>
          <w:szCs w:val="20"/>
          <w:lang w:eastAsia="sk-SK"/>
        </w:rPr>
        <w:t>Ak sa vplyv týka viacerých subjektov verejnej správy, vypĺňa sa samostatná tabuľka za každý subjekt.</w:t>
      </w:r>
    </w:p>
    <w:p w14:paraId="5888A416" w14:textId="77777777" w:rsidR="003D7DC5" w:rsidRPr="00955B51" w:rsidRDefault="003D7DC5" w:rsidP="003D7DC5">
      <w:pPr>
        <w:tabs>
          <w:tab w:val="num" w:pos="1080"/>
        </w:tabs>
        <w:spacing w:after="0" w:line="240" w:lineRule="auto"/>
        <w:ind w:left="-900"/>
        <w:jc w:val="both"/>
        <w:rPr>
          <w:rFonts w:ascii="Times New Roman" w:eastAsia="Times New Roman" w:hAnsi="Times New Roman"/>
          <w:bCs/>
          <w:sz w:val="20"/>
          <w:szCs w:val="20"/>
          <w:lang w:eastAsia="sk-SK"/>
        </w:rPr>
      </w:pPr>
    </w:p>
    <w:p w14:paraId="0D0BC393" w14:textId="77777777" w:rsidR="003D7DC5" w:rsidRPr="00955B51" w:rsidRDefault="003D7DC5" w:rsidP="003D7DC5">
      <w:pPr>
        <w:tabs>
          <w:tab w:val="num" w:pos="1080"/>
        </w:tabs>
        <w:spacing w:after="0" w:line="240" w:lineRule="auto"/>
        <w:ind w:left="-900"/>
        <w:jc w:val="both"/>
        <w:rPr>
          <w:rFonts w:ascii="Times New Roman" w:eastAsia="Times New Roman" w:hAnsi="Times New Roman"/>
          <w:bCs/>
          <w:sz w:val="20"/>
          <w:szCs w:val="20"/>
          <w:lang w:eastAsia="sk-SK"/>
        </w:rPr>
      </w:pPr>
    </w:p>
    <w:p w14:paraId="175AA13E" w14:textId="77777777" w:rsidR="003D7DC5" w:rsidRPr="00955B51" w:rsidRDefault="003D7DC5" w:rsidP="003D7DC5">
      <w:pPr>
        <w:tabs>
          <w:tab w:val="num" w:pos="1080"/>
        </w:tabs>
        <w:spacing w:after="0" w:line="240" w:lineRule="auto"/>
        <w:ind w:left="-900"/>
        <w:jc w:val="both"/>
        <w:rPr>
          <w:rFonts w:ascii="Times New Roman" w:eastAsia="Times New Roman" w:hAnsi="Times New Roman"/>
          <w:bCs/>
          <w:sz w:val="20"/>
          <w:szCs w:val="20"/>
          <w:lang w:eastAsia="sk-SK"/>
        </w:rPr>
      </w:pPr>
    </w:p>
    <w:p w14:paraId="0AE87BE7" w14:textId="77777777" w:rsidR="003D7DC5" w:rsidRPr="00955B51" w:rsidRDefault="003D7DC5" w:rsidP="003D7DC5">
      <w:pPr>
        <w:tabs>
          <w:tab w:val="num" w:pos="1080"/>
        </w:tabs>
        <w:spacing w:after="0" w:line="240" w:lineRule="auto"/>
        <w:ind w:left="-900"/>
        <w:jc w:val="both"/>
        <w:rPr>
          <w:rFonts w:ascii="Times New Roman" w:eastAsia="Times New Roman" w:hAnsi="Times New Roman"/>
          <w:bCs/>
          <w:sz w:val="20"/>
          <w:szCs w:val="20"/>
          <w:lang w:eastAsia="sk-SK"/>
        </w:rPr>
      </w:pPr>
    </w:p>
    <w:p w14:paraId="13E5FF1F" w14:textId="77777777" w:rsidR="003D7DC5" w:rsidRPr="00955B51" w:rsidRDefault="003D7DC5" w:rsidP="003D7DC5">
      <w:pPr>
        <w:tabs>
          <w:tab w:val="num" w:pos="1080"/>
        </w:tabs>
        <w:spacing w:after="0" w:line="240" w:lineRule="auto"/>
        <w:ind w:left="-900"/>
        <w:jc w:val="both"/>
        <w:rPr>
          <w:rFonts w:ascii="Times New Roman" w:eastAsia="Times New Roman" w:hAnsi="Times New Roman"/>
          <w:bCs/>
          <w:sz w:val="20"/>
          <w:szCs w:val="20"/>
          <w:lang w:eastAsia="sk-SK"/>
        </w:rPr>
      </w:pPr>
    </w:p>
    <w:p w14:paraId="7979168F" w14:textId="77777777" w:rsidR="003D7DC5" w:rsidRPr="00955B51" w:rsidRDefault="003D7DC5" w:rsidP="003D7DC5">
      <w:pPr>
        <w:tabs>
          <w:tab w:val="num" w:pos="1080"/>
        </w:tabs>
        <w:spacing w:after="0" w:line="240" w:lineRule="auto"/>
        <w:ind w:left="-900"/>
        <w:jc w:val="both"/>
        <w:rPr>
          <w:rFonts w:ascii="Times New Roman" w:eastAsia="Times New Roman" w:hAnsi="Times New Roman"/>
          <w:bCs/>
          <w:sz w:val="20"/>
          <w:szCs w:val="20"/>
          <w:lang w:eastAsia="sk-SK"/>
        </w:rPr>
      </w:pPr>
    </w:p>
    <w:p w14:paraId="35636509" w14:textId="77777777" w:rsidR="003D7DC5" w:rsidRPr="00955B51" w:rsidRDefault="003D7DC5" w:rsidP="003D7DC5">
      <w:pPr>
        <w:tabs>
          <w:tab w:val="num" w:pos="1080"/>
        </w:tabs>
        <w:spacing w:after="0" w:line="240" w:lineRule="auto"/>
        <w:ind w:left="-900"/>
        <w:jc w:val="both"/>
        <w:rPr>
          <w:rFonts w:ascii="Times New Roman" w:eastAsia="Times New Roman" w:hAnsi="Times New Roman"/>
          <w:bCs/>
          <w:sz w:val="20"/>
          <w:szCs w:val="20"/>
          <w:lang w:eastAsia="sk-SK"/>
        </w:rPr>
      </w:pPr>
    </w:p>
    <w:p w14:paraId="4127D220" w14:textId="77777777" w:rsidR="003D7DC5" w:rsidRPr="00955B51" w:rsidRDefault="003D7DC5" w:rsidP="003D7DC5">
      <w:pPr>
        <w:tabs>
          <w:tab w:val="num" w:pos="1080"/>
        </w:tabs>
        <w:spacing w:after="0" w:line="240" w:lineRule="auto"/>
        <w:ind w:left="-900"/>
        <w:jc w:val="both"/>
        <w:rPr>
          <w:rFonts w:ascii="Times New Roman" w:eastAsia="Times New Roman" w:hAnsi="Times New Roman"/>
          <w:bCs/>
          <w:sz w:val="20"/>
          <w:szCs w:val="20"/>
          <w:lang w:eastAsia="sk-SK"/>
        </w:rPr>
      </w:pPr>
    </w:p>
    <w:p w14:paraId="2FB4F6E2" w14:textId="77777777" w:rsidR="003D7DC5" w:rsidRPr="00955B51" w:rsidRDefault="003D7DC5" w:rsidP="003D7DC5">
      <w:pPr>
        <w:tabs>
          <w:tab w:val="num" w:pos="1080"/>
        </w:tabs>
        <w:spacing w:after="0" w:line="240" w:lineRule="auto"/>
        <w:ind w:left="-900"/>
        <w:jc w:val="both"/>
        <w:rPr>
          <w:rFonts w:ascii="Times New Roman" w:eastAsia="Times New Roman" w:hAnsi="Times New Roman"/>
          <w:bCs/>
          <w:sz w:val="20"/>
          <w:szCs w:val="20"/>
          <w:lang w:eastAsia="sk-SK"/>
        </w:rPr>
      </w:pPr>
    </w:p>
    <w:p w14:paraId="4C700D19" w14:textId="77777777" w:rsidR="003D7DC5" w:rsidRPr="00955B51" w:rsidRDefault="003D7DC5" w:rsidP="003D7DC5">
      <w:pPr>
        <w:tabs>
          <w:tab w:val="num" w:pos="1080"/>
        </w:tabs>
        <w:spacing w:after="0" w:line="240" w:lineRule="auto"/>
        <w:ind w:left="-900"/>
        <w:jc w:val="both"/>
        <w:rPr>
          <w:rFonts w:ascii="Times New Roman" w:eastAsia="Times New Roman" w:hAnsi="Times New Roman"/>
          <w:bCs/>
          <w:sz w:val="20"/>
          <w:szCs w:val="20"/>
          <w:lang w:eastAsia="sk-SK"/>
        </w:rPr>
      </w:pPr>
    </w:p>
    <w:p w14:paraId="01B35F7D" w14:textId="77777777" w:rsidR="003D7DC5" w:rsidRPr="00955B51" w:rsidRDefault="003D7DC5" w:rsidP="003D7DC5">
      <w:pPr>
        <w:tabs>
          <w:tab w:val="num" w:pos="1080"/>
        </w:tabs>
        <w:spacing w:after="0" w:line="240" w:lineRule="auto"/>
        <w:ind w:left="-900"/>
        <w:jc w:val="both"/>
        <w:rPr>
          <w:rFonts w:ascii="Times New Roman" w:eastAsia="Times New Roman" w:hAnsi="Times New Roman"/>
          <w:bCs/>
          <w:sz w:val="20"/>
          <w:szCs w:val="20"/>
          <w:lang w:eastAsia="sk-SK"/>
        </w:rPr>
      </w:pPr>
    </w:p>
    <w:p w14:paraId="5962E4FF" w14:textId="77777777" w:rsidR="003D7DC5" w:rsidRPr="00955B51" w:rsidRDefault="003D7DC5" w:rsidP="003D7DC5">
      <w:pPr>
        <w:tabs>
          <w:tab w:val="num" w:pos="1080"/>
        </w:tabs>
        <w:spacing w:after="0" w:line="240" w:lineRule="auto"/>
        <w:ind w:left="-900"/>
        <w:jc w:val="both"/>
        <w:rPr>
          <w:rFonts w:ascii="Times New Roman" w:eastAsia="Times New Roman" w:hAnsi="Times New Roman"/>
          <w:bCs/>
          <w:sz w:val="20"/>
          <w:szCs w:val="20"/>
          <w:lang w:eastAsia="sk-SK"/>
        </w:rPr>
      </w:pPr>
    </w:p>
    <w:p w14:paraId="41F7F962" w14:textId="77777777" w:rsidR="003D7DC5" w:rsidRPr="00955B51" w:rsidRDefault="003D7DC5" w:rsidP="003D7DC5">
      <w:pPr>
        <w:tabs>
          <w:tab w:val="num" w:pos="1080"/>
        </w:tabs>
        <w:spacing w:after="0" w:line="240" w:lineRule="auto"/>
        <w:ind w:left="-900"/>
        <w:jc w:val="both"/>
        <w:rPr>
          <w:rFonts w:ascii="Times New Roman" w:eastAsia="Times New Roman" w:hAnsi="Times New Roman"/>
          <w:bCs/>
          <w:sz w:val="20"/>
          <w:szCs w:val="20"/>
          <w:lang w:eastAsia="sk-SK"/>
        </w:rPr>
      </w:pPr>
    </w:p>
    <w:p w14:paraId="612700E9" w14:textId="77777777" w:rsidR="003D7DC5" w:rsidRPr="00955B51" w:rsidRDefault="003D7DC5" w:rsidP="003D7DC5">
      <w:pPr>
        <w:tabs>
          <w:tab w:val="num" w:pos="1080"/>
        </w:tabs>
        <w:spacing w:after="0" w:line="240" w:lineRule="auto"/>
        <w:ind w:left="-900"/>
        <w:jc w:val="both"/>
        <w:rPr>
          <w:rFonts w:ascii="Times New Roman" w:eastAsia="Times New Roman" w:hAnsi="Times New Roman"/>
          <w:bCs/>
          <w:sz w:val="20"/>
          <w:szCs w:val="20"/>
          <w:lang w:eastAsia="sk-SK"/>
        </w:rPr>
      </w:pPr>
    </w:p>
    <w:p w14:paraId="305AE275" w14:textId="77777777" w:rsidR="003D7DC5" w:rsidRPr="00955B51" w:rsidRDefault="003D7DC5" w:rsidP="003D7DC5">
      <w:pPr>
        <w:tabs>
          <w:tab w:val="num" w:pos="1080"/>
        </w:tabs>
        <w:spacing w:after="0" w:line="240" w:lineRule="auto"/>
        <w:ind w:left="-900"/>
        <w:jc w:val="both"/>
        <w:rPr>
          <w:rFonts w:ascii="Times New Roman" w:eastAsia="Times New Roman" w:hAnsi="Times New Roman"/>
          <w:bCs/>
          <w:sz w:val="20"/>
          <w:szCs w:val="20"/>
          <w:lang w:eastAsia="sk-SK"/>
        </w:rPr>
      </w:pPr>
    </w:p>
    <w:p w14:paraId="29AE66FD" w14:textId="77777777" w:rsidR="003D7DC5" w:rsidRPr="00955B51" w:rsidRDefault="003D7DC5" w:rsidP="003D7DC5">
      <w:pPr>
        <w:tabs>
          <w:tab w:val="num" w:pos="1080"/>
        </w:tabs>
        <w:spacing w:after="0" w:line="240" w:lineRule="auto"/>
        <w:ind w:left="-900"/>
        <w:jc w:val="both"/>
        <w:rPr>
          <w:rFonts w:ascii="Times New Roman" w:eastAsia="Times New Roman" w:hAnsi="Times New Roman"/>
          <w:bCs/>
          <w:sz w:val="20"/>
          <w:szCs w:val="20"/>
          <w:lang w:eastAsia="sk-SK"/>
        </w:rPr>
      </w:pPr>
    </w:p>
    <w:p w14:paraId="22B1D280" w14:textId="77777777" w:rsidR="003D7DC5" w:rsidRPr="00955B51" w:rsidRDefault="003D7DC5" w:rsidP="003D7DC5">
      <w:pPr>
        <w:tabs>
          <w:tab w:val="num" w:pos="1080"/>
        </w:tabs>
        <w:spacing w:after="0" w:line="240" w:lineRule="auto"/>
        <w:jc w:val="right"/>
        <w:rPr>
          <w:rFonts w:ascii="Times New Roman" w:eastAsia="Times New Roman" w:hAnsi="Times New Roman"/>
          <w:bCs/>
          <w:sz w:val="24"/>
          <w:szCs w:val="24"/>
          <w:lang w:eastAsia="sk-SK"/>
        </w:rPr>
      </w:pPr>
      <w:r w:rsidRPr="00955B51">
        <w:rPr>
          <w:rFonts w:ascii="Times New Roman" w:eastAsia="Times New Roman" w:hAnsi="Times New Roman"/>
          <w:bCs/>
          <w:sz w:val="24"/>
          <w:szCs w:val="24"/>
          <w:lang w:eastAsia="sk-SK"/>
        </w:rPr>
        <w:t xml:space="preserve">                 Tabuľka č. 5 </w:t>
      </w:r>
    </w:p>
    <w:p w14:paraId="1AE54322" w14:textId="77777777" w:rsidR="003D7DC5" w:rsidRPr="00955B51" w:rsidRDefault="003D7DC5" w:rsidP="003D7DC5">
      <w:pPr>
        <w:tabs>
          <w:tab w:val="num" w:pos="1080"/>
        </w:tabs>
        <w:spacing w:after="0" w:line="240" w:lineRule="auto"/>
        <w:jc w:val="both"/>
        <w:rPr>
          <w:rFonts w:ascii="Times New Roman" w:eastAsia="Times New Roman" w:hAnsi="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955B51" w:rsidRPr="00955B51" w14:paraId="3682C0E5" w14:textId="77777777" w:rsidTr="00BB01ED">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684D1F87"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cPr>
          <w:p w14:paraId="71BF7660"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592D3623"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poznámka</w:t>
            </w:r>
          </w:p>
        </w:tc>
      </w:tr>
      <w:tr w:rsidR="00955B51" w:rsidRPr="00955B51" w14:paraId="12B89A56" w14:textId="77777777" w:rsidTr="00BB01ED">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512EE569" w14:textId="77777777" w:rsidR="00112E33" w:rsidRPr="00955B51" w:rsidRDefault="00112E33" w:rsidP="00112E33">
            <w:pPr>
              <w:spacing w:after="0" w:line="240" w:lineRule="auto"/>
              <w:rPr>
                <w:rFonts w:ascii="Times New Roman" w:eastAsia="Times New Roman" w:hAnsi="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cPr>
          <w:p w14:paraId="0F23CD48" w14:textId="7177D4A6" w:rsidR="00112E33" w:rsidRPr="00955B51" w:rsidRDefault="00112E33" w:rsidP="00112E33">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2023</w:t>
            </w:r>
          </w:p>
        </w:tc>
        <w:tc>
          <w:tcPr>
            <w:tcW w:w="1788" w:type="dxa"/>
            <w:tcBorders>
              <w:top w:val="nil"/>
              <w:left w:val="nil"/>
              <w:bottom w:val="single" w:sz="4" w:space="0" w:color="auto"/>
              <w:right w:val="single" w:sz="4" w:space="0" w:color="auto"/>
            </w:tcBorders>
            <w:shd w:val="clear" w:color="auto" w:fill="BFBFBF"/>
          </w:tcPr>
          <w:p w14:paraId="6B86F85A" w14:textId="4ECDE2CD" w:rsidR="00112E33" w:rsidRPr="00955B51" w:rsidRDefault="00112E33" w:rsidP="00112E33">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2024</w:t>
            </w:r>
          </w:p>
        </w:tc>
        <w:tc>
          <w:tcPr>
            <w:tcW w:w="2418" w:type="dxa"/>
            <w:gridSpan w:val="2"/>
            <w:tcBorders>
              <w:top w:val="nil"/>
              <w:left w:val="nil"/>
              <w:bottom w:val="single" w:sz="4" w:space="0" w:color="auto"/>
              <w:right w:val="single" w:sz="4" w:space="0" w:color="auto"/>
            </w:tcBorders>
            <w:shd w:val="clear" w:color="auto" w:fill="BFBFBF"/>
          </w:tcPr>
          <w:p w14:paraId="33F2938D" w14:textId="715550FF" w:rsidR="00112E33" w:rsidRPr="00955B51" w:rsidRDefault="00112E33" w:rsidP="00112E33">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2025</w:t>
            </w:r>
          </w:p>
        </w:tc>
        <w:tc>
          <w:tcPr>
            <w:tcW w:w="1722" w:type="dxa"/>
            <w:tcBorders>
              <w:top w:val="nil"/>
              <w:left w:val="nil"/>
              <w:bottom w:val="single" w:sz="4" w:space="0" w:color="auto"/>
              <w:right w:val="single" w:sz="4" w:space="0" w:color="auto"/>
            </w:tcBorders>
            <w:shd w:val="clear" w:color="auto" w:fill="BFBFBF"/>
          </w:tcPr>
          <w:p w14:paraId="7C134FA0" w14:textId="3C9B7184" w:rsidR="00112E33" w:rsidRPr="00955B51" w:rsidRDefault="00112E33" w:rsidP="00112E33">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2026</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14:paraId="0BE2B14D" w14:textId="77777777" w:rsidR="00112E33" w:rsidRPr="00955B51" w:rsidRDefault="00112E33" w:rsidP="00112E33">
            <w:pPr>
              <w:spacing w:after="0" w:line="240" w:lineRule="auto"/>
              <w:rPr>
                <w:rFonts w:ascii="Times New Roman" w:eastAsia="Times New Roman" w:hAnsi="Times New Roman"/>
                <w:b/>
                <w:bCs/>
                <w:sz w:val="24"/>
                <w:szCs w:val="24"/>
                <w:lang w:eastAsia="sk-SK"/>
              </w:rPr>
            </w:pPr>
          </w:p>
        </w:tc>
      </w:tr>
      <w:tr w:rsidR="00955B51" w:rsidRPr="00955B51" w14:paraId="234DF95B" w14:textId="77777777" w:rsidTr="00BB01ED">
        <w:trPr>
          <w:trHeight w:val="255"/>
        </w:trPr>
        <w:tc>
          <w:tcPr>
            <w:tcW w:w="6188" w:type="dxa"/>
            <w:tcBorders>
              <w:top w:val="nil"/>
              <w:left w:val="single" w:sz="4" w:space="0" w:color="auto"/>
              <w:bottom w:val="single" w:sz="4" w:space="0" w:color="auto"/>
              <w:right w:val="single" w:sz="4" w:space="0" w:color="auto"/>
            </w:tcBorders>
          </w:tcPr>
          <w:p w14:paraId="4F059408" w14:textId="77777777" w:rsidR="003D7DC5" w:rsidRPr="00955B51" w:rsidRDefault="003D7DC5" w:rsidP="00BB01ED">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14:paraId="240CD8FD" w14:textId="77777777" w:rsidR="003D7DC5" w:rsidRPr="00955B51" w:rsidRDefault="003D7DC5" w:rsidP="00BB01ED">
            <w:pPr>
              <w:spacing w:after="0" w:line="240" w:lineRule="auto"/>
              <w:jc w:val="right"/>
              <w:rPr>
                <w:rFonts w:ascii="Times New Roman" w:eastAsia="Times New Roman" w:hAnsi="Times New Roman"/>
                <w:b/>
                <w:bCs/>
                <w:sz w:val="24"/>
                <w:szCs w:val="24"/>
                <w:lang w:eastAsia="sk-SK"/>
              </w:rPr>
            </w:pPr>
            <w:r w:rsidRPr="00955B51">
              <w:rPr>
                <w:rFonts w:ascii="Times New Roman" w:hAnsi="Times New Roman"/>
              </w:rPr>
              <w:t>17</w:t>
            </w:r>
          </w:p>
        </w:tc>
        <w:tc>
          <w:tcPr>
            <w:tcW w:w="1788" w:type="dxa"/>
            <w:tcBorders>
              <w:top w:val="nil"/>
              <w:left w:val="nil"/>
              <w:bottom w:val="single" w:sz="4" w:space="0" w:color="auto"/>
              <w:right w:val="single" w:sz="4" w:space="0" w:color="auto"/>
            </w:tcBorders>
          </w:tcPr>
          <w:p w14:paraId="1BED32D6" w14:textId="77777777" w:rsidR="003D7DC5" w:rsidRPr="00955B51" w:rsidRDefault="003D7DC5" w:rsidP="00BB01ED">
            <w:pPr>
              <w:spacing w:after="0" w:line="240" w:lineRule="auto"/>
              <w:jc w:val="right"/>
              <w:rPr>
                <w:rFonts w:ascii="Times New Roman" w:eastAsia="Times New Roman" w:hAnsi="Times New Roman"/>
                <w:b/>
                <w:bCs/>
                <w:sz w:val="24"/>
                <w:szCs w:val="24"/>
                <w:lang w:eastAsia="sk-SK"/>
              </w:rPr>
            </w:pPr>
            <w:r w:rsidRPr="00955B51">
              <w:rPr>
                <w:rFonts w:ascii="Times New Roman" w:hAnsi="Times New Roman"/>
              </w:rPr>
              <w:t>17</w:t>
            </w:r>
          </w:p>
        </w:tc>
        <w:tc>
          <w:tcPr>
            <w:tcW w:w="2418" w:type="dxa"/>
            <w:gridSpan w:val="2"/>
            <w:tcBorders>
              <w:top w:val="nil"/>
              <w:left w:val="nil"/>
              <w:bottom w:val="single" w:sz="4" w:space="0" w:color="auto"/>
              <w:right w:val="single" w:sz="4" w:space="0" w:color="auto"/>
            </w:tcBorders>
          </w:tcPr>
          <w:p w14:paraId="75C3F5CF" w14:textId="77777777" w:rsidR="003D7DC5" w:rsidRPr="00955B51" w:rsidRDefault="003D7DC5" w:rsidP="00BB01ED">
            <w:pPr>
              <w:spacing w:after="0" w:line="240" w:lineRule="auto"/>
              <w:jc w:val="right"/>
              <w:rPr>
                <w:rFonts w:ascii="Times New Roman" w:eastAsia="Times New Roman" w:hAnsi="Times New Roman"/>
                <w:b/>
                <w:bCs/>
                <w:sz w:val="24"/>
                <w:szCs w:val="24"/>
                <w:lang w:eastAsia="sk-SK"/>
              </w:rPr>
            </w:pPr>
            <w:r w:rsidRPr="00955B51">
              <w:rPr>
                <w:rFonts w:ascii="Times New Roman" w:hAnsi="Times New Roman"/>
              </w:rPr>
              <w:t>17</w:t>
            </w:r>
          </w:p>
        </w:tc>
        <w:tc>
          <w:tcPr>
            <w:tcW w:w="1722" w:type="dxa"/>
            <w:tcBorders>
              <w:top w:val="nil"/>
              <w:left w:val="nil"/>
              <w:bottom w:val="single" w:sz="4" w:space="0" w:color="auto"/>
              <w:right w:val="single" w:sz="4" w:space="0" w:color="auto"/>
            </w:tcBorders>
          </w:tcPr>
          <w:p w14:paraId="79B9FDA2" w14:textId="77777777" w:rsidR="003D7DC5" w:rsidRPr="00955B51" w:rsidRDefault="003D7DC5" w:rsidP="00BB01ED">
            <w:pPr>
              <w:spacing w:after="0" w:line="240" w:lineRule="auto"/>
              <w:jc w:val="right"/>
              <w:rPr>
                <w:rFonts w:ascii="Times New Roman" w:eastAsia="Times New Roman" w:hAnsi="Times New Roman"/>
                <w:b/>
                <w:bCs/>
                <w:sz w:val="24"/>
                <w:szCs w:val="24"/>
                <w:lang w:eastAsia="sk-SK"/>
              </w:rPr>
            </w:pPr>
            <w:r w:rsidRPr="00955B51">
              <w:rPr>
                <w:rFonts w:ascii="Times New Roman" w:hAnsi="Times New Roman"/>
              </w:rPr>
              <w:t>17</w:t>
            </w:r>
          </w:p>
        </w:tc>
        <w:tc>
          <w:tcPr>
            <w:tcW w:w="1620" w:type="dxa"/>
            <w:gridSpan w:val="2"/>
            <w:tcBorders>
              <w:top w:val="nil"/>
              <w:left w:val="nil"/>
              <w:bottom w:val="single" w:sz="4" w:space="0" w:color="auto"/>
              <w:right w:val="single" w:sz="4" w:space="0" w:color="auto"/>
            </w:tcBorders>
            <w:noWrap/>
            <w:vAlign w:val="bottom"/>
          </w:tcPr>
          <w:p w14:paraId="6F441E5E"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2711B131" w14:textId="77777777" w:rsidTr="00BB01ED">
        <w:trPr>
          <w:trHeight w:val="255"/>
        </w:trPr>
        <w:tc>
          <w:tcPr>
            <w:tcW w:w="6188" w:type="dxa"/>
            <w:tcBorders>
              <w:top w:val="nil"/>
              <w:left w:val="single" w:sz="4" w:space="0" w:color="auto"/>
              <w:bottom w:val="single" w:sz="4" w:space="0" w:color="auto"/>
              <w:right w:val="single" w:sz="4" w:space="0" w:color="auto"/>
            </w:tcBorders>
          </w:tcPr>
          <w:p w14:paraId="0163DF9F" w14:textId="77777777" w:rsidR="003D7DC5" w:rsidRPr="00955B51" w:rsidRDefault="003D7DC5" w:rsidP="00BB01ED">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6F8675C8" w14:textId="77777777" w:rsidR="003D7DC5" w:rsidRPr="00955B51" w:rsidRDefault="003D7DC5" w:rsidP="00BB01ED">
            <w:pPr>
              <w:spacing w:after="0" w:line="240" w:lineRule="auto"/>
              <w:jc w:val="right"/>
              <w:rPr>
                <w:rFonts w:ascii="Times New Roman" w:eastAsia="Times New Roman" w:hAnsi="Times New Roman"/>
                <w:b/>
                <w:bCs/>
                <w:sz w:val="24"/>
                <w:szCs w:val="24"/>
                <w:lang w:eastAsia="sk-SK"/>
              </w:rPr>
            </w:pPr>
            <w:r w:rsidRPr="00955B51">
              <w:rPr>
                <w:rFonts w:ascii="Times New Roman" w:hAnsi="Times New Roman"/>
              </w:rPr>
              <w:t>17</w:t>
            </w:r>
          </w:p>
        </w:tc>
        <w:tc>
          <w:tcPr>
            <w:tcW w:w="1788" w:type="dxa"/>
            <w:tcBorders>
              <w:top w:val="single" w:sz="4" w:space="0" w:color="auto"/>
              <w:left w:val="nil"/>
              <w:bottom w:val="single" w:sz="4" w:space="0" w:color="auto"/>
              <w:right w:val="single" w:sz="4" w:space="0" w:color="auto"/>
            </w:tcBorders>
          </w:tcPr>
          <w:p w14:paraId="14615B24" w14:textId="77777777" w:rsidR="003D7DC5" w:rsidRPr="00955B51" w:rsidRDefault="003D7DC5" w:rsidP="00BB01ED">
            <w:pPr>
              <w:spacing w:after="0" w:line="240" w:lineRule="auto"/>
              <w:jc w:val="right"/>
              <w:rPr>
                <w:rFonts w:ascii="Times New Roman" w:eastAsia="Times New Roman" w:hAnsi="Times New Roman"/>
                <w:b/>
                <w:bCs/>
                <w:sz w:val="24"/>
                <w:szCs w:val="24"/>
                <w:lang w:eastAsia="sk-SK"/>
              </w:rPr>
            </w:pPr>
            <w:r w:rsidRPr="00955B51">
              <w:rPr>
                <w:rFonts w:ascii="Times New Roman" w:hAnsi="Times New Roman"/>
              </w:rPr>
              <w:t>17</w:t>
            </w:r>
          </w:p>
        </w:tc>
        <w:tc>
          <w:tcPr>
            <w:tcW w:w="2418" w:type="dxa"/>
            <w:gridSpan w:val="2"/>
            <w:tcBorders>
              <w:top w:val="single" w:sz="4" w:space="0" w:color="auto"/>
              <w:left w:val="nil"/>
              <w:bottom w:val="single" w:sz="4" w:space="0" w:color="auto"/>
              <w:right w:val="single" w:sz="4" w:space="0" w:color="auto"/>
            </w:tcBorders>
          </w:tcPr>
          <w:p w14:paraId="75F23F3A" w14:textId="77777777" w:rsidR="003D7DC5" w:rsidRPr="00955B51" w:rsidRDefault="003D7DC5" w:rsidP="00BB01ED">
            <w:pPr>
              <w:spacing w:after="0" w:line="240" w:lineRule="auto"/>
              <w:jc w:val="right"/>
              <w:rPr>
                <w:rFonts w:ascii="Times New Roman" w:eastAsia="Times New Roman" w:hAnsi="Times New Roman"/>
                <w:b/>
                <w:bCs/>
                <w:sz w:val="24"/>
                <w:szCs w:val="24"/>
                <w:lang w:eastAsia="sk-SK"/>
              </w:rPr>
            </w:pPr>
            <w:r w:rsidRPr="00955B51">
              <w:rPr>
                <w:rFonts w:ascii="Times New Roman" w:hAnsi="Times New Roman"/>
              </w:rPr>
              <w:t>17</w:t>
            </w:r>
          </w:p>
        </w:tc>
        <w:tc>
          <w:tcPr>
            <w:tcW w:w="1722" w:type="dxa"/>
            <w:tcBorders>
              <w:top w:val="single" w:sz="4" w:space="0" w:color="auto"/>
              <w:left w:val="nil"/>
              <w:bottom w:val="single" w:sz="4" w:space="0" w:color="auto"/>
              <w:right w:val="single" w:sz="4" w:space="0" w:color="auto"/>
            </w:tcBorders>
          </w:tcPr>
          <w:p w14:paraId="69709B63" w14:textId="77777777" w:rsidR="003D7DC5" w:rsidRPr="00955B51" w:rsidRDefault="003D7DC5" w:rsidP="00BB01ED">
            <w:pPr>
              <w:spacing w:after="0" w:line="240" w:lineRule="auto"/>
              <w:jc w:val="right"/>
              <w:rPr>
                <w:rFonts w:ascii="Times New Roman" w:eastAsia="Times New Roman" w:hAnsi="Times New Roman"/>
                <w:b/>
                <w:bCs/>
                <w:sz w:val="24"/>
                <w:szCs w:val="24"/>
                <w:lang w:eastAsia="sk-SK"/>
              </w:rPr>
            </w:pPr>
            <w:r w:rsidRPr="00955B51">
              <w:rPr>
                <w:rFonts w:ascii="Times New Roman" w:hAnsi="Times New Roman"/>
              </w:rPr>
              <w:t>17</w:t>
            </w:r>
          </w:p>
        </w:tc>
        <w:tc>
          <w:tcPr>
            <w:tcW w:w="1620" w:type="dxa"/>
            <w:gridSpan w:val="2"/>
            <w:tcBorders>
              <w:top w:val="nil"/>
              <w:left w:val="nil"/>
              <w:bottom w:val="single" w:sz="4" w:space="0" w:color="auto"/>
              <w:right w:val="single" w:sz="4" w:space="0" w:color="auto"/>
            </w:tcBorders>
            <w:noWrap/>
            <w:vAlign w:val="bottom"/>
          </w:tcPr>
          <w:p w14:paraId="200626F8" w14:textId="77777777" w:rsidR="003D7DC5" w:rsidRPr="00955B51" w:rsidRDefault="003D7DC5" w:rsidP="00BB01ED">
            <w:pPr>
              <w:spacing w:after="0" w:line="240" w:lineRule="auto"/>
              <w:rPr>
                <w:rFonts w:ascii="Times New Roman" w:eastAsia="Times New Roman" w:hAnsi="Times New Roman"/>
                <w:sz w:val="24"/>
                <w:szCs w:val="24"/>
                <w:lang w:eastAsia="sk-SK"/>
              </w:rPr>
            </w:pPr>
          </w:p>
        </w:tc>
      </w:tr>
      <w:tr w:rsidR="00955B51" w:rsidRPr="00955B51" w14:paraId="2AEFD77D" w14:textId="77777777" w:rsidTr="00BB01ED">
        <w:trPr>
          <w:trHeight w:val="255"/>
        </w:trPr>
        <w:tc>
          <w:tcPr>
            <w:tcW w:w="6188" w:type="dxa"/>
            <w:tcBorders>
              <w:top w:val="nil"/>
              <w:left w:val="single" w:sz="4" w:space="0" w:color="auto"/>
              <w:bottom w:val="single" w:sz="4" w:space="0" w:color="auto"/>
              <w:right w:val="single" w:sz="4" w:space="0" w:color="auto"/>
            </w:tcBorders>
          </w:tcPr>
          <w:p w14:paraId="6CC76802" w14:textId="77777777" w:rsidR="003D7DC5" w:rsidRPr="00955B51" w:rsidRDefault="003D7DC5" w:rsidP="00BB01ED">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38EE124F" w14:textId="77777777" w:rsidR="003D7DC5" w:rsidRPr="00955B51" w:rsidRDefault="003D7DC5" w:rsidP="00BB01ED">
            <w:pPr>
              <w:spacing w:after="0" w:line="240" w:lineRule="auto"/>
              <w:jc w:val="right"/>
              <w:rPr>
                <w:rFonts w:ascii="Times New Roman" w:eastAsia="Times New Roman" w:hAnsi="Times New Roman"/>
                <w:b/>
                <w:bCs/>
                <w:sz w:val="24"/>
                <w:szCs w:val="24"/>
                <w:lang w:eastAsia="sk-SK"/>
              </w:rPr>
            </w:pPr>
            <w:r w:rsidRPr="00955B51">
              <w:rPr>
                <w:rFonts w:ascii="Times New Roman" w:hAnsi="Times New Roman"/>
              </w:rPr>
              <w:t>1 435</w:t>
            </w:r>
          </w:p>
        </w:tc>
        <w:tc>
          <w:tcPr>
            <w:tcW w:w="1788" w:type="dxa"/>
            <w:tcBorders>
              <w:top w:val="single" w:sz="4" w:space="0" w:color="auto"/>
              <w:left w:val="nil"/>
              <w:bottom w:val="single" w:sz="4" w:space="0" w:color="auto"/>
              <w:right w:val="single" w:sz="4" w:space="0" w:color="auto"/>
            </w:tcBorders>
          </w:tcPr>
          <w:p w14:paraId="204124A9" w14:textId="77777777" w:rsidR="003D7DC5" w:rsidRPr="00955B51" w:rsidRDefault="003D7DC5" w:rsidP="00BB01ED">
            <w:pPr>
              <w:spacing w:after="0" w:line="240" w:lineRule="auto"/>
              <w:jc w:val="right"/>
              <w:rPr>
                <w:rFonts w:ascii="Times New Roman" w:eastAsia="Times New Roman" w:hAnsi="Times New Roman"/>
                <w:b/>
                <w:bCs/>
                <w:sz w:val="24"/>
                <w:szCs w:val="24"/>
                <w:lang w:eastAsia="sk-SK"/>
              </w:rPr>
            </w:pPr>
            <w:r w:rsidRPr="00955B51">
              <w:rPr>
                <w:rFonts w:ascii="Times New Roman" w:hAnsi="Times New Roman"/>
              </w:rPr>
              <w:t>1 435</w:t>
            </w:r>
          </w:p>
        </w:tc>
        <w:tc>
          <w:tcPr>
            <w:tcW w:w="2418" w:type="dxa"/>
            <w:gridSpan w:val="2"/>
            <w:tcBorders>
              <w:top w:val="single" w:sz="4" w:space="0" w:color="auto"/>
              <w:left w:val="nil"/>
              <w:bottom w:val="single" w:sz="4" w:space="0" w:color="auto"/>
              <w:right w:val="single" w:sz="4" w:space="0" w:color="auto"/>
            </w:tcBorders>
          </w:tcPr>
          <w:p w14:paraId="7E283790" w14:textId="77777777" w:rsidR="003D7DC5" w:rsidRPr="00955B51" w:rsidRDefault="003D7DC5" w:rsidP="00BB01ED">
            <w:pPr>
              <w:spacing w:after="0" w:line="240" w:lineRule="auto"/>
              <w:jc w:val="right"/>
              <w:rPr>
                <w:rFonts w:ascii="Times New Roman" w:eastAsia="Times New Roman" w:hAnsi="Times New Roman"/>
                <w:b/>
                <w:bCs/>
                <w:sz w:val="24"/>
                <w:szCs w:val="24"/>
                <w:lang w:eastAsia="sk-SK"/>
              </w:rPr>
            </w:pPr>
            <w:r w:rsidRPr="00955B51">
              <w:rPr>
                <w:rFonts w:ascii="Times New Roman" w:hAnsi="Times New Roman"/>
              </w:rPr>
              <w:t>1 435</w:t>
            </w:r>
          </w:p>
        </w:tc>
        <w:tc>
          <w:tcPr>
            <w:tcW w:w="1722" w:type="dxa"/>
            <w:tcBorders>
              <w:top w:val="single" w:sz="4" w:space="0" w:color="auto"/>
              <w:left w:val="nil"/>
              <w:bottom w:val="single" w:sz="4" w:space="0" w:color="auto"/>
              <w:right w:val="single" w:sz="4" w:space="0" w:color="auto"/>
            </w:tcBorders>
          </w:tcPr>
          <w:p w14:paraId="67E89D26" w14:textId="77777777" w:rsidR="003D7DC5" w:rsidRPr="00955B51" w:rsidRDefault="003D7DC5" w:rsidP="00BB01ED">
            <w:pPr>
              <w:spacing w:after="0" w:line="240" w:lineRule="auto"/>
              <w:jc w:val="right"/>
              <w:rPr>
                <w:rFonts w:ascii="Times New Roman" w:eastAsia="Times New Roman" w:hAnsi="Times New Roman"/>
                <w:b/>
                <w:bCs/>
                <w:sz w:val="24"/>
                <w:szCs w:val="24"/>
                <w:lang w:eastAsia="sk-SK"/>
              </w:rPr>
            </w:pPr>
            <w:r w:rsidRPr="00955B51">
              <w:rPr>
                <w:rFonts w:ascii="Times New Roman" w:hAnsi="Times New Roman"/>
              </w:rPr>
              <w:t>1 435</w:t>
            </w:r>
          </w:p>
        </w:tc>
        <w:tc>
          <w:tcPr>
            <w:tcW w:w="1620" w:type="dxa"/>
            <w:gridSpan w:val="2"/>
            <w:tcBorders>
              <w:top w:val="nil"/>
              <w:left w:val="nil"/>
              <w:bottom w:val="single" w:sz="4" w:space="0" w:color="auto"/>
              <w:right w:val="single" w:sz="4" w:space="0" w:color="auto"/>
            </w:tcBorders>
            <w:noWrap/>
            <w:vAlign w:val="bottom"/>
          </w:tcPr>
          <w:p w14:paraId="61E1B529"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482F0C74" w14:textId="77777777" w:rsidTr="00BB01ED">
        <w:trPr>
          <w:trHeight w:val="255"/>
        </w:trPr>
        <w:tc>
          <w:tcPr>
            <w:tcW w:w="6188" w:type="dxa"/>
            <w:tcBorders>
              <w:top w:val="nil"/>
              <w:left w:val="single" w:sz="4" w:space="0" w:color="auto"/>
              <w:bottom w:val="single" w:sz="4" w:space="0" w:color="auto"/>
              <w:right w:val="single" w:sz="4" w:space="0" w:color="auto"/>
            </w:tcBorders>
          </w:tcPr>
          <w:p w14:paraId="4E2A97F9"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531502D3" w14:textId="77777777" w:rsidR="003D7DC5" w:rsidRPr="00955B51" w:rsidRDefault="003D7DC5" w:rsidP="00BB01ED">
            <w:pPr>
              <w:spacing w:after="0" w:line="240" w:lineRule="auto"/>
              <w:jc w:val="right"/>
              <w:rPr>
                <w:rFonts w:ascii="Times New Roman" w:eastAsia="Times New Roman" w:hAnsi="Times New Roman"/>
                <w:sz w:val="24"/>
                <w:szCs w:val="24"/>
                <w:lang w:eastAsia="sk-SK"/>
              </w:rPr>
            </w:pPr>
            <w:r w:rsidRPr="00955B51">
              <w:rPr>
                <w:rFonts w:ascii="Times New Roman" w:hAnsi="Times New Roman"/>
              </w:rPr>
              <w:t>1 435</w:t>
            </w:r>
          </w:p>
        </w:tc>
        <w:tc>
          <w:tcPr>
            <w:tcW w:w="1788" w:type="dxa"/>
            <w:tcBorders>
              <w:top w:val="single" w:sz="4" w:space="0" w:color="auto"/>
              <w:left w:val="nil"/>
              <w:bottom w:val="single" w:sz="4" w:space="0" w:color="auto"/>
              <w:right w:val="single" w:sz="4" w:space="0" w:color="auto"/>
            </w:tcBorders>
          </w:tcPr>
          <w:p w14:paraId="681A2A8C" w14:textId="77777777" w:rsidR="003D7DC5" w:rsidRPr="00955B51" w:rsidRDefault="003D7DC5" w:rsidP="00BB01ED">
            <w:pPr>
              <w:spacing w:after="0" w:line="240" w:lineRule="auto"/>
              <w:jc w:val="right"/>
              <w:rPr>
                <w:rFonts w:ascii="Times New Roman" w:eastAsia="Times New Roman" w:hAnsi="Times New Roman"/>
                <w:sz w:val="24"/>
                <w:szCs w:val="24"/>
                <w:lang w:eastAsia="sk-SK"/>
              </w:rPr>
            </w:pPr>
            <w:r w:rsidRPr="00955B51">
              <w:rPr>
                <w:rFonts w:ascii="Times New Roman" w:hAnsi="Times New Roman"/>
              </w:rPr>
              <w:t>1 435</w:t>
            </w:r>
          </w:p>
        </w:tc>
        <w:tc>
          <w:tcPr>
            <w:tcW w:w="2418" w:type="dxa"/>
            <w:gridSpan w:val="2"/>
            <w:tcBorders>
              <w:top w:val="single" w:sz="4" w:space="0" w:color="auto"/>
              <w:left w:val="nil"/>
              <w:bottom w:val="single" w:sz="4" w:space="0" w:color="auto"/>
              <w:right w:val="single" w:sz="4" w:space="0" w:color="auto"/>
            </w:tcBorders>
          </w:tcPr>
          <w:p w14:paraId="4EDF2B27" w14:textId="77777777" w:rsidR="003D7DC5" w:rsidRPr="00955B51" w:rsidRDefault="003D7DC5" w:rsidP="00BB01ED">
            <w:pPr>
              <w:spacing w:after="0" w:line="240" w:lineRule="auto"/>
              <w:jc w:val="right"/>
              <w:rPr>
                <w:rFonts w:ascii="Times New Roman" w:eastAsia="Times New Roman" w:hAnsi="Times New Roman"/>
                <w:sz w:val="24"/>
                <w:szCs w:val="24"/>
                <w:lang w:eastAsia="sk-SK"/>
              </w:rPr>
            </w:pPr>
            <w:r w:rsidRPr="00955B51">
              <w:rPr>
                <w:rFonts w:ascii="Times New Roman" w:hAnsi="Times New Roman"/>
              </w:rPr>
              <w:t>1 435</w:t>
            </w:r>
          </w:p>
        </w:tc>
        <w:tc>
          <w:tcPr>
            <w:tcW w:w="1722" w:type="dxa"/>
            <w:tcBorders>
              <w:top w:val="single" w:sz="4" w:space="0" w:color="auto"/>
              <w:left w:val="nil"/>
              <w:bottom w:val="single" w:sz="4" w:space="0" w:color="auto"/>
              <w:right w:val="single" w:sz="4" w:space="0" w:color="auto"/>
            </w:tcBorders>
          </w:tcPr>
          <w:p w14:paraId="62875F64" w14:textId="77777777" w:rsidR="003D7DC5" w:rsidRPr="00955B51" w:rsidRDefault="003D7DC5" w:rsidP="00BB01ED">
            <w:pPr>
              <w:spacing w:after="0" w:line="240" w:lineRule="auto"/>
              <w:jc w:val="right"/>
              <w:rPr>
                <w:rFonts w:ascii="Times New Roman" w:eastAsia="Times New Roman" w:hAnsi="Times New Roman"/>
                <w:sz w:val="24"/>
                <w:szCs w:val="24"/>
                <w:lang w:eastAsia="sk-SK"/>
              </w:rPr>
            </w:pPr>
            <w:r w:rsidRPr="00955B51">
              <w:rPr>
                <w:rFonts w:ascii="Times New Roman" w:hAnsi="Times New Roman"/>
              </w:rPr>
              <w:t>1 435</w:t>
            </w:r>
          </w:p>
        </w:tc>
        <w:tc>
          <w:tcPr>
            <w:tcW w:w="1620" w:type="dxa"/>
            <w:gridSpan w:val="2"/>
            <w:tcBorders>
              <w:top w:val="nil"/>
              <w:left w:val="nil"/>
              <w:bottom w:val="single" w:sz="4" w:space="0" w:color="auto"/>
              <w:right w:val="single" w:sz="4" w:space="0" w:color="auto"/>
            </w:tcBorders>
            <w:noWrap/>
            <w:vAlign w:val="bottom"/>
          </w:tcPr>
          <w:p w14:paraId="7E637290"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30CE2E16" w14:textId="77777777" w:rsidTr="00BB01ED">
        <w:trPr>
          <w:trHeight w:val="255"/>
        </w:trPr>
        <w:tc>
          <w:tcPr>
            <w:tcW w:w="6188" w:type="dxa"/>
            <w:tcBorders>
              <w:top w:val="nil"/>
              <w:left w:val="single" w:sz="4" w:space="0" w:color="auto"/>
              <w:bottom w:val="single" w:sz="4" w:space="0" w:color="auto"/>
              <w:right w:val="single" w:sz="4" w:space="0" w:color="auto"/>
            </w:tcBorders>
            <w:shd w:val="clear" w:color="auto" w:fill="BFBFBF"/>
          </w:tcPr>
          <w:p w14:paraId="4FFD87A5" w14:textId="77777777" w:rsidR="003D7DC5" w:rsidRPr="00955B51" w:rsidRDefault="003D7DC5" w:rsidP="00BB01ED">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cPr>
          <w:p w14:paraId="4C49A60C" w14:textId="77777777" w:rsidR="003D7DC5" w:rsidRPr="00955B51" w:rsidRDefault="003D7DC5" w:rsidP="00BB01ED">
            <w:pPr>
              <w:spacing w:after="0" w:line="240" w:lineRule="auto"/>
              <w:jc w:val="right"/>
              <w:rPr>
                <w:rFonts w:ascii="Times New Roman" w:eastAsia="Times New Roman" w:hAnsi="Times New Roman"/>
                <w:b/>
                <w:bCs/>
                <w:sz w:val="24"/>
                <w:szCs w:val="24"/>
                <w:lang w:eastAsia="sk-SK"/>
              </w:rPr>
            </w:pPr>
            <w:r w:rsidRPr="00955B51">
              <w:rPr>
                <w:rFonts w:ascii="Times New Roman" w:hAnsi="Times New Roman"/>
                <w:b/>
                <w:bCs/>
              </w:rPr>
              <w:t>197 526</w:t>
            </w:r>
          </w:p>
        </w:tc>
        <w:tc>
          <w:tcPr>
            <w:tcW w:w="1788" w:type="dxa"/>
            <w:tcBorders>
              <w:top w:val="nil"/>
              <w:left w:val="nil"/>
              <w:bottom w:val="single" w:sz="4" w:space="0" w:color="auto"/>
              <w:right w:val="single" w:sz="4" w:space="0" w:color="auto"/>
            </w:tcBorders>
            <w:shd w:val="clear" w:color="auto" w:fill="BFBFBF"/>
          </w:tcPr>
          <w:p w14:paraId="407403C9" w14:textId="77777777" w:rsidR="003D7DC5" w:rsidRPr="00955B51" w:rsidRDefault="003D7DC5" w:rsidP="00BB01ED">
            <w:pPr>
              <w:spacing w:after="0" w:line="240" w:lineRule="auto"/>
              <w:jc w:val="right"/>
              <w:rPr>
                <w:rFonts w:ascii="Times New Roman" w:eastAsia="Times New Roman" w:hAnsi="Times New Roman"/>
                <w:b/>
                <w:bCs/>
                <w:sz w:val="24"/>
                <w:szCs w:val="24"/>
                <w:lang w:eastAsia="sk-SK"/>
              </w:rPr>
            </w:pPr>
            <w:r w:rsidRPr="00955B51">
              <w:rPr>
                <w:rFonts w:ascii="Times New Roman" w:hAnsi="Times New Roman"/>
                <w:b/>
                <w:bCs/>
              </w:rPr>
              <w:t>395 070</w:t>
            </w:r>
          </w:p>
        </w:tc>
        <w:tc>
          <w:tcPr>
            <w:tcW w:w="2418" w:type="dxa"/>
            <w:gridSpan w:val="2"/>
            <w:tcBorders>
              <w:top w:val="nil"/>
              <w:left w:val="nil"/>
              <w:bottom w:val="single" w:sz="4" w:space="0" w:color="auto"/>
              <w:right w:val="single" w:sz="4" w:space="0" w:color="auto"/>
            </w:tcBorders>
            <w:shd w:val="clear" w:color="auto" w:fill="BFBFBF"/>
          </w:tcPr>
          <w:p w14:paraId="3DC1FF4D" w14:textId="77777777" w:rsidR="003D7DC5" w:rsidRPr="00955B51" w:rsidRDefault="003D7DC5" w:rsidP="00BB01ED">
            <w:pPr>
              <w:spacing w:after="0" w:line="240" w:lineRule="auto"/>
              <w:jc w:val="right"/>
              <w:rPr>
                <w:rFonts w:ascii="Times New Roman" w:eastAsia="Times New Roman" w:hAnsi="Times New Roman"/>
                <w:b/>
                <w:bCs/>
                <w:sz w:val="24"/>
                <w:szCs w:val="24"/>
                <w:lang w:eastAsia="sk-SK"/>
              </w:rPr>
            </w:pPr>
            <w:r w:rsidRPr="00955B51">
              <w:rPr>
                <w:rFonts w:ascii="Times New Roman" w:hAnsi="Times New Roman"/>
                <w:b/>
                <w:bCs/>
              </w:rPr>
              <w:t>395 070</w:t>
            </w:r>
          </w:p>
        </w:tc>
        <w:tc>
          <w:tcPr>
            <w:tcW w:w="1722" w:type="dxa"/>
            <w:tcBorders>
              <w:top w:val="nil"/>
              <w:left w:val="nil"/>
              <w:bottom w:val="single" w:sz="4" w:space="0" w:color="auto"/>
              <w:right w:val="single" w:sz="4" w:space="0" w:color="auto"/>
            </w:tcBorders>
            <w:shd w:val="clear" w:color="auto" w:fill="BFBFBF"/>
          </w:tcPr>
          <w:p w14:paraId="566BF92C" w14:textId="77777777" w:rsidR="003D7DC5" w:rsidRPr="00955B51" w:rsidRDefault="003D7DC5" w:rsidP="00BB01ED">
            <w:pPr>
              <w:spacing w:after="0" w:line="240" w:lineRule="auto"/>
              <w:jc w:val="right"/>
              <w:rPr>
                <w:rFonts w:ascii="Times New Roman" w:eastAsia="Times New Roman" w:hAnsi="Times New Roman"/>
                <w:b/>
                <w:bCs/>
                <w:sz w:val="24"/>
                <w:szCs w:val="24"/>
                <w:lang w:eastAsia="sk-SK"/>
              </w:rPr>
            </w:pPr>
            <w:r w:rsidRPr="00955B51">
              <w:rPr>
                <w:rFonts w:ascii="Times New Roman" w:hAnsi="Times New Roman"/>
                <w:b/>
                <w:bCs/>
              </w:rPr>
              <w:t>395 070</w:t>
            </w:r>
          </w:p>
        </w:tc>
        <w:tc>
          <w:tcPr>
            <w:tcW w:w="1620" w:type="dxa"/>
            <w:gridSpan w:val="2"/>
            <w:tcBorders>
              <w:top w:val="nil"/>
              <w:left w:val="nil"/>
              <w:bottom w:val="single" w:sz="4" w:space="0" w:color="auto"/>
              <w:right w:val="single" w:sz="4" w:space="0" w:color="auto"/>
            </w:tcBorders>
            <w:shd w:val="clear" w:color="auto" w:fill="BFBFBF"/>
            <w:noWrap/>
            <w:vAlign w:val="bottom"/>
          </w:tcPr>
          <w:p w14:paraId="074302C7" w14:textId="77777777" w:rsidR="003D7DC5" w:rsidRPr="00955B51" w:rsidRDefault="003D7DC5" w:rsidP="00BB01ED">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 </w:t>
            </w:r>
          </w:p>
        </w:tc>
      </w:tr>
      <w:tr w:rsidR="00955B51" w:rsidRPr="00955B51" w14:paraId="4436A115" w14:textId="77777777" w:rsidTr="00BB01ED">
        <w:trPr>
          <w:trHeight w:val="255"/>
        </w:trPr>
        <w:tc>
          <w:tcPr>
            <w:tcW w:w="6188" w:type="dxa"/>
            <w:tcBorders>
              <w:top w:val="nil"/>
              <w:left w:val="single" w:sz="4" w:space="0" w:color="auto"/>
              <w:bottom w:val="single" w:sz="4" w:space="0" w:color="auto"/>
              <w:right w:val="single" w:sz="4" w:space="0" w:color="auto"/>
            </w:tcBorders>
          </w:tcPr>
          <w:p w14:paraId="70CAD8C2" w14:textId="77777777" w:rsidR="003D7DC5" w:rsidRPr="00955B51" w:rsidRDefault="003D7DC5" w:rsidP="00BB01ED">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30EA715B" w14:textId="77777777" w:rsidR="003D7DC5" w:rsidRPr="00955B51" w:rsidRDefault="003D7DC5" w:rsidP="00BB01ED">
            <w:pPr>
              <w:spacing w:after="0" w:line="240" w:lineRule="auto"/>
              <w:jc w:val="right"/>
              <w:rPr>
                <w:rFonts w:ascii="Times New Roman" w:eastAsia="Times New Roman" w:hAnsi="Times New Roman"/>
                <w:b/>
                <w:bCs/>
                <w:sz w:val="24"/>
                <w:szCs w:val="24"/>
                <w:lang w:eastAsia="sk-SK"/>
              </w:rPr>
            </w:pPr>
            <w:r w:rsidRPr="00955B51">
              <w:rPr>
                <w:rFonts w:ascii="Times New Roman" w:hAnsi="Times New Roman"/>
              </w:rPr>
              <w:t>146 370</w:t>
            </w:r>
          </w:p>
        </w:tc>
        <w:tc>
          <w:tcPr>
            <w:tcW w:w="1788" w:type="dxa"/>
            <w:tcBorders>
              <w:top w:val="nil"/>
              <w:left w:val="nil"/>
              <w:bottom w:val="single" w:sz="4" w:space="0" w:color="auto"/>
              <w:right w:val="single" w:sz="4" w:space="0" w:color="auto"/>
            </w:tcBorders>
          </w:tcPr>
          <w:p w14:paraId="2D0B72AC" w14:textId="77777777" w:rsidR="003D7DC5" w:rsidRPr="00955B51" w:rsidRDefault="003D7DC5" w:rsidP="00BB01ED">
            <w:pPr>
              <w:spacing w:after="0" w:line="240" w:lineRule="auto"/>
              <w:jc w:val="right"/>
              <w:rPr>
                <w:rFonts w:ascii="Times New Roman" w:eastAsia="Times New Roman" w:hAnsi="Times New Roman"/>
                <w:b/>
                <w:bCs/>
                <w:sz w:val="24"/>
                <w:szCs w:val="24"/>
                <w:lang w:eastAsia="sk-SK"/>
              </w:rPr>
            </w:pPr>
            <w:r w:rsidRPr="00955B51">
              <w:rPr>
                <w:rFonts w:ascii="Times New Roman" w:hAnsi="Times New Roman"/>
              </w:rPr>
              <w:t>292 753</w:t>
            </w:r>
          </w:p>
        </w:tc>
        <w:tc>
          <w:tcPr>
            <w:tcW w:w="2418" w:type="dxa"/>
            <w:gridSpan w:val="2"/>
            <w:tcBorders>
              <w:top w:val="nil"/>
              <w:left w:val="nil"/>
              <w:bottom w:val="single" w:sz="4" w:space="0" w:color="auto"/>
              <w:right w:val="single" w:sz="4" w:space="0" w:color="auto"/>
            </w:tcBorders>
          </w:tcPr>
          <w:p w14:paraId="2B3AF652" w14:textId="77777777" w:rsidR="003D7DC5" w:rsidRPr="00955B51" w:rsidRDefault="003D7DC5" w:rsidP="00BB01ED">
            <w:pPr>
              <w:spacing w:after="0" w:line="240" w:lineRule="auto"/>
              <w:jc w:val="right"/>
              <w:rPr>
                <w:rFonts w:ascii="Times New Roman" w:eastAsia="Times New Roman" w:hAnsi="Times New Roman"/>
                <w:b/>
                <w:bCs/>
                <w:sz w:val="24"/>
                <w:szCs w:val="24"/>
                <w:lang w:eastAsia="sk-SK"/>
              </w:rPr>
            </w:pPr>
            <w:r w:rsidRPr="00955B51">
              <w:rPr>
                <w:rFonts w:ascii="Times New Roman" w:hAnsi="Times New Roman"/>
              </w:rPr>
              <w:t>292 753</w:t>
            </w:r>
          </w:p>
        </w:tc>
        <w:tc>
          <w:tcPr>
            <w:tcW w:w="1722" w:type="dxa"/>
            <w:tcBorders>
              <w:top w:val="nil"/>
              <w:left w:val="nil"/>
              <w:bottom w:val="single" w:sz="4" w:space="0" w:color="auto"/>
              <w:right w:val="single" w:sz="4" w:space="0" w:color="auto"/>
            </w:tcBorders>
          </w:tcPr>
          <w:p w14:paraId="1008665C" w14:textId="77777777" w:rsidR="003D7DC5" w:rsidRPr="00955B51" w:rsidRDefault="003D7DC5" w:rsidP="00BB01ED">
            <w:pPr>
              <w:spacing w:after="0" w:line="240" w:lineRule="auto"/>
              <w:jc w:val="right"/>
              <w:rPr>
                <w:rFonts w:ascii="Times New Roman" w:eastAsia="Times New Roman" w:hAnsi="Times New Roman"/>
                <w:b/>
                <w:bCs/>
                <w:sz w:val="24"/>
                <w:szCs w:val="24"/>
                <w:lang w:eastAsia="sk-SK"/>
              </w:rPr>
            </w:pPr>
            <w:r w:rsidRPr="00955B51">
              <w:rPr>
                <w:rFonts w:ascii="Times New Roman" w:hAnsi="Times New Roman"/>
              </w:rPr>
              <w:t>292 753</w:t>
            </w:r>
          </w:p>
        </w:tc>
        <w:tc>
          <w:tcPr>
            <w:tcW w:w="1620" w:type="dxa"/>
            <w:gridSpan w:val="2"/>
            <w:tcBorders>
              <w:top w:val="nil"/>
              <w:left w:val="nil"/>
              <w:bottom w:val="single" w:sz="4" w:space="0" w:color="auto"/>
              <w:right w:val="single" w:sz="4" w:space="0" w:color="auto"/>
            </w:tcBorders>
            <w:noWrap/>
            <w:vAlign w:val="bottom"/>
          </w:tcPr>
          <w:p w14:paraId="2D4B7E3C" w14:textId="77777777" w:rsidR="003D7DC5" w:rsidRPr="00955B51" w:rsidRDefault="003D7DC5" w:rsidP="00BB01ED">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 </w:t>
            </w:r>
          </w:p>
        </w:tc>
      </w:tr>
      <w:tr w:rsidR="00955B51" w:rsidRPr="00955B51" w14:paraId="198F2665" w14:textId="77777777" w:rsidTr="00BB01ED">
        <w:trPr>
          <w:trHeight w:val="255"/>
        </w:trPr>
        <w:tc>
          <w:tcPr>
            <w:tcW w:w="6188" w:type="dxa"/>
            <w:tcBorders>
              <w:top w:val="nil"/>
              <w:left w:val="single" w:sz="4" w:space="0" w:color="auto"/>
              <w:bottom w:val="single" w:sz="4" w:space="0" w:color="auto"/>
              <w:right w:val="single" w:sz="4" w:space="0" w:color="auto"/>
            </w:tcBorders>
          </w:tcPr>
          <w:p w14:paraId="7ECE81EF"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535BAFD3" w14:textId="77777777" w:rsidR="003D7DC5" w:rsidRPr="00955B51" w:rsidRDefault="003D7DC5" w:rsidP="00BB01ED">
            <w:pPr>
              <w:spacing w:after="0" w:line="240" w:lineRule="auto"/>
              <w:jc w:val="right"/>
              <w:rPr>
                <w:rFonts w:ascii="Times New Roman" w:eastAsia="Times New Roman" w:hAnsi="Times New Roman"/>
                <w:sz w:val="24"/>
                <w:szCs w:val="24"/>
                <w:lang w:eastAsia="sk-SK"/>
              </w:rPr>
            </w:pPr>
            <w:r w:rsidRPr="00955B51">
              <w:rPr>
                <w:rFonts w:ascii="Times New Roman" w:hAnsi="Times New Roman"/>
              </w:rPr>
              <w:t>146 370</w:t>
            </w:r>
          </w:p>
        </w:tc>
        <w:tc>
          <w:tcPr>
            <w:tcW w:w="1788" w:type="dxa"/>
            <w:tcBorders>
              <w:top w:val="nil"/>
              <w:left w:val="nil"/>
              <w:bottom w:val="single" w:sz="4" w:space="0" w:color="auto"/>
              <w:right w:val="single" w:sz="4" w:space="0" w:color="auto"/>
            </w:tcBorders>
          </w:tcPr>
          <w:p w14:paraId="7F75112F" w14:textId="77777777" w:rsidR="003D7DC5" w:rsidRPr="00955B51" w:rsidRDefault="003D7DC5" w:rsidP="00BB01ED">
            <w:pPr>
              <w:spacing w:after="0" w:line="240" w:lineRule="auto"/>
              <w:jc w:val="right"/>
              <w:rPr>
                <w:rFonts w:ascii="Times New Roman" w:eastAsia="Times New Roman" w:hAnsi="Times New Roman"/>
                <w:sz w:val="24"/>
                <w:szCs w:val="24"/>
                <w:lang w:eastAsia="sk-SK"/>
              </w:rPr>
            </w:pPr>
            <w:r w:rsidRPr="00955B51">
              <w:rPr>
                <w:rFonts w:ascii="Times New Roman" w:hAnsi="Times New Roman"/>
              </w:rPr>
              <w:t>292 753</w:t>
            </w:r>
          </w:p>
        </w:tc>
        <w:tc>
          <w:tcPr>
            <w:tcW w:w="2418" w:type="dxa"/>
            <w:gridSpan w:val="2"/>
            <w:tcBorders>
              <w:top w:val="nil"/>
              <w:left w:val="nil"/>
              <w:bottom w:val="single" w:sz="4" w:space="0" w:color="auto"/>
              <w:right w:val="single" w:sz="4" w:space="0" w:color="auto"/>
            </w:tcBorders>
          </w:tcPr>
          <w:p w14:paraId="4921289E" w14:textId="77777777" w:rsidR="003D7DC5" w:rsidRPr="00955B51" w:rsidRDefault="003D7DC5" w:rsidP="00BB01ED">
            <w:pPr>
              <w:spacing w:after="0" w:line="240" w:lineRule="auto"/>
              <w:jc w:val="right"/>
              <w:rPr>
                <w:rFonts w:ascii="Times New Roman" w:eastAsia="Times New Roman" w:hAnsi="Times New Roman"/>
                <w:sz w:val="24"/>
                <w:szCs w:val="24"/>
                <w:lang w:eastAsia="sk-SK"/>
              </w:rPr>
            </w:pPr>
            <w:r w:rsidRPr="00955B51">
              <w:rPr>
                <w:rFonts w:ascii="Times New Roman" w:hAnsi="Times New Roman"/>
              </w:rPr>
              <w:t>292 753</w:t>
            </w:r>
          </w:p>
        </w:tc>
        <w:tc>
          <w:tcPr>
            <w:tcW w:w="1722" w:type="dxa"/>
            <w:tcBorders>
              <w:top w:val="nil"/>
              <w:left w:val="nil"/>
              <w:bottom w:val="single" w:sz="4" w:space="0" w:color="auto"/>
              <w:right w:val="single" w:sz="4" w:space="0" w:color="auto"/>
            </w:tcBorders>
          </w:tcPr>
          <w:p w14:paraId="182008A6" w14:textId="77777777" w:rsidR="003D7DC5" w:rsidRPr="00955B51" w:rsidRDefault="003D7DC5" w:rsidP="00BB01ED">
            <w:pPr>
              <w:spacing w:after="0" w:line="240" w:lineRule="auto"/>
              <w:jc w:val="right"/>
              <w:rPr>
                <w:rFonts w:ascii="Times New Roman" w:eastAsia="Times New Roman" w:hAnsi="Times New Roman"/>
                <w:sz w:val="24"/>
                <w:szCs w:val="24"/>
                <w:lang w:eastAsia="sk-SK"/>
              </w:rPr>
            </w:pPr>
            <w:r w:rsidRPr="00955B51">
              <w:rPr>
                <w:rFonts w:ascii="Times New Roman" w:hAnsi="Times New Roman"/>
              </w:rPr>
              <w:t>292 753</w:t>
            </w:r>
          </w:p>
        </w:tc>
        <w:tc>
          <w:tcPr>
            <w:tcW w:w="1620" w:type="dxa"/>
            <w:gridSpan w:val="2"/>
            <w:tcBorders>
              <w:top w:val="nil"/>
              <w:left w:val="nil"/>
              <w:bottom w:val="single" w:sz="4" w:space="0" w:color="auto"/>
              <w:right w:val="single" w:sz="4" w:space="0" w:color="auto"/>
            </w:tcBorders>
            <w:noWrap/>
            <w:vAlign w:val="bottom"/>
          </w:tcPr>
          <w:p w14:paraId="1FF87437"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55A2B3A0" w14:textId="77777777" w:rsidTr="00BB01ED">
        <w:trPr>
          <w:trHeight w:val="255"/>
        </w:trPr>
        <w:tc>
          <w:tcPr>
            <w:tcW w:w="6188" w:type="dxa"/>
            <w:tcBorders>
              <w:top w:val="nil"/>
              <w:left w:val="single" w:sz="4" w:space="0" w:color="auto"/>
              <w:bottom w:val="single" w:sz="4" w:space="0" w:color="auto"/>
              <w:right w:val="single" w:sz="4" w:space="0" w:color="auto"/>
            </w:tcBorders>
          </w:tcPr>
          <w:p w14:paraId="23C09DF3" w14:textId="77777777" w:rsidR="003D7DC5" w:rsidRPr="00955B51" w:rsidRDefault="003D7DC5" w:rsidP="00BB01ED">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14:paraId="2F784207" w14:textId="77777777" w:rsidR="003D7DC5" w:rsidRPr="00955B51" w:rsidRDefault="003D7DC5" w:rsidP="00BB01ED">
            <w:pPr>
              <w:spacing w:after="0" w:line="240" w:lineRule="auto"/>
              <w:jc w:val="right"/>
              <w:rPr>
                <w:rFonts w:ascii="Times New Roman" w:eastAsia="Times New Roman" w:hAnsi="Times New Roman"/>
                <w:b/>
                <w:bCs/>
                <w:sz w:val="24"/>
                <w:szCs w:val="24"/>
                <w:lang w:eastAsia="sk-SK"/>
              </w:rPr>
            </w:pPr>
            <w:r w:rsidRPr="00955B51">
              <w:rPr>
                <w:rFonts w:ascii="Times New Roman" w:hAnsi="Times New Roman"/>
              </w:rPr>
              <w:t>51 156</w:t>
            </w:r>
          </w:p>
        </w:tc>
        <w:tc>
          <w:tcPr>
            <w:tcW w:w="1788" w:type="dxa"/>
            <w:tcBorders>
              <w:top w:val="nil"/>
              <w:left w:val="nil"/>
              <w:bottom w:val="single" w:sz="4" w:space="0" w:color="auto"/>
              <w:right w:val="single" w:sz="4" w:space="0" w:color="auto"/>
            </w:tcBorders>
          </w:tcPr>
          <w:p w14:paraId="3389DCB6" w14:textId="77777777" w:rsidR="003D7DC5" w:rsidRPr="00955B51" w:rsidRDefault="003D7DC5" w:rsidP="00BB01ED">
            <w:pPr>
              <w:spacing w:after="0" w:line="240" w:lineRule="auto"/>
              <w:jc w:val="right"/>
              <w:rPr>
                <w:rFonts w:ascii="Times New Roman" w:eastAsia="Times New Roman" w:hAnsi="Times New Roman"/>
                <w:b/>
                <w:bCs/>
                <w:sz w:val="24"/>
                <w:szCs w:val="24"/>
                <w:lang w:eastAsia="sk-SK"/>
              </w:rPr>
            </w:pPr>
            <w:r w:rsidRPr="00955B51">
              <w:rPr>
                <w:rFonts w:ascii="Times New Roman" w:hAnsi="Times New Roman"/>
              </w:rPr>
              <w:t>102 317</w:t>
            </w:r>
          </w:p>
        </w:tc>
        <w:tc>
          <w:tcPr>
            <w:tcW w:w="2418" w:type="dxa"/>
            <w:gridSpan w:val="2"/>
            <w:tcBorders>
              <w:top w:val="nil"/>
              <w:left w:val="nil"/>
              <w:bottom w:val="single" w:sz="4" w:space="0" w:color="auto"/>
              <w:right w:val="single" w:sz="4" w:space="0" w:color="auto"/>
            </w:tcBorders>
          </w:tcPr>
          <w:p w14:paraId="4AE5079C" w14:textId="77777777" w:rsidR="003D7DC5" w:rsidRPr="00955B51" w:rsidRDefault="003D7DC5" w:rsidP="00BB01ED">
            <w:pPr>
              <w:spacing w:after="0" w:line="240" w:lineRule="auto"/>
              <w:jc w:val="right"/>
              <w:rPr>
                <w:rFonts w:ascii="Times New Roman" w:eastAsia="Times New Roman" w:hAnsi="Times New Roman"/>
                <w:b/>
                <w:bCs/>
                <w:sz w:val="24"/>
                <w:szCs w:val="24"/>
                <w:lang w:eastAsia="sk-SK"/>
              </w:rPr>
            </w:pPr>
            <w:r w:rsidRPr="00955B51">
              <w:rPr>
                <w:rFonts w:ascii="Times New Roman" w:hAnsi="Times New Roman"/>
              </w:rPr>
              <w:t>102 317</w:t>
            </w:r>
          </w:p>
        </w:tc>
        <w:tc>
          <w:tcPr>
            <w:tcW w:w="1722" w:type="dxa"/>
            <w:tcBorders>
              <w:top w:val="nil"/>
              <w:left w:val="nil"/>
              <w:bottom w:val="single" w:sz="4" w:space="0" w:color="auto"/>
              <w:right w:val="single" w:sz="4" w:space="0" w:color="auto"/>
            </w:tcBorders>
          </w:tcPr>
          <w:p w14:paraId="4F61CF2D" w14:textId="77777777" w:rsidR="003D7DC5" w:rsidRPr="00955B51" w:rsidRDefault="003D7DC5" w:rsidP="00BB01ED">
            <w:pPr>
              <w:spacing w:after="0" w:line="240" w:lineRule="auto"/>
              <w:jc w:val="right"/>
              <w:rPr>
                <w:rFonts w:ascii="Times New Roman" w:eastAsia="Times New Roman" w:hAnsi="Times New Roman"/>
                <w:b/>
                <w:bCs/>
                <w:sz w:val="24"/>
                <w:szCs w:val="24"/>
                <w:lang w:eastAsia="sk-SK"/>
              </w:rPr>
            </w:pPr>
            <w:r w:rsidRPr="00955B51">
              <w:rPr>
                <w:rFonts w:ascii="Times New Roman" w:hAnsi="Times New Roman"/>
              </w:rPr>
              <w:t>102 317</w:t>
            </w:r>
          </w:p>
        </w:tc>
        <w:tc>
          <w:tcPr>
            <w:tcW w:w="1620" w:type="dxa"/>
            <w:gridSpan w:val="2"/>
            <w:tcBorders>
              <w:top w:val="nil"/>
              <w:left w:val="nil"/>
              <w:bottom w:val="single" w:sz="4" w:space="0" w:color="auto"/>
              <w:right w:val="single" w:sz="4" w:space="0" w:color="auto"/>
            </w:tcBorders>
            <w:noWrap/>
            <w:vAlign w:val="bottom"/>
          </w:tcPr>
          <w:p w14:paraId="7655D393" w14:textId="77777777" w:rsidR="003D7DC5" w:rsidRPr="00955B51" w:rsidRDefault="003D7DC5" w:rsidP="00BB01ED">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 </w:t>
            </w:r>
          </w:p>
        </w:tc>
      </w:tr>
      <w:tr w:rsidR="00955B51" w:rsidRPr="00955B51" w14:paraId="53608F93" w14:textId="77777777" w:rsidTr="00BB01ED">
        <w:trPr>
          <w:trHeight w:val="255"/>
        </w:trPr>
        <w:tc>
          <w:tcPr>
            <w:tcW w:w="6188" w:type="dxa"/>
            <w:tcBorders>
              <w:top w:val="nil"/>
              <w:left w:val="single" w:sz="4" w:space="0" w:color="auto"/>
              <w:bottom w:val="single" w:sz="4" w:space="0" w:color="auto"/>
              <w:right w:val="single" w:sz="4" w:space="0" w:color="auto"/>
            </w:tcBorders>
          </w:tcPr>
          <w:p w14:paraId="5DD1D977"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569089FD" w14:textId="77777777" w:rsidR="003D7DC5" w:rsidRPr="00955B51" w:rsidRDefault="003D7DC5" w:rsidP="00BB01ED">
            <w:pPr>
              <w:spacing w:after="0" w:line="240" w:lineRule="auto"/>
              <w:jc w:val="right"/>
              <w:rPr>
                <w:rFonts w:ascii="Times New Roman" w:eastAsia="Times New Roman" w:hAnsi="Times New Roman"/>
                <w:sz w:val="24"/>
                <w:szCs w:val="24"/>
                <w:lang w:eastAsia="sk-SK"/>
              </w:rPr>
            </w:pPr>
            <w:r w:rsidRPr="00955B51">
              <w:rPr>
                <w:rFonts w:ascii="Times New Roman" w:hAnsi="Times New Roman"/>
              </w:rPr>
              <w:t>51 156</w:t>
            </w:r>
          </w:p>
        </w:tc>
        <w:tc>
          <w:tcPr>
            <w:tcW w:w="1788" w:type="dxa"/>
            <w:tcBorders>
              <w:top w:val="nil"/>
              <w:left w:val="nil"/>
              <w:bottom w:val="single" w:sz="4" w:space="0" w:color="auto"/>
              <w:right w:val="single" w:sz="4" w:space="0" w:color="auto"/>
            </w:tcBorders>
          </w:tcPr>
          <w:p w14:paraId="020A8E00" w14:textId="77777777" w:rsidR="003D7DC5" w:rsidRPr="00955B51" w:rsidRDefault="003D7DC5" w:rsidP="00BB01ED">
            <w:pPr>
              <w:spacing w:after="0" w:line="240" w:lineRule="auto"/>
              <w:jc w:val="right"/>
              <w:rPr>
                <w:rFonts w:ascii="Times New Roman" w:eastAsia="Times New Roman" w:hAnsi="Times New Roman"/>
                <w:sz w:val="24"/>
                <w:szCs w:val="24"/>
                <w:lang w:eastAsia="sk-SK"/>
              </w:rPr>
            </w:pPr>
            <w:r w:rsidRPr="00955B51">
              <w:rPr>
                <w:rFonts w:ascii="Times New Roman" w:hAnsi="Times New Roman"/>
              </w:rPr>
              <w:t>102 317</w:t>
            </w:r>
          </w:p>
        </w:tc>
        <w:tc>
          <w:tcPr>
            <w:tcW w:w="2418" w:type="dxa"/>
            <w:gridSpan w:val="2"/>
            <w:tcBorders>
              <w:top w:val="nil"/>
              <w:left w:val="nil"/>
              <w:bottom w:val="single" w:sz="4" w:space="0" w:color="auto"/>
              <w:right w:val="single" w:sz="4" w:space="0" w:color="auto"/>
            </w:tcBorders>
          </w:tcPr>
          <w:p w14:paraId="69F6365E" w14:textId="77777777" w:rsidR="003D7DC5" w:rsidRPr="00955B51" w:rsidRDefault="003D7DC5" w:rsidP="00BB01ED">
            <w:pPr>
              <w:spacing w:after="0" w:line="240" w:lineRule="auto"/>
              <w:jc w:val="right"/>
              <w:rPr>
                <w:rFonts w:ascii="Times New Roman" w:eastAsia="Times New Roman" w:hAnsi="Times New Roman"/>
                <w:sz w:val="24"/>
                <w:szCs w:val="24"/>
                <w:lang w:eastAsia="sk-SK"/>
              </w:rPr>
            </w:pPr>
            <w:r w:rsidRPr="00955B51">
              <w:rPr>
                <w:rFonts w:ascii="Times New Roman" w:hAnsi="Times New Roman"/>
              </w:rPr>
              <w:t>102 317</w:t>
            </w:r>
          </w:p>
        </w:tc>
        <w:tc>
          <w:tcPr>
            <w:tcW w:w="1722" w:type="dxa"/>
            <w:tcBorders>
              <w:top w:val="nil"/>
              <w:left w:val="nil"/>
              <w:bottom w:val="single" w:sz="4" w:space="0" w:color="auto"/>
              <w:right w:val="single" w:sz="4" w:space="0" w:color="auto"/>
            </w:tcBorders>
          </w:tcPr>
          <w:p w14:paraId="25909FF9" w14:textId="77777777" w:rsidR="003D7DC5" w:rsidRPr="00955B51" w:rsidRDefault="003D7DC5" w:rsidP="00BB01ED">
            <w:pPr>
              <w:spacing w:after="0" w:line="240" w:lineRule="auto"/>
              <w:jc w:val="right"/>
              <w:rPr>
                <w:rFonts w:ascii="Times New Roman" w:eastAsia="Times New Roman" w:hAnsi="Times New Roman"/>
                <w:sz w:val="24"/>
                <w:szCs w:val="24"/>
                <w:lang w:eastAsia="sk-SK"/>
              </w:rPr>
            </w:pPr>
            <w:r w:rsidRPr="00955B51">
              <w:rPr>
                <w:rFonts w:ascii="Times New Roman" w:hAnsi="Times New Roman"/>
              </w:rPr>
              <w:t>102 317</w:t>
            </w:r>
          </w:p>
        </w:tc>
        <w:tc>
          <w:tcPr>
            <w:tcW w:w="1620" w:type="dxa"/>
            <w:gridSpan w:val="2"/>
            <w:tcBorders>
              <w:top w:val="nil"/>
              <w:left w:val="nil"/>
              <w:bottom w:val="single" w:sz="4" w:space="0" w:color="auto"/>
              <w:right w:val="single" w:sz="4" w:space="0" w:color="auto"/>
            </w:tcBorders>
            <w:noWrap/>
            <w:vAlign w:val="bottom"/>
          </w:tcPr>
          <w:p w14:paraId="3855EC8C"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1C18273F" w14:textId="77777777" w:rsidTr="00BB01ED">
        <w:trPr>
          <w:trHeight w:val="255"/>
        </w:trPr>
        <w:tc>
          <w:tcPr>
            <w:tcW w:w="6188" w:type="dxa"/>
            <w:tcBorders>
              <w:top w:val="nil"/>
              <w:left w:val="nil"/>
              <w:bottom w:val="nil"/>
              <w:right w:val="nil"/>
            </w:tcBorders>
            <w:noWrap/>
            <w:vAlign w:val="bottom"/>
          </w:tcPr>
          <w:p w14:paraId="3A70D6A4" w14:textId="77777777" w:rsidR="003D7DC5" w:rsidRPr="00955B51" w:rsidRDefault="003D7DC5" w:rsidP="00BB01ED">
            <w:pPr>
              <w:spacing w:after="0" w:line="240" w:lineRule="auto"/>
              <w:rPr>
                <w:rFonts w:ascii="Times New Roman" w:eastAsia="Times New Roman" w:hAnsi="Times New Roman"/>
                <w:sz w:val="24"/>
                <w:szCs w:val="24"/>
                <w:lang w:eastAsia="sk-SK"/>
              </w:rPr>
            </w:pPr>
          </w:p>
        </w:tc>
        <w:tc>
          <w:tcPr>
            <w:tcW w:w="1698" w:type="dxa"/>
            <w:tcBorders>
              <w:top w:val="nil"/>
              <w:left w:val="nil"/>
              <w:bottom w:val="nil"/>
              <w:right w:val="nil"/>
            </w:tcBorders>
            <w:noWrap/>
            <w:vAlign w:val="bottom"/>
          </w:tcPr>
          <w:p w14:paraId="15E71C0F" w14:textId="77777777" w:rsidR="003D7DC5" w:rsidRPr="00955B51" w:rsidRDefault="003D7DC5" w:rsidP="00BB01ED">
            <w:pPr>
              <w:spacing w:after="0" w:line="240" w:lineRule="auto"/>
              <w:rPr>
                <w:rFonts w:ascii="Times New Roman" w:eastAsia="Times New Roman" w:hAnsi="Times New Roman"/>
                <w:sz w:val="24"/>
                <w:szCs w:val="24"/>
                <w:lang w:eastAsia="sk-SK"/>
              </w:rPr>
            </w:pPr>
          </w:p>
        </w:tc>
        <w:tc>
          <w:tcPr>
            <w:tcW w:w="1788" w:type="dxa"/>
            <w:tcBorders>
              <w:top w:val="nil"/>
              <w:left w:val="nil"/>
              <w:bottom w:val="nil"/>
              <w:right w:val="nil"/>
            </w:tcBorders>
            <w:noWrap/>
            <w:vAlign w:val="bottom"/>
          </w:tcPr>
          <w:p w14:paraId="5E2C340E" w14:textId="77777777" w:rsidR="003D7DC5" w:rsidRPr="00955B51" w:rsidRDefault="003D7DC5" w:rsidP="00BB01ED">
            <w:pPr>
              <w:spacing w:after="0" w:line="240" w:lineRule="auto"/>
              <w:rPr>
                <w:rFonts w:ascii="Times New Roman" w:eastAsia="Times New Roman" w:hAnsi="Times New Roman"/>
                <w:sz w:val="24"/>
                <w:szCs w:val="24"/>
                <w:lang w:eastAsia="sk-SK"/>
              </w:rPr>
            </w:pPr>
          </w:p>
        </w:tc>
        <w:tc>
          <w:tcPr>
            <w:tcW w:w="2418" w:type="dxa"/>
            <w:gridSpan w:val="2"/>
            <w:tcBorders>
              <w:top w:val="nil"/>
              <w:left w:val="nil"/>
              <w:bottom w:val="nil"/>
              <w:right w:val="nil"/>
            </w:tcBorders>
            <w:noWrap/>
            <w:vAlign w:val="bottom"/>
          </w:tcPr>
          <w:p w14:paraId="60D5D74C" w14:textId="77777777" w:rsidR="003D7DC5" w:rsidRPr="00955B51" w:rsidRDefault="003D7DC5" w:rsidP="00BB01ED">
            <w:pPr>
              <w:spacing w:after="0" w:line="240" w:lineRule="auto"/>
              <w:rPr>
                <w:rFonts w:ascii="Times New Roman" w:eastAsia="Times New Roman" w:hAnsi="Times New Roman"/>
                <w:sz w:val="24"/>
                <w:szCs w:val="24"/>
                <w:lang w:eastAsia="sk-SK"/>
              </w:rPr>
            </w:pPr>
          </w:p>
        </w:tc>
        <w:tc>
          <w:tcPr>
            <w:tcW w:w="1722" w:type="dxa"/>
            <w:tcBorders>
              <w:top w:val="nil"/>
              <w:left w:val="nil"/>
              <w:bottom w:val="nil"/>
              <w:right w:val="nil"/>
            </w:tcBorders>
            <w:noWrap/>
            <w:vAlign w:val="bottom"/>
          </w:tcPr>
          <w:p w14:paraId="06B17320" w14:textId="77777777" w:rsidR="003D7DC5" w:rsidRPr="00955B51" w:rsidRDefault="003D7DC5" w:rsidP="00BB01ED">
            <w:pPr>
              <w:spacing w:after="0" w:line="240" w:lineRule="auto"/>
              <w:rPr>
                <w:rFonts w:ascii="Times New Roman" w:eastAsia="Times New Roman" w:hAnsi="Times New Roman"/>
                <w:sz w:val="24"/>
                <w:szCs w:val="24"/>
                <w:lang w:eastAsia="sk-SK"/>
              </w:rPr>
            </w:pPr>
          </w:p>
        </w:tc>
        <w:tc>
          <w:tcPr>
            <w:tcW w:w="1620" w:type="dxa"/>
            <w:gridSpan w:val="2"/>
            <w:tcBorders>
              <w:top w:val="nil"/>
              <w:left w:val="nil"/>
              <w:bottom w:val="nil"/>
              <w:right w:val="nil"/>
            </w:tcBorders>
            <w:noWrap/>
            <w:vAlign w:val="bottom"/>
          </w:tcPr>
          <w:p w14:paraId="609A5768" w14:textId="77777777" w:rsidR="003D7DC5" w:rsidRPr="00955B51" w:rsidRDefault="003D7DC5" w:rsidP="00BB01ED">
            <w:pPr>
              <w:spacing w:after="0" w:line="240" w:lineRule="auto"/>
              <w:rPr>
                <w:rFonts w:ascii="Times New Roman" w:eastAsia="Times New Roman" w:hAnsi="Times New Roman"/>
                <w:sz w:val="24"/>
                <w:szCs w:val="24"/>
                <w:lang w:eastAsia="sk-SK"/>
              </w:rPr>
            </w:pPr>
          </w:p>
        </w:tc>
      </w:tr>
      <w:tr w:rsidR="00955B51" w:rsidRPr="00955B51" w14:paraId="5B142613" w14:textId="77777777" w:rsidTr="00BB01ED">
        <w:trPr>
          <w:trHeight w:val="255"/>
        </w:trPr>
        <w:tc>
          <w:tcPr>
            <w:tcW w:w="6188" w:type="dxa"/>
            <w:tcBorders>
              <w:top w:val="nil"/>
              <w:left w:val="nil"/>
              <w:bottom w:val="nil"/>
              <w:right w:val="nil"/>
            </w:tcBorders>
          </w:tcPr>
          <w:p w14:paraId="65A65607" w14:textId="77777777" w:rsidR="003D7DC5" w:rsidRPr="00955B51" w:rsidRDefault="003D7DC5" w:rsidP="00BB01ED">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Poznámky:</w:t>
            </w:r>
          </w:p>
        </w:tc>
        <w:tc>
          <w:tcPr>
            <w:tcW w:w="1698" w:type="dxa"/>
            <w:tcBorders>
              <w:top w:val="nil"/>
              <w:left w:val="nil"/>
              <w:bottom w:val="nil"/>
              <w:right w:val="nil"/>
            </w:tcBorders>
            <w:noWrap/>
            <w:vAlign w:val="bottom"/>
          </w:tcPr>
          <w:p w14:paraId="393F48F3" w14:textId="77777777" w:rsidR="003D7DC5" w:rsidRPr="00955B51" w:rsidRDefault="003D7DC5" w:rsidP="00BB01ED">
            <w:pPr>
              <w:spacing w:after="0" w:line="240" w:lineRule="auto"/>
              <w:rPr>
                <w:rFonts w:ascii="Times New Roman" w:eastAsia="Times New Roman" w:hAnsi="Times New Roman"/>
                <w:sz w:val="24"/>
                <w:szCs w:val="24"/>
                <w:lang w:eastAsia="sk-SK"/>
              </w:rPr>
            </w:pPr>
          </w:p>
        </w:tc>
        <w:tc>
          <w:tcPr>
            <w:tcW w:w="1788" w:type="dxa"/>
            <w:tcBorders>
              <w:top w:val="nil"/>
              <w:left w:val="nil"/>
              <w:bottom w:val="nil"/>
              <w:right w:val="nil"/>
            </w:tcBorders>
            <w:noWrap/>
            <w:vAlign w:val="bottom"/>
          </w:tcPr>
          <w:p w14:paraId="4BDE5629" w14:textId="77777777" w:rsidR="003D7DC5" w:rsidRPr="00955B51" w:rsidRDefault="003D7DC5" w:rsidP="00BB01ED">
            <w:pPr>
              <w:spacing w:after="0" w:line="240" w:lineRule="auto"/>
              <w:rPr>
                <w:rFonts w:ascii="Times New Roman" w:eastAsia="Times New Roman" w:hAnsi="Times New Roman"/>
                <w:sz w:val="24"/>
                <w:szCs w:val="24"/>
                <w:lang w:eastAsia="sk-SK"/>
              </w:rPr>
            </w:pPr>
          </w:p>
        </w:tc>
        <w:tc>
          <w:tcPr>
            <w:tcW w:w="2418" w:type="dxa"/>
            <w:gridSpan w:val="2"/>
            <w:tcBorders>
              <w:top w:val="nil"/>
              <w:left w:val="nil"/>
              <w:bottom w:val="nil"/>
              <w:right w:val="nil"/>
            </w:tcBorders>
            <w:noWrap/>
            <w:vAlign w:val="bottom"/>
          </w:tcPr>
          <w:p w14:paraId="2B9C5277" w14:textId="77777777" w:rsidR="003D7DC5" w:rsidRPr="00955B51" w:rsidRDefault="003D7DC5" w:rsidP="00BB01ED">
            <w:pPr>
              <w:spacing w:after="0" w:line="240" w:lineRule="auto"/>
              <w:rPr>
                <w:rFonts w:ascii="Times New Roman" w:eastAsia="Times New Roman" w:hAnsi="Times New Roman"/>
                <w:sz w:val="24"/>
                <w:szCs w:val="24"/>
                <w:lang w:eastAsia="sk-SK"/>
              </w:rPr>
            </w:pPr>
          </w:p>
        </w:tc>
        <w:tc>
          <w:tcPr>
            <w:tcW w:w="1722" w:type="dxa"/>
            <w:tcBorders>
              <w:top w:val="nil"/>
              <w:left w:val="nil"/>
              <w:bottom w:val="nil"/>
              <w:right w:val="nil"/>
            </w:tcBorders>
            <w:noWrap/>
            <w:vAlign w:val="bottom"/>
          </w:tcPr>
          <w:p w14:paraId="27146477" w14:textId="77777777" w:rsidR="003D7DC5" w:rsidRPr="00955B51" w:rsidRDefault="003D7DC5" w:rsidP="00BB01ED">
            <w:pPr>
              <w:spacing w:after="0" w:line="240" w:lineRule="auto"/>
              <w:rPr>
                <w:rFonts w:ascii="Times New Roman" w:eastAsia="Times New Roman" w:hAnsi="Times New Roman"/>
                <w:sz w:val="24"/>
                <w:szCs w:val="24"/>
                <w:lang w:eastAsia="sk-SK"/>
              </w:rPr>
            </w:pPr>
          </w:p>
        </w:tc>
        <w:tc>
          <w:tcPr>
            <w:tcW w:w="1620" w:type="dxa"/>
            <w:gridSpan w:val="2"/>
            <w:tcBorders>
              <w:top w:val="nil"/>
              <w:left w:val="nil"/>
              <w:bottom w:val="nil"/>
              <w:right w:val="nil"/>
            </w:tcBorders>
            <w:noWrap/>
            <w:vAlign w:val="bottom"/>
          </w:tcPr>
          <w:p w14:paraId="545EFCC6" w14:textId="77777777" w:rsidR="003D7DC5" w:rsidRPr="00955B51" w:rsidRDefault="003D7DC5" w:rsidP="00BB01ED">
            <w:pPr>
              <w:spacing w:after="0" w:line="240" w:lineRule="auto"/>
              <w:rPr>
                <w:rFonts w:ascii="Times New Roman" w:eastAsia="Times New Roman" w:hAnsi="Times New Roman"/>
                <w:sz w:val="24"/>
                <w:szCs w:val="24"/>
                <w:lang w:eastAsia="sk-SK"/>
              </w:rPr>
            </w:pPr>
          </w:p>
        </w:tc>
      </w:tr>
      <w:tr w:rsidR="00955B51" w:rsidRPr="00955B51" w14:paraId="26411088" w14:textId="77777777" w:rsidTr="00BB01ED">
        <w:trPr>
          <w:trHeight w:val="255"/>
        </w:trPr>
        <w:tc>
          <w:tcPr>
            <w:tcW w:w="13814" w:type="dxa"/>
            <w:gridSpan w:val="6"/>
            <w:tcBorders>
              <w:top w:val="nil"/>
              <w:left w:val="nil"/>
              <w:bottom w:val="nil"/>
              <w:right w:val="nil"/>
            </w:tcBorders>
            <w:noWrap/>
          </w:tcPr>
          <w:p w14:paraId="2F058131" w14:textId="77777777" w:rsidR="003D7DC5" w:rsidRPr="00955B51" w:rsidRDefault="003D7DC5" w:rsidP="00BB01ED">
            <w:pPr>
              <w:tabs>
                <w:tab w:val="num" w:pos="1080"/>
              </w:tabs>
              <w:spacing w:after="0" w:line="240" w:lineRule="auto"/>
              <w:jc w:val="both"/>
              <w:rPr>
                <w:rFonts w:ascii="Times New Roman" w:eastAsia="Times New Roman" w:hAnsi="Times New Roman"/>
                <w:bCs/>
                <w:sz w:val="24"/>
                <w:szCs w:val="20"/>
                <w:lang w:eastAsia="sk-SK"/>
              </w:rPr>
            </w:pPr>
            <w:r w:rsidRPr="00955B51">
              <w:rPr>
                <w:rFonts w:ascii="Times New Roman" w:eastAsia="Times New Roman" w:hAnsi="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013A09EC"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2A9B6366" w14:textId="77777777" w:rsidR="003D7DC5" w:rsidRPr="00955B51" w:rsidRDefault="003D7DC5" w:rsidP="00BB01ED">
            <w:pPr>
              <w:spacing w:after="0" w:line="240" w:lineRule="auto"/>
              <w:rPr>
                <w:rFonts w:ascii="Times New Roman" w:eastAsia="Times New Roman" w:hAnsi="Times New Roman"/>
                <w:sz w:val="24"/>
                <w:szCs w:val="24"/>
                <w:lang w:eastAsia="sk-SK"/>
              </w:rPr>
            </w:pPr>
          </w:p>
        </w:tc>
      </w:tr>
      <w:tr w:rsidR="00955B51" w:rsidRPr="00955B51" w14:paraId="74CF01C7" w14:textId="77777777" w:rsidTr="00BB01ED">
        <w:trPr>
          <w:trHeight w:val="255"/>
        </w:trPr>
        <w:tc>
          <w:tcPr>
            <w:tcW w:w="10394" w:type="dxa"/>
            <w:gridSpan w:val="4"/>
            <w:tcBorders>
              <w:top w:val="nil"/>
              <w:left w:val="nil"/>
              <w:bottom w:val="nil"/>
              <w:right w:val="nil"/>
            </w:tcBorders>
            <w:noWrap/>
            <w:vAlign w:val="bottom"/>
          </w:tcPr>
          <w:p w14:paraId="2923F388"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14:paraId="63427A7D" w14:textId="77777777" w:rsidR="003D7DC5" w:rsidRPr="00955B51" w:rsidRDefault="003D7DC5" w:rsidP="00BB01ED">
            <w:pPr>
              <w:spacing w:after="0" w:line="240" w:lineRule="auto"/>
              <w:rPr>
                <w:rFonts w:ascii="Times New Roman" w:eastAsia="Times New Roman" w:hAnsi="Times New Roman"/>
                <w:sz w:val="24"/>
                <w:szCs w:val="24"/>
                <w:lang w:eastAsia="sk-SK"/>
              </w:rPr>
            </w:pPr>
          </w:p>
        </w:tc>
        <w:tc>
          <w:tcPr>
            <w:tcW w:w="2352" w:type="dxa"/>
            <w:gridSpan w:val="2"/>
            <w:tcBorders>
              <w:top w:val="nil"/>
              <w:left w:val="nil"/>
              <w:bottom w:val="nil"/>
              <w:right w:val="nil"/>
            </w:tcBorders>
            <w:noWrap/>
            <w:vAlign w:val="bottom"/>
          </w:tcPr>
          <w:p w14:paraId="0861F9F3" w14:textId="77777777" w:rsidR="003D7DC5" w:rsidRPr="00955B51" w:rsidRDefault="003D7DC5" w:rsidP="00BB01ED">
            <w:pPr>
              <w:spacing w:after="0" w:line="240" w:lineRule="auto"/>
              <w:rPr>
                <w:rFonts w:ascii="Times New Roman" w:eastAsia="Times New Roman" w:hAnsi="Times New Roman"/>
                <w:sz w:val="24"/>
                <w:szCs w:val="24"/>
                <w:lang w:eastAsia="sk-SK"/>
              </w:rPr>
            </w:pPr>
          </w:p>
        </w:tc>
        <w:tc>
          <w:tcPr>
            <w:tcW w:w="990" w:type="dxa"/>
            <w:tcBorders>
              <w:top w:val="nil"/>
              <w:left w:val="nil"/>
              <w:bottom w:val="nil"/>
              <w:right w:val="nil"/>
            </w:tcBorders>
            <w:noWrap/>
            <w:vAlign w:val="bottom"/>
          </w:tcPr>
          <w:p w14:paraId="31BE83B2" w14:textId="77777777" w:rsidR="003D7DC5" w:rsidRPr="00955B51" w:rsidRDefault="003D7DC5" w:rsidP="00BB01ED">
            <w:pPr>
              <w:spacing w:after="0" w:line="240" w:lineRule="auto"/>
              <w:rPr>
                <w:rFonts w:ascii="Times New Roman" w:eastAsia="Times New Roman" w:hAnsi="Times New Roman"/>
                <w:sz w:val="24"/>
                <w:szCs w:val="24"/>
                <w:lang w:eastAsia="sk-SK"/>
              </w:rPr>
            </w:pPr>
          </w:p>
        </w:tc>
      </w:tr>
    </w:tbl>
    <w:p w14:paraId="1BB4E89E" w14:textId="77777777" w:rsidR="003D7DC5" w:rsidRPr="00955B51" w:rsidRDefault="003D7DC5" w:rsidP="003D7DC5">
      <w:pPr>
        <w:spacing w:after="0" w:line="240" w:lineRule="auto"/>
        <w:rPr>
          <w:rFonts w:ascii="Times New Roman" w:eastAsia="Times New Roman" w:hAnsi="Times New Roman"/>
          <w:b/>
          <w:bCs/>
          <w:sz w:val="24"/>
          <w:szCs w:val="24"/>
          <w:lang w:eastAsia="sk-SK"/>
        </w:rPr>
        <w:sectPr w:rsidR="003D7DC5" w:rsidRPr="00955B51">
          <w:pgSz w:w="16838" w:h="11906" w:orient="landscape"/>
          <w:pgMar w:top="1418" w:right="1418" w:bottom="1418" w:left="1418" w:header="709" w:footer="709" w:gutter="0"/>
          <w:cols w:space="708"/>
          <w:docGrid w:linePitch="360"/>
        </w:sectPr>
      </w:pPr>
    </w:p>
    <w:p w14:paraId="01E838FA" w14:textId="6E55A1B5" w:rsidR="00003488" w:rsidRPr="00955B51" w:rsidRDefault="00003488" w:rsidP="00003488">
      <w:pPr>
        <w:jc w:val="center"/>
        <w:rPr>
          <w:rFonts w:ascii="Times New Roman" w:eastAsia="Times New Roman" w:hAnsi="Times New Roman"/>
          <w:b/>
          <w:bCs/>
          <w:sz w:val="24"/>
          <w:szCs w:val="24"/>
          <w:u w:val="single"/>
          <w:lang w:eastAsia="sk-SK"/>
        </w:rPr>
      </w:pPr>
      <w:r w:rsidRPr="00955B51">
        <w:rPr>
          <w:rFonts w:ascii="Times New Roman" w:eastAsia="Times New Roman" w:hAnsi="Times New Roman"/>
          <w:b/>
          <w:bCs/>
          <w:sz w:val="24"/>
          <w:szCs w:val="24"/>
          <w:u w:val="single"/>
          <w:lang w:eastAsia="sk-SK"/>
        </w:rPr>
        <w:lastRenderedPageBreak/>
        <w:t xml:space="preserve">Ministerstvo životného prostredia SR </w:t>
      </w:r>
    </w:p>
    <w:p w14:paraId="7C3B7D92" w14:textId="57EEDEDA" w:rsidR="003D7DC5" w:rsidRPr="00955B51" w:rsidRDefault="003D7DC5" w:rsidP="00003488">
      <w:pP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2.3.1. Financovanie návrhu - Návrh na riešenie úbytku príjmov alebo zvýšených výdavkov podľa § 33 ods. 1 zákona č. 523/2004 Z. z. o rozpočtových pravidlách verejnej správy:</w:t>
      </w:r>
    </w:p>
    <w:p w14:paraId="114D5569" w14:textId="77777777" w:rsidR="003D7DC5" w:rsidRPr="00955B51" w:rsidRDefault="003D7DC5" w:rsidP="003D7DC5">
      <w:pPr>
        <w:spacing w:after="0" w:line="240" w:lineRule="auto"/>
        <w:jc w:val="both"/>
        <w:rPr>
          <w:rFonts w:ascii="Times New Roman" w:eastAsia="Times New Roman" w:hAnsi="Times New Roman"/>
          <w:b/>
          <w:bCs/>
          <w:sz w:val="12"/>
          <w:szCs w:val="24"/>
          <w:lang w:eastAsia="sk-SK"/>
        </w:rPr>
      </w:pPr>
    </w:p>
    <w:p w14:paraId="5ED24AED" w14:textId="77777777" w:rsidR="003D7DC5" w:rsidRPr="00955B51" w:rsidRDefault="003D7DC5" w:rsidP="003D7DC5">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b/>
          <w:bCs/>
          <w:sz w:val="24"/>
          <w:szCs w:val="24"/>
          <w:lang w:eastAsia="sk-SK"/>
        </w:rPr>
      </w:pPr>
    </w:p>
    <w:p w14:paraId="44913F43" w14:textId="77777777" w:rsidR="003D7DC5" w:rsidRPr="00955B51" w:rsidRDefault="003D7DC5" w:rsidP="003D7DC5">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b/>
          <w:bCs/>
          <w:sz w:val="24"/>
          <w:szCs w:val="24"/>
          <w:lang w:eastAsia="sk-SK"/>
        </w:rPr>
      </w:pPr>
    </w:p>
    <w:p w14:paraId="1334CD07" w14:textId="77777777" w:rsidR="003D7DC5" w:rsidRPr="00955B51" w:rsidRDefault="003D7DC5" w:rsidP="003D7DC5">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b/>
          <w:bCs/>
          <w:sz w:val="24"/>
          <w:szCs w:val="24"/>
          <w:lang w:eastAsia="sk-SK"/>
        </w:rPr>
      </w:pPr>
    </w:p>
    <w:p w14:paraId="6BAA374B" w14:textId="77777777" w:rsidR="003D7DC5" w:rsidRPr="00955B51" w:rsidRDefault="003D7DC5" w:rsidP="003D7DC5">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b/>
          <w:bCs/>
          <w:sz w:val="24"/>
          <w:szCs w:val="24"/>
          <w:lang w:eastAsia="sk-SK"/>
        </w:rPr>
      </w:pPr>
    </w:p>
    <w:p w14:paraId="7C182976" w14:textId="77777777" w:rsidR="003D7DC5" w:rsidRPr="00955B51" w:rsidRDefault="003D7DC5" w:rsidP="003D7DC5">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b/>
          <w:bCs/>
          <w:sz w:val="24"/>
          <w:szCs w:val="24"/>
          <w:lang w:eastAsia="sk-SK"/>
        </w:rPr>
      </w:pPr>
    </w:p>
    <w:p w14:paraId="45FB7F64" w14:textId="77777777" w:rsidR="003D7DC5" w:rsidRPr="00955B51" w:rsidRDefault="003D7DC5" w:rsidP="003D7DC5">
      <w:pPr>
        <w:spacing w:after="0" w:line="240" w:lineRule="auto"/>
        <w:rPr>
          <w:rFonts w:ascii="Times New Roman" w:eastAsia="Times New Roman" w:hAnsi="Times New Roman"/>
          <w:b/>
          <w:bCs/>
          <w:sz w:val="24"/>
          <w:szCs w:val="24"/>
          <w:lang w:eastAsia="sk-SK"/>
        </w:rPr>
      </w:pPr>
    </w:p>
    <w:p w14:paraId="5C52EBFA" w14:textId="77777777" w:rsidR="003D7DC5" w:rsidRPr="00955B51" w:rsidRDefault="003D7DC5" w:rsidP="003D7DC5">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2.4. Popis a charakteristika návrhu</w:t>
      </w:r>
    </w:p>
    <w:p w14:paraId="7433CF0D" w14:textId="77777777" w:rsidR="003D7DC5" w:rsidRPr="00955B51" w:rsidRDefault="003D7DC5" w:rsidP="003D7DC5">
      <w:pPr>
        <w:spacing w:after="0" w:line="240" w:lineRule="auto"/>
        <w:rPr>
          <w:rFonts w:ascii="Times New Roman" w:eastAsia="Times New Roman" w:hAnsi="Times New Roman"/>
          <w:sz w:val="24"/>
          <w:szCs w:val="24"/>
          <w:lang w:eastAsia="sk-SK"/>
        </w:rPr>
      </w:pPr>
    </w:p>
    <w:p w14:paraId="029B21E2" w14:textId="77777777" w:rsidR="003D7DC5" w:rsidRPr="00955B51" w:rsidRDefault="003D7DC5" w:rsidP="003D7DC5">
      <w:pPr>
        <w:spacing w:after="0" w:line="240" w:lineRule="auto"/>
        <w:jc w:val="both"/>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2.4.1. Popis návrhu:</w:t>
      </w:r>
    </w:p>
    <w:p w14:paraId="146F8DD5" w14:textId="77777777" w:rsidR="003D7DC5" w:rsidRPr="00955B51" w:rsidRDefault="003D7DC5" w:rsidP="003D7DC5">
      <w:pPr>
        <w:spacing w:after="0" w:line="240" w:lineRule="auto"/>
        <w:jc w:val="both"/>
        <w:rPr>
          <w:rFonts w:ascii="Times New Roman" w:eastAsia="Times New Roman" w:hAnsi="Times New Roman"/>
          <w:b/>
          <w:bCs/>
          <w:sz w:val="24"/>
          <w:szCs w:val="24"/>
          <w:lang w:eastAsia="sk-SK"/>
        </w:rPr>
      </w:pPr>
    </w:p>
    <w:p w14:paraId="16A0D6BC" w14:textId="164CAE08" w:rsidR="003D7DC5" w:rsidRPr="00955B51" w:rsidRDefault="003D7DC5" w:rsidP="003D7DC5">
      <w:pPr>
        <w:spacing w:after="0" w:line="240" w:lineRule="auto"/>
        <w:jc w:val="both"/>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xml:space="preserve">Cieľom návrhu novely </w:t>
      </w:r>
      <w:r w:rsidRPr="00955B51">
        <w:rPr>
          <w:rFonts w:ascii="Times New Roman" w:eastAsia="Times New Roman" w:hAnsi="Times New Roman"/>
          <w:b/>
          <w:sz w:val="24"/>
          <w:szCs w:val="24"/>
          <w:u w:val="single"/>
          <w:lang w:eastAsia="sk-SK"/>
        </w:rPr>
        <w:t>zákona</w:t>
      </w:r>
      <w:r w:rsidRPr="00955B51">
        <w:rPr>
          <w:rFonts w:ascii="Times New Roman" w:hAnsi="Times New Roman"/>
          <w:b/>
          <w:sz w:val="24"/>
          <w:szCs w:val="24"/>
        </w:rPr>
        <w:t xml:space="preserve"> č. 364/2004 Z. z. </w:t>
      </w:r>
      <w:r w:rsidRPr="00955B51">
        <w:rPr>
          <w:rFonts w:ascii="Times New Roman" w:hAnsi="Times New Roman"/>
          <w:bCs/>
          <w:sz w:val="24"/>
          <w:szCs w:val="24"/>
        </w:rPr>
        <w:t xml:space="preserve">vodách a o zmene zákona Slovenskej národnej rady č. 372/1990 Zb. o priestupkoch v znení neskorších prepisov (vodný zákon) v znení neskorších </w:t>
      </w:r>
      <w:r w:rsidRPr="00955B51">
        <w:rPr>
          <w:rFonts w:ascii="Times New Roman" w:eastAsia="Times New Roman" w:hAnsi="Times New Roman"/>
          <w:sz w:val="24"/>
          <w:szCs w:val="24"/>
          <w:lang w:eastAsia="sk-SK"/>
        </w:rPr>
        <w:t>je transpozícia a implementácia smernice Európskeho parlamentu a Rady (EÚ) 2020/2184 o kvalite vody určenej na ľudskú spotrebu, ktorá kladie dôraz na aplikáciu úplného prístupu k bezpečnosti vody určenej na ľudskú spotrebu (ďalej len „</w:t>
      </w:r>
      <w:r w:rsidR="006979F0" w:rsidRPr="00955B51">
        <w:rPr>
          <w:rFonts w:ascii="Times New Roman" w:hAnsi="Times New Roman"/>
          <w:sz w:val="24"/>
          <w:szCs w:val="24"/>
        </w:rPr>
        <w:t>smernica (EÚ) 2020/2184</w:t>
      </w:r>
      <w:r w:rsidRPr="00955B51">
        <w:rPr>
          <w:rFonts w:ascii="Times New Roman" w:eastAsia="Times New Roman" w:hAnsi="Times New Roman"/>
          <w:sz w:val="24"/>
          <w:szCs w:val="24"/>
          <w:lang w:eastAsia="sk-SK"/>
        </w:rPr>
        <w:t xml:space="preserve">“) založenom na riziku a rozširuje dostupnosť informácií o kvalite pitnej vody pre verejnosť a  spoluprácu medzi zainteresovanými subjektmi, ktoré disponujú údajmi o kvalite vody a o vplyvoch na kvalitu vody. </w:t>
      </w:r>
    </w:p>
    <w:p w14:paraId="335AB72D" w14:textId="3C2736CC" w:rsidR="003D7DC5" w:rsidRPr="00955B51" w:rsidRDefault="003D7DC5" w:rsidP="003D7DC5">
      <w:pPr>
        <w:spacing w:after="0" w:line="240" w:lineRule="auto"/>
        <w:jc w:val="both"/>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xml:space="preserve">V návrhu novely je transponovaná časť </w:t>
      </w:r>
      <w:r w:rsidR="006979F0" w:rsidRPr="00955B51">
        <w:rPr>
          <w:rFonts w:ascii="Times New Roman" w:hAnsi="Times New Roman"/>
          <w:sz w:val="24"/>
          <w:szCs w:val="24"/>
        </w:rPr>
        <w:t>smernica (EÚ) 2020/2184</w:t>
      </w:r>
      <w:r w:rsidRPr="00955B51">
        <w:rPr>
          <w:rFonts w:ascii="Times New Roman" w:eastAsia="Times New Roman" w:hAnsi="Times New Roman"/>
          <w:sz w:val="24"/>
          <w:szCs w:val="24"/>
          <w:lang w:eastAsia="sk-SK"/>
        </w:rPr>
        <w:t xml:space="preserve"> ukladajúca povinnosť vykonávať manažment rizík v plochách povodia pre miesta odberu vody určenej na ľudskú spotrebu, ktorý zahŕňa najmä činnosti:</w:t>
      </w:r>
    </w:p>
    <w:p w14:paraId="3A31FAC3" w14:textId="77777777" w:rsidR="003D7DC5" w:rsidRPr="00955B51" w:rsidRDefault="003D7DC5" w:rsidP="003D7DC5">
      <w:pPr>
        <w:spacing w:after="0" w:line="240" w:lineRule="auto"/>
        <w:jc w:val="both"/>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vymedzenie a charakteristika plôch povodia pre miesta odberu,</w:t>
      </w:r>
    </w:p>
    <w:p w14:paraId="2A6DD445" w14:textId="77777777" w:rsidR="003D7DC5" w:rsidRPr="00955B51" w:rsidRDefault="003D7DC5" w:rsidP="003D7DC5">
      <w:pPr>
        <w:spacing w:after="0" w:line="240" w:lineRule="auto"/>
        <w:jc w:val="both"/>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identifikáciu nebezpečenstiev a nebezpečných udalostí v plochách povodia,</w:t>
      </w:r>
    </w:p>
    <w:p w14:paraId="52753534" w14:textId="77777777" w:rsidR="003D7DC5" w:rsidRPr="00955B51" w:rsidRDefault="003D7DC5" w:rsidP="003D7DC5">
      <w:pPr>
        <w:spacing w:after="0" w:line="240" w:lineRule="auto"/>
        <w:jc w:val="both"/>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náležité monitorovanie príslušných parametrov, látok alebo znečisťujúcich látok v povrchovej vode a/alebo podzemnej vode v plochách povodia,</w:t>
      </w:r>
    </w:p>
    <w:p w14:paraId="7586F96F" w14:textId="77777777" w:rsidR="003D7DC5" w:rsidRPr="00955B51" w:rsidRDefault="003D7DC5" w:rsidP="003D7DC5">
      <w:pPr>
        <w:spacing w:after="0" w:line="240" w:lineRule="auto"/>
        <w:jc w:val="both"/>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posúdenie a vyhodnotenie rizika,</w:t>
      </w:r>
    </w:p>
    <w:p w14:paraId="561C0697" w14:textId="77777777" w:rsidR="003D7DC5" w:rsidRPr="00955B51" w:rsidRDefault="003D7DC5" w:rsidP="003D7DC5">
      <w:pPr>
        <w:spacing w:after="0" w:line="240" w:lineRule="auto"/>
        <w:jc w:val="both"/>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návrh opatrení riadenia rizika zamerané na zmiernenie alebo odstránenie neprijateľných rizík a na predchádzanie identifikovaným rizikám a kontrolu navrhnutých opatrení.</w:t>
      </w:r>
    </w:p>
    <w:p w14:paraId="0C35C505" w14:textId="77777777" w:rsidR="003D7DC5" w:rsidRPr="00955B51" w:rsidRDefault="003D7DC5" w:rsidP="003D7DC5">
      <w:pPr>
        <w:spacing w:after="0" w:line="240" w:lineRule="auto"/>
        <w:jc w:val="both"/>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xml:space="preserve">Manažment rizík v plochách povodia bude vykonať právnická osoba poverená Ministerstvom životného prostredia SR. Manažment rizík v plochách povodia je podkladom pre manažment rizík systému zásobovania pitnou vodou, ktorý má vykonať dodávateľ vody. </w:t>
      </w:r>
    </w:p>
    <w:p w14:paraId="05D41574" w14:textId="77777777" w:rsidR="003D7DC5" w:rsidRPr="00955B51" w:rsidRDefault="003D7DC5" w:rsidP="003D7DC5">
      <w:pPr>
        <w:spacing w:after="0" w:line="240" w:lineRule="auto"/>
        <w:ind w:firstLine="708"/>
        <w:jc w:val="both"/>
        <w:rPr>
          <w:rFonts w:ascii="Times New Roman" w:eastAsia="Times New Roman" w:hAnsi="Times New Roman"/>
          <w:sz w:val="24"/>
          <w:szCs w:val="24"/>
          <w:lang w:eastAsia="sk-SK"/>
        </w:rPr>
      </w:pPr>
    </w:p>
    <w:p w14:paraId="3447C54E" w14:textId="77777777" w:rsidR="003D7DC5" w:rsidRPr="00955B51" w:rsidRDefault="003D7DC5" w:rsidP="003D7DC5">
      <w:pPr>
        <w:spacing w:after="0" w:line="240" w:lineRule="auto"/>
        <w:jc w:val="both"/>
        <w:rPr>
          <w:rFonts w:ascii="Times New Roman" w:eastAsia="Times New Roman" w:hAnsi="Times New Roman"/>
          <w:b/>
          <w:sz w:val="24"/>
          <w:szCs w:val="24"/>
          <w:lang w:eastAsia="sk-SK"/>
        </w:rPr>
      </w:pPr>
      <w:r w:rsidRPr="00955B51">
        <w:rPr>
          <w:rFonts w:ascii="Times New Roman" w:eastAsia="Times New Roman" w:hAnsi="Times New Roman"/>
          <w:b/>
          <w:sz w:val="24"/>
          <w:szCs w:val="24"/>
          <w:lang w:eastAsia="sk-SK"/>
        </w:rPr>
        <w:t>Personálne kapacity</w:t>
      </w:r>
    </w:p>
    <w:p w14:paraId="406903B9" w14:textId="77777777" w:rsidR="003D7DC5" w:rsidRPr="00955B51" w:rsidRDefault="003D7DC5" w:rsidP="003D7DC5">
      <w:pPr>
        <w:spacing w:after="0" w:line="240" w:lineRule="auto"/>
        <w:jc w:val="both"/>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Pre vykonateľnosť navrhovaného zákona bude potrebné personálne posilnenie</w:t>
      </w:r>
    </w:p>
    <w:p w14:paraId="17C0A780" w14:textId="77777777" w:rsidR="003D7DC5" w:rsidRPr="00955B51" w:rsidRDefault="003D7DC5" w:rsidP="003D7DC5">
      <w:pPr>
        <w:spacing w:after="0" w:line="240" w:lineRule="auto"/>
        <w:jc w:val="both"/>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xml:space="preserve">- okresných úradov – štátnej správy vôd </w:t>
      </w:r>
    </w:p>
    <w:p w14:paraId="54E6A46D" w14:textId="77777777" w:rsidR="003D7DC5" w:rsidRPr="00955B51" w:rsidRDefault="003D7DC5" w:rsidP="003D7DC5">
      <w:pPr>
        <w:spacing w:after="0" w:line="240" w:lineRule="auto"/>
        <w:jc w:val="both"/>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poverenej organizácie v oblasti kvality pitných vôd (povrchových a podzemných vôd), monitorovania vôd, hodnotenia a analýz vôd a v oblasti spracovania priestorových údajov.</w:t>
      </w:r>
    </w:p>
    <w:p w14:paraId="2F3EDC04" w14:textId="77777777" w:rsidR="003D7DC5" w:rsidRPr="00955B51" w:rsidRDefault="003D7DC5" w:rsidP="003D7DC5">
      <w:pPr>
        <w:spacing w:after="0" w:line="240" w:lineRule="auto"/>
        <w:ind w:firstLine="708"/>
        <w:jc w:val="both"/>
        <w:rPr>
          <w:rFonts w:ascii="Times New Roman" w:eastAsia="Times New Roman" w:hAnsi="Times New Roman"/>
          <w:sz w:val="24"/>
          <w:szCs w:val="24"/>
          <w:lang w:eastAsia="sk-SK"/>
        </w:rPr>
      </w:pPr>
    </w:p>
    <w:p w14:paraId="198B46F1" w14:textId="77777777" w:rsidR="003D7DC5" w:rsidRPr="00955B51" w:rsidRDefault="003D7DC5" w:rsidP="003D7DC5">
      <w:pPr>
        <w:spacing w:after="0" w:line="240" w:lineRule="auto"/>
        <w:jc w:val="both"/>
        <w:rPr>
          <w:rFonts w:ascii="Times New Roman" w:eastAsia="Times New Roman" w:hAnsi="Times New Roman"/>
          <w:b/>
          <w:sz w:val="24"/>
          <w:szCs w:val="24"/>
          <w:lang w:eastAsia="sk-SK"/>
        </w:rPr>
      </w:pPr>
      <w:r w:rsidRPr="00955B51">
        <w:rPr>
          <w:rFonts w:ascii="Times New Roman" w:eastAsia="Times New Roman" w:hAnsi="Times New Roman"/>
          <w:b/>
          <w:sz w:val="24"/>
          <w:szCs w:val="24"/>
          <w:lang w:eastAsia="sk-SK"/>
        </w:rPr>
        <w:t>Okresné úrady</w:t>
      </w:r>
    </w:p>
    <w:p w14:paraId="0F2D5BF4" w14:textId="77777777" w:rsidR="003D7DC5" w:rsidRPr="00955B51" w:rsidRDefault="003D7DC5" w:rsidP="003D7DC5">
      <w:pPr>
        <w:spacing w:after="0" w:line="240" w:lineRule="auto"/>
        <w:jc w:val="both"/>
        <w:rPr>
          <w:rFonts w:ascii="Times New Roman" w:eastAsia="Times New Roman" w:hAnsi="Times New Roman"/>
          <w:sz w:val="24"/>
          <w:szCs w:val="24"/>
          <w:lang w:eastAsia="sk-SK"/>
        </w:rPr>
      </w:pPr>
      <w:r w:rsidRPr="00955B51">
        <w:rPr>
          <w:rFonts w:ascii="Times New Roman" w:eastAsia="Times New Roman" w:hAnsi="Times New Roman"/>
          <w:b/>
          <w:sz w:val="24"/>
          <w:szCs w:val="24"/>
          <w:lang w:eastAsia="sk-SK"/>
        </w:rPr>
        <w:t xml:space="preserve">Pracovníci štátnej správy vôd - </w:t>
      </w:r>
    </w:p>
    <w:p w14:paraId="5A2D4F4B" w14:textId="5B52BE97" w:rsidR="003D7DC5" w:rsidRPr="00955B51" w:rsidRDefault="003D7DC5" w:rsidP="003D7DC5">
      <w:pPr>
        <w:spacing w:after="0" w:line="240" w:lineRule="auto"/>
        <w:jc w:val="both"/>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xml:space="preserve">V súvislosti s implementáciou </w:t>
      </w:r>
      <w:r w:rsidR="006979F0" w:rsidRPr="00955B51">
        <w:rPr>
          <w:rFonts w:ascii="Times New Roman" w:hAnsi="Times New Roman"/>
          <w:sz w:val="24"/>
          <w:szCs w:val="24"/>
        </w:rPr>
        <w:t>smernice (EÚ) 2020/2184</w:t>
      </w:r>
      <w:r w:rsidRPr="00955B51">
        <w:rPr>
          <w:rFonts w:ascii="Times New Roman" w:eastAsia="Times New Roman" w:hAnsi="Times New Roman"/>
          <w:sz w:val="24"/>
          <w:szCs w:val="24"/>
          <w:lang w:eastAsia="sk-SK"/>
        </w:rPr>
        <w:t xml:space="preserve">bude potrebné prehodnotiť (prípadne vyhlásiť) všetky ochranné pásma vodárenských zdrojov, vydávanie stanovísk pre regionálne úrady verejného zdravotníctva v súvislosti s vydávaním rozhodnutí k manažmentu rizík pre </w:t>
      </w:r>
      <w:r w:rsidRPr="00955B51">
        <w:rPr>
          <w:rFonts w:ascii="Times New Roman" w:eastAsia="Times New Roman" w:hAnsi="Times New Roman"/>
          <w:sz w:val="24"/>
          <w:szCs w:val="24"/>
          <w:lang w:eastAsia="sk-SK"/>
        </w:rPr>
        <w:lastRenderedPageBreak/>
        <w:t>dodávateľov pitnej vody  a vydávaním stanovísk k programu monitorovania pre dodávateľov pitnej vody.</w:t>
      </w:r>
    </w:p>
    <w:p w14:paraId="1747DE2B" w14:textId="77777777" w:rsidR="003D7DC5" w:rsidRPr="00955B51" w:rsidRDefault="003D7DC5" w:rsidP="003D7DC5">
      <w:pPr>
        <w:spacing w:after="0" w:line="240" w:lineRule="auto"/>
        <w:jc w:val="both"/>
        <w:rPr>
          <w:rFonts w:ascii="Times New Roman" w:eastAsia="Times New Roman" w:hAnsi="Times New Roman"/>
          <w:sz w:val="24"/>
          <w:szCs w:val="24"/>
          <w:lang w:eastAsia="sk-SK"/>
        </w:rPr>
      </w:pPr>
    </w:p>
    <w:p w14:paraId="3B22DD01" w14:textId="77777777" w:rsidR="003D7DC5" w:rsidRPr="00955B51" w:rsidRDefault="003D7DC5" w:rsidP="003D7DC5">
      <w:pPr>
        <w:spacing w:after="0" w:line="240" w:lineRule="auto"/>
        <w:jc w:val="both"/>
        <w:rPr>
          <w:rFonts w:ascii="Times New Roman" w:eastAsia="Times New Roman" w:hAnsi="Times New Roman"/>
          <w:sz w:val="24"/>
          <w:szCs w:val="24"/>
          <w:lang w:eastAsia="sk-SK"/>
        </w:rPr>
      </w:pPr>
      <w:r w:rsidRPr="00955B51">
        <w:rPr>
          <w:rFonts w:ascii="Times New Roman" w:eastAsia="Times New Roman" w:hAnsi="Times New Roman"/>
          <w:b/>
          <w:sz w:val="24"/>
          <w:szCs w:val="24"/>
          <w:lang w:eastAsia="sk-SK"/>
        </w:rPr>
        <w:t>Výskumný ústav vodného hospodárstva</w:t>
      </w:r>
      <w:r w:rsidRPr="00955B51">
        <w:rPr>
          <w:rFonts w:ascii="Times New Roman" w:eastAsia="Times New Roman" w:hAnsi="Times New Roman"/>
          <w:sz w:val="24"/>
          <w:szCs w:val="24"/>
          <w:lang w:eastAsia="sk-SK"/>
        </w:rPr>
        <w:t xml:space="preserve"> – 5 zamestnancov</w:t>
      </w:r>
    </w:p>
    <w:p w14:paraId="438550D8" w14:textId="48548A2B" w:rsidR="003D7DC5" w:rsidRPr="00955B51" w:rsidRDefault="003D7DC5" w:rsidP="003D7DC5">
      <w:pPr>
        <w:autoSpaceDE w:val="0"/>
        <w:autoSpaceDN w:val="0"/>
        <w:adjustRightInd w:val="0"/>
        <w:spacing w:after="0" w:line="240" w:lineRule="auto"/>
        <w:jc w:val="both"/>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xml:space="preserve">Za účelom vykonania manažmentu rizík v plochách povodia je v prvom kroku potrebné vymedziť a charakterizovať plochy povodia pre miesta odberu vôd na pitné účely. Charakteristika plôch povodí pre miesta odberu musí obsahovať vymedzenie (identifikáciu a mapovanie) plôch povodia, zmapovanie ochranných pásiem vodárenských zdrojov, zemepisné súradnice pre všetky vodárenské zdroje, opis využívania pôdy, odtokov a procesov dopĺňania vodných zásob v plochách povodí. Na území Slovenska je v oblasti povrchových vôd celkovo 102 vodárenských tokov a úsekov tokov (v zmysle Vyhlášky MŽP SR č. </w:t>
      </w:r>
      <w:r w:rsidRPr="00955B51">
        <w:rPr>
          <w:rFonts w:ascii="Times New Roman" w:hAnsi="Times New Roman"/>
          <w:bCs/>
          <w:sz w:val="24"/>
          <w:szCs w:val="24"/>
        </w:rPr>
        <w:t xml:space="preserve">211/2005, Z. z., </w:t>
      </w:r>
      <w:r w:rsidRPr="00955B51">
        <w:rPr>
          <w:rFonts w:ascii="Times New Roman" w:eastAsia="Times New Roman" w:hAnsi="Times New Roman"/>
          <w:sz w:val="24"/>
          <w:szCs w:val="24"/>
          <w:lang w:eastAsia="sk-SK"/>
        </w:rPr>
        <w:t xml:space="preserve">ktorou sa ustanovuje zoznam vodohospodársky významných vodných tokov a vodárenských vodných tokov). Podstatná časť vody určenej na ľudskú spotrebu pochádza z podzemných zdrojov. Niektoré zdroje povrchových vôd sú súčasťou vymedzených vodných útvarov povrchových vôd (v zmysle požiadaviek smernice EP a Rady 2000/60/ES), ale vymedzené plochy bude potrebné spresniť vo vzťahu k miestu odberu vody na ľudskú spotrebu. Nevymedzené toky je potrebné vymedziť podľa požiadaviek </w:t>
      </w:r>
      <w:r w:rsidR="006979F0" w:rsidRPr="00955B51">
        <w:rPr>
          <w:rFonts w:ascii="Times New Roman" w:eastAsia="Times New Roman" w:hAnsi="Times New Roman"/>
          <w:sz w:val="24"/>
          <w:szCs w:val="24"/>
          <w:lang w:eastAsia="sk-SK"/>
        </w:rPr>
        <w:t>smernice (EÚ) 2020/2184</w:t>
      </w:r>
      <w:r w:rsidRPr="00955B51">
        <w:rPr>
          <w:rFonts w:ascii="Times New Roman" w:eastAsia="Times New Roman" w:hAnsi="Times New Roman"/>
          <w:sz w:val="24"/>
          <w:szCs w:val="24"/>
          <w:lang w:eastAsia="sk-SK"/>
        </w:rPr>
        <w:t>. Tento princíp platí aj pre podzemné zdroje vody, pričom v prípade podzemných zdrojov vôd sú počty odberových miest násobne vyššie oproti zdrojom povrchových vôd. Spolu využívaných, nevyužívaných a záložných je približne 3000 vodárenských zdrojov podzemných vôd. Pre podzemné vody je potrebné v prvom rade vytvoriť metodiku a využitím informácií o geologickej stavbe prostredia, hydrogeologických podmienkach a použitím geologického mapového softvéru vymedziť plochy povodia pre miesta odberu.</w:t>
      </w:r>
    </w:p>
    <w:p w14:paraId="6C7B545E" w14:textId="77777777" w:rsidR="003D7DC5" w:rsidRPr="00955B51" w:rsidRDefault="003D7DC5" w:rsidP="003D7DC5">
      <w:pPr>
        <w:spacing w:after="0" w:line="240" w:lineRule="auto"/>
        <w:jc w:val="both"/>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Ďalším krokom je analýza vplyvov v plochách povodia (identifikovanie nebezpečenstva a nebezpečných udalostí). Pre účel identifikovania vplyvov pre plochy povodia sa zohľadňujú významné vplyvy identifikované v rámci hodnotenia antropogénnych vplyvov vo vzťahu k útvarom vôd. Vo vzťahu k vodárenským zdrojom a k nim vymedzeným plochám povodia bude potrebný podrobnejší popis a spracovanie ďalších aj menej významných vplyvov.</w:t>
      </w:r>
    </w:p>
    <w:p w14:paraId="52609B8C" w14:textId="77777777" w:rsidR="003D7DC5" w:rsidRPr="00955B51" w:rsidRDefault="003D7DC5" w:rsidP="003D7DC5">
      <w:pPr>
        <w:autoSpaceDE w:val="0"/>
        <w:autoSpaceDN w:val="0"/>
        <w:adjustRightInd w:val="0"/>
        <w:spacing w:after="0" w:line="240" w:lineRule="auto"/>
        <w:jc w:val="both"/>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Monitorovanie vodných útvarov využívaných na odber vody určenej na ľudskú spotrebu je v programoch monitorovania zahrnuté aj v súčasnosti, avšak bude potrebné jeho rozšírenie v zmysle doplnenia niektorých ukazovateľov, ktoré neboli doteraz monitorované a zvýšenia frekvencií odberov vzoriek. Tieto požiadavky kladú zvýšené nároky na personálne kapacity VÚVH a súvisiaceho nevyhnutného vybavenia ako aj následné rozšírenie informačného systému pre zber údajov.</w:t>
      </w:r>
    </w:p>
    <w:p w14:paraId="5F3C3E5F" w14:textId="77777777" w:rsidR="003D7DC5" w:rsidRPr="00955B51" w:rsidRDefault="003D7DC5" w:rsidP="003D7DC5">
      <w:pPr>
        <w:spacing w:after="0" w:line="240" w:lineRule="auto"/>
        <w:jc w:val="both"/>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Riadenie rizika vychádza z výsledkov posúdenia rizika (rizikovú analýzu) v plochách povodia. Na základe neho budú prijaté opatrenia na predchádzanie identifikovaným rizikám prostredníctvom preventívnych a zmierňujúcich opatrení, ktorých súčasťou je aj náležité monitorovanie identifikovaných rizikových parametrov a zriadenie alebo úprava ochranného pásma vodárenského zdroja.</w:t>
      </w:r>
    </w:p>
    <w:p w14:paraId="2531ADA9" w14:textId="77777777" w:rsidR="003D7DC5" w:rsidRPr="00955B51" w:rsidRDefault="003D7DC5" w:rsidP="003D7DC5">
      <w:pPr>
        <w:spacing w:after="0" w:line="240" w:lineRule="auto"/>
        <w:jc w:val="both"/>
        <w:rPr>
          <w:rFonts w:ascii="Times New Roman" w:eastAsia="Times New Roman" w:hAnsi="Times New Roman"/>
          <w:sz w:val="24"/>
          <w:szCs w:val="24"/>
          <w:lang w:eastAsia="sk-SK"/>
        </w:rPr>
      </w:pPr>
    </w:p>
    <w:p w14:paraId="7DDFFC7D" w14:textId="77777777" w:rsidR="003D7DC5" w:rsidRPr="00955B51" w:rsidRDefault="003D7DC5" w:rsidP="003D7DC5">
      <w:pPr>
        <w:spacing w:after="0" w:line="240" w:lineRule="auto"/>
        <w:jc w:val="both"/>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xml:space="preserve">Pre celý proces manažmentu rizík v plochách povodia je esenciálna práca s údajmi, ich získavanie, spracovanie a vyhodnotenie. Súbory údajov obsahujúce informácie súvisiace s manažmentom rizika majú byť sprístupnené v súlade s platnou národnou legislatívou a Smernicou 2007/2/ES dotknutým vlastníkom verejných vodovodov, Európskej komisii, agentúre EEA, Európskemu centru pre prevenciu a kontrolu chorôb, Ministerstvu životného prostredia SR, Ministerstvu zdravotníctva SR, Úradu verejného zdravotníctva SR. Verejnosť má byť o kvalite vody určenej na ľudskú spotrebu informovaná prostredníctvom webového sídla. </w:t>
      </w:r>
    </w:p>
    <w:p w14:paraId="14E64E49" w14:textId="77777777" w:rsidR="003D7DC5" w:rsidRPr="00955B51" w:rsidRDefault="003D7DC5" w:rsidP="003D7DC5">
      <w:pPr>
        <w:spacing w:after="0" w:line="240" w:lineRule="auto"/>
        <w:jc w:val="both"/>
        <w:rPr>
          <w:rFonts w:ascii="Times New Roman" w:eastAsia="Times New Roman" w:hAnsi="Times New Roman"/>
          <w:sz w:val="24"/>
          <w:szCs w:val="24"/>
          <w:lang w:eastAsia="sk-SK"/>
        </w:rPr>
      </w:pPr>
    </w:p>
    <w:p w14:paraId="6255F832" w14:textId="77777777" w:rsidR="003D7DC5" w:rsidRPr="00955B51" w:rsidRDefault="003D7DC5" w:rsidP="003D7DC5">
      <w:pPr>
        <w:pStyle w:val="Zkladntext"/>
        <w:jc w:val="both"/>
        <w:rPr>
          <w:b w:val="0"/>
          <w:lang w:val="sk-SK"/>
        </w:rPr>
      </w:pPr>
      <w:r w:rsidRPr="00955B51">
        <w:rPr>
          <w:b w:val="0"/>
        </w:rPr>
        <w:t xml:space="preserve">Cieľom návrhu novely zákona č. 442/2002 Z. z. o verejných vodovodoch a verejných kanalizáciách a o zmene a doplnení zákona č. 276/2001 Z.z. o regulácii v sieťových odvetviach </w:t>
      </w:r>
      <w:r w:rsidRPr="00955B51">
        <w:rPr>
          <w:b w:val="0"/>
        </w:rPr>
        <w:lastRenderedPageBreak/>
        <w:t>v znení neskorších predpisov je zavedenie povinnosti vypracovania posúdenia miery strát vody na území SR a potenciálu zlepšenia v súvislosti so znížením strát vody. Túto povinnosť ukladá navrhovaný zákon vlastníkom, resp. prevádzkovateľom verejných vodovodov a posúdenie má byť vykonané použitím posudzovacej metódy založenej na infraštruktúrnom indexe strát (ILI) alebo inej vhodnej metódy. Takáto metóda nie je na Slovensku zavedená a je preto nevyhnutné, aby bola metóda, ktorú budú používať vlastníci resp. prevádzkovatelia verejných vodovodov jednotná a overená. Z tohto dôvodu Ministerstvo životného prostredia SR zabezpečí prípravu metódy (metodiky) prostredníctvom poverenej osoby, ktorá bude spĺňať kritériá a požiadavky EK.</w:t>
      </w:r>
    </w:p>
    <w:p w14:paraId="171F806A" w14:textId="77777777" w:rsidR="003D7DC5" w:rsidRPr="00955B51" w:rsidRDefault="003D7DC5" w:rsidP="003D7DC5">
      <w:pPr>
        <w:pStyle w:val="Zkladntext"/>
        <w:jc w:val="both"/>
        <w:rPr>
          <w:b w:val="0"/>
          <w:lang w:val="sk-SK"/>
        </w:rPr>
      </w:pPr>
    </w:p>
    <w:p w14:paraId="2E8E2BB7" w14:textId="77777777" w:rsidR="003D7DC5" w:rsidRPr="00955B51" w:rsidRDefault="003D7DC5" w:rsidP="003D7DC5">
      <w:pPr>
        <w:spacing w:after="0" w:line="240" w:lineRule="auto"/>
        <w:jc w:val="both"/>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Výsledky posúdenia miery strát vody za od jednotlivých prevádzkovateľov  verejných vodovodov majú byť vyhodnotené, posúdené a oznámené za celé územie Slovenska Európskej komisii.</w:t>
      </w:r>
    </w:p>
    <w:p w14:paraId="1F2FD0B7" w14:textId="77777777" w:rsidR="003D7DC5" w:rsidRPr="00955B51" w:rsidRDefault="003D7DC5" w:rsidP="003D7DC5">
      <w:pPr>
        <w:spacing w:after="0" w:line="240" w:lineRule="auto"/>
        <w:jc w:val="both"/>
        <w:rPr>
          <w:rFonts w:ascii="Times New Roman" w:hAnsi="Times New Roman"/>
        </w:rPr>
      </w:pPr>
    </w:p>
    <w:p w14:paraId="0866D007" w14:textId="77777777" w:rsidR="003D7DC5" w:rsidRPr="00955B51" w:rsidRDefault="003D7DC5" w:rsidP="003D7DC5">
      <w:pPr>
        <w:spacing w:after="0" w:line="240" w:lineRule="auto"/>
        <w:jc w:val="both"/>
        <w:rPr>
          <w:rFonts w:ascii="Times New Roman" w:eastAsia="Times New Roman" w:hAnsi="Times New Roman"/>
          <w:b/>
          <w:sz w:val="24"/>
          <w:szCs w:val="24"/>
          <w:lang w:eastAsia="sk-SK"/>
        </w:rPr>
      </w:pPr>
      <w:r w:rsidRPr="00955B51">
        <w:rPr>
          <w:rFonts w:ascii="Times New Roman" w:eastAsia="Times New Roman" w:hAnsi="Times New Roman"/>
          <w:b/>
          <w:sz w:val="24"/>
          <w:szCs w:val="24"/>
          <w:lang w:eastAsia="sk-SK"/>
        </w:rPr>
        <w:t>Personálne kapacity</w:t>
      </w:r>
    </w:p>
    <w:p w14:paraId="6B476452" w14:textId="77777777" w:rsidR="003D7DC5" w:rsidRPr="00955B51" w:rsidRDefault="003D7DC5" w:rsidP="003D7DC5">
      <w:pPr>
        <w:spacing w:after="0" w:line="240" w:lineRule="auto"/>
        <w:jc w:val="both"/>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xml:space="preserve">Z dôvodu zabezpečenia prípravy metodiky posúdenia miery strát vody a vyhodnotenia údajov za celé územie Slovenska je potrebné personálne posilniť Výskumný ústav vodného hospodárstva (poverenú osobu) o odborné kapacity v počte 2 zamestnancov. </w:t>
      </w:r>
    </w:p>
    <w:p w14:paraId="2CE09E71" w14:textId="77777777" w:rsidR="003D7DC5" w:rsidRPr="00955B51" w:rsidRDefault="003D7DC5" w:rsidP="003D7DC5">
      <w:pPr>
        <w:spacing w:after="0" w:line="240" w:lineRule="auto"/>
        <w:ind w:firstLine="708"/>
        <w:jc w:val="both"/>
        <w:rPr>
          <w:rFonts w:ascii="Times New Roman" w:eastAsia="Times New Roman" w:hAnsi="Times New Roman"/>
          <w:sz w:val="24"/>
          <w:szCs w:val="24"/>
          <w:lang w:eastAsia="sk-SK"/>
        </w:rPr>
      </w:pPr>
    </w:p>
    <w:p w14:paraId="402B2A3F" w14:textId="77777777" w:rsidR="003D7DC5" w:rsidRPr="00955B51" w:rsidRDefault="003D7DC5" w:rsidP="003D7DC5">
      <w:pPr>
        <w:spacing w:after="0" w:line="240" w:lineRule="auto"/>
        <w:jc w:val="both"/>
        <w:rPr>
          <w:rFonts w:ascii="Times New Roman" w:hAnsi="Times New Roman"/>
          <w:sz w:val="24"/>
          <w:szCs w:val="24"/>
        </w:rPr>
      </w:pPr>
      <w:r w:rsidRPr="00955B51">
        <w:rPr>
          <w:rFonts w:ascii="Times New Roman" w:hAnsi="Times New Roman"/>
          <w:sz w:val="24"/>
          <w:szCs w:val="24"/>
        </w:rPr>
        <w:t xml:space="preserve">Stratám vody treba venovať zvýšenú pozornosť najmä pri nedostatku zdrojov vody, keď je potrebné posudzovať nielen technické a finančné aspekty, ale aj perspektívu trvalo udržateľného rozvoja a ochrany životného prostredia. Pri porovnávaní strát vody uvádzaných rôznymi vodárenskými spoločnosťami sa ukazuje, že na vykazovanie strát sa používa rôzna metodika a rôzne ukazovatele prevádzkového výkonu. Veľkou mierou sa na tejto skutočnosti podpisuje fakt, že nie je zavedený jednotný spôsob bilancie vody vo verejnom vodovode a ani jednotná interpretácia používanej terminológie. Táto nejednotnosť spôsobuje, že objektívne porovnanie strát vody, či už na národnej alebo medzinárodnej úrovni sa prakticky nedá urobiť. Z tohto pohľadu je pochopiteľná snaha Komisie o zavedenie vhodnej metódy na posudzovanie technického stavu vodovodov a z toho vyplývajúcej potreby znižovania strát vody. </w:t>
      </w:r>
    </w:p>
    <w:p w14:paraId="53007A84" w14:textId="77777777" w:rsidR="003D7DC5" w:rsidRPr="00955B51" w:rsidRDefault="003D7DC5" w:rsidP="003D7DC5">
      <w:pPr>
        <w:spacing w:after="0" w:line="240" w:lineRule="auto"/>
        <w:jc w:val="both"/>
        <w:rPr>
          <w:rFonts w:ascii="Times New Roman" w:hAnsi="Times New Roman"/>
          <w:sz w:val="24"/>
          <w:szCs w:val="24"/>
        </w:rPr>
      </w:pPr>
    </w:p>
    <w:p w14:paraId="54690CAB" w14:textId="77777777" w:rsidR="003D7DC5" w:rsidRPr="00955B51" w:rsidRDefault="003D7DC5" w:rsidP="003D7DC5">
      <w:pPr>
        <w:spacing w:after="0" w:line="240" w:lineRule="auto"/>
        <w:jc w:val="both"/>
        <w:rPr>
          <w:rFonts w:ascii="Times New Roman" w:hAnsi="Times New Roman"/>
          <w:sz w:val="24"/>
          <w:szCs w:val="24"/>
        </w:rPr>
      </w:pPr>
      <w:r w:rsidRPr="00955B51">
        <w:rPr>
          <w:rFonts w:ascii="Times New Roman" w:hAnsi="Times New Roman"/>
          <w:sz w:val="24"/>
          <w:szCs w:val="24"/>
        </w:rPr>
        <w:t>Zhodnotiť technický stav verejných vodovodov alebo aj zvážiť potrebu investovania do znižovania strát vody je možné na základe nasledovných technických ukazovateľov:</w:t>
      </w:r>
    </w:p>
    <w:p w14:paraId="5D17D97B" w14:textId="77777777" w:rsidR="003D7DC5" w:rsidRPr="00955B51" w:rsidRDefault="003D7DC5" w:rsidP="003D7DC5">
      <w:pPr>
        <w:numPr>
          <w:ilvl w:val="0"/>
          <w:numId w:val="21"/>
        </w:numPr>
        <w:spacing w:after="0" w:line="240" w:lineRule="auto"/>
        <w:jc w:val="both"/>
        <w:rPr>
          <w:rFonts w:ascii="Times New Roman" w:hAnsi="Times New Roman"/>
          <w:sz w:val="24"/>
          <w:szCs w:val="24"/>
        </w:rPr>
      </w:pPr>
      <w:r w:rsidRPr="00955B51">
        <w:rPr>
          <w:rFonts w:ascii="Times New Roman" w:hAnsi="Times New Roman"/>
          <w:sz w:val="24"/>
          <w:szCs w:val="24"/>
        </w:rPr>
        <w:t>ILI – Infraštruktúrny index strát (bezrozmerné číslo) je vhodný pre hodnotenie technického stavu vybraných častí verejných vodovodov, pričom vyžaduje presné údaje o prípojkách a o tlakoch. Jeho vyhodnotením je možné zvážiť potrebu znižovania strát v ohraničených oblastiach (DMA, tlakové pásma a pod.).</w:t>
      </w:r>
    </w:p>
    <w:p w14:paraId="76FF29F5" w14:textId="77777777" w:rsidR="003D7DC5" w:rsidRPr="00955B51" w:rsidRDefault="003D7DC5" w:rsidP="003D7DC5">
      <w:pPr>
        <w:numPr>
          <w:ilvl w:val="0"/>
          <w:numId w:val="21"/>
        </w:numPr>
        <w:spacing w:after="0" w:line="240" w:lineRule="auto"/>
        <w:jc w:val="both"/>
        <w:rPr>
          <w:rFonts w:ascii="Times New Roman" w:hAnsi="Times New Roman"/>
          <w:sz w:val="24"/>
          <w:szCs w:val="24"/>
        </w:rPr>
      </w:pPr>
      <w:r w:rsidRPr="00955B51">
        <w:rPr>
          <w:rFonts w:ascii="Times New Roman" w:hAnsi="Times New Roman"/>
          <w:sz w:val="24"/>
          <w:szCs w:val="24"/>
        </w:rPr>
        <w:t>Voda nefakturovaná prepočítaná na dĺžku potrubia – jednotkový únik vyjadrený v jednotkách [m</w:t>
      </w:r>
      <w:r w:rsidRPr="00955B51">
        <w:rPr>
          <w:rFonts w:ascii="Times New Roman" w:hAnsi="Times New Roman"/>
          <w:sz w:val="24"/>
          <w:szCs w:val="24"/>
          <w:vertAlign w:val="superscript"/>
        </w:rPr>
        <w:t>3</w:t>
      </w:r>
      <w:r w:rsidRPr="00955B51">
        <w:rPr>
          <w:rFonts w:ascii="Times New Roman" w:hAnsi="Times New Roman"/>
          <w:sz w:val="24"/>
          <w:szCs w:val="24"/>
        </w:rPr>
        <w:t xml:space="preserve">/km/rok] alebo [l/km/deň]. Ukazovateľ je vhodný pre vodovody bez vodovodných prípojok, teda diaľkovody alebo privádzacie potrubia. </w:t>
      </w:r>
    </w:p>
    <w:p w14:paraId="35F999E2" w14:textId="77777777" w:rsidR="003D7DC5" w:rsidRPr="00955B51" w:rsidRDefault="003D7DC5" w:rsidP="003D7DC5">
      <w:pPr>
        <w:numPr>
          <w:ilvl w:val="0"/>
          <w:numId w:val="21"/>
        </w:numPr>
        <w:spacing w:after="0" w:line="240" w:lineRule="auto"/>
        <w:jc w:val="both"/>
        <w:rPr>
          <w:rFonts w:ascii="Times New Roman" w:hAnsi="Times New Roman"/>
          <w:sz w:val="24"/>
          <w:szCs w:val="24"/>
        </w:rPr>
      </w:pPr>
      <w:r w:rsidRPr="00955B51">
        <w:rPr>
          <w:rFonts w:ascii="Times New Roman" w:hAnsi="Times New Roman"/>
          <w:sz w:val="24"/>
          <w:szCs w:val="24"/>
        </w:rPr>
        <w:t xml:space="preserve">Voda nefakturovaná prepočítaná na prípojku – jednotkový únik prepočítaný na prípojku, vyjadrený jednotkou [l/príp.deň]. Je vhodný pre hodnotenie technického stavu rozvodných sietí a sietí s hustotou prípojok väčšou ako 20 príp./km. </w:t>
      </w:r>
    </w:p>
    <w:p w14:paraId="439152EF" w14:textId="77777777" w:rsidR="003D7DC5" w:rsidRPr="00955B51" w:rsidRDefault="003D7DC5" w:rsidP="003D7DC5">
      <w:pPr>
        <w:numPr>
          <w:ilvl w:val="0"/>
          <w:numId w:val="21"/>
        </w:numPr>
        <w:spacing w:after="0" w:line="240" w:lineRule="auto"/>
        <w:jc w:val="both"/>
        <w:rPr>
          <w:rFonts w:ascii="Times New Roman" w:hAnsi="Times New Roman"/>
          <w:sz w:val="24"/>
          <w:szCs w:val="24"/>
        </w:rPr>
      </w:pPr>
      <w:r w:rsidRPr="00955B51">
        <w:rPr>
          <w:rFonts w:ascii="Times New Roman" w:hAnsi="Times New Roman"/>
          <w:sz w:val="24"/>
          <w:szCs w:val="24"/>
        </w:rPr>
        <w:t xml:space="preserve">Voda nefakturovaná prepočítaná na prepočítanú dĺžku potrubia s jednotným profilom DN150 – ukazovateľ je vhodný pre hodnotenie technického stavu sietí, pretože zohľadňuje profilovú skladbu použitých potrubí. Problematické môže byť určenie prepočítavacieho koeficienta, ktorý je podmienený dostupnosťou vstupných údajov o profilovej skladbe vodovodov. </w:t>
      </w:r>
    </w:p>
    <w:p w14:paraId="2ECA1C7A" w14:textId="662982CE" w:rsidR="00DC0919" w:rsidRPr="00955B51" w:rsidRDefault="003D7DC5" w:rsidP="00DC0919">
      <w:pPr>
        <w:spacing w:after="0" w:line="240" w:lineRule="auto"/>
        <w:jc w:val="both"/>
        <w:rPr>
          <w:rFonts w:ascii="Times New Roman" w:hAnsi="Times New Roman"/>
          <w:sz w:val="24"/>
          <w:szCs w:val="24"/>
        </w:rPr>
      </w:pPr>
      <w:r w:rsidRPr="00955B51">
        <w:rPr>
          <w:rFonts w:ascii="Times New Roman" w:hAnsi="Times New Roman"/>
          <w:sz w:val="24"/>
          <w:szCs w:val="24"/>
        </w:rPr>
        <w:t xml:space="preserve">Z vyššie uvedených charakteristík jednotlivých technických ukazovateľov na vykazovanie strát vody vo vodovodných systémoch vyplýva, že aplikovaná metóda musí zohľadňovať ako veľkostné kategórie vodovodov, tak aj ich infraštruktúru a taktiež aj vybrané prevádzkové parametre. </w:t>
      </w:r>
    </w:p>
    <w:p w14:paraId="6A9C1487" w14:textId="77777777" w:rsidR="003D7DC5" w:rsidRPr="00955B51" w:rsidRDefault="003D7DC5" w:rsidP="003D7DC5">
      <w:pPr>
        <w:spacing w:after="0" w:line="240" w:lineRule="auto"/>
        <w:rPr>
          <w:rFonts w:ascii="Times New Roman" w:eastAsia="Times New Roman" w:hAnsi="Times New Roman"/>
          <w:b/>
          <w:bCs/>
          <w:sz w:val="24"/>
          <w:szCs w:val="24"/>
          <w:lang w:eastAsia="sk-SK"/>
        </w:rPr>
      </w:pPr>
    </w:p>
    <w:p w14:paraId="00CC63FA" w14:textId="77777777" w:rsidR="003D7DC5" w:rsidRPr="00955B51" w:rsidRDefault="003D7DC5" w:rsidP="003D7DC5">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2.4.2. Charakteristika návrhu:</w:t>
      </w:r>
    </w:p>
    <w:p w14:paraId="3C2414A2" w14:textId="77777777" w:rsidR="003D7DC5" w:rsidRPr="00955B51" w:rsidRDefault="003D7DC5" w:rsidP="003D7DC5">
      <w:pPr>
        <w:spacing w:after="0" w:line="240" w:lineRule="auto"/>
        <w:rPr>
          <w:rFonts w:ascii="Times New Roman" w:eastAsia="Times New Roman" w:hAnsi="Times New Roman"/>
          <w:sz w:val="24"/>
          <w:szCs w:val="24"/>
          <w:lang w:eastAsia="sk-SK"/>
        </w:rPr>
      </w:pPr>
    </w:p>
    <w:p w14:paraId="4F386823" w14:textId="77777777" w:rsidR="003D7DC5" w:rsidRPr="00955B51" w:rsidRDefault="003D7DC5" w:rsidP="003D7DC5">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b/>
          <w:sz w:val="24"/>
          <w:szCs w:val="24"/>
          <w:bdr w:val="single" w:sz="4" w:space="0" w:color="auto"/>
          <w:lang w:eastAsia="sk-SK"/>
        </w:rPr>
        <w:t xml:space="preserve">     </w:t>
      </w:r>
      <w:r w:rsidRPr="00955B51">
        <w:rPr>
          <w:rFonts w:ascii="Times New Roman" w:eastAsia="Times New Roman" w:hAnsi="Times New Roman"/>
          <w:b/>
          <w:sz w:val="24"/>
          <w:szCs w:val="24"/>
          <w:lang w:eastAsia="sk-SK"/>
        </w:rPr>
        <w:t xml:space="preserve">  </w:t>
      </w:r>
      <w:r w:rsidRPr="00955B51">
        <w:rPr>
          <w:rFonts w:ascii="Times New Roman" w:eastAsia="Times New Roman" w:hAnsi="Times New Roman"/>
          <w:sz w:val="24"/>
          <w:szCs w:val="24"/>
          <w:lang w:eastAsia="sk-SK"/>
        </w:rPr>
        <w:t>zmena sadzby</w:t>
      </w:r>
    </w:p>
    <w:p w14:paraId="41FFF17D" w14:textId="77777777" w:rsidR="003D7DC5" w:rsidRPr="00955B51" w:rsidRDefault="003D7DC5" w:rsidP="003D7DC5">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bdr w:val="single" w:sz="4" w:space="0" w:color="auto"/>
          <w:lang w:eastAsia="sk-SK"/>
        </w:rPr>
        <w:t xml:space="preserve">     </w:t>
      </w:r>
      <w:r w:rsidRPr="00955B51">
        <w:rPr>
          <w:rFonts w:ascii="Times New Roman" w:eastAsia="Times New Roman" w:hAnsi="Times New Roman"/>
          <w:sz w:val="24"/>
          <w:szCs w:val="24"/>
          <w:lang w:eastAsia="sk-SK"/>
        </w:rPr>
        <w:t xml:space="preserve">  zmena v nároku</w:t>
      </w:r>
    </w:p>
    <w:p w14:paraId="12E01C09" w14:textId="77777777" w:rsidR="003D7DC5" w:rsidRPr="00955B51" w:rsidRDefault="003D7DC5" w:rsidP="003D7DC5">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bdr w:val="single" w:sz="4" w:space="0" w:color="auto"/>
          <w:lang w:eastAsia="sk-SK"/>
        </w:rPr>
        <w:t xml:space="preserve">     </w:t>
      </w:r>
      <w:r w:rsidRPr="00955B51">
        <w:rPr>
          <w:rFonts w:ascii="Times New Roman" w:eastAsia="Times New Roman" w:hAnsi="Times New Roman"/>
          <w:sz w:val="24"/>
          <w:szCs w:val="24"/>
          <w:lang w:eastAsia="sk-SK"/>
        </w:rPr>
        <w:t xml:space="preserve">  nová služba alebo nariadenie (alebo ich zrušenie)</w:t>
      </w:r>
    </w:p>
    <w:p w14:paraId="3AA02DA8" w14:textId="77777777" w:rsidR="003D7DC5" w:rsidRPr="00955B51" w:rsidRDefault="003D7DC5" w:rsidP="003D7DC5">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bdr w:val="single" w:sz="4" w:space="0" w:color="auto"/>
          <w:lang w:eastAsia="sk-SK"/>
        </w:rPr>
        <w:t xml:space="preserve">     </w:t>
      </w:r>
      <w:r w:rsidRPr="00955B51">
        <w:rPr>
          <w:rFonts w:ascii="Times New Roman" w:eastAsia="Times New Roman" w:hAnsi="Times New Roman"/>
          <w:sz w:val="24"/>
          <w:szCs w:val="24"/>
          <w:lang w:eastAsia="sk-SK"/>
        </w:rPr>
        <w:t xml:space="preserve">  kombinovaný návrh</w:t>
      </w:r>
    </w:p>
    <w:p w14:paraId="2E045C33" w14:textId="77777777" w:rsidR="003D7DC5" w:rsidRPr="00955B51" w:rsidRDefault="003D7DC5" w:rsidP="003D7DC5">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bdr w:val="single" w:sz="4" w:space="0" w:color="auto"/>
          <w:lang w:eastAsia="sk-SK"/>
        </w:rPr>
        <w:t xml:space="preserve">     </w:t>
      </w:r>
      <w:r w:rsidRPr="00955B51">
        <w:rPr>
          <w:rFonts w:ascii="Times New Roman" w:eastAsia="Times New Roman" w:hAnsi="Times New Roman"/>
          <w:sz w:val="24"/>
          <w:szCs w:val="24"/>
          <w:lang w:eastAsia="sk-SK"/>
        </w:rPr>
        <w:t xml:space="preserve">  iné </w:t>
      </w:r>
    </w:p>
    <w:p w14:paraId="78F23151" w14:textId="77777777" w:rsidR="003D7DC5" w:rsidRPr="00955B51" w:rsidRDefault="003D7DC5" w:rsidP="003D7DC5">
      <w:pPr>
        <w:spacing w:after="0" w:line="240" w:lineRule="auto"/>
        <w:rPr>
          <w:rFonts w:ascii="Times New Roman" w:eastAsia="Times New Roman" w:hAnsi="Times New Roman"/>
          <w:sz w:val="24"/>
          <w:szCs w:val="24"/>
          <w:lang w:eastAsia="sk-SK"/>
        </w:rPr>
      </w:pPr>
    </w:p>
    <w:p w14:paraId="7E5AF904" w14:textId="77777777" w:rsidR="003D7DC5" w:rsidRPr="00955B51" w:rsidRDefault="003D7DC5" w:rsidP="003D7DC5">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b/>
          <w:bCs/>
          <w:sz w:val="24"/>
          <w:szCs w:val="24"/>
          <w:lang w:eastAsia="sk-SK"/>
        </w:rPr>
        <w:t>2.4.3. Predpoklady vývoja objemu aktivít:</w:t>
      </w:r>
    </w:p>
    <w:p w14:paraId="031013C1" w14:textId="77777777" w:rsidR="003D7DC5" w:rsidRPr="00955B51" w:rsidRDefault="003D7DC5" w:rsidP="003D7DC5">
      <w:pPr>
        <w:spacing w:after="0" w:line="240" w:lineRule="auto"/>
        <w:rPr>
          <w:rFonts w:ascii="Times New Roman" w:eastAsia="Times New Roman" w:hAnsi="Times New Roman"/>
          <w:sz w:val="24"/>
          <w:szCs w:val="24"/>
          <w:lang w:eastAsia="sk-SK"/>
        </w:rPr>
      </w:pPr>
    </w:p>
    <w:p w14:paraId="1AD28BFD" w14:textId="77777777" w:rsidR="003D7DC5" w:rsidRPr="00955B51" w:rsidRDefault="003D7DC5" w:rsidP="003D7DC5">
      <w:pPr>
        <w:spacing w:after="0" w:line="240" w:lineRule="auto"/>
        <w:ind w:firstLine="708"/>
        <w:jc w:val="both"/>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Jasne popíšte, v prípade potreby použite nižšie uvedenú tabuľku. Uveďte aj odhady základov daní a/alebo poplatkov, ak sa ich táto zmena týka.</w:t>
      </w:r>
    </w:p>
    <w:p w14:paraId="1A511739" w14:textId="40CD1CD5" w:rsidR="003D7DC5" w:rsidRPr="00955B51" w:rsidRDefault="003D7DC5" w:rsidP="003D7DC5">
      <w:pPr>
        <w:spacing w:after="0" w:line="240" w:lineRule="auto"/>
        <w:jc w:val="right"/>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 xml:space="preserve">Tabuľka č. </w:t>
      </w:r>
      <w:r w:rsidR="00F11DAF" w:rsidRPr="00955B51">
        <w:rPr>
          <w:rFonts w:ascii="Times New Roman" w:eastAsia="Times New Roman" w:hAnsi="Times New Roman"/>
          <w:sz w:val="20"/>
          <w:szCs w:val="20"/>
          <w:lang w:eastAsia="sk-SK"/>
        </w:rPr>
        <w:t>6</w:t>
      </w:r>
      <w:r w:rsidRPr="00955B51">
        <w:rPr>
          <w:rFonts w:ascii="Times New Roman" w:eastAsia="Times New Roman" w:hAnsi="Times New Roman"/>
          <w:sz w:val="20"/>
          <w:szCs w:val="20"/>
          <w:lang w:eastAsia="sk-SK"/>
        </w:rPr>
        <w:t xml:space="preserve"> </w:t>
      </w:r>
    </w:p>
    <w:tbl>
      <w:tblPr>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955B51" w:rsidRPr="00955B51" w14:paraId="1C687FFB" w14:textId="77777777" w:rsidTr="00112E33">
        <w:trPr>
          <w:cantSplit/>
          <w:trHeight w:val="70"/>
        </w:trPr>
        <w:tc>
          <w:tcPr>
            <w:tcW w:w="4530" w:type="dxa"/>
            <w:vMerge w:val="restart"/>
            <w:shd w:val="clear" w:color="auto" w:fill="BFBFBF"/>
            <w:vAlign w:val="center"/>
          </w:tcPr>
          <w:p w14:paraId="33F49390" w14:textId="77777777" w:rsidR="003D7DC5" w:rsidRPr="00955B51" w:rsidRDefault="003D7DC5" w:rsidP="00BB01ED">
            <w:pPr>
              <w:autoSpaceDE w:val="0"/>
              <w:autoSpaceDN w:val="0"/>
              <w:adjustRightInd w:val="0"/>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Objem aktivít</w:t>
            </w:r>
          </w:p>
        </w:tc>
        <w:tc>
          <w:tcPr>
            <w:tcW w:w="4536" w:type="dxa"/>
            <w:gridSpan w:val="4"/>
            <w:shd w:val="clear" w:color="auto" w:fill="BFBFBF"/>
            <w:vAlign w:val="center"/>
          </w:tcPr>
          <w:p w14:paraId="48CDDB72" w14:textId="77777777" w:rsidR="003D7DC5" w:rsidRPr="00955B51" w:rsidRDefault="003D7DC5" w:rsidP="00BB01ED">
            <w:pPr>
              <w:autoSpaceDE w:val="0"/>
              <w:autoSpaceDN w:val="0"/>
              <w:adjustRightInd w:val="0"/>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Odhadované objemy</w:t>
            </w:r>
          </w:p>
        </w:tc>
      </w:tr>
      <w:tr w:rsidR="00955B51" w:rsidRPr="00955B51" w14:paraId="4B442FF6" w14:textId="77777777" w:rsidTr="00112E33">
        <w:trPr>
          <w:cantSplit/>
          <w:trHeight w:val="70"/>
        </w:trPr>
        <w:tc>
          <w:tcPr>
            <w:tcW w:w="4530" w:type="dxa"/>
            <w:vMerge/>
            <w:shd w:val="clear" w:color="auto" w:fill="BFBFBF"/>
          </w:tcPr>
          <w:p w14:paraId="7002724F" w14:textId="77777777" w:rsidR="00112E33" w:rsidRPr="00955B51" w:rsidRDefault="00112E33" w:rsidP="00112E33">
            <w:pPr>
              <w:autoSpaceDE w:val="0"/>
              <w:autoSpaceDN w:val="0"/>
              <w:adjustRightInd w:val="0"/>
              <w:spacing w:after="0" w:line="240" w:lineRule="auto"/>
              <w:jc w:val="center"/>
              <w:rPr>
                <w:rFonts w:ascii="Times New Roman" w:eastAsia="Times New Roman" w:hAnsi="Times New Roman"/>
                <w:b/>
                <w:bCs/>
                <w:sz w:val="24"/>
                <w:szCs w:val="24"/>
                <w:lang w:eastAsia="sk-SK"/>
              </w:rPr>
            </w:pPr>
          </w:p>
        </w:tc>
        <w:tc>
          <w:tcPr>
            <w:tcW w:w="1134" w:type="dxa"/>
            <w:shd w:val="clear" w:color="auto" w:fill="BFBFBF"/>
          </w:tcPr>
          <w:p w14:paraId="28E82E65" w14:textId="2D349725" w:rsidR="00112E33" w:rsidRPr="00955B51" w:rsidRDefault="00112E33" w:rsidP="00112E33">
            <w:pPr>
              <w:autoSpaceDE w:val="0"/>
              <w:autoSpaceDN w:val="0"/>
              <w:adjustRightInd w:val="0"/>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2023</w:t>
            </w:r>
          </w:p>
        </w:tc>
        <w:tc>
          <w:tcPr>
            <w:tcW w:w="1134" w:type="dxa"/>
            <w:shd w:val="clear" w:color="auto" w:fill="BFBFBF"/>
          </w:tcPr>
          <w:p w14:paraId="6E48AF88" w14:textId="22EF2558" w:rsidR="00112E33" w:rsidRPr="00955B51" w:rsidRDefault="00112E33" w:rsidP="00112E33">
            <w:pPr>
              <w:autoSpaceDE w:val="0"/>
              <w:autoSpaceDN w:val="0"/>
              <w:adjustRightInd w:val="0"/>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2024</w:t>
            </w:r>
          </w:p>
        </w:tc>
        <w:tc>
          <w:tcPr>
            <w:tcW w:w="1134" w:type="dxa"/>
            <w:shd w:val="clear" w:color="auto" w:fill="BFBFBF"/>
          </w:tcPr>
          <w:p w14:paraId="7582E240" w14:textId="65012BEB" w:rsidR="00112E33" w:rsidRPr="00955B51" w:rsidRDefault="00112E33" w:rsidP="00112E33">
            <w:pPr>
              <w:autoSpaceDE w:val="0"/>
              <w:autoSpaceDN w:val="0"/>
              <w:adjustRightInd w:val="0"/>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2025</w:t>
            </w:r>
          </w:p>
        </w:tc>
        <w:tc>
          <w:tcPr>
            <w:tcW w:w="1134" w:type="dxa"/>
            <w:shd w:val="clear" w:color="auto" w:fill="BFBFBF"/>
          </w:tcPr>
          <w:p w14:paraId="392E962E" w14:textId="5E4D72B1" w:rsidR="00112E33" w:rsidRPr="00955B51" w:rsidRDefault="00112E33" w:rsidP="00112E33">
            <w:pPr>
              <w:autoSpaceDE w:val="0"/>
              <w:autoSpaceDN w:val="0"/>
              <w:adjustRightInd w:val="0"/>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2026</w:t>
            </w:r>
          </w:p>
        </w:tc>
      </w:tr>
      <w:tr w:rsidR="00955B51" w:rsidRPr="00955B51" w14:paraId="025547F1" w14:textId="77777777" w:rsidTr="00112E33">
        <w:trPr>
          <w:trHeight w:val="70"/>
        </w:trPr>
        <w:tc>
          <w:tcPr>
            <w:tcW w:w="4530" w:type="dxa"/>
          </w:tcPr>
          <w:p w14:paraId="11F0D4A0" w14:textId="77777777" w:rsidR="003D7DC5" w:rsidRPr="00955B51" w:rsidRDefault="003D7DC5" w:rsidP="00BB01ED">
            <w:pPr>
              <w:autoSpaceDE w:val="0"/>
              <w:autoSpaceDN w:val="0"/>
              <w:adjustRightInd w:val="0"/>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Indikátor ABC</w:t>
            </w:r>
          </w:p>
        </w:tc>
        <w:tc>
          <w:tcPr>
            <w:tcW w:w="1134" w:type="dxa"/>
          </w:tcPr>
          <w:p w14:paraId="5F19B2F3" w14:textId="77777777" w:rsidR="003D7DC5" w:rsidRPr="00955B51" w:rsidRDefault="003D7DC5" w:rsidP="00BB01ED">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14:paraId="77F2F049" w14:textId="77777777" w:rsidR="003D7DC5" w:rsidRPr="00955B51" w:rsidRDefault="003D7DC5" w:rsidP="00BB01ED">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14:paraId="3DF922D2" w14:textId="77777777" w:rsidR="003D7DC5" w:rsidRPr="00955B51" w:rsidRDefault="003D7DC5" w:rsidP="00BB01ED">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14:paraId="19B9A756" w14:textId="77777777" w:rsidR="003D7DC5" w:rsidRPr="00955B51" w:rsidRDefault="003D7DC5" w:rsidP="00BB01ED">
            <w:pPr>
              <w:autoSpaceDE w:val="0"/>
              <w:autoSpaceDN w:val="0"/>
              <w:adjustRightInd w:val="0"/>
              <w:spacing w:after="0" w:line="240" w:lineRule="auto"/>
              <w:jc w:val="right"/>
              <w:rPr>
                <w:rFonts w:ascii="Times New Roman" w:eastAsia="Times New Roman" w:hAnsi="Times New Roman"/>
                <w:sz w:val="24"/>
                <w:szCs w:val="24"/>
                <w:lang w:eastAsia="sk-SK"/>
              </w:rPr>
            </w:pPr>
          </w:p>
        </w:tc>
      </w:tr>
      <w:tr w:rsidR="00955B51" w:rsidRPr="00955B51" w14:paraId="28EF4211" w14:textId="77777777" w:rsidTr="00112E33">
        <w:trPr>
          <w:trHeight w:val="70"/>
        </w:trPr>
        <w:tc>
          <w:tcPr>
            <w:tcW w:w="4530" w:type="dxa"/>
          </w:tcPr>
          <w:p w14:paraId="1CB596C9" w14:textId="77777777" w:rsidR="003D7DC5" w:rsidRPr="00955B51" w:rsidRDefault="003D7DC5" w:rsidP="00BB01ED">
            <w:pPr>
              <w:autoSpaceDE w:val="0"/>
              <w:autoSpaceDN w:val="0"/>
              <w:adjustRightInd w:val="0"/>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Indikátor KLM</w:t>
            </w:r>
          </w:p>
        </w:tc>
        <w:tc>
          <w:tcPr>
            <w:tcW w:w="1134" w:type="dxa"/>
          </w:tcPr>
          <w:p w14:paraId="7D665344" w14:textId="77777777" w:rsidR="003D7DC5" w:rsidRPr="00955B51" w:rsidRDefault="003D7DC5" w:rsidP="00BB01ED">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14:paraId="59955C06" w14:textId="77777777" w:rsidR="003D7DC5" w:rsidRPr="00955B51" w:rsidRDefault="003D7DC5" w:rsidP="00BB01ED">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14:paraId="51F849FD" w14:textId="77777777" w:rsidR="003D7DC5" w:rsidRPr="00955B51" w:rsidRDefault="003D7DC5" w:rsidP="00BB01ED">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14:paraId="3D3B59C2" w14:textId="77777777" w:rsidR="003D7DC5" w:rsidRPr="00955B51" w:rsidRDefault="003D7DC5" w:rsidP="00BB01ED">
            <w:pPr>
              <w:autoSpaceDE w:val="0"/>
              <w:autoSpaceDN w:val="0"/>
              <w:adjustRightInd w:val="0"/>
              <w:spacing w:after="0" w:line="240" w:lineRule="auto"/>
              <w:jc w:val="right"/>
              <w:rPr>
                <w:rFonts w:ascii="Times New Roman" w:eastAsia="Times New Roman" w:hAnsi="Times New Roman"/>
                <w:sz w:val="24"/>
                <w:szCs w:val="24"/>
                <w:lang w:eastAsia="sk-SK"/>
              </w:rPr>
            </w:pPr>
          </w:p>
        </w:tc>
      </w:tr>
      <w:tr w:rsidR="003D7DC5" w:rsidRPr="00955B51" w14:paraId="5D730AFA" w14:textId="77777777" w:rsidTr="00112E33">
        <w:trPr>
          <w:trHeight w:val="70"/>
        </w:trPr>
        <w:tc>
          <w:tcPr>
            <w:tcW w:w="4530" w:type="dxa"/>
          </w:tcPr>
          <w:p w14:paraId="7DC650CD" w14:textId="77777777" w:rsidR="003D7DC5" w:rsidRPr="00955B51" w:rsidRDefault="003D7DC5" w:rsidP="00BB01ED">
            <w:pPr>
              <w:autoSpaceDE w:val="0"/>
              <w:autoSpaceDN w:val="0"/>
              <w:adjustRightInd w:val="0"/>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Indikátor XYZ</w:t>
            </w:r>
          </w:p>
        </w:tc>
        <w:tc>
          <w:tcPr>
            <w:tcW w:w="1134" w:type="dxa"/>
          </w:tcPr>
          <w:p w14:paraId="3C16C561" w14:textId="77777777" w:rsidR="003D7DC5" w:rsidRPr="00955B51" w:rsidRDefault="003D7DC5" w:rsidP="00BB01ED">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14:paraId="509EEC49" w14:textId="77777777" w:rsidR="003D7DC5" w:rsidRPr="00955B51" w:rsidRDefault="003D7DC5" w:rsidP="00BB01ED">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14:paraId="7BDB8262" w14:textId="77777777" w:rsidR="003D7DC5" w:rsidRPr="00955B51" w:rsidRDefault="003D7DC5" w:rsidP="00BB01ED">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14:paraId="2F25EFF3" w14:textId="77777777" w:rsidR="003D7DC5" w:rsidRPr="00955B51" w:rsidRDefault="003D7DC5" w:rsidP="00BB01ED">
            <w:pPr>
              <w:autoSpaceDE w:val="0"/>
              <w:autoSpaceDN w:val="0"/>
              <w:adjustRightInd w:val="0"/>
              <w:spacing w:after="0" w:line="240" w:lineRule="auto"/>
              <w:jc w:val="right"/>
              <w:rPr>
                <w:rFonts w:ascii="Times New Roman" w:eastAsia="Times New Roman" w:hAnsi="Times New Roman"/>
                <w:sz w:val="24"/>
                <w:szCs w:val="24"/>
                <w:lang w:eastAsia="sk-SK"/>
              </w:rPr>
            </w:pPr>
          </w:p>
        </w:tc>
      </w:tr>
    </w:tbl>
    <w:p w14:paraId="21790086" w14:textId="77777777" w:rsidR="003D7DC5" w:rsidRPr="00955B51" w:rsidRDefault="003D7DC5" w:rsidP="003D7DC5">
      <w:pPr>
        <w:spacing w:after="0" w:line="240" w:lineRule="auto"/>
        <w:rPr>
          <w:rFonts w:ascii="Times New Roman" w:eastAsia="Times New Roman" w:hAnsi="Times New Roman"/>
          <w:sz w:val="24"/>
          <w:szCs w:val="24"/>
          <w:lang w:eastAsia="sk-SK"/>
        </w:rPr>
      </w:pPr>
    </w:p>
    <w:p w14:paraId="72EB5E56" w14:textId="77777777" w:rsidR="003D7DC5" w:rsidRPr="00955B51" w:rsidRDefault="003D7DC5" w:rsidP="003D7DC5">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2.4.4. Výpočty vplyvov na verejné financie</w:t>
      </w:r>
    </w:p>
    <w:p w14:paraId="4A8EF66A" w14:textId="77777777" w:rsidR="003D7DC5" w:rsidRPr="00955B51" w:rsidRDefault="003D7DC5" w:rsidP="003D7DC5">
      <w:pPr>
        <w:spacing w:after="0" w:line="240" w:lineRule="auto"/>
        <w:rPr>
          <w:rFonts w:ascii="Times New Roman" w:eastAsia="Times New Roman" w:hAnsi="Times New Roman"/>
          <w:sz w:val="24"/>
          <w:szCs w:val="24"/>
          <w:lang w:eastAsia="sk-SK"/>
        </w:rPr>
      </w:pPr>
    </w:p>
    <w:p w14:paraId="69900D02" w14:textId="2D75EDDA" w:rsidR="003D7DC5" w:rsidRPr="00955B51" w:rsidRDefault="003D7DC5" w:rsidP="003D7DC5">
      <w:pPr>
        <w:spacing w:after="0" w:line="240" w:lineRule="auto"/>
        <w:ind w:firstLine="708"/>
        <w:jc w:val="both"/>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14:paraId="203288E8" w14:textId="0DFC0099" w:rsidR="00595F0A" w:rsidRPr="00955B51" w:rsidRDefault="00595F0A" w:rsidP="003D7DC5">
      <w:pPr>
        <w:spacing w:after="0" w:line="240" w:lineRule="auto"/>
        <w:ind w:firstLine="708"/>
        <w:jc w:val="both"/>
        <w:rPr>
          <w:rFonts w:ascii="Times New Roman" w:eastAsia="Times New Roman" w:hAnsi="Times New Roman"/>
          <w:sz w:val="24"/>
          <w:szCs w:val="24"/>
          <w:lang w:eastAsia="sk-SK"/>
        </w:rPr>
      </w:pPr>
    </w:p>
    <w:tbl>
      <w:tblPr>
        <w:tblStyle w:val="Mriekatabuky"/>
        <w:tblW w:w="9044" w:type="dxa"/>
        <w:tblLook w:val="04A0" w:firstRow="1" w:lastRow="0" w:firstColumn="1" w:lastColumn="0" w:noHBand="0" w:noVBand="1"/>
      </w:tblPr>
      <w:tblGrid>
        <w:gridCol w:w="2830"/>
        <w:gridCol w:w="1394"/>
        <w:gridCol w:w="1867"/>
        <w:gridCol w:w="1528"/>
        <w:gridCol w:w="1425"/>
      </w:tblGrid>
      <w:tr w:rsidR="00955B51" w:rsidRPr="00955B51" w14:paraId="63176ED4" w14:textId="77777777" w:rsidTr="00BB01ED">
        <w:tc>
          <w:tcPr>
            <w:tcW w:w="7619" w:type="dxa"/>
            <w:gridSpan w:val="4"/>
          </w:tcPr>
          <w:p w14:paraId="4ABF2BB8" w14:textId="77777777" w:rsidR="00595F0A" w:rsidRPr="00955B51" w:rsidRDefault="00595F0A" w:rsidP="00BB01ED">
            <w:pPr>
              <w:tabs>
                <w:tab w:val="num" w:pos="1080"/>
              </w:tabs>
              <w:spacing w:after="0" w:line="240" w:lineRule="auto"/>
              <w:jc w:val="both"/>
              <w:rPr>
                <w:rFonts w:ascii="Times New Roman" w:eastAsia="Times New Roman" w:hAnsi="Times New Roman"/>
                <w:b/>
                <w:bCs/>
                <w:sz w:val="16"/>
                <w:szCs w:val="16"/>
              </w:rPr>
            </w:pPr>
            <w:r w:rsidRPr="00955B51">
              <w:rPr>
                <w:rFonts w:ascii="Times New Roman" w:eastAsia="Times New Roman" w:hAnsi="Times New Roman"/>
                <w:b/>
                <w:bCs/>
                <w:sz w:val="16"/>
                <w:szCs w:val="16"/>
              </w:rPr>
              <w:t>A) Straty vody</w:t>
            </w:r>
          </w:p>
        </w:tc>
        <w:tc>
          <w:tcPr>
            <w:tcW w:w="1425" w:type="dxa"/>
          </w:tcPr>
          <w:p w14:paraId="22FD1B92" w14:textId="77777777" w:rsidR="00595F0A" w:rsidRPr="00955B51" w:rsidRDefault="00595F0A" w:rsidP="00BB01ED">
            <w:pPr>
              <w:tabs>
                <w:tab w:val="num" w:pos="1080"/>
              </w:tabs>
              <w:spacing w:after="0" w:line="240" w:lineRule="auto"/>
              <w:jc w:val="both"/>
              <w:rPr>
                <w:rFonts w:ascii="Times New Roman" w:eastAsia="Times New Roman" w:hAnsi="Times New Roman"/>
                <w:b/>
                <w:bCs/>
                <w:sz w:val="16"/>
                <w:szCs w:val="16"/>
              </w:rPr>
            </w:pPr>
          </w:p>
        </w:tc>
      </w:tr>
      <w:tr w:rsidR="00955B51" w:rsidRPr="00955B51" w14:paraId="5ED2F27E" w14:textId="77777777" w:rsidTr="00BB01ED">
        <w:tc>
          <w:tcPr>
            <w:tcW w:w="2830" w:type="dxa"/>
            <w:shd w:val="clear" w:color="auto" w:fill="D9E2F3" w:themeFill="accent1" w:themeFillTint="33"/>
          </w:tcPr>
          <w:p w14:paraId="15039D1A" w14:textId="77777777" w:rsidR="00595F0A" w:rsidRPr="00955B51" w:rsidRDefault="00595F0A" w:rsidP="00BB01ED">
            <w:pPr>
              <w:tabs>
                <w:tab w:val="left" w:pos="171"/>
              </w:tabs>
              <w:spacing w:after="0" w:line="240" w:lineRule="auto"/>
              <w:rPr>
                <w:rFonts w:ascii="Times New Roman" w:eastAsia="Times New Roman" w:hAnsi="Times New Roman"/>
                <w:bCs/>
                <w:sz w:val="16"/>
                <w:szCs w:val="16"/>
              </w:rPr>
            </w:pPr>
            <w:r w:rsidRPr="00955B51">
              <w:rPr>
                <w:rFonts w:ascii="Times New Roman" w:eastAsia="Times New Roman" w:hAnsi="Times New Roman"/>
                <w:bCs/>
                <w:sz w:val="16"/>
                <w:szCs w:val="16"/>
              </w:rPr>
              <w:tab/>
              <w:t>a)Vypracovanie metodiky</w:t>
            </w:r>
          </w:p>
        </w:tc>
        <w:tc>
          <w:tcPr>
            <w:tcW w:w="1394" w:type="dxa"/>
            <w:shd w:val="clear" w:color="auto" w:fill="D9E2F3" w:themeFill="accent1" w:themeFillTint="33"/>
          </w:tcPr>
          <w:p w14:paraId="46AE9901" w14:textId="77777777" w:rsidR="00595F0A" w:rsidRPr="00955B51" w:rsidRDefault="00595F0A" w:rsidP="00BB01ED">
            <w:pPr>
              <w:tabs>
                <w:tab w:val="num" w:pos="1080"/>
              </w:tabs>
              <w:spacing w:after="0" w:line="240" w:lineRule="auto"/>
              <w:jc w:val="both"/>
              <w:rPr>
                <w:rFonts w:ascii="Times New Roman" w:eastAsia="Times New Roman" w:hAnsi="Times New Roman"/>
                <w:bCs/>
                <w:sz w:val="16"/>
                <w:szCs w:val="16"/>
              </w:rPr>
            </w:pPr>
            <w:r w:rsidRPr="00955B51">
              <w:rPr>
                <w:rFonts w:ascii="Times New Roman" w:eastAsia="Times New Roman" w:hAnsi="Times New Roman"/>
                <w:bCs/>
                <w:sz w:val="16"/>
                <w:szCs w:val="16"/>
              </w:rPr>
              <w:t>2023, 2024</w:t>
            </w:r>
          </w:p>
        </w:tc>
        <w:tc>
          <w:tcPr>
            <w:tcW w:w="1867" w:type="dxa"/>
            <w:vMerge w:val="restart"/>
            <w:shd w:val="clear" w:color="auto" w:fill="D9E2F3" w:themeFill="accent1" w:themeFillTint="33"/>
          </w:tcPr>
          <w:p w14:paraId="33309BCC" w14:textId="77777777" w:rsidR="00595F0A" w:rsidRPr="00955B51" w:rsidRDefault="00595F0A" w:rsidP="00BB01ED">
            <w:pPr>
              <w:tabs>
                <w:tab w:val="num" w:pos="1080"/>
              </w:tabs>
              <w:spacing w:after="0" w:line="240" w:lineRule="auto"/>
              <w:jc w:val="both"/>
              <w:rPr>
                <w:rFonts w:ascii="Times New Roman" w:eastAsia="Times New Roman" w:hAnsi="Times New Roman"/>
                <w:bCs/>
                <w:sz w:val="16"/>
                <w:szCs w:val="16"/>
              </w:rPr>
            </w:pPr>
          </w:p>
          <w:p w14:paraId="6AD5B22E" w14:textId="77777777" w:rsidR="00595F0A" w:rsidRPr="00955B51" w:rsidRDefault="00595F0A" w:rsidP="00BB01ED">
            <w:pPr>
              <w:tabs>
                <w:tab w:val="num" w:pos="1080"/>
              </w:tabs>
              <w:spacing w:after="0" w:line="240" w:lineRule="auto"/>
              <w:jc w:val="both"/>
              <w:rPr>
                <w:rFonts w:ascii="Times New Roman" w:eastAsia="Times New Roman" w:hAnsi="Times New Roman"/>
                <w:bCs/>
                <w:sz w:val="16"/>
                <w:szCs w:val="16"/>
              </w:rPr>
            </w:pPr>
            <w:r w:rsidRPr="00955B51">
              <w:rPr>
                <w:rFonts w:ascii="Times New Roman" w:eastAsia="Times New Roman" w:hAnsi="Times New Roman"/>
                <w:bCs/>
                <w:sz w:val="16"/>
                <w:szCs w:val="16"/>
              </w:rPr>
              <w:t>2 noví zamestnanci</w:t>
            </w:r>
          </w:p>
        </w:tc>
        <w:tc>
          <w:tcPr>
            <w:tcW w:w="1528" w:type="dxa"/>
            <w:shd w:val="clear" w:color="auto" w:fill="D9E2F3" w:themeFill="accent1" w:themeFillTint="33"/>
          </w:tcPr>
          <w:p w14:paraId="23217D15" w14:textId="77777777" w:rsidR="00595F0A" w:rsidRPr="00955B51" w:rsidRDefault="00595F0A" w:rsidP="00BB01ED">
            <w:pPr>
              <w:tabs>
                <w:tab w:val="num" w:pos="1080"/>
              </w:tabs>
              <w:spacing w:after="0" w:line="240" w:lineRule="auto"/>
              <w:jc w:val="right"/>
              <w:rPr>
                <w:rFonts w:ascii="Times New Roman" w:eastAsia="Times New Roman" w:hAnsi="Times New Roman"/>
                <w:bCs/>
                <w:sz w:val="16"/>
                <w:szCs w:val="16"/>
              </w:rPr>
            </w:pPr>
            <w:r w:rsidRPr="00955B51">
              <w:rPr>
                <w:rFonts w:ascii="Times New Roman" w:eastAsia="Times New Roman" w:hAnsi="Times New Roman"/>
                <w:bCs/>
                <w:sz w:val="16"/>
                <w:szCs w:val="16"/>
              </w:rPr>
              <w:t>100 470</w:t>
            </w:r>
          </w:p>
        </w:tc>
        <w:tc>
          <w:tcPr>
            <w:tcW w:w="1425" w:type="dxa"/>
            <w:shd w:val="clear" w:color="auto" w:fill="D9E2F3" w:themeFill="accent1" w:themeFillTint="33"/>
          </w:tcPr>
          <w:p w14:paraId="56C85788" w14:textId="77777777" w:rsidR="00595F0A" w:rsidRPr="00955B51" w:rsidRDefault="00595F0A" w:rsidP="00BB01ED">
            <w:pPr>
              <w:tabs>
                <w:tab w:val="num" w:pos="1080"/>
              </w:tabs>
              <w:spacing w:after="0" w:line="240" w:lineRule="auto"/>
              <w:jc w:val="right"/>
              <w:rPr>
                <w:rFonts w:ascii="Times New Roman" w:eastAsia="Times New Roman" w:hAnsi="Times New Roman"/>
                <w:bCs/>
                <w:sz w:val="16"/>
                <w:szCs w:val="16"/>
              </w:rPr>
            </w:pPr>
            <w:r w:rsidRPr="00955B51">
              <w:rPr>
                <w:rFonts w:ascii="Times New Roman" w:eastAsia="Times New Roman" w:hAnsi="Times New Roman"/>
                <w:bCs/>
                <w:sz w:val="16"/>
                <w:szCs w:val="16"/>
              </w:rPr>
              <w:t>Mzdové výdavky</w:t>
            </w:r>
          </w:p>
        </w:tc>
      </w:tr>
      <w:tr w:rsidR="00955B51" w:rsidRPr="00955B51" w14:paraId="6F0D8884" w14:textId="77777777" w:rsidTr="00BB01ED">
        <w:tc>
          <w:tcPr>
            <w:tcW w:w="2830" w:type="dxa"/>
            <w:shd w:val="clear" w:color="auto" w:fill="D9E2F3" w:themeFill="accent1" w:themeFillTint="33"/>
          </w:tcPr>
          <w:p w14:paraId="5DADAFCD" w14:textId="77777777" w:rsidR="00595F0A" w:rsidRPr="00955B51" w:rsidRDefault="00595F0A" w:rsidP="00BB01ED">
            <w:pPr>
              <w:tabs>
                <w:tab w:val="left" w:pos="171"/>
              </w:tabs>
              <w:spacing w:after="0" w:line="240" w:lineRule="auto"/>
              <w:rPr>
                <w:rFonts w:ascii="Times New Roman" w:eastAsia="Times New Roman" w:hAnsi="Times New Roman"/>
                <w:bCs/>
                <w:sz w:val="16"/>
                <w:szCs w:val="16"/>
              </w:rPr>
            </w:pPr>
            <w:r w:rsidRPr="00955B51">
              <w:rPr>
                <w:rFonts w:ascii="Times New Roman" w:eastAsia="Times New Roman" w:hAnsi="Times New Roman"/>
                <w:bCs/>
                <w:sz w:val="16"/>
                <w:szCs w:val="16"/>
              </w:rPr>
              <w:tab/>
              <w:t>b)Predpokladané konzultácie</w:t>
            </w:r>
          </w:p>
        </w:tc>
        <w:tc>
          <w:tcPr>
            <w:tcW w:w="1394" w:type="dxa"/>
            <w:shd w:val="clear" w:color="auto" w:fill="D9E2F3" w:themeFill="accent1" w:themeFillTint="33"/>
          </w:tcPr>
          <w:p w14:paraId="6B3E381E" w14:textId="77777777" w:rsidR="00595F0A" w:rsidRPr="00955B51" w:rsidRDefault="00595F0A" w:rsidP="00BB01ED">
            <w:pPr>
              <w:tabs>
                <w:tab w:val="num" w:pos="1080"/>
              </w:tabs>
              <w:spacing w:after="0" w:line="240" w:lineRule="auto"/>
              <w:jc w:val="both"/>
              <w:rPr>
                <w:rFonts w:ascii="Times New Roman" w:eastAsia="Times New Roman" w:hAnsi="Times New Roman"/>
                <w:bCs/>
                <w:sz w:val="16"/>
                <w:szCs w:val="16"/>
              </w:rPr>
            </w:pPr>
            <w:r w:rsidRPr="00955B51">
              <w:rPr>
                <w:rFonts w:ascii="Times New Roman" w:eastAsia="Times New Roman" w:hAnsi="Times New Roman"/>
                <w:bCs/>
                <w:sz w:val="16"/>
                <w:szCs w:val="16"/>
              </w:rPr>
              <w:t>2025, 2026</w:t>
            </w:r>
          </w:p>
        </w:tc>
        <w:tc>
          <w:tcPr>
            <w:tcW w:w="1867" w:type="dxa"/>
            <w:vMerge/>
            <w:shd w:val="clear" w:color="auto" w:fill="D9E2F3" w:themeFill="accent1" w:themeFillTint="33"/>
          </w:tcPr>
          <w:p w14:paraId="4CFBBF46" w14:textId="77777777" w:rsidR="00595F0A" w:rsidRPr="00955B51" w:rsidRDefault="00595F0A" w:rsidP="00BB01ED">
            <w:pPr>
              <w:tabs>
                <w:tab w:val="num" w:pos="1080"/>
              </w:tabs>
              <w:spacing w:after="0" w:line="240" w:lineRule="auto"/>
              <w:jc w:val="both"/>
              <w:rPr>
                <w:rFonts w:ascii="Times New Roman" w:eastAsia="Times New Roman" w:hAnsi="Times New Roman"/>
                <w:bCs/>
                <w:sz w:val="16"/>
                <w:szCs w:val="16"/>
              </w:rPr>
            </w:pPr>
          </w:p>
        </w:tc>
        <w:tc>
          <w:tcPr>
            <w:tcW w:w="1528" w:type="dxa"/>
            <w:vMerge w:val="restart"/>
            <w:shd w:val="clear" w:color="auto" w:fill="D9E2F3" w:themeFill="accent1" w:themeFillTint="33"/>
          </w:tcPr>
          <w:p w14:paraId="70E5BB51" w14:textId="77777777" w:rsidR="00595F0A" w:rsidRPr="00955B51" w:rsidRDefault="00595F0A" w:rsidP="00BB01ED">
            <w:pPr>
              <w:tabs>
                <w:tab w:val="num" w:pos="1080"/>
              </w:tabs>
              <w:spacing w:after="0" w:line="240" w:lineRule="auto"/>
              <w:jc w:val="right"/>
              <w:rPr>
                <w:rFonts w:ascii="Times New Roman" w:eastAsia="Times New Roman" w:hAnsi="Times New Roman"/>
                <w:bCs/>
                <w:sz w:val="16"/>
                <w:szCs w:val="16"/>
              </w:rPr>
            </w:pPr>
            <w:r w:rsidRPr="00955B51">
              <w:rPr>
                <w:rFonts w:ascii="Times New Roman" w:eastAsia="Times New Roman" w:hAnsi="Times New Roman"/>
                <w:bCs/>
                <w:sz w:val="16"/>
                <w:szCs w:val="16"/>
              </w:rPr>
              <w:t>114 056</w:t>
            </w:r>
          </w:p>
        </w:tc>
        <w:tc>
          <w:tcPr>
            <w:tcW w:w="1425" w:type="dxa"/>
            <w:vMerge w:val="restart"/>
            <w:shd w:val="clear" w:color="auto" w:fill="D9E2F3" w:themeFill="accent1" w:themeFillTint="33"/>
          </w:tcPr>
          <w:p w14:paraId="384FF8EE" w14:textId="77777777" w:rsidR="00595F0A" w:rsidRPr="00955B51" w:rsidRDefault="00595F0A" w:rsidP="00BB01ED">
            <w:pPr>
              <w:tabs>
                <w:tab w:val="num" w:pos="1080"/>
              </w:tabs>
              <w:spacing w:after="0" w:line="240" w:lineRule="auto"/>
              <w:jc w:val="right"/>
              <w:rPr>
                <w:rFonts w:ascii="Times New Roman" w:eastAsia="Times New Roman" w:hAnsi="Times New Roman"/>
                <w:bCs/>
                <w:sz w:val="16"/>
                <w:szCs w:val="16"/>
              </w:rPr>
            </w:pPr>
            <w:r w:rsidRPr="00955B51">
              <w:rPr>
                <w:rFonts w:ascii="Times New Roman" w:eastAsia="Times New Roman" w:hAnsi="Times New Roman"/>
                <w:bCs/>
                <w:sz w:val="16"/>
                <w:szCs w:val="16"/>
              </w:rPr>
              <w:t>Mzdové výdavky</w:t>
            </w:r>
          </w:p>
        </w:tc>
      </w:tr>
      <w:tr w:rsidR="00955B51" w:rsidRPr="00955B51" w14:paraId="34951BD2" w14:textId="77777777" w:rsidTr="00BB01ED">
        <w:tc>
          <w:tcPr>
            <w:tcW w:w="2830" w:type="dxa"/>
            <w:shd w:val="clear" w:color="auto" w:fill="D9E2F3" w:themeFill="accent1" w:themeFillTint="33"/>
          </w:tcPr>
          <w:p w14:paraId="753B29C9" w14:textId="77777777" w:rsidR="00595F0A" w:rsidRPr="00955B51" w:rsidRDefault="00595F0A" w:rsidP="00BB01ED">
            <w:pPr>
              <w:tabs>
                <w:tab w:val="left" w:pos="171"/>
              </w:tabs>
              <w:spacing w:after="0" w:line="240" w:lineRule="auto"/>
              <w:rPr>
                <w:rFonts w:ascii="Times New Roman" w:eastAsia="Times New Roman" w:hAnsi="Times New Roman"/>
                <w:bCs/>
                <w:sz w:val="16"/>
                <w:szCs w:val="16"/>
              </w:rPr>
            </w:pPr>
            <w:r w:rsidRPr="00955B51">
              <w:rPr>
                <w:rFonts w:ascii="Times New Roman" w:eastAsia="Times New Roman" w:hAnsi="Times New Roman"/>
                <w:bCs/>
                <w:sz w:val="16"/>
                <w:szCs w:val="16"/>
              </w:rPr>
              <w:tab/>
              <w:t>c) posúdenie strát vody</w:t>
            </w:r>
          </w:p>
        </w:tc>
        <w:tc>
          <w:tcPr>
            <w:tcW w:w="1394" w:type="dxa"/>
            <w:shd w:val="clear" w:color="auto" w:fill="D9E2F3" w:themeFill="accent1" w:themeFillTint="33"/>
          </w:tcPr>
          <w:p w14:paraId="79BEEB58" w14:textId="77777777" w:rsidR="00595F0A" w:rsidRPr="00955B51" w:rsidRDefault="00595F0A" w:rsidP="00BB01ED">
            <w:pPr>
              <w:tabs>
                <w:tab w:val="num" w:pos="1080"/>
              </w:tabs>
              <w:spacing w:after="0" w:line="240" w:lineRule="auto"/>
              <w:jc w:val="both"/>
              <w:rPr>
                <w:rFonts w:ascii="Times New Roman" w:eastAsia="Times New Roman" w:hAnsi="Times New Roman"/>
                <w:bCs/>
                <w:sz w:val="16"/>
                <w:szCs w:val="16"/>
              </w:rPr>
            </w:pPr>
            <w:r w:rsidRPr="00955B51">
              <w:rPr>
                <w:rFonts w:ascii="Times New Roman" w:eastAsia="Times New Roman" w:hAnsi="Times New Roman"/>
                <w:bCs/>
                <w:sz w:val="16"/>
                <w:szCs w:val="16"/>
              </w:rPr>
              <w:t>2025, 2026</w:t>
            </w:r>
          </w:p>
        </w:tc>
        <w:tc>
          <w:tcPr>
            <w:tcW w:w="1867" w:type="dxa"/>
            <w:vMerge/>
            <w:shd w:val="clear" w:color="auto" w:fill="D9E2F3" w:themeFill="accent1" w:themeFillTint="33"/>
          </w:tcPr>
          <w:p w14:paraId="2C577B64" w14:textId="77777777" w:rsidR="00595F0A" w:rsidRPr="00955B51" w:rsidRDefault="00595F0A" w:rsidP="00BB01ED">
            <w:pPr>
              <w:tabs>
                <w:tab w:val="num" w:pos="1080"/>
              </w:tabs>
              <w:spacing w:after="0" w:line="240" w:lineRule="auto"/>
              <w:jc w:val="both"/>
              <w:rPr>
                <w:rFonts w:ascii="Times New Roman" w:eastAsia="Times New Roman" w:hAnsi="Times New Roman"/>
                <w:bCs/>
                <w:sz w:val="16"/>
                <w:szCs w:val="16"/>
              </w:rPr>
            </w:pPr>
          </w:p>
        </w:tc>
        <w:tc>
          <w:tcPr>
            <w:tcW w:w="1528" w:type="dxa"/>
            <w:vMerge/>
            <w:shd w:val="clear" w:color="auto" w:fill="D9E2F3" w:themeFill="accent1" w:themeFillTint="33"/>
          </w:tcPr>
          <w:p w14:paraId="33257EE0" w14:textId="77777777" w:rsidR="00595F0A" w:rsidRPr="00955B51" w:rsidRDefault="00595F0A" w:rsidP="00BB01ED">
            <w:pPr>
              <w:tabs>
                <w:tab w:val="num" w:pos="1080"/>
              </w:tabs>
              <w:spacing w:after="0" w:line="240" w:lineRule="auto"/>
              <w:jc w:val="right"/>
              <w:rPr>
                <w:rFonts w:ascii="Times New Roman" w:eastAsia="Times New Roman" w:hAnsi="Times New Roman"/>
                <w:bCs/>
                <w:sz w:val="16"/>
                <w:szCs w:val="16"/>
              </w:rPr>
            </w:pPr>
          </w:p>
        </w:tc>
        <w:tc>
          <w:tcPr>
            <w:tcW w:w="1425" w:type="dxa"/>
            <w:vMerge/>
            <w:shd w:val="clear" w:color="auto" w:fill="D9E2F3" w:themeFill="accent1" w:themeFillTint="33"/>
          </w:tcPr>
          <w:p w14:paraId="40811F28" w14:textId="77777777" w:rsidR="00595F0A" w:rsidRPr="00955B51" w:rsidRDefault="00595F0A" w:rsidP="00BB01ED">
            <w:pPr>
              <w:tabs>
                <w:tab w:val="num" w:pos="1080"/>
              </w:tabs>
              <w:spacing w:after="0" w:line="240" w:lineRule="auto"/>
              <w:jc w:val="right"/>
              <w:rPr>
                <w:rFonts w:ascii="Times New Roman" w:eastAsia="Times New Roman" w:hAnsi="Times New Roman"/>
                <w:bCs/>
                <w:sz w:val="16"/>
                <w:szCs w:val="16"/>
              </w:rPr>
            </w:pPr>
          </w:p>
        </w:tc>
      </w:tr>
      <w:tr w:rsidR="00955B51" w:rsidRPr="00955B51" w14:paraId="437A4552" w14:textId="77777777" w:rsidTr="00BB01ED">
        <w:tc>
          <w:tcPr>
            <w:tcW w:w="2830" w:type="dxa"/>
            <w:shd w:val="clear" w:color="auto" w:fill="D9E2F3" w:themeFill="accent1" w:themeFillTint="33"/>
          </w:tcPr>
          <w:p w14:paraId="57591C68" w14:textId="77777777" w:rsidR="00595F0A" w:rsidRPr="00955B51" w:rsidRDefault="00595F0A" w:rsidP="00BB01ED">
            <w:pPr>
              <w:tabs>
                <w:tab w:val="left" w:pos="171"/>
              </w:tabs>
              <w:spacing w:after="0" w:line="240" w:lineRule="auto"/>
              <w:jc w:val="right"/>
              <w:rPr>
                <w:rFonts w:ascii="Times New Roman" w:eastAsia="Times New Roman" w:hAnsi="Times New Roman"/>
                <w:bCs/>
                <w:sz w:val="16"/>
                <w:szCs w:val="16"/>
              </w:rPr>
            </w:pPr>
            <w:r w:rsidRPr="00955B51">
              <w:rPr>
                <w:rFonts w:ascii="Times New Roman" w:eastAsia="Times New Roman" w:hAnsi="Times New Roman"/>
                <w:bCs/>
                <w:sz w:val="16"/>
                <w:szCs w:val="16"/>
              </w:rPr>
              <w:t>a) + b) + c)</w:t>
            </w:r>
          </w:p>
        </w:tc>
        <w:tc>
          <w:tcPr>
            <w:tcW w:w="1394" w:type="dxa"/>
            <w:shd w:val="clear" w:color="auto" w:fill="D9E2F3" w:themeFill="accent1" w:themeFillTint="33"/>
          </w:tcPr>
          <w:p w14:paraId="10A3A8D0" w14:textId="77777777" w:rsidR="00595F0A" w:rsidRPr="00955B51" w:rsidRDefault="00595F0A" w:rsidP="00BB01ED">
            <w:pPr>
              <w:tabs>
                <w:tab w:val="num" w:pos="1080"/>
              </w:tabs>
              <w:spacing w:after="0" w:line="240" w:lineRule="auto"/>
              <w:jc w:val="both"/>
              <w:rPr>
                <w:rFonts w:ascii="Times New Roman" w:eastAsia="Times New Roman" w:hAnsi="Times New Roman"/>
                <w:bCs/>
                <w:sz w:val="16"/>
                <w:szCs w:val="16"/>
              </w:rPr>
            </w:pPr>
            <w:r w:rsidRPr="00955B51">
              <w:rPr>
                <w:rFonts w:ascii="Times New Roman" w:eastAsia="Times New Roman" w:hAnsi="Times New Roman"/>
                <w:bCs/>
                <w:sz w:val="16"/>
                <w:szCs w:val="16"/>
              </w:rPr>
              <w:t>2023 - 2026</w:t>
            </w:r>
          </w:p>
        </w:tc>
        <w:tc>
          <w:tcPr>
            <w:tcW w:w="1867" w:type="dxa"/>
            <w:shd w:val="clear" w:color="auto" w:fill="D9E2F3" w:themeFill="accent1" w:themeFillTint="33"/>
          </w:tcPr>
          <w:p w14:paraId="718FDDAB" w14:textId="77777777" w:rsidR="00595F0A" w:rsidRPr="00955B51" w:rsidRDefault="00595F0A" w:rsidP="00BB01ED">
            <w:pPr>
              <w:tabs>
                <w:tab w:val="num" w:pos="1080"/>
              </w:tabs>
              <w:spacing w:after="0" w:line="240" w:lineRule="auto"/>
              <w:jc w:val="both"/>
              <w:rPr>
                <w:rFonts w:ascii="Times New Roman" w:eastAsia="Times New Roman" w:hAnsi="Times New Roman"/>
                <w:bCs/>
                <w:sz w:val="16"/>
                <w:szCs w:val="16"/>
              </w:rPr>
            </w:pPr>
          </w:p>
        </w:tc>
        <w:tc>
          <w:tcPr>
            <w:tcW w:w="1528" w:type="dxa"/>
            <w:shd w:val="clear" w:color="auto" w:fill="D9E2F3" w:themeFill="accent1" w:themeFillTint="33"/>
          </w:tcPr>
          <w:p w14:paraId="3737EC79" w14:textId="77777777" w:rsidR="00595F0A" w:rsidRPr="00955B51" w:rsidRDefault="00595F0A" w:rsidP="00BB01ED">
            <w:pPr>
              <w:tabs>
                <w:tab w:val="num" w:pos="1080"/>
              </w:tabs>
              <w:spacing w:after="0" w:line="240" w:lineRule="auto"/>
              <w:jc w:val="right"/>
              <w:rPr>
                <w:rFonts w:ascii="Times New Roman" w:eastAsia="Times New Roman" w:hAnsi="Times New Roman"/>
                <w:sz w:val="16"/>
                <w:szCs w:val="16"/>
              </w:rPr>
            </w:pPr>
            <w:r w:rsidRPr="00955B51">
              <w:rPr>
                <w:rFonts w:ascii="Times New Roman" w:eastAsia="Times New Roman" w:hAnsi="Times New Roman"/>
                <w:bCs/>
                <w:sz w:val="16"/>
                <w:szCs w:val="16"/>
              </w:rPr>
              <w:t>180 574</w:t>
            </w:r>
          </w:p>
        </w:tc>
        <w:tc>
          <w:tcPr>
            <w:tcW w:w="1425" w:type="dxa"/>
            <w:shd w:val="clear" w:color="auto" w:fill="D9E2F3" w:themeFill="accent1" w:themeFillTint="33"/>
          </w:tcPr>
          <w:p w14:paraId="7777A177" w14:textId="77777777" w:rsidR="00595F0A" w:rsidRPr="00955B51" w:rsidRDefault="00595F0A" w:rsidP="00BB01ED">
            <w:pPr>
              <w:tabs>
                <w:tab w:val="num" w:pos="1080"/>
              </w:tabs>
              <w:spacing w:after="0" w:line="240" w:lineRule="auto"/>
              <w:jc w:val="right"/>
              <w:rPr>
                <w:rFonts w:ascii="Times New Roman" w:eastAsia="Times New Roman" w:hAnsi="Times New Roman"/>
                <w:bCs/>
                <w:sz w:val="16"/>
                <w:szCs w:val="16"/>
              </w:rPr>
            </w:pPr>
            <w:r w:rsidRPr="00955B51">
              <w:rPr>
                <w:rFonts w:ascii="Times New Roman" w:eastAsia="Times New Roman" w:hAnsi="Times New Roman"/>
                <w:bCs/>
                <w:sz w:val="16"/>
                <w:szCs w:val="16"/>
              </w:rPr>
              <w:t>Osobné výdavky</w:t>
            </w:r>
          </w:p>
        </w:tc>
      </w:tr>
      <w:tr w:rsidR="00955B51" w:rsidRPr="00955B51" w14:paraId="6969D628" w14:textId="77777777" w:rsidTr="00BB01ED">
        <w:tc>
          <w:tcPr>
            <w:tcW w:w="9044" w:type="dxa"/>
            <w:gridSpan w:val="5"/>
            <w:shd w:val="clear" w:color="auto" w:fill="D9E2F3" w:themeFill="accent1" w:themeFillTint="33"/>
          </w:tcPr>
          <w:p w14:paraId="44C234A1" w14:textId="77777777" w:rsidR="00595F0A" w:rsidRPr="00955B51" w:rsidRDefault="00595F0A" w:rsidP="00BB01ED">
            <w:pPr>
              <w:tabs>
                <w:tab w:val="num" w:pos="1080"/>
              </w:tabs>
              <w:spacing w:after="0" w:line="240" w:lineRule="auto"/>
              <w:jc w:val="right"/>
              <w:rPr>
                <w:rFonts w:ascii="Times New Roman" w:eastAsia="Times New Roman" w:hAnsi="Times New Roman"/>
                <w:bCs/>
                <w:sz w:val="16"/>
                <w:szCs w:val="16"/>
              </w:rPr>
            </w:pPr>
          </w:p>
        </w:tc>
      </w:tr>
      <w:tr w:rsidR="00955B51" w:rsidRPr="00955B51" w14:paraId="62AE0D23" w14:textId="77777777" w:rsidTr="00BB01ED">
        <w:tc>
          <w:tcPr>
            <w:tcW w:w="7619" w:type="dxa"/>
            <w:gridSpan w:val="4"/>
          </w:tcPr>
          <w:p w14:paraId="1C49BC49" w14:textId="77777777" w:rsidR="00595F0A" w:rsidRPr="00955B51" w:rsidRDefault="00595F0A" w:rsidP="00BB01ED">
            <w:pPr>
              <w:tabs>
                <w:tab w:val="num" w:pos="1080"/>
              </w:tabs>
              <w:spacing w:after="0" w:line="240" w:lineRule="auto"/>
              <w:jc w:val="both"/>
              <w:rPr>
                <w:rFonts w:ascii="Times New Roman" w:eastAsia="Times New Roman" w:hAnsi="Times New Roman"/>
                <w:b/>
                <w:bCs/>
                <w:sz w:val="16"/>
                <w:szCs w:val="16"/>
              </w:rPr>
            </w:pPr>
            <w:r w:rsidRPr="00955B51">
              <w:rPr>
                <w:rFonts w:ascii="Times New Roman" w:eastAsia="Times New Roman" w:hAnsi="Times New Roman"/>
                <w:b/>
                <w:bCs/>
                <w:sz w:val="16"/>
                <w:szCs w:val="16"/>
              </w:rPr>
              <w:t>B) Manažment rizík</w:t>
            </w:r>
          </w:p>
        </w:tc>
        <w:tc>
          <w:tcPr>
            <w:tcW w:w="1425" w:type="dxa"/>
          </w:tcPr>
          <w:p w14:paraId="53C90ABE" w14:textId="77777777" w:rsidR="00595F0A" w:rsidRPr="00955B51" w:rsidRDefault="00595F0A" w:rsidP="00BB01ED">
            <w:pPr>
              <w:tabs>
                <w:tab w:val="num" w:pos="1080"/>
              </w:tabs>
              <w:spacing w:after="0" w:line="240" w:lineRule="auto"/>
              <w:jc w:val="both"/>
              <w:rPr>
                <w:rFonts w:ascii="Times New Roman" w:eastAsia="Times New Roman" w:hAnsi="Times New Roman"/>
                <w:b/>
                <w:bCs/>
                <w:sz w:val="16"/>
                <w:szCs w:val="16"/>
              </w:rPr>
            </w:pPr>
          </w:p>
        </w:tc>
      </w:tr>
      <w:tr w:rsidR="00955B51" w:rsidRPr="00955B51" w14:paraId="059C2D9E" w14:textId="77777777" w:rsidTr="00BB01ED">
        <w:tc>
          <w:tcPr>
            <w:tcW w:w="7619" w:type="dxa"/>
            <w:gridSpan w:val="4"/>
            <w:shd w:val="clear" w:color="auto" w:fill="FFF2CC" w:themeFill="accent4" w:themeFillTint="33"/>
          </w:tcPr>
          <w:p w14:paraId="4A3AEA0E" w14:textId="77777777" w:rsidR="00595F0A" w:rsidRPr="00955B51" w:rsidRDefault="00595F0A" w:rsidP="00BB01ED">
            <w:pPr>
              <w:tabs>
                <w:tab w:val="num" w:pos="1080"/>
              </w:tabs>
              <w:spacing w:after="0" w:line="240" w:lineRule="auto"/>
              <w:jc w:val="both"/>
              <w:rPr>
                <w:rFonts w:ascii="Times New Roman" w:eastAsia="Times New Roman" w:hAnsi="Times New Roman"/>
                <w:bCs/>
                <w:sz w:val="16"/>
                <w:szCs w:val="16"/>
              </w:rPr>
            </w:pPr>
            <w:r w:rsidRPr="00955B51">
              <w:rPr>
                <w:rFonts w:ascii="Times New Roman" w:eastAsia="Times New Roman" w:hAnsi="Times New Roman"/>
                <w:bCs/>
                <w:sz w:val="16"/>
                <w:szCs w:val="16"/>
              </w:rPr>
              <w:t>1. Vymedzenie plôch povodia</w:t>
            </w:r>
          </w:p>
        </w:tc>
        <w:tc>
          <w:tcPr>
            <w:tcW w:w="1425" w:type="dxa"/>
            <w:shd w:val="clear" w:color="auto" w:fill="FFF2CC" w:themeFill="accent4" w:themeFillTint="33"/>
          </w:tcPr>
          <w:p w14:paraId="5131FBF8" w14:textId="77777777" w:rsidR="00595F0A" w:rsidRPr="00955B51" w:rsidRDefault="00595F0A" w:rsidP="00BB01ED">
            <w:pPr>
              <w:tabs>
                <w:tab w:val="num" w:pos="1080"/>
              </w:tabs>
              <w:spacing w:after="0" w:line="240" w:lineRule="auto"/>
              <w:jc w:val="both"/>
              <w:rPr>
                <w:rFonts w:ascii="Times New Roman" w:eastAsia="Times New Roman" w:hAnsi="Times New Roman"/>
                <w:bCs/>
                <w:sz w:val="16"/>
                <w:szCs w:val="16"/>
              </w:rPr>
            </w:pPr>
          </w:p>
        </w:tc>
      </w:tr>
      <w:tr w:rsidR="00955B51" w:rsidRPr="00955B51" w14:paraId="68DFE6B1" w14:textId="77777777" w:rsidTr="00BB01ED">
        <w:tc>
          <w:tcPr>
            <w:tcW w:w="2830" w:type="dxa"/>
            <w:shd w:val="clear" w:color="auto" w:fill="FFF2CC" w:themeFill="accent4" w:themeFillTint="33"/>
          </w:tcPr>
          <w:p w14:paraId="538EB5AD" w14:textId="77777777" w:rsidR="00595F0A" w:rsidRPr="00955B51" w:rsidRDefault="00595F0A" w:rsidP="00BB01ED">
            <w:pPr>
              <w:tabs>
                <w:tab w:val="num" w:pos="171"/>
              </w:tabs>
              <w:spacing w:after="0" w:line="240" w:lineRule="auto"/>
              <w:rPr>
                <w:rFonts w:ascii="Times New Roman" w:eastAsia="Times New Roman" w:hAnsi="Times New Roman"/>
                <w:bCs/>
                <w:sz w:val="16"/>
                <w:szCs w:val="16"/>
              </w:rPr>
            </w:pPr>
            <w:r w:rsidRPr="00955B51">
              <w:rPr>
                <w:rFonts w:ascii="Times New Roman" w:eastAsia="Times New Roman" w:hAnsi="Times New Roman"/>
                <w:bCs/>
                <w:sz w:val="16"/>
                <w:szCs w:val="16"/>
              </w:rPr>
              <w:tab/>
              <w:t>a) metodika a vymedzenie</w:t>
            </w:r>
          </w:p>
        </w:tc>
        <w:tc>
          <w:tcPr>
            <w:tcW w:w="1394" w:type="dxa"/>
            <w:shd w:val="clear" w:color="auto" w:fill="FFF2CC" w:themeFill="accent4" w:themeFillTint="33"/>
          </w:tcPr>
          <w:p w14:paraId="24DC9F4B" w14:textId="77777777" w:rsidR="00595F0A" w:rsidRPr="00955B51" w:rsidRDefault="00595F0A" w:rsidP="00BB01ED">
            <w:pPr>
              <w:tabs>
                <w:tab w:val="num" w:pos="1080"/>
              </w:tabs>
              <w:spacing w:after="0" w:line="240" w:lineRule="auto"/>
              <w:jc w:val="both"/>
              <w:rPr>
                <w:rFonts w:ascii="Times New Roman" w:eastAsia="Times New Roman" w:hAnsi="Times New Roman"/>
                <w:bCs/>
                <w:sz w:val="16"/>
                <w:szCs w:val="16"/>
              </w:rPr>
            </w:pPr>
            <w:r w:rsidRPr="00955B51">
              <w:rPr>
                <w:rFonts w:ascii="Times New Roman" w:eastAsia="Times New Roman" w:hAnsi="Times New Roman"/>
                <w:bCs/>
                <w:sz w:val="16"/>
                <w:szCs w:val="16"/>
              </w:rPr>
              <w:t>2023, 2024</w:t>
            </w:r>
          </w:p>
        </w:tc>
        <w:tc>
          <w:tcPr>
            <w:tcW w:w="1867" w:type="dxa"/>
            <w:shd w:val="clear" w:color="auto" w:fill="FFF2CC" w:themeFill="accent4" w:themeFillTint="33"/>
          </w:tcPr>
          <w:p w14:paraId="3ED7B3DF" w14:textId="77777777" w:rsidR="00595F0A" w:rsidRPr="00955B51" w:rsidRDefault="00595F0A" w:rsidP="00BB01ED">
            <w:pPr>
              <w:tabs>
                <w:tab w:val="num" w:pos="1080"/>
              </w:tabs>
              <w:spacing w:after="0" w:line="240" w:lineRule="auto"/>
              <w:jc w:val="both"/>
              <w:rPr>
                <w:rFonts w:ascii="Times New Roman" w:eastAsia="Times New Roman" w:hAnsi="Times New Roman"/>
                <w:bCs/>
                <w:sz w:val="16"/>
                <w:szCs w:val="16"/>
              </w:rPr>
            </w:pPr>
            <w:r w:rsidRPr="00955B51">
              <w:rPr>
                <w:rFonts w:ascii="Times New Roman" w:eastAsia="Times New Roman" w:hAnsi="Times New Roman"/>
                <w:bCs/>
                <w:sz w:val="16"/>
                <w:szCs w:val="16"/>
              </w:rPr>
              <w:t>Návrh metodiky</w:t>
            </w:r>
          </w:p>
        </w:tc>
        <w:tc>
          <w:tcPr>
            <w:tcW w:w="1528" w:type="dxa"/>
            <w:shd w:val="clear" w:color="auto" w:fill="FFF2CC" w:themeFill="accent4" w:themeFillTint="33"/>
          </w:tcPr>
          <w:p w14:paraId="741C519E" w14:textId="77777777" w:rsidR="00595F0A" w:rsidRPr="00955B51" w:rsidRDefault="00595F0A" w:rsidP="00BB01ED">
            <w:pPr>
              <w:tabs>
                <w:tab w:val="num" w:pos="1080"/>
              </w:tabs>
              <w:spacing w:after="0" w:line="240" w:lineRule="auto"/>
              <w:jc w:val="right"/>
              <w:rPr>
                <w:rFonts w:ascii="Times New Roman" w:eastAsia="Times New Roman" w:hAnsi="Times New Roman"/>
                <w:bCs/>
                <w:sz w:val="16"/>
                <w:szCs w:val="16"/>
              </w:rPr>
            </w:pPr>
            <w:r w:rsidRPr="00955B51">
              <w:rPr>
                <w:rFonts w:ascii="Times New Roman" w:eastAsia="Times New Roman" w:hAnsi="Times New Roman"/>
                <w:bCs/>
                <w:sz w:val="16"/>
                <w:szCs w:val="16"/>
              </w:rPr>
              <w:t>148 837</w:t>
            </w:r>
          </w:p>
        </w:tc>
        <w:tc>
          <w:tcPr>
            <w:tcW w:w="1425" w:type="dxa"/>
            <w:shd w:val="clear" w:color="auto" w:fill="FFF2CC" w:themeFill="accent4" w:themeFillTint="33"/>
          </w:tcPr>
          <w:p w14:paraId="7D7411E8" w14:textId="77777777" w:rsidR="00595F0A" w:rsidRPr="00955B51" w:rsidRDefault="00595F0A" w:rsidP="00BB01ED">
            <w:pPr>
              <w:tabs>
                <w:tab w:val="num" w:pos="1080"/>
              </w:tabs>
              <w:spacing w:after="0" w:line="240" w:lineRule="auto"/>
              <w:jc w:val="right"/>
              <w:rPr>
                <w:rFonts w:ascii="Times New Roman" w:eastAsia="Times New Roman" w:hAnsi="Times New Roman"/>
                <w:bCs/>
                <w:sz w:val="16"/>
                <w:szCs w:val="16"/>
              </w:rPr>
            </w:pPr>
            <w:r w:rsidRPr="00955B51">
              <w:rPr>
                <w:rFonts w:ascii="Times New Roman" w:eastAsia="Times New Roman" w:hAnsi="Times New Roman"/>
                <w:bCs/>
                <w:sz w:val="16"/>
                <w:szCs w:val="16"/>
              </w:rPr>
              <w:t>Osobné výdavky</w:t>
            </w:r>
          </w:p>
        </w:tc>
      </w:tr>
      <w:tr w:rsidR="00955B51" w:rsidRPr="00955B51" w14:paraId="36A52A6D" w14:textId="77777777" w:rsidTr="00BB01ED">
        <w:tc>
          <w:tcPr>
            <w:tcW w:w="2830" w:type="dxa"/>
            <w:shd w:val="clear" w:color="auto" w:fill="FFF2CC" w:themeFill="accent4" w:themeFillTint="33"/>
          </w:tcPr>
          <w:p w14:paraId="70A2066A" w14:textId="77777777" w:rsidR="00595F0A" w:rsidRPr="00955B51" w:rsidRDefault="00595F0A" w:rsidP="00BB01ED">
            <w:pPr>
              <w:tabs>
                <w:tab w:val="num" w:pos="171"/>
              </w:tabs>
              <w:spacing w:after="0" w:line="240" w:lineRule="auto"/>
              <w:jc w:val="both"/>
              <w:rPr>
                <w:rFonts w:ascii="Times New Roman" w:eastAsia="Times New Roman" w:hAnsi="Times New Roman"/>
                <w:bCs/>
                <w:sz w:val="16"/>
                <w:szCs w:val="16"/>
              </w:rPr>
            </w:pPr>
          </w:p>
        </w:tc>
        <w:tc>
          <w:tcPr>
            <w:tcW w:w="1394" w:type="dxa"/>
            <w:shd w:val="clear" w:color="auto" w:fill="FFF2CC" w:themeFill="accent4" w:themeFillTint="33"/>
          </w:tcPr>
          <w:p w14:paraId="12DD02DA" w14:textId="77777777" w:rsidR="00595F0A" w:rsidRPr="00955B51" w:rsidRDefault="00595F0A" w:rsidP="00BB01ED">
            <w:pPr>
              <w:tabs>
                <w:tab w:val="num" w:pos="1080"/>
              </w:tabs>
              <w:spacing w:after="0" w:line="240" w:lineRule="auto"/>
              <w:jc w:val="both"/>
              <w:rPr>
                <w:rFonts w:ascii="Times New Roman" w:eastAsia="Times New Roman" w:hAnsi="Times New Roman"/>
                <w:bCs/>
                <w:sz w:val="16"/>
                <w:szCs w:val="16"/>
              </w:rPr>
            </w:pPr>
          </w:p>
        </w:tc>
        <w:tc>
          <w:tcPr>
            <w:tcW w:w="1867" w:type="dxa"/>
            <w:shd w:val="clear" w:color="auto" w:fill="FFF2CC" w:themeFill="accent4" w:themeFillTint="33"/>
          </w:tcPr>
          <w:p w14:paraId="43C31FDD" w14:textId="77777777" w:rsidR="00595F0A" w:rsidRPr="00955B51" w:rsidRDefault="00595F0A" w:rsidP="00BB01ED">
            <w:pPr>
              <w:tabs>
                <w:tab w:val="num" w:pos="1080"/>
              </w:tabs>
              <w:spacing w:after="0" w:line="240" w:lineRule="auto"/>
              <w:jc w:val="both"/>
              <w:rPr>
                <w:rFonts w:ascii="Times New Roman" w:eastAsia="Times New Roman" w:hAnsi="Times New Roman"/>
                <w:bCs/>
                <w:sz w:val="16"/>
                <w:szCs w:val="16"/>
              </w:rPr>
            </w:pPr>
            <w:r w:rsidRPr="00955B51">
              <w:rPr>
                <w:rFonts w:ascii="Times New Roman" w:eastAsia="Times New Roman" w:hAnsi="Times New Roman"/>
                <w:bCs/>
                <w:sz w:val="16"/>
                <w:szCs w:val="16"/>
              </w:rPr>
              <w:t>GMS model</w:t>
            </w:r>
          </w:p>
        </w:tc>
        <w:tc>
          <w:tcPr>
            <w:tcW w:w="1528" w:type="dxa"/>
            <w:shd w:val="clear" w:color="auto" w:fill="FFF2CC" w:themeFill="accent4" w:themeFillTint="33"/>
          </w:tcPr>
          <w:p w14:paraId="2FAA43BE" w14:textId="77777777" w:rsidR="00595F0A" w:rsidRPr="00955B51" w:rsidRDefault="00595F0A" w:rsidP="00BB01ED">
            <w:pPr>
              <w:tabs>
                <w:tab w:val="num" w:pos="1080"/>
              </w:tabs>
              <w:spacing w:after="0" w:line="240" w:lineRule="auto"/>
              <w:jc w:val="right"/>
              <w:rPr>
                <w:rFonts w:ascii="Times New Roman" w:eastAsia="Times New Roman" w:hAnsi="Times New Roman"/>
                <w:bCs/>
                <w:sz w:val="16"/>
                <w:szCs w:val="16"/>
              </w:rPr>
            </w:pPr>
            <w:r w:rsidRPr="00955B51">
              <w:rPr>
                <w:rFonts w:ascii="Times New Roman" w:eastAsia="Times New Roman" w:hAnsi="Times New Roman"/>
                <w:bCs/>
                <w:sz w:val="16"/>
                <w:szCs w:val="16"/>
              </w:rPr>
              <w:t>36 000</w:t>
            </w:r>
          </w:p>
        </w:tc>
        <w:tc>
          <w:tcPr>
            <w:tcW w:w="1425" w:type="dxa"/>
            <w:shd w:val="clear" w:color="auto" w:fill="FFF2CC" w:themeFill="accent4" w:themeFillTint="33"/>
          </w:tcPr>
          <w:p w14:paraId="31F59D6D" w14:textId="77777777" w:rsidR="00595F0A" w:rsidRPr="00955B51" w:rsidRDefault="00595F0A" w:rsidP="00BB01ED">
            <w:pPr>
              <w:tabs>
                <w:tab w:val="num" w:pos="1080"/>
              </w:tabs>
              <w:spacing w:after="0" w:line="240" w:lineRule="auto"/>
              <w:jc w:val="right"/>
              <w:rPr>
                <w:rFonts w:ascii="Times New Roman" w:eastAsia="Times New Roman" w:hAnsi="Times New Roman"/>
                <w:bCs/>
                <w:sz w:val="16"/>
                <w:szCs w:val="16"/>
              </w:rPr>
            </w:pPr>
          </w:p>
        </w:tc>
      </w:tr>
      <w:tr w:rsidR="00955B51" w:rsidRPr="00955B51" w14:paraId="5EB73898" w14:textId="77777777" w:rsidTr="00BB01ED">
        <w:tc>
          <w:tcPr>
            <w:tcW w:w="2830" w:type="dxa"/>
            <w:shd w:val="clear" w:color="auto" w:fill="FFF2CC" w:themeFill="accent4" w:themeFillTint="33"/>
          </w:tcPr>
          <w:p w14:paraId="79596A8A" w14:textId="77777777" w:rsidR="00595F0A" w:rsidRPr="00955B51" w:rsidRDefault="00595F0A" w:rsidP="00BB01ED">
            <w:pPr>
              <w:tabs>
                <w:tab w:val="num" w:pos="171"/>
                <w:tab w:val="num" w:pos="1080"/>
              </w:tabs>
              <w:spacing w:after="0" w:line="240" w:lineRule="auto"/>
              <w:jc w:val="both"/>
              <w:rPr>
                <w:rFonts w:ascii="Times New Roman" w:eastAsia="Times New Roman" w:hAnsi="Times New Roman"/>
                <w:bCs/>
                <w:sz w:val="16"/>
                <w:szCs w:val="16"/>
              </w:rPr>
            </w:pPr>
          </w:p>
        </w:tc>
        <w:tc>
          <w:tcPr>
            <w:tcW w:w="1394" w:type="dxa"/>
            <w:shd w:val="clear" w:color="auto" w:fill="FFF2CC" w:themeFill="accent4" w:themeFillTint="33"/>
          </w:tcPr>
          <w:p w14:paraId="76593341" w14:textId="77777777" w:rsidR="00595F0A" w:rsidRPr="00955B51" w:rsidRDefault="00595F0A" w:rsidP="00BB01ED">
            <w:pPr>
              <w:tabs>
                <w:tab w:val="num" w:pos="1080"/>
              </w:tabs>
              <w:spacing w:after="0" w:line="240" w:lineRule="auto"/>
              <w:jc w:val="both"/>
              <w:rPr>
                <w:rFonts w:ascii="Times New Roman" w:eastAsia="Times New Roman" w:hAnsi="Times New Roman"/>
                <w:bCs/>
                <w:sz w:val="16"/>
                <w:szCs w:val="16"/>
              </w:rPr>
            </w:pPr>
          </w:p>
        </w:tc>
        <w:tc>
          <w:tcPr>
            <w:tcW w:w="1867" w:type="dxa"/>
            <w:shd w:val="clear" w:color="auto" w:fill="FFF2CC" w:themeFill="accent4" w:themeFillTint="33"/>
          </w:tcPr>
          <w:p w14:paraId="57104005" w14:textId="77777777" w:rsidR="00595F0A" w:rsidRPr="00955B51" w:rsidRDefault="00595F0A" w:rsidP="00BB01ED">
            <w:pPr>
              <w:tabs>
                <w:tab w:val="num" w:pos="1080"/>
              </w:tabs>
              <w:spacing w:after="0" w:line="240" w:lineRule="auto"/>
              <w:jc w:val="both"/>
              <w:rPr>
                <w:rFonts w:ascii="Times New Roman" w:eastAsia="Times New Roman" w:hAnsi="Times New Roman"/>
                <w:bCs/>
                <w:sz w:val="16"/>
                <w:szCs w:val="16"/>
              </w:rPr>
            </w:pPr>
            <w:r w:rsidRPr="00955B51">
              <w:rPr>
                <w:rFonts w:ascii="Times New Roman" w:eastAsia="Times New Roman" w:hAnsi="Times New Roman"/>
                <w:bCs/>
                <w:sz w:val="16"/>
                <w:szCs w:val="16"/>
              </w:rPr>
              <w:t>Rozšírenie GIS licencií</w:t>
            </w:r>
          </w:p>
        </w:tc>
        <w:tc>
          <w:tcPr>
            <w:tcW w:w="1528" w:type="dxa"/>
            <w:shd w:val="clear" w:color="auto" w:fill="FFF2CC" w:themeFill="accent4" w:themeFillTint="33"/>
          </w:tcPr>
          <w:p w14:paraId="2574DFF4" w14:textId="77777777" w:rsidR="00595F0A" w:rsidRPr="00955B51" w:rsidRDefault="00595F0A" w:rsidP="00BB01ED">
            <w:pPr>
              <w:tabs>
                <w:tab w:val="num" w:pos="1080"/>
              </w:tabs>
              <w:spacing w:after="0" w:line="240" w:lineRule="auto"/>
              <w:jc w:val="right"/>
              <w:rPr>
                <w:rFonts w:ascii="Times New Roman" w:eastAsia="Times New Roman" w:hAnsi="Times New Roman"/>
                <w:bCs/>
                <w:sz w:val="16"/>
                <w:szCs w:val="16"/>
              </w:rPr>
            </w:pPr>
            <w:r w:rsidRPr="00955B51">
              <w:rPr>
                <w:rFonts w:ascii="Times New Roman" w:eastAsia="Times New Roman" w:hAnsi="Times New Roman"/>
                <w:bCs/>
                <w:sz w:val="16"/>
                <w:szCs w:val="16"/>
              </w:rPr>
              <w:t>16 000</w:t>
            </w:r>
          </w:p>
        </w:tc>
        <w:tc>
          <w:tcPr>
            <w:tcW w:w="1425" w:type="dxa"/>
            <w:shd w:val="clear" w:color="auto" w:fill="FFF2CC" w:themeFill="accent4" w:themeFillTint="33"/>
          </w:tcPr>
          <w:p w14:paraId="0FC048D8" w14:textId="77777777" w:rsidR="00595F0A" w:rsidRPr="00955B51" w:rsidRDefault="00595F0A" w:rsidP="00BB01ED">
            <w:pPr>
              <w:tabs>
                <w:tab w:val="num" w:pos="1080"/>
              </w:tabs>
              <w:spacing w:after="0" w:line="240" w:lineRule="auto"/>
              <w:jc w:val="right"/>
              <w:rPr>
                <w:rFonts w:ascii="Times New Roman" w:eastAsia="Times New Roman" w:hAnsi="Times New Roman"/>
                <w:bCs/>
                <w:sz w:val="16"/>
                <w:szCs w:val="16"/>
              </w:rPr>
            </w:pPr>
          </w:p>
        </w:tc>
      </w:tr>
      <w:tr w:rsidR="00955B51" w:rsidRPr="00955B51" w14:paraId="1610CE1A" w14:textId="77777777" w:rsidTr="00BB01ED">
        <w:tc>
          <w:tcPr>
            <w:tcW w:w="2830" w:type="dxa"/>
            <w:shd w:val="clear" w:color="auto" w:fill="FFF2CC" w:themeFill="accent4" w:themeFillTint="33"/>
          </w:tcPr>
          <w:p w14:paraId="36030CEA" w14:textId="77777777" w:rsidR="00595F0A" w:rsidRPr="00955B51" w:rsidRDefault="00595F0A" w:rsidP="00BB01ED">
            <w:pPr>
              <w:tabs>
                <w:tab w:val="num" w:pos="171"/>
                <w:tab w:val="num" w:pos="1080"/>
              </w:tabs>
              <w:spacing w:after="0" w:line="240" w:lineRule="auto"/>
              <w:jc w:val="both"/>
              <w:rPr>
                <w:rFonts w:ascii="Times New Roman" w:eastAsia="Times New Roman" w:hAnsi="Times New Roman"/>
                <w:bCs/>
                <w:sz w:val="16"/>
                <w:szCs w:val="16"/>
              </w:rPr>
            </w:pPr>
          </w:p>
        </w:tc>
        <w:tc>
          <w:tcPr>
            <w:tcW w:w="1394" w:type="dxa"/>
            <w:shd w:val="clear" w:color="auto" w:fill="FFF2CC" w:themeFill="accent4" w:themeFillTint="33"/>
          </w:tcPr>
          <w:p w14:paraId="2E1343DA" w14:textId="77777777" w:rsidR="00595F0A" w:rsidRPr="00955B51" w:rsidRDefault="00595F0A" w:rsidP="00BB01ED">
            <w:pPr>
              <w:tabs>
                <w:tab w:val="num" w:pos="1080"/>
              </w:tabs>
              <w:spacing w:after="0" w:line="240" w:lineRule="auto"/>
              <w:jc w:val="both"/>
              <w:rPr>
                <w:rFonts w:ascii="Times New Roman" w:eastAsia="Times New Roman" w:hAnsi="Times New Roman"/>
                <w:bCs/>
                <w:sz w:val="16"/>
                <w:szCs w:val="16"/>
              </w:rPr>
            </w:pPr>
          </w:p>
        </w:tc>
        <w:tc>
          <w:tcPr>
            <w:tcW w:w="1867" w:type="dxa"/>
            <w:shd w:val="clear" w:color="auto" w:fill="FFF2CC" w:themeFill="accent4" w:themeFillTint="33"/>
          </w:tcPr>
          <w:p w14:paraId="341EC9AE" w14:textId="77777777" w:rsidR="00595F0A" w:rsidRPr="00955B51" w:rsidRDefault="00595F0A" w:rsidP="00BB01ED">
            <w:pPr>
              <w:tabs>
                <w:tab w:val="num" w:pos="1080"/>
              </w:tabs>
              <w:spacing w:after="0" w:line="240" w:lineRule="auto"/>
              <w:jc w:val="both"/>
              <w:rPr>
                <w:rFonts w:ascii="Times New Roman" w:eastAsia="Times New Roman" w:hAnsi="Times New Roman"/>
                <w:bCs/>
                <w:sz w:val="16"/>
                <w:szCs w:val="16"/>
              </w:rPr>
            </w:pPr>
            <w:r w:rsidRPr="00955B51">
              <w:rPr>
                <w:rFonts w:ascii="Times New Roman" w:eastAsia="Times New Roman" w:hAnsi="Times New Roman"/>
                <w:bCs/>
                <w:sz w:val="16"/>
                <w:szCs w:val="16"/>
              </w:rPr>
              <w:t>Spolupráca s inými organizáciami</w:t>
            </w:r>
          </w:p>
        </w:tc>
        <w:tc>
          <w:tcPr>
            <w:tcW w:w="1528" w:type="dxa"/>
            <w:shd w:val="clear" w:color="auto" w:fill="FFF2CC" w:themeFill="accent4" w:themeFillTint="33"/>
          </w:tcPr>
          <w:p w14:paraId="1C2BD6A1" w14:textId="77777777" w:rsidR="00595F0A" w:rsidRPr="00955B51" w:rsidRDefault="00595F0A" w:rsidP="00BB01ED">
            <w:pPr>
              <w:tabs>
                <w:tab w:val="num" w:pos="1080"/>
              </w:tabs>
              <w:spacing w:after="0" w:line="240" w:lineRule="auto"/>
              <w:jc w:val="right"/>
              <w:rPr>
                <w:rFonts w:ascii="Times New Roman" w:eastAsia="Times New Roman" w:hAnsi="Times New Roman"/>
                <w:bCs/>
                <w:sz w:val="16"/>
                <w:szCs w:val="16"/>
              </w:rPr>
            </w:pPr>
            <w:r w:rsidRPr="00955B51">
              <w:rPr>
                <w:rFonts w:ascii="Times New Roman" w:eastAsia="Times New Roman" w:hAnsi="Times New Roman"/>
                <w:bCs/>
                <w:sz w:val="16"/>
                <w:szCs w:val="16"/>
              </w:rPr>
              <w:t>135 800</w:t>
            </w:r>
          </w:p>
        </w:tc>
        <w:tc>
          <w:tcPr>
            <w:tcW w:w="1425" w:type="dxa"/>
            <w:shd w:val="clear" w:color="auto" w:fill="FFF2CC" w:themeFill="accent4" w:themeFillTint="33"/>
          </w:tcPr>
          <w:p w14:paraId="58D59DBA" w14:textId="77777777" w:rsidR="00595F0A" w:rsidRPr="00955B51" w:rsidRDefault="00595F0A" w:rsidP="00BB01ED">
            <w:pPr>
              <w:tabs>
                <w:tab w:val="num" w:pos="1080"/>
              </w:tabs>
              <w:spacing w:after="0" w:line="240" w:lineRule="auto"/>
              <w:jc w:val="right"/>
              <w:rPr>
                <w:rFonts w:ascii="Times New Roman" w:eastAsia="Times New Roman" w:hAnsi="Times New Roman"/>
                <w:bCs/>
                <w:sz w:val="16"/>
                <w:szCs w:val="16"/>
              </w:rPr>
            </w:pPr>
          </w:p>
        </w:tc>
      </w:tr>
      <w:tr w:rsidR="00955B51" w:rsidRPr="00955B51" w14:paraId="1E9D6C99" w14:textId="77777777" w:rsidTr="00BB01ED">
        <w:tc>
          <w:tcPr>
            <w:tcW w:w="2830" w:type="dxa"/>
            <w:shd w:val="clear" w:color="auto" w:fill="FFF2CC" w:themeFill="accent4" w:themeFillTint="33"/>
          </w:tcPr>
          <w:p w14:paraId="1DBF73A5" w14:textId="77777777" w:rsidR="00595F0A" w:rsidRPr="00955B51" w:rsidRDefault="00595F0A" w:rsidP="00BB01ED">
            <w:pPr>
              <w:tabs>
                <w:tab w:val="num" w:pos="171"/>
              </w:tabs>
              <w:spacing w:after="0" w:line="240" w:lineRule="auto"/>
              <w:rPr>
                <w:rFonts w:ascii="Times New Roman" w:eastAsia="Times New Roman" w:hAnsi="Times New Roman"/>
                <w:bCs/>
                <w:sz w:val="16"/>
                <w:szCs w:val="16"/>
              </w:rPr>
            </w:pPr>
            <w:r w:rsidRPr="00955B51">
              <w:rPr>
                <w:rFonts w:ascii="Times New Roman" w:eastAsia="Times New Roman" w:hAnsi="Times New Roman"/>
                <w:bCs/>
                <w:sz w:val="16"/>
                <w:szCs w:val="16"/>
              </w:rPr>
              <w:tab/>
              <w:t>b) vymedzenie a spresnenia plôch</w:t>
            </w:r>
          </w:p>
        </w:tc>
        <w:tc>
          <w:tcPr>
            <w:tcW w:w="1394" w:type="dxa"/>
            <w:shd w:val="clear" w:color="auto" w:fill="FFF2CC" w:themeFill="accent4" w:themeFillTint="33"/>
          </w:tcPr>
          <w:p w14:paraId="54C43D42" w14:textId="77777777" w:rsidR="00595F0A" w:rsidRPr="00955B51" w:rsidRDefault="00595F0A" w:rsidP="00BB01ED">
            <w:pPr>
              <w:tabs>
                <w:tab w:val="num" w:pos="1080"/>
              </w:tabs>
              <w:spacing w:after="0" w:line="240" w:lineRule="auto"/>
              <w:jc w:val="both"/>
              <w:rPr>
                <w:rFonts w:ascii="Times New Roman" w:eastAsia="Times New Roman" w:hAnsi="Times New Roman"/>
                <w:bCs/>
                <w:sz w:val="16"/>
                <w:szCs w:val="16"/>
              </w:rPr>
            </w:pPr>
            <w:r w:rsidRPr="00955B51">
              <w:rPr>
                <w:rFonts w:ascii="Times New Roman" w:eastAsia="Times New Roman" w:hAnsi="Times New Roman"/>
                <w:bCs/>
                <w:sz w:val="16"/>
                <w:szCs w:val="16"/>
              </w:rPr>
              <w:t>2023 - trvá</w:t>
            </w:r>
          </w:p>
        </w:tc>
        <w:tc>
          <w:tcPr>
            <w:tcW w:w="1867" w:type="dxa"/>
            <w:shd w:val="clear" w:color="auto" w:fill="FFF2CC" w:themeFill="accent4" w:themeFillTint="33"/>
          </w:tcPr>
          <w:p w14:paraId="076EEF49" w14:textId="77777777" w:rsidR="00595F0A" w:rsidRPr="00955B51" w:rsidRDefault="00595F0A" w:rsidP="00BB01ED">
            <w:pPr>
              <w:tabs>
                <w:tab w:val="num" w:pos="1080"/>
              </w:tabs>
              <w:spacing w:after="0" w:line="240" w:lineRule="auto"/>
              <w:jc w:val="both"/>
              <w:rPr>
                <w:rFonts w:ascii="Times New Roman" w:eastAsia="Times New Roman" w:hAnsi="Times New Roman"/>
                <w:bCs/>
                <w:sz w:val="16"/>
                <w:szCs w:val="16"/>
              </w:rPr>
            </w:pPr>
            <w:r w:rsidRPr="00955B51">
              <w:rPr>
                <w:rFonts w:ascii="Times New Roman" w:eastAsia="Times New Roman" w:hAnsi="Times New Roman"/>
                <w:bCs/>
                <w:sz w:val="16"/>
                <w:szCs w:val="16"/>
              </w:rPr>
              <w:t>1 nový zamestnanec</w:t>
            </w:r>
          </w:p>
        </w:tc>
        <w:tc>
          <w:tcPr>
            <w:tcW w:w="1528" w:type="dxa"/>
            <w:shd w:val="clear" w:color="auto" w:fill="FFF2CC" w:themeFill="accent4" w:themeFillTint="33"/>
          </w:tcPr>
          <w:p w14:paraId="45DE82FC" w14:textId="77777777" w:rsidR="00595F0A" w:rsidRPr="00955B51" w:rsidRDefault="00595F0A" w:rsidP="00BB01ED">
            <w:pPr>
              <w:tabs>
                <w:tab w:val="num" w:pos="1080"/>
              </w:tabs>
              <w:spacing w:after="0" w:line="240" w:lineRule="auto"/>
              <w:jc w:val="right"/>
              <w:rPr>
                <w:rFonts w:ascii="Times New Roman" w:eastAsia="Times New Roman" w:hAnsi="Times New Roman"/>
                <w:bCs/>
                <w:sz w:val="16"/>
                <w:szCs w:val="16"/>
              </w:rPr>
            </w:pPr>
            <w:r w:rsidRPr="00955B51">
              <w:rPr>
                <w:rFonts w:ascii="Times New Roman" w:eastAsia="Times New Roman" w:hAnsi="Times New Roman"/>
                <w:bCs/>
                <w:sz w:val="16"/>
                <w:szCs w:val="16"/>
              </w:rPr>
              <w:t>107 263</w:t>
            </w:r>
          </w:p>
        </w:tc>
        <w:tc>
          <w:tcPr>
            <w:tcW w:w="1425" w:type="dxa"/>
            <w:shd w:val="clear" w:color="auto" w:fill="FFF2CC" w:themeFill="accent4" w:themeFillTint="33"/>
          </w:tcPr>
          <w:p w14:paraId="0453D19F" w14:textId="77777777" w:rsidR="00595F0A" w:rsidRPr="00955B51" w:rsidRDefault="00595F0A" w:rsidP="00BB01ED">
            <w:pPr>
              <w:tabs>
                <w:tab w:val="num" w:pos="1080"/>
              </w:tabs>
              <w:spacing w:after="0" w:line="240" w:lineRule="auto"/>
              <w:jc w:val="right"/>
              <w:rPr>
                <w:rFonts w:ascii="Times New Roman" w:eastAsia="Times New Roman" w:hAnsi="Times New Roman"/>
                <w:bCs/>
                <w:sz w:val="16"/>
                <w:szCs w:val="16"/>
              </w:rPr>
            </w:pPr>
            <w:r w:rsidRPr="00955B51">
              <w:rPr>
                <w:rFonts w:ascii="Times New Roman" w:eastAsia="Times New Roman" w:hAnsi="Times New Roman"/>
                <w:bCs/>
                <w:sz w:val="16"/>
                <w:szCs w:val="16"/>
              </w:rPr>
              <w:t>Mzdové výdavky</w:t>
            </w:r>
          </w:p>
        </w:tc>
      </w:tr>
      <w:tr w:rsidR="00955B51" w:rsidRPr="00955B51" w14:paraId="4BEF341C" w14:textId="77777777" w:rsidTr="00BB01ED">
        <w:tc>
          <w:tcPr>
            <w:tcW w:w="7619" w:type="dxa"/>
            <w:gridSpan w:val="4"/>
            <w:shd w:val="clear" w:color="auto" w:fill="FFE599" w:themeFill="accent4" w:themeFillTint="66"/>
          </w:tcPr>
          <w:p w14:paraId="185BE707" w14:textId="77777777" w:rsidR="00595F0A" w:rsidRPr="00955B51" w:rsidRDefault="00595F0A" w:rsidP="00BB01ED">
            <w:pPr>
              <w:tabs>
                <w:tab w:val="num" w:pos="1080"/>
              </w:tabs>
              <w:spacing w:after="0" w:line="240" w:lineRule="auto"/>
              <w:jc w:val="both"/>
              <w:rPr>
                <w:rFonts w:ascii="Times New Roman" w:eastAsia="Times New Roman" w:hAnsi="Times New Roman"/>
                <w:bCs/>
                <w:sz w:val="16"/>
                <w:szCs w:val="16"/>
              </w:rPr>
            </w:pPr>
            <w:r w:rsidRPr="00955B51">
              <w:rPr>
                <w:rFonts w:ascii="Times New Roman" w:eastAsia="Times New Roman" w:hAnsi="Times New Roman"/>
                <w:bCs/>
                <w:sz w:val="16"/>
                <w:szCs w:val="16"/>
              </w:rPr>
              <w:t>2. Monitorovanie pre plochy povodia</w:t>
            </w:r>
          </w:p>
        </w:tc>
        <w:tc>
          <w:tcPr>
            <w:tcW w:w="1425" w:type="dxa"/>
            <w:shd w:val="clear" w:color="auto" w:fill="FFE599" w:themeFill="accent4" w:themeFillTint="66"/>
          </w:tcPr>
          <w:p w14:paraId="18BAA8EC" w14:textId="77777777" w:rsidR="00595F0A" w:rsidRPr="00955B51" w:rsidRDefault="00595F0A" w:rsidP="00BB01ED">
            <w:pPr>
              <w:tabs>
                <w:tab w:val="num" w:pos="1080"/>
              </w:tabs>
              <w:spacing w:after="0" w:line="240" w:lineRule="auto"/>
              <w:jc w:val="both"/>
              <w:rPr>
                <w:rFonts w:ascii="Times New Roman" w:eastAsia="Times New Roman" w:hAnsi="Times New Roman"/>
                <w:bCs/>
                <w:sz w:val="16"/>
                <w:szCs w:val="16"/>
              </w:rPr>
            </w:pPr>
          </w:p>
        </w:tc>
      </w:tr>
      <w:tr w:rsidR="00955B51" w:rsidRPr="00955B51" w14:paraId="04164003" w14:textId="77777777" w:rsidTr="00BB01ED">
        <w:tc>
          <w:tcPr>
            <w:tcW w:w="2830" w:type="dxa"/>
            <w:shd w:val="clear" w:color="auto" w:fill="FFE599" w:themeFill="accent4" w:themeFillTint="66"/>
          </w:tcPr>
          <w:p w14:paraId="32AEEFDD" w14:textId="77777777" w:rsidR="00595F0A" w:rsidRPr="00955B51" w:rsidRDefault="00595F0A" w:rsidP="00BB01ED">
            <w:pPr>
              <w:tabs>
                <w:tab w:val="num" w:pos="171"/>
              </w:tabs>
              <w:spacing w:after="0" w:line="240" w:lineRule="auto"/>
              <w:jc w:val="right"/>
              <w:rPr>
                <w:rFonts w:ascii="Times New Roman" w:eastAsia="Times New Roman" w:hAnsi="Times New Roman"/>
                <w:bCs/>
                <w:sz w:val="16"/>
                <w:szCs w:val="16"/>
              </w:rPr>
            </w:pPr>
            <w:r w:rsidRPr="00955B51">
              <w:rPr>
                <w:rFonts w:ascii="Times New Roman" w:eastAsia="Times New Roman" w:hAnsi="Times New Roman"/>
                <w:bCs/>
                <w:sz w:val="16"/>
                <w:szCs w:val="16"/>
              </w:rPr>
              <w:t>a) návrh programu monitorovania (PM)</w:t>
            </w:r>
          </w:p>
        </w:tc>
        <w:tc>
          <w:tcPr>
            <w:tcW w:w="1394" w:type="dxa"/>
            <w:shd w:val="clear" w:color="auto" w:fill="FFE599" w:themeFill="accent4" w:themeFillTint="66"/>
          </w:tcPr>
          <w:p w14:paraId="7C34B504" w14:textId="77777777" w:rsidR="00595F0A" w:rsidRPr="00955B51" w:rsidRDefault="00595F0A" w:rsidP="00BB01ED">
            <w:pPr>
              <w:tabs>
                <w:tab w:val="num" w:pos="1080"/>
              </w:tabs>
              <w:spacing w:after="0" w:line="240" w:lineRule="auto"/>
              <w:jc w:val="both"/>
              <w:rPr>
                <w:rFonts w:ascii="Times New Roman" w:eastAsia="Times New Roman" w:hAnsi="Times New Roman"/>
                <w:bCs/>
                <w:sz w:val="16"/>
                <w:szCs w:val="16"/>
              </w:rPr>
            </w:pPr>
            <w:r w:rsidRPr="00955B51">
              <w:rPr>
                <w:rFonts w:ascii="Times New Roman" w:eastAsia="Times New Roman" w:hAnsi="Times New Roman"/>
                <w:bCs/>
                <w:sz w:val="16"/>
                <w:szCs w:val="16"/>
              </w:rPr>
              <w:t>2023</w:t>
            </w:r>
          </w:p>
        </w:tc>
        <w:tc>
          <w:tcPr>
            <w:tcW w:w="1867" w:type="dxa"/>
            <w:shd w:val="clear" w:color="auto" w:fill="FFE599" w:themeFill="accent4" w:themeFillTint="66"/>
          </w:tcPr>
          <w:p w14:paraId="0D116274" w14:textId="77777777" w:rsidR="00595F0A" w:rsidRPr="00955B51" w:rsidRDefault="00595F0A" w:rsidP="00BB01ED">
            <w:pPr>
              <w:tabs>
                <w:tab w:val="num" w:pos="1080"/>
              </w:tabs>
              <w:spacing w:after="0" w:line="240" w:lineRule="auto"/>
              <w:jc w:val="both"/>
              <w:rPr>
                <w:rFonts w:ascii="Times New Roman" w:eastAsia="Times New Roman" w:hAnsi="Times New Roman"/>
                <w:bCs/>
                <w:sz w:val="16"/>
                <w:szCs w:val="16"/>
              </w:rPr>
            </w:pPr>
            <w:r w:rsidRPr="00955B51">
              <w:rPr>
                <w:rFonts w:ascii="Times New Roman" w:eastAsia="Times New Roman" w:hAnsi="Times New Roman"/>
                <w:bCs/>
                <w:sz w:val="16"/>
                <w:szCs w:val="16"/>
              </w:rPr>
              <w:t>Spracovanie PM</w:t>
            </w:r>
          </w:p>
        </w:tc>
        <w:tc>
          <w:tcPr>
            <w:tcW w:w="1528" w:type="dxa"/>
            <w:shd w:val="clear" w:color="auto" w:fill="FFE599" w:themeFill="accent4" w:themeFillTint="66"/>
          </w:tcPr>
          <w:p w14:paraId="6EFAA353" w14:textId="77777777" w:rsidR="00595F0A" w:rsidRPr="00955B51" w:rsidRDefault="00595F0A" w:rsidP="00BB01ED">
            <w:pPr>
              <w:tabs>
                <w:tab w:val="num" w:pos="1080"/>
              </w:tabs>
              <w:spacing w:after="0" w:line="240" w:lineRule="auto"/>
              <w:jc w:val="right"/>
              <w:rPr>
                <w:rFonts w:ascii="Times New Roman" w:eastAsia="Times New Roman" w:hAnsi="Times New Roman"/>
                <w:bCs/>
                <w:sz w:val="16"/>
                <w:szCs w:val="16"/>
              </w:rPr>
            </w:pPr>
            <w:r w:rsidRPr="00955B51">
              <w:rPr>
                <w:rFonts w:ascii="Times New Roman" w:eastAsia="Times New Roman" w:hAnsi="Times New Roman"/>
                <w:bCs/>
                <w:sz w:val="16"/>
                <w:szCs w:val="16"/>
              </w:rPr>
              <w:t>112 000</w:t>
            </w:r>
          </w:p>
        </w:tc>
        <w:tc>
          <w:tcPr>
            <w:tcW w:w="1425" w:type="dxa"/>
            <w:shd w:val="clear" w:color="auto" w:fill="FFE599" w:themeFill="accent4" w:themeFillTint="66"/>
          </w:tcPr>
          <w:p w14:paraId="2058A748" w14:textId="77777777" w:rsidR="00595F0A" w:rsidRPr="00955B51" w:rsidRDefault="00595F0A" w:rsidP="00BB01ED">
            <w:pPr>
              <w:tabs>
                <w:tab w:val="num" w:pos="1080"/>
              </w:tabs>
              <w:spacing w:after="0" w:line="240" w:lineRule="auto"/>
              <w:jc w:val="right"/>
              <w:rPr>
                <w:rFonts w:ascii="Times New Roman" w:eastAsia="Times New Roman" w:hAnsi="Times New Roman"/>
                <w:bCs/>
                <w:sz w:val="16"/>
                <w:szCs w:val="16"/>
              </w:rPr>
            </w:pPr>
            <w:r w:rsidRPr="00955B51">
              <w:rPr>
                <w:rFonts w:ascii="Times New Roman" w:eastAsia="Times New Roman" w:hAnsi="Times New Roman"/>
                <w:bCs/>
                <w:sz w:val="16"/>
                <w:szCs w:val="16"/>
              </w:rPr>
              <w:t>Osobné výdavky</w:t>
            </w:r>
          </w:p>
        </w:tc>
      </w:tr>
      <w:tr w:rsidR="00955B51" w:rsidRPr="00955B51" w14:paraId="4874D042" w14:textId="77777777" w:rsidTr="00BB01ED">
        <w:tc>
          <w:tcPr>
            <w:tcW w:w="2830" w:type="dxa"/>
            <w:shd w:val="clear" w:color="auto" w:fill="FFE599" w:themeFill="accent4" w:themeFillTint="66"/>
          </w:tcPr>
          <w:p w14:paraId="64A2782C" w14:textId="77777777" w:rsidR="00595F0A" w:rsidRPr="00955B51" w:rsidRDefault="00595F0A" w:rsidP="00BB01ED">
            <w:pPr>
              <w:tabs>
                <w:tab w:val="num" w:pos="171"/>
              </w:tabs>
              <w:spacing w:after="0" w:line="240" w:lineRule="auto"/>
              <w:rPr>
                <w:rFonts w:ascii="Times New Roman" w:eastAsia="Times New Roman" w:hAnsi="Times New Roman"/>
                <w:bCs/>
                <w:sz w:val="16"/>
                <w:szCs w:val="16"/>
              </w:rPr>
            </w:pPr>
            <w:r w:rsidRPr="00955B51">
              <w:rPr>
                <w:rFonts w:ascii="Times New Roman" w:eastAsia="Times New Roman" w:hAnsi="Times New Roman"/>
                <w:bCs/>
                <w:sz w:val="16"/>
                <w:szCs w:val="16"/>
              </w:rPr>
              <w:t xml:space="preserve">  b) monitorovanie</w:t>
            </w:r>
          </w:p>
        </w:tc>
        <w:tc>
          <w:tcPr>
            <w:tcW w:w="1394" w:type="dxa"/>
            <w:shd w:val="clear" w:color="auto" w:fill="FFE599" w:themeFill="accent4" w:themeFillTint="66"/>
          </w:tcPr>
          <w:p w14:paraId="47E91BF5" w14:textId="77777777" w:rsidR="00595F0A" w:rsidRPr="00955B51" w:rsidRDefault="00595F0A" w:rsidP="00BB01ED">
            <w:pPr>
              <w:tabs>
                <w:tab w:val="num" w:pos="1080"/>
              </w:tabs>
              <w:spacing w:after="0" w:line="240" w:lineRule="auto"/>
              <w:jc w:val="both"/>
              <w:rPr>
                <w:rFonts w:ascii="Times New Roman" w:eastAsia="Times New Roman" w:hAnsi="Times New Roman"/>
                <w:bCs/>
                <w:sz w:val="16"/>
                <w:szCs w:val="16"/>
              </w:rPr>
            </w:pPr>
            <w:r w:rsidRPr="00955B51">
              <w:rPr>
                <w:rFonts w:ascii="Times New Roman" w:eastAsia="Times New Roman" w:hAnsi="Times New Roman"/>
                <w:bCs/>
                <w:sz w:val="16"/>
                <w:szCs w:val="16"/>
              </w:rPr>
              <w:t>2023 - trvá</w:t>
            </w:r>
          </w:p>
        </w:tc>
        <w:tc>
          <w:tcPr>
            <w:tcW w:w="1867" w:type="dxa"/>
            <w:shd w:val="clear" w:color="auto" w:fill="FFE599" w:themeFill="accent4" w:themeFillTint="66"/>
          </w:tcPr>
          <w:p w14:paraId="54E25607" w14:textId="77777777" w:rsidR="00595F0A" w:rsidRPr="00955B51" w:rsidRDefault="00595F0A" w:rsidP="00BB01ED">
            <w:pPr>
              <w:tabs>
                <w:tab w:val="num" w:pos="1080"/>
              </w:tabs>
              <w:spacing w:after="0" w:line="240" w:lineRule="auto"/>
              <w:jc w:val="both"/>
              <w:rPr>
                <w:rFonts w:ascii="Times New Roman" w:eastAsia="Times New Roman" w:hAnsi="Times New Roman"/>
                <w:bCs/>
                <w:sz w:val="16"/>
                <w:szCs w:val="16"/>
              </w:rPr>
            </w:pPr>
            <w:r w:rsidRPr="00955B51">
              <w:rPr>
                <w:rFonts w:ascii="Times New Roman" w:eastAsia="Times New Roman" w:hAnsi="Times New Roman"/>
                <w:bCs/>
                <w:sz w:val="16"/>
                <w:szCs w:val="16"/>
              </w:rPr>
              <w:t>3 noví zamestnanci</w:t>
            </w:r>
          </w:p>
        </w:tc>
        <w:tc>
          <w:tcPr>
            <w:tcW w:w="1528" w:type="dxa"/>
            <w:shd w:val="clear" w:color="auto" w:fill="FFE599" w:themeFill="accent4" w:themeFillTint="66"/>
          </w:tcPr>
          <w:p w14:paraId="0A0B2416" w14:textId="77777777" w:rsidR="00595F0A" w:rsidRPr="00955B51" w:rsidRDefault="00595F0A" w:rsidP="00BB01ED">
            <w:pPr>
              <w:tabs>
                <w:tab w:val="num" w:pos="1080"/>
              </w:tabs>
              <w:spacing w:after="0" w:line="240" w:lineRule="auto"/>
              <w:jc w:val="right"/>
              <w:rPr>
                <w:rFonts w:ascii="Times New Roman" w:eastAsia="Times New Roman" w:hAnsi="Times New Roman"/>
                <w:bCs/>
                <w:sz w:val="16"/>
                <w:szCs w:val="16"/>
              </w:rPr>
            </w:pPr>
            <w:r w:rsidRPr="00955B51">
              <w:rPr>
                <w:rFonts w:ascii="Times New Roman" w:eastAsia="Times New Roman" w:hAnsi="Times New Roman"/>
                <w:bCs/>
                <w:sz w:val="16"/>
                <w:szCs w:val="16"/>
              </w:rPr>
              <w:t>321 789</w:t>
            </w:r>
          </w:p>
        </w:tc>
        <w:tc>
          <w:tcPr>
            <w:tcW w:w="1425" w:type="dxa"/>
            <w:shd w:val="clear" w:color="auto" w:fill="FFE599" w:themeFill="accent4" w:themeFillTint="66"/>
          </w:tcPr>
          <w:p w14:paraId="687415CA" w14:textId="77777777" w:rsidR="00595F0A" w:rsidRPr="00955B51" w:rsidRDefault="00595F0A" w:rsidP="00BB01ED">
            <w:pPr>
              <w:tabs>
                <w:tab w:val="num" w:pos="1080"/>
              </w:tabs>
              <w:spacing w:after="0" w:line="240" w:lineRule="auto"/>
              <w:jc w:val="right"/>
              <w:rPr>
                <w:rFonts w:ascii="Times New Roman" w:eastAsia="Times New Roman" w:hAnsi="Times New Roman"/>
                <w:bCs/>
                <w:sz w:val="16"/>
                <w:szCs w:val="16"/>
              </w:rPr>
            </w:pPr>
            <w:r w:rsidRPr="00955B51">
              <w:rPr>
                <w:rFonts w:ascii="Times New Roman" w:eastAsia="Times New Roman" w:hAnsi="Times New Roman"/>
                <w:bCs/>
                <w:sz w:val="16"/>
                <w:szCs w:val="16"/>
              </w:rPr>
              <w:t>Mzdové výdavky</w:t>
            </w:r>
          </w:p>
        </w:tc>
      </w:tr>
      <w:tr w:rsidR="00955B51" w:rsidRPr="00955B51" w14:paraId="485DBEDE" w14:textId="77777777" w:rsidTr="00BB01ED">
        <w:tc>
          <w:tcPr>
            <w:tcW w:w="2830" w:type="dxa"/>
            <w:shd w:val="clear" w:color="auto" w:fill="FFE599" w:themeFill="accent4" w:themeFillTint="66"/>
          </w:tcPr>
          <w:p w14:paraId="446640B4" w14:textId="77777777" w:rsidR="00595F0A" w:rsidRPr="00955B51" w:rsidRDefault="00595F0A" w:rsidP="00BB01ED">
            <w:pPr>
              <w:tabs>
                <w:tab w:val="num" w:pos="171"/>
              </w:tabs>
              <w:spacing w:after="0" w:line="240" w:lineRule="auto"/>
              <w:rPr>
                <w:rFonts w:ascii="Times New Roman" w:eastAsia="Times New Roman" w:hAnsi="Times New Roman"/>
                <w:bCs/>
                <w:sz w:val="16"/>
                <w:szCs w:val="16"/>
              </w:rPr>
            </w:pPr>
          </w:p>
        </w:tc>
        <w:tc>
          <w:tcPr>
            <w:tcW w:w="1394" w:type="dxa"/>
            <w:shd w:val="clear" w:color="auto" w:fill="FFE599" w:themeFill="accent4" w:themeFillTint="66"/>
          </w:tcPr>
          <w:p w14:paraId="21CD133B" w14:textId="77777777" w:rsidR="00595F0A" w:rsidRPr="00955B51" w:rsidRDefault="00595F0A" w:rsidP="00BB01ED">
            <w:pPr>
              <w:tabs>
                <w:tab w:val="num" w:pos="1080"/>
              </w:tabs>
              <w:spacing w:after="0" w:line="240" w:lineRule="auto"/>
              <w:jc w:val="both"/>
              <w:rPr>
                <w:rFonts w:ascii="Times New Roman" w:eastAsia="Times New Roman" w:hAnsi="Times New Roman"/>
                <w:bCs/>
                <w:sz w:val="16"/>
                <w:szCs w:val="16"/>
              </w:rPr>
            </w:pPr>
          </w:p>
        </w:tc>
        <w:tc>
          <w:tcPr>
            <w:tcW w:w="1867" w:type="dxa"/>
            <w:shd w:val="clear" w:color="auto" w:fill="FFE599" w:themeFill="accent4" w:themeFillTint="66"/>
          </w:tcPr>
          <w:p w14:paraId="5367901B" w14:textId="77777777" w:rsidR="00595F0A" w:rsidRPr="00955B51" w:rsidRDefault="00595F0A" w:rsidP="00BB01ED">
            <w:pPr>
              <w:tabs>
                <w:tab w:val="num" w:pos="1080"/>
              </w:tabs>
              <w:spacing w:after="0" w:line="240" w:lineRule="auto"/>
              <w:jc w:val="both"/>
              <w:rPr>
                <w:rFonts w:ascii="Times New Roman" w:eastAsia="Times New Roman" w:hAnsi="Times New Roman"/>
                <w:bCs/>
                <w:sz w:val="16"/>
                <w:szCs w:val="16"/>
              </w:rPr>
            </w:pPr>
            <w:r w:rsidRPr="00955B51">
              <w:rPr>
                <w:rFonts w:ascii="Times New Roman" w:eastAsia="Times New Roman" w:hAnsi="Times New Roman"/>
                <w:bCs/>
                <w:sz w:val="16"/>
                <w:szCs w:val="16"/>
              </w:rPr>
              <w:t>Výkon monitorovania</w:t>
            </w:r>
          </w:p>
        </w:tc>
        <w:tc>
          <w:tcPr>
            <w:tcW w:w="1528" w:type="dxa"/>
            <w:shd w:val="clear" w:color="auto" w:fill="FFE599" w:themeFill="accent4" w:themeFillTint="66"/>
          </w:tcPr>
          <w:p w14:paraId="47103533" w14:textId="77777777" w:rsidR="00595F0A" w:rsidRPr="00955B51" w:rsidRDefault="00595F0A" w:rsidP="00BB01ED">
            <w:pPr>
              <w:tabs>
                <w:tab w:val="num" w:pos="1080"/>
              </w:tabs>
              <w:spacing w:after="0" w:line="240" w:lineRule="auto"/>
              <w:jc w:val="right"/>
              <w:rPr>
                <w:rFonts w:ascii="Times New Roman" w:eastAsia="Times New Roman" w:hAnsi="Times New Roman"/>
                <w:bCs/>
                <w:sz w:val="16"/>
                <w:szCs w:val="16"/>
              </w:rPr>
            </w:pPr>
            <w:r w:rsidRPr="00955B51">
              <w:rPr>
                <w:rFonts w:ascii="Times New Roman" w:eastAsia="Times New Roman" w:hAnsi="Times New Roman"/>
                <w:bCs/>
                <w:sz w:val="16"/>
                <w:szCs w:val="16"/>
              </w:rPr>
              <w:t>80 000</w:t>
            </w:r>
          </w:p>
        </w:tc>
        <w:tc>
          <w:tcPr>
            <w:tcW w:w="1425" w:type="dxa"/>
            <w:shd w:val="clear" w:color="auto" w:fill="FFE599" w:themeFill="accent4" w:themeFillTint="66"/>
          </w:tcPr>
          <w:p w14:paraId="53D5B3C0" w14:textId="77777777" w:rsidR="00595F0A" w:rsidRPr="00955B51" w:rsidRDefault="00595F0A" w:rsidP="00BB01ED">
            <w:pPr>
              <w:tabs>
                <w:tab w:val="num" w:pos="1080"/>
              </w:tabs>
              <w:spacing w:after="0" w:line="240" w:lineRule="auto"/>
              <w:jc w:val="right"/>
              <w:rPr>
                <w:rFonts w:ascii="Times New Roman" w:eastAsia="Times New Roman" w:hAnsi="Times New Roman"/>
                <w:bCs/>
                <w:sz w:val="16"/>
                <w:szCs w:val="16"/>
              </w:rPr>
            </w:pPr>
          </w:p>
        </w:tc>
      </w:tr>
      <w:tr w:rsidR="00955B51" w:rsidRPr="00955B51" w14:paraId="7B0C0EE7" w14:textId="77777777" w:rsidTr="00BB01ED">
        <w:tc>
          <w:tcPr>
            <w:tcW w:w="2830" w:type="dxa"/>
            <w:shd w:val="clear" w:color="auto" w:fill="FFE599" w:themeFill="accent4" w:themeFillTint="66"/>
          </w:tcPr>
          <w:p w14:paraId="4F7016A0" w14:textId="77777777" w:rsidR="00595F0A" w:rsidRPr="00955B51" w:rsidRDefault="00595F0A" w:rsidP="00BB01ED">
            <w:pPr>
              <w:tabs>
                <w:tab w:val="num" w:pos="171"/>
              </w:tabs>
              <w:spacing w:after="0" w:line="240" w:lineRule="auto"/>
              <w:rPr>
                <w:rFonts w:ascii="Times New Roman" w:eastAsia="Times New Roman" w:hAnsi="Times New Roman"/>
                <w:bCs/>
                <w:sz w:val="16"/>
                <w:szCs w:val="16"/>
              </w:rPr>
            </w:pPr>
          </w:p>
        </w:tc>
        <w:tc>
          <w:tcPr>
            <w:tcW w:w="1394" w:type="dxa"/>
            <w:shd w:val="clear" w:color="auto" w:fill="FFE599" w:themeFill="accent4" w:themeFillTint="66"/>
          </w:tcPr>
          <w:p w14:paraId="1A20D903" w14:textId="77777777" w:rsidR="00595F0A" w:rsidRPr="00955B51" w:rsidRDefault="00595F0A" w:rsidP="00BB01ED">
            <w:pPr>
              <w:tabs>
                <w:tab w:val="num" w:pos="1080"/>
              </w:tabs>
              <w:spacing w:after="0" w:line="240" w:lineRule="auto"/>
              <w:jc w:val="both"/>
              <w:rPr>
                <w:rFonts w:ascii="Times New Roman" w:eastAsia="Times New Roman" w:hAnsi="Times New Roman"/>
                <w:bCs/>
                <w:sz w:val="16"/>
                <w:szCs w:val="16"/>
              </w:rPr>
            </w:pPr>
          </w:p>
        </w:tc>
        <w:tc>
          <w:tcPr>
            <w:tcW w:w="1867" w:type="dxa"/>
            <w:shd w:val="clear" w:color="auto" w:fill="FFE599" w:themeFill="accent4" w:themeFillTint="66"/>
          </w:tcPr>
          <w:p w14:paraId="7931F63E" w14:textId="77777777" w:rsidR="00595F0A" w:rsidRPr="00955B51" w:rsidRDefault="00595F0A" w:rsidP="00BB01ED">
            <w:pPr>
              <w:tabs>
                <w:tab w:val="num" w:pos="1080"/>
              </w:tabs>
              <w:spacing w:after="0" w:line="240" w:lineRule="auto"/>
              <w:jc w:val="both"/>
              <w:rPr>
                <w:rFonts w:ascii="Times New Roman" w:eastAsia="Times New Roman" w:hAnsi="Times New Roman"/>
                <w:bCs/>
                <w:sz w:val="16"/>
                <w:szCs w:val="16"/>
              </w:rPr>
            </w:pPr>
            <w:r w:rsidRPr="00955B51">
              <w:rPr>
                <w:rFonts w:ascii="Times New Roman" w:eastAsia="Times New Roman" w:hAnsi="Times New Roman"/>
                <w:bCs/>
                <w:sz w:val="16"/>
                <w:szCs w:val="16"/>
              </w:rPr>
              <w:t>Spolupráca s inými organizáciami</w:t>
            </w:r>
          </w:p>
        </w:tc>
        <w:tc>
          <w:tcPr>
            <w:tcW w:w="1528" w:type="dxa"/>
            <w:shd w:val="clear" w:color="auto" w:fill="FFE599" w:themeFill="accent4" w:themeFillTint="66"/>
          </w:tcPr>
          <w:p w14:paraId="0CC0A489" w14:textId="77777777" w:rsidR="00595F0A" w:rsidRPr="00955B51" w:rsidRDefault="00595F0A" w:rsidP="00BB01ED">
            <w:pPr>
              <w:tabs>
                <w:tab w:val="num" w:pos="1080"/>
              </w:tabs>
              <w:spacing w:after="0" w:line="240" w:lineRule="auto"/>
              <w:jc w:val="right"/>
              <w:rPr>
                <w:rFonts w:ascii="Times New Roman" w:eastAsia="Times New Roman" w:hAnsi="Times New Roman"/>
                <w:bCs/>
                <w:sz w:val="16"/>
                <w:szCs w:val="16"/>
              </w:rPr>
            </w:pPr>
            <w:r w:rsidRPr="00955B51">
              <w:rPr>
                <w:rFonts w:ascii="Times New Roman" w:eastAsia="Times New Roman" w:hAnsi="Times New Roman"/>
                <w:bCs/>
                <w:sz w:val="16"/>
                <w:szCs w:val="16"/>
              </w:rPr>
              <w:t>620 000</w:t>
            </w:r>
          </w:p>
        </w:tc>
        <w:tc>
          <w:tcPr>
            <w:tcW w:w="1425" w:type="dxa"/>
            <w:shd w:val="clear" w:color="auto" w:fill="FFE599" w:themeFill="accent4" w:themeFillTint="66"/>
          </w:tcPr>
          <w:p w14:paraId="5574C08F" w14:textId="77777777" w:rsidR="00595F0A" w:rsidRPr="00955B51" w:rsidRDefault="00595F0A" w:rsidP="00BB01ED">
            <w:pPr>
              <w:tabs>
                <w:tab w:val="num" w:pos="1080"/>
              </w:tabs>
              <w:spacing w:after="0" w:line="240" w:lineRule="auto"/>
              <w:jc w:val="right"/>
              <w:rPr>
                <w:rFonts w:ascii="Times New Roman" w:eastAsia="Times New Roman" w:hAnsi="Times New Roman"/>
                <w:bCs/>
                <w:sz w:val="16"/>
                <w:szCs w:val="16"/>
              </w:rPr>
            </w:pPr>
          </w:p>
        </w:tc>
      </w:tr>
      <w:tr w:rsidR="00955B51" w:rsidRPr="00955B51" w14:paraId="310C8950" w14:textId="77777777" w:rsidTr="00BB01ED">
        <w:tc>
          <w:tcPr>
            <w:tcW w:w="2830" w:type="dxa"/>
            <w:shd w:val="clear" w:color="auto" w:fill="FFE599" w:themeFill="accent4" w:themeFillTint="66"/>
          </w:tcPr>
          <w:p w14:paraId="18A4B5C5" w14:textId="77777777" w:rsidR="00595F0A" w:rsidRPr="00955B51" w:rsidRDefault="00595F0A" w:rsidP="00BB01ED">
            <w:pPr>
              <w:tabs>
                <w:tab w:val="num" w:pos="171"/>
              </w:tabs>
              <w:spacing w:after="0" w:line="240" w:lineRule="auto"/>
              <w:jc w:val="both"/>
              <w:rPr>
                <w:rFonts w:ascii="Times New Roman" w:eastAsia="Times New Roman" w:hAnsi="Times New Roman"/>
                <w:bCs/>
                <w:sz w:val="16"/>
                <w:szCs w:val="16"/>
              </w:rPr>
            </w:pPr>
          </w:p>
        </w:tc>
        <w:tc>
          <w:tcPr>
            <w:tcW w:w="1394" w:type="dxa"/>
            <w:shd w:val="clear" w:color="auto" w:fill="FFE599" w:themeFill="accent4" w:themeFillTint="66"/>
          </w:tcPr>
          <w:p w14:paraId="01DE182B" w14:textId="77777777" w:rsidR="00595F0A" w:rsidRPr="00955B51" w:rsidRDefault="00595F0A" w:rsidP="00BB01ED">
            <w:pPr>
              <w:tabs>
                <w:tab w:val="num" w:pos="1080"/>
              </w:tabs>
              <w:spacing w:after="0" w:line="240" w:lineRule="auto"/>
              <w:jc w:val="both"/>
              <w:rPr>
                <w:rFonts w:ascii="Times New Roman" w:eastAsia="Times New Roman" w:hAnsi="Times New Roman"/>
                <w:bCs/>
                <w:sz w:val="16"/>
                <w:szCs w:val="16"/>
              </w:rPr>
            </w:pPr>
          </w:p>
        </w:tc>
        <w:tc>
          <w:tcPr>
            <w:tcW w:w="1867" w:type="dxa"/>
            <w:shd w:val="clear" w:color="auto" w:fill="FFE599" w:themeFill="accent4" w:themeFillTint="66"/>
          </w:tcPr>
          <w:p w14:paraId="4051D5AE" w14:textId="77777777" w:rsidR="00595F0A" w:rsidRPr="00955B51" w:rsidRDefault="00595F0A" w:rsidP="00BB01ED">
            <w:pPr>
              <w:tabs>
                <w:tab w:val="num" w:pos="1080"/>
              </w:tabs>
              <w:spacing w:after="0" w:line="240" w:lineRule="auto"/>
              <w:jc w:val="both"/>
              <w:rPr>
                <w:rFonts w:ascii="Times New Roman" w:eastAsia="Times New Roman" w:hAnsi="Times New Roman"/>
                <w:bCs/>
                <w:sz w:val="16"/>
                <w:szCs w:val="16"/>
              </w:rPr>
            </w:pPr>
            <w:r w:rsidRPr="00955B51">
              <w:rPr>
                <w:rFonts w:ascii="Times New Roman" w:eastAsia="Times New Roman" w:hAnsi="Times New Roman"/>
                <w:bCs/>
                <w:sz w:val="16"/>
                <w:szCs w:val="16"/>
              </w:rPr>
              <w:t>Laboratórne vybavenie a materiál</w:t>
            </w:r>
          </w:p>
        </w:tc>
        <w:tc>
          <w:tcPr>
            <w:tcW w:w="1528" w:type="dxa"/>
            <w:shd w:val="clear" w:color="auto" w:fill="FFE599" w:themeFill="accent4" w:themeFillTint="66"/>
          </w:tcPr>
          <w:p w14:paraId="1E7F4690" w14:textId="77777777" w:rsidR="00595F0A" w:rsidRPr="00955B51" w:rsidRDefault="00595F0A" w:rsidP="00BB01ED">
            <w:pPr>
              <w:tabs>
                <w:tab w:val="num" w:pos="1080"/>
              </w:tabs>
              <w:spacing w:after="0" w:line="240" w:lineRule="auto"/>
              <w:jc w:val="right"/>
              <w:rPr>
                <w:rFonts w:ascii="Times New Roman" w:eastAsia="Times New Roman" w:hAnsi="Times New Roman"/>
                <w:bCs/>
                <w:sz w:val="16"/>
                <w:szCs w:val="16"/>
              </w:rPr>
            </w:pPr>
            <w:r w:rsidRPr="00955B51">
              <w:rPr>
                <w:rFonts w:ascii="Times New Roman" w:eastAsia="Times New Roman" w:hAnsi="Times New Roman"/>
                <w:bCs/>
                <w:sz w:val="16"/>
                <w:szCs w:val="16"/>
              </w:rPr>
              <w:t>805 500</w:t>
            </w:r>
          </w:p>
        </w:tc>
        <w:tc>
          <w:tcPr>
            <w:tcW w:w="1425" w:type="dxa"/>
            <w:shd w:val="clear" w:color="auto" w:fill="FFE599" w:themeFill="accent4" w:themeFillTint="66"/>
          </w:tcPr>
          <w:p w14:paraId="13C2BE55" w14:textId="77777777" w:rsidR="00595F0A" w:rsidRPr="00955B51" w:rsidRDefault="00595F0A" w:rsidP="00BB01ED">
            <w:pPr>
              <w:tabs>
                <w:tab w:val="num" w:pos="1080"/>
              </w:tabs>
              <w:spacing w:after="0" w:line="240" w:lineRule="auto"/>
              <w:jc w:val="right"/>
              <w:rPr>
                <w:rFonts w:ascii="Times New Roman" w:eastAsia="Times New Roman" w:hAnsi="Times New Roman"/>
                <w:bCs/>
                <w:sz w:val="16"/>
                <w:szCs w:val="16"/>
              </w:rPr>
            </w:pPr>
          </w:p>
        </w:tc>
      </w:tr>
      <w:tr w:rsidR="00955B51" w:rsidRPr="00955B51" w14:paraId="3AFD6E36" w14:textId="77777777" w:rsidTr="00BB01ED">
        <w:tc>
          <w:tcPr>
            <w:tcW w:w="2830" w:type="dxa"/>
            <w:shd w:val="clear" w:color="auto" w:fill="FFE599" w:themeFill="accent4" w:themeFillTint="66"/>
          </w:tcPr>
          <w:p w14:paraId="48FC9203" w14:textId="77777777" w:rsidR="00595F0A" w:rsidRPr="00955B51" w:rsidRDefault="00595F0A" w:rsidP="00BB01ED">
            <w:pPr>
              <w:tabs>
                <w:tab w:val="num" w:pos="171"/>
              </w:tabs>
              <w:spacing w:after="0" w:line="240" w:lineRule="auto"/>
              <w:jc w:val="both"/>
              <w:rPr>
                <w:rFonts w:ascii="Times New Roman" w:eastAsia="Times New Roman" w:hAnsi="Times New Roman"/>
                <w:bCs/>
                <w:sz w:val="16"/>
                <w:szCs w:val="16"/>
              </w:rPr>
            </w:pPr>
          </w:p>
        </w:tc>
        <w:tc>
          <w:tcPr>
            <w:tcW w:w="1394" w:type="dxa"/>
            <w:shd w:val="clear" w:color="auto" w:fill="FFE599" w:themeFill="accent4" w:themeFillTint="66"/>
          </w:tcPr>
          <w:p w14:paraId="1C7A4FAA" w14:textId="77777777" w:rsidR="00595F0A" w:rsidRPr="00955B51" w:rsidRDefault="00595F0A" w:rsidP="00BB01ED">
            <w:pPr>
              <w:tabs>
                <w:tab w:val="num" w:pos="1080"/>
              </w:tabs>
              <w:spacing w:after="0" w:line="240" w:lineRule="auto"/>
              <w:jc w:val="both"/>
              <w:rPr>
                <w:rFonts w:ascii="Times New Roman" w:eastAsia="Times New Roman" w:hAnsi="Times New Roman"/>
                <w:bCs/>
                <w:sz w:val="16"/>
                <w:szCs w:val="16"/>
              </w:rPr>
            </w:pPr>
          </w:p>
        </w:tc>
        <w:tc>
          <w:tcPr>
            <w:tcW w:w="1867" w:type="dxa"/>
            <w:shd w:val="clear" w:color="auto" w:fill="FFE599" w:themeFill="accent4" w:themeFillTint="66"/>
          </w:tcPr>
          <w:p w14:paraId="1B4EE6AE" w14:textId="77777777" w:rsidR="00595F0A" w:rsidRPr="00955B51" w:rsidRDefault="00595F0A" w:rsidP="00BB01ED">
            <w:pPr>
              <w:tabs>
                <w:tab w:val="num" w:pos="1080"/>
              </w:tabs>
              <w:spacing w:after="0" w:line="240" w:lineRule="auto"/>
              <w:jc w:val="both"/>
              <w:rPr>
                <w:rFonts w:ascii="Times New Roman" w:eastAsia="Times New Roman" w:hAnsi="Times New Roman"/>
                <w:bCs/>
                <w:sz w:val="16"/>
                <w:szCs w:val="16"/>
              </w:rPr>
            </w:pPr>
          </w:p>
        </w:tc>
        <w:tc>
          <w:tcPr>
            <w:tcW w:w="1528" w:type="dxa"/>
            <w:shd w:val="clear" w:color="auto" w:fill="FFE599" w:themeFill="accent4" w:themeFillTint="66"/>
          </w:tcPr>
          <w:p w14:paraId="3CF46459" w14:textId="77777777" w:rsidR="00595F0A" w:rsidRPr="00955B51" w:rsidRDefault="00595F0A" w:rsidP="00BB01ED">
            <w:pPr>
              <w:tabs>
                <w:tab w:val="num" w:pos="1080"/>
              </w:tabs>
              <w:spacing w:after="0" w:line="240" w:lineRule="auto"/>
              <w:jc w:val="right"/>
              <w:rPr>
                <w:rFonts w:ascii="Times New Roman" w:eastAsia="Times New Roman" w:hAnsi="Times New Roman"/>
                <w:bCs/>
                <w:sz w:val="16"/>
                <w:szCs w:val="16"/>
              </w:rPr>
            </w:pPr>
          </w:p>
        </w:tc>
        <w:tc>
          <w:tcPr>
            <w:tcW w:w="1425" w:type="dxa"/>
            <w:shd w:val="clear" w:color="auto" w:fill="FFE599" w:themeFill="accent4" w:themeFillTint="66"/>
          </w:tcPr>
          <w:p w14:paraId="06BA7A96" w14:textId="77777777" w:rsidR="00595F0A" w:rsidRPr="00955B51" w:rsidRDefault="00595F0A" w:rsidP="00BB01ED">
            <w:pPr>
              <w:tabs>
                <w:tab w:val="num" w:pos="1080"/>
              </w:tabs>
              <w:spacing w:after="0" w:line="240" w:lineRule="auto"/>
              <w:jc w:val="right"/>
              <w:rPr>
                <w:rFonts w:ascii="Times New Roman" w:eastAsia="Times New Roman" w:hAnsi="Times New Roman"/>
                <w:bCs/>
                <w:sz w:val="16"/>
                <w:szCs w:val="16"/>
              </w:rPr>
            </w:pPr>
          </w:p>
        </w:tc>
      </w:tr>
      <w:tr w:rsidR="00955B51" w:rsidRPr="00955B51" w14:paraId="103022DC" w14:textId="77777777" w:rsidTr="00BB01ED">
        <w:tc>
          <w:tcPr>
            <w:tcW w:w="2830" w:type="dxa"/>
            <w:shd w:val="clear" w:color="auto" w:fill="FFE599" w:themeFill="accent4" w:themeFillTint="66"/>
          </w:tcPr>
          <w:p w14:paraId="2779DD6B" w14:textId="77777777" w:rsidR="00595F0A" w:rsidRPr="00955B51" w:rsidRDefault="00595F0A" w:rsidP="00BB01ED">
            <w:pPr>
              <w:tabs>
                <w:tab w:val="num" w:pos="171"/>
              </w:tabs>
              <w:spacing w:after="0" w:line="240" w:lineRule="auto"/>
              <w:jc w:val="both"/>
              <w:rPr>
                <w:rFonts w:ascii="Times New Roman" w:eastAsia="Times New Roman" w:hAnsi="Times New Roman"/>
                <w:bCs/>
                <w:sz w:val="16"/>
                <w:szCs w:val="16"/>
              </w:rPr>
            </w:pPr>
          </w:p>
        </w:tc>
        <w:tc>
          <w:tcPr>
            <w:tcW w:w="1394" w:type="dxa"/>
            <w:shd w:val="clear" w:color="auto" w:fill="FFE599" w:themeFill="accent4" w:themeFillTint="66"/>
          </w:tcPr>
          <w:p w14:paraId="09301682" w14:textId="77777777" w:rsidR="00595F0A" w:rsidRPr="00955B51" w:rsidRDefault="00595F0A" w:rsidP="00BB01ED">
            <w:pPr>
              <w:tabs>
                <w:tab w:val="num" w:pos="1080"/>
              </w:tabs>
              <w:spacing w:after="0" w:line="240" w:lineRule="auto"/>
              <w:jc w:val="both"/>
              <w:rPr>
                <w:rFonts w:ascii="Times New Roman" w:eastAsia="Times New Roman" w:hAnsi="Times New Roman"/>
                <w:bCs/>
                <w:sz w:val="16"/>
                <w:szCs w:val="16"/>
              </w:rPr>
            </w:pPr>
          </w:p>
        </w:tc>
        <w:tc>
          <w:tcPr>
            <w:tcW w:w="1867" w:type="dxa"/>
            <w:shd w:val="clear" w:color="auto" w:fill="FFE599" w:themeFill="accent4" w:themeFillTint="66"/>
          </w:tcPr>
          <w:p w14:paraId="14DC3B64" w14:textId="77777777" w:rsidR="00595F0A" w:rsidRPr="00955B51" w:rsidRDefault="00595F0A" w:rsidP="00BB01ED">
            <w:pPr>
              <w:tabs>
                <w:tab w:val="num" w:pos="1080"/>
              </w:tabs>
              <w:spacing w:after="0" w:line="240" w:lineRule="auto"/>
              <w:jc w:val="both"/>
              <w:rPr>
                <w:rFonts w:ascii="Times New Roman" w:eastAsia="Times New Roman" w:hAnsi="Times New Roman"/>
                <w:bCs/>
                <w:sz w:val="16"/>
                <w:szCs w:val="16"/>
              </w:rPr>
            </w:pPr>
          </w:p>
        </w:tc>
        <w:tc>
          <w:tcPr>
            <w:tcW w:w="1528" w:type="dxa"/>
            <w:shd w:val="clear" w:color="auto" w:fill="FFE599" w:themeFill="accent4" w:themeFillTint="66"/>
          </w:tcPr>
          <w:p w14:paraId="5FDF2DB7" w14:textId="77777777" w:rsidR="00595F0A" w:rsidRPr="00955B51" w:rsidRDefault="00595F0A" w:rsidP="00BB01ED">
            <w:pPr>
              <w:tabs>
                <w:tab w:val="num" w:pos="1080"/>
              </w:tabs>
              <w:spacing w:after="0" w:line="240" w:lineRule="auto"/>
              <w:jc w:val="right"/>
              <w:rPr>
                <w:rFonts w:ascii="Times New Roman" w:eastAsia="Times New Roman" w:hAnsi="Times New Roman"/>
                <w:bCs/>
                <w:sz w:val="16"/>
                <w:szCs w:val="16"/>
              </w:rPr>
            </w:pPr>
          </w:p>
        </w:tc>
        <w:tc>
          <w:tcPr>
            <w:tcW w:w="1425" w:type="dxa"/>
            <w:shd w:val="clear" w:color="auto" w:fill="FFE599" w:themeFill="accent4" w:themeFillTint="66"/>
          </w:tcPr>
          <w:p w14:paraId="0FE99CC6" w14:textId="77777777" w:rsidR="00595F0A" w:rsidRPr="00955B51" w:rsidRDefault="00595F0A" w:rsidP="00BB01ED">
            <w:pPr>
              <w:tabs>
                <w:tab w:val="num" w:pos="1080"/>
              </w:tabs>
              <w:spacing w:after="0" w:line="240" w:lineRule="auto"/>
              <w:jc w:val="right"/>
              <w:rPr>
                <w:rFonts w:ascii="Times New Roman" w:eastAsia="Times New Roman" w:hAnsi="Times New Roman"/>
                <w:bCs/>
                <w:sz w:val="16"/>
                <w:szCs w:val="16"/>
              </w:rPr>
            </w:pPr>
          </w:p>
        </w:tc>
      </w:tr>
      <w:tr w:rsidR="00955B51" w:rsidRPr="00955B51" w14:paraId="7F0CC418" w14:textId="77777777" w:rsidTr="00BB01ED">
        <w:tc>
          <w:tcPr>
            <w:tcW w:w="7619" w:type="dxa"/>
            <w:gridSpan w:val="4"/>
            <w:shd w:val="clear" w:color="auto" w:fill="FFD966" w:themeFill="accent4" w:themeFillTint="99"/>
          </w:tcPr>
          <w:p w14:paraId="21B61DFA" w14:textId="77777777" w:rsidR="00595F0A" w:rsidRPr="00955B51" w:rsidRDefault="00595F0A" w:rsidP="00BB01ED">
            <w:pPr>
              <w:tabs>
                <w:tab w:val="num" w:pos="1080"/>
              </w:tabs>
              <w:spacing w:after="0" w:line="240" w:lineRule="auto"/>
              <w:jc w:val="both"/>
              <w:rPr>
                <w:rFonts w:ascii="Times New Roman" w:eastAsia="Times New Roman" w:hAnsi="Times New Roman"/>
                <w:bCs/>
                <w:sz w:val="16"/>
                <w:szCs w:val="16"/>
              </w:rPr>
            </w:pPr>
            <w:r w:rsidRPr="00955B51">
              <w:rPr>
                <w:rFonts w:ascii="Times New Roman" w:eastAsia="Times New Roman" w:hAnsi="Times New Roman"/>
                <w:bCs/>
                <w:sz w:val="16"/>
                <w:szCs w:val="16"/>
              </w:rPr>
              <w:t>3. Analýza vplyvov</w:t>
            </w:r>
          </w:p>
        </w:tc>
        <w:tc>
          <w:tcPr>
            <w:tcW w:w="1425" w:type="dxa"/>
            <w:shd w:val="clear" w:color="auto" w:fill="FFD966" w:themeFill="accent4" w:themeFillTint="99"/>
          </w:tcPr>
          <w:p w14:paraId="62A8C14E" w14:textId="77777777" w:rsidR="00595F0A" w:rsidRPr="00955B51" w:rsidRDefault="00595F0A" w:rsidP="00BB01ED">
            <w:pPr>
              <w:tabs>
                <w:tab w:val="num" w:pos="1080"/>
              </w:tabs>
              <w:spacing w:after="0" w:line="240" w:lineRule="auto"/>
              <w:jc w:val="both"/>
              <w:rPr>
                <w:rFonts w:ascii="Times New Roman" w:eastAsia="Times New Roman" w:hAnsi="Times New Roman"/>
                <w:bCs/>
                <w:sz w:val="16"/>
                <w:szCs w:val="16"/>
              </w:rPr>
            </w:pPr>
          </w:p>
        </w:tc>
      </w:tr>
      <w:tr w:rsidR="00955B51" w:rsidRPr="00955B51" w14:paraId="278EA743" w14:textId="77777777" w:rsidTr="00BB01ED">
        <w:tc>
          <w:tcPr>
            <w:tcW w:w="2830" w:type="dxa"/>
            <w:shd w:val="clear" w:color="auto" w:fill="FFD966" w:themeFill="accent4" w:themeFillTint="99"/>
          </w:tcPr>
          <w:p w14:paraId="27CBC91A" w14:textId="77777777" w:rsidR="00595F0A" w:rsidRPr="00955B51" w:rsidRDefault="00595F0A" w:rsidP="00BB01ED">
            <w:pPr>
              <w:tabs>
                <w:tab w:val="num" w:pos="1080"/>
              </w:tabs>
              <w:spacing w:after="0" w:line="240" w:lineRule="auto"/>
              <w:jc w:val="both"/>
              <w:rPr>
                <w:rFonts w:ascii="Times New Roman" w:eastAsia="Times New Roman" w:hAnsi="Times New Roman"/>
                <w:bCs/>
                <w:sz w:val="16"/>
                <w:szCs w:val="16"/>
              </w:rPr>
            </w:pPr>
          </w:p>
        </w:tc>
        <w:tc>
          <w:tcPr>
            <w:tcW w:w="1394" w:type="dxa"/>
            <w:shd w:val="clear" w:color="auto" w:fill="FFD966" w:themeFill="accent4" w:themeFillTint="99"/>
          </w:tcPr>
          <w:p w14:paraId="4FEEB200" w14:textId="77777777" w:rsidR="00595F0A" w:rsidRPr="00955B51" w:rsidRDefault="00595F0A" w:rsidP="00BB01ED">
            <w:pPr>
              <w:tabs>
                <w:tab w:val="num" w:pos="1080"/>
              </w:tabs>
              <w:spacing w:after="0" w:line="240" w:lineRule="auto"/>
              <w:jc w:val="both"/>
              <w:rPr>
                <w:rFonts w:ascii="Times New Roman" w:eastAsia="Times New Roman" w:hAnsi="Times New Roman"/>
                <w:bCs/>
                <w:sz w:val="16"/>
                <w:szCs w:val="16"/>
              </w:rPr>
            </w:pPr>
            <w:r w:rsidRPr="00955B51">
              <w:rPr>
                <w:rFonts w:ascii="Times New Roman" w:eastAsia="Times New Roman" w:hAnsi="Times New Roman"/>
                <w:bCs/>
                <w:sz w:val="16"/>
                <w:szCs w:val="16"/>
              </w:rPr>
              <w:t>2023 - trvá</w:t>
            </w:r>
          </w:p>
        </w:tc>
        <w:tc>
          <w:tcPr>
            <w:tcW w:w="1867" w:type="dxa"/>
            <w:shd w:val="clear" w:color="auto" w:fill="FFD966" w:themeFill="accent4" w:themeFillTint="99"/>
          </w:tcPr>
          <w:p w14:paraId="132F95C0" w14:textId="77777777" w:rsidR="00595F0A" w:rsidRPr="00955B51" w:rsidRDefault="00595F0A" w:rsidP="00BB01ED">
            <w:pPr>
              <w:tabs>
                <w:tab w:val="num" w:pos="1080"/>
              </w:tabs>
              <w:spacing w:after="0" w:line="240" w:lineRule="auto"/>
              <w:jc w:val="both"/>
              <w:rPr>
                <w:rFonts w:ascii="Times New Roman" w:eastAsia="Times New Roman" w:hAnsi="Times New Roman"/>
                <w:bCs/>
                <w:sz w:val="16"/>
                <w:szCs w:val="16"/>
              </w:rPr>
            </w:pPr>
            <w:r w:rsidRPr="00955B51">
              <w:rPr>
                <w:rFonts w:ascii="Times New Roman" w:eastAsia="Times New Roman" w:hAnsi="Times New Roman"/>
                <w:bCs/>
                <w:sz w:val="16"/>
                <w:szCs w:val="16"/>
              </w:rPr>
              <w:t>1 nový zamestnanec</w:t>
            </w:r>
          </w:p>
        </w:tc>
        <w:tc>
          <w:tcPr>
            <w:tcW w:w="1528" w:type="dxa"/>
            <w:shd w:val="clear" w:color="auto" w:fill="FFD966" w:themeFill="accent4" w:themeFillTint="99"/>
          </w:tcPr>
          <w:p w14:paraId="2390A1DF" w14:textId="77777777" w:rsidR="00595F0A" w:rsidRPr="00955B51" w:rsidRDefault="00595F0A" w:rsidP="00BB01ED">
            <w:pPr>
              <w:tabs>
                <w:tab w:val="num" w:pos="1080"/>
              </w:tabs>
              <w:spacing w:after="0" w:line="240" w:lineRule="auto"/>
              <w:jc w:val="right"/>
              <w:rPr>
                <w:rFonts w:ascii="Times New Roman" w:eastAsia="Times New Roman" w:hAnsi="Times New Roman"/>
                <w:bCs/>
                <w:sz w:val="16"/>
                <w:szCs w:val="16"/>
              </w:rPr>
            </w:pPr>
            <w:r w:rsidRPr="00955B51">
              <w:rPr>
                <w:rFonts w:ascii="Times New Roman" w:eastAsia="Times New Roman" w:hAnsi="Times New Roman"/>
                <w:bCs/>
                <w:sz w:val="16"/>
                <w:szCs w:val="16"/>
              </w:rPr>
              <w:t>107 263</w:t>
            </w:r>
          </w:p>
        </w:tc>
        <w:tc>
          <w:tcPr>
            <w:tcW w:w="1425" w:type="dxa"/>
            <w:shd w:val="clear" w:color="auto" w:fill="FFD966" w:themeFill="accent4" w:themeFillTint="99"/>
          </w:tcPr>
          <w:p w14:paraId="7E9EA78C" w14:textId="77777777" w:rsidR="00595F0A" w:rsidRPr="00955B51" w:rsidRDefault="00595F0A" w:rsidP="00BB01ED">
            <w:pPr>
              <w:tabs>
                <w:tab w:val="num" w:pos="1080"/>
              </w:tabs>
              <w:spacing w:after="0" w:line="240" w:lineRule="auto"/>
              <w:jc w:val="right"/>
              <w:rPr>
                <w:rFonts w:ascii="Times New Roman" w:eastAsia="Times New Roman" w:hAnsi="Times New Roman"/>
                <w:bCs/>
                <w:sz w:val="16"/>
                <w:szCs w:val="16"/>
              </w:rPr>
            </w:pPr>
            <w:r w:rsidRPr="00955B51">
              <w:rPr>
                <w:rFonts w:ascii="Times New Roman" w:eastAsia="Times New Roman" w:hAnsi="Times New Roman"/>
                <w:bCs/>
                <w:sz w:val="16"/>
                <w:szCs w:val="16"/>
              </w:rPr>
              <w:t>Mzdové výdavky</w:t>
            </w:r>
          </w:p>
        </w:tc>
      </w:tr>
      <w:tr w:rsidR="00955B51" w:rsidRPr="00955B51" w14:paraId="6FB0852F" w14:textId="77777777" w:rsidTr="00BB01ED">
        <w:tc>
          <w:tcPr>
            <w:tcW w:w="2830" w:type="dxa"/>
            <w:shd w:val="clear" w:color="auto" w:fill="FFD966" w:themeFill="accent4" w:themeFillTint="99"/>
          </w:tcPr>
          <w:p w14:paraId="26B3837E" w14:textId="77777777" w:rsidR="00595F0A" w:rsidRPr="00955B51" w:rsidRDefault="00595F0A" w:rsidP="00BB01ED">
            <w:pPr>
              <w:tabs>
                <w:tab w:val="num" w:pos="1080"/>
              </w:tabs>
              <w:spacing w:after="0" w:line="240" w:lineRule="auto"/>
              <w:jc w:val="both"/>
              <w:rPr>
                <w:rFonts w:ascii="Times New Roman" w:eastAsia="Times New Roman" w:hAnsi="Times New Roman"/>
                <w:bCs/>
                <w:sz w:val="16"/>
                <w:szCs w:val="16"/>
              </w:rPr>
            </w:pPr>
          </w:p>
        </w:tc>
        <w:tc>
          <w:tcPr>
            <w:tcW w:w="1394" w:type="dxa"/>
            <w:shd w:val="clear" w:color="auto" w:fill="FFD966" w:themeFill="accent4" w:themeFillTint="99"/>
          </w:tcPr>
          <w:p w14:paraId="4FC83D8F" w14:textId="77777777" w:rsidR="00595F0A" w:rsidRPr="00955B51" w:rsidRDefault="00595F0A" w:rsidP="00BB01ED">
            <w:pPr>
              <w:tabs>
                <w:tab w:val="num" w:pos="1080"/>
              </w:tabs>
              <w:spacing w:after="0" w:line="240" w:lineRule="auto"/>
              <w:jc w:val="both"/>
              <w:rPr>
                <w:rFonts w:ascii="Times New Roman" w:eastAsia="Times New Roman" w:hAnsi="Times New Roman"/>
                <w:bCs/>
                <w:sz w:val="16"/>
                <w:szCs w:val="16"/>
              </w:rPr>
            </w:pPr>
          </w:p>
        </w:tc>
        <w:tc>
          <w:tcPr>
            <w:tcW w:w="1867" w:type="dxa"/>
            <w:shd w:val="clear" w:color="auto" w:fill="FFD966" w:themeFill="accent4" w:themeFillTint="99"/>
          </w:tcPr>
          <w:p w14:paraId="4FEE670C" w14:textId="77777777" w:rsidR="00595F0A" w:rsidRPr="00955B51" w:rsidRDefault="00595F0A" w:rsidP="00BB01ED">
            <w:pPr>
              <w:tabs>
                <w:tab w:val="num" w:pos="1080"/>
              </w:tabs>
              <w:spacing w:after="0" w:line="240" w:lineRule="auto"/>
              <w:jc w:val="both"/>
              <w:rPr>
                <w:rFonts w:ascii="Times New Roman" w:eastAsia="Times New Roman" w:hAnsi="Times New Roman"/>
                <w:bCs/>
                <w:sz w:val="16"/>
                <w:szCs w:val="16"/>
              </w:rPr>
            </w:pPr>
            <w:r w:rsidRPr="00955B51">
              <w:rPr>
                <w:rFonts w:ascii="Times New Roman" w:eastAsia="Times New Roman" w:hAnsi="Times New Roman"/>
                <w:bCs/>
                <w:sz w:val="16"/>
                <w:szCs w:val="16"/>
              </w:rPr>
              <w:t>Model pre analýzu</w:t>
            </w:r>
          </w:p>
        </w:tc>
        <w:tc>
          <w:tcPr>
            <w:tcW w:w="1528" w:type="dxa"/>
            <w:shd w:val="clear" w:color="auto" w:fill="FFD966" w:themeFill="accent4" w:themeFillTint="99"/>
          </w:tcPr>
          <w:p w14:paraId="07F417DF" w14:textId="77777777" w:rsidR="00595F0A" w:rsidRPr="00955B51" w:rsidRDefault="00595F0A" w:rsidP="00BB01ED">
            <w:pPr>
              <w:tabs>
                <w:tab w:val="num" w:pos="1080"/>
              </w:tabs>
              <w:spacing w:after="0" w:line="240" w:lineRule="auto"/>
              <w:jc w:val="right"/>
              <w:rPr>
                <w:rFonts w:ascii="Times New Roman" w:eastAsia="Times New Roman" w:hAnsi="Times New Roman"/>
                <w:bCs/>
                <w:sz w:val="16"/>
                <w:szCs w:val="16"/>
              </w:rPr>
            </w:pPr>
            <w:r w:rsidRPr="00955B51">
              <w:rPr>
                <w:rFonts w:ascii="Times New Roman" w:eastAsia="Times New Roman" w:hAnsi="Times New Roman"/>
                <w:bCs/>
                <w:sz w:val="16"/>
                <w:szCs w:val="16"/>
              </w:rPr>
              <w:t>23 100</w:t>
            </w:r>
          </w:p>
        </w:tc>
        <w:tc>
          <w:tcPr>
            <w:tcW w:w="1425" w:type="dxa"/>
            <w:shd w:val="clear" w:color="auto" w:fill="FFD966" w:themeFill="accent4" w:themeFillTint="99"/>
          </w:tcPr>
          <w:p w14:paraId="3A4477B1" w14:textId="77777777" w:rsidR="00595F0A" w:rsidRPr="00955B51" w:rsidRDefault="00595F0A" w:rsidP="00BB01ED">
            <w:pPr>
              <w:tabs>
                <w:tab w:val="num" w:pos="1080"/>
              </w:tabs>
              <w:spacing w:after="0" w:line="240" w:lineRule="auto"/>
              <w:jc w:val="right"/>
              <w:rPr>
                <w:rFonts w:ascii="Times New Roman" w:eastAsia="Times New Roman" w:hAnsi="Times New Roman"/>
                <w:bCs/>
                <w:sz w:val="16"/>
                <w:szCs w:val="16"/>
              </w:rPr>
            </w:pPr>
          </w:p>
        </w:tc>
      </w:tr>
      <w:tr w:rsidR="00955B51" w:rsidRPr="00955B51" w14:paraId="03B458E1" w14:textId="77777777" w:rsidTr="00BB01ED">
        <w:tc>
          <w:tcPr>
            <w:tcW w:w="2830" w:type="dxa"/>
            <w:shd w:val="clear" w:color="auto" w:fill="FFD966" w:themeFill="accent4" w:themeFillTint="99"/>
          </w:tcPr>
          <w:p w14:paraId="61F24BA4" w14:textId="77777777" w:rsidR="00595F0A" w:rsidRPr="00955B51" w:rsidRDefault="00595F0A" w:rsidP="00BB01ED">
            <w:pPr>
              <w:tabs>
                <w:tab w:val="num" w:pos="1080"/>
              </w:tabs>
              <w:spacing w:after="0" w:line="240" w:lineRule="auto"/>
              <w:jc w:val="both"/>
              <w:rPr>
                <w:rFonts w:ascii="Times New Roman" w:eastAsia="Times New Roman" w:hAnsi="Times New Roman"/>
                <w:bCs/>
                <w:sz w:val="16"/>
                <w:szCs w:val="16"/>
              </w:rPr>
            </w:pPr>
          </w:p>
        </w:tc>
        <w:tc>
          <w:tcPr>
            <w:tcW w:w="1394" w:type="dxa"/>
            <w:shd w:val="clear" w:color="auto" w:fill="FFD966" w:themeFill="accent4" w:themeFillTint="99"/>
          </w:tcPr>
          <w:p w14:paraId="274CBE40" w14:textId="77777777" w:rsidR="00595F0A" w:rsidRPr="00955B51" w:rsidRDefault="00595F0A" w:rsidP="00BB01ED">
            <w:pPr>
              <w:tabs>
                <w:tab w:val="num" w:pos="1080"/>
              </w:tabs>
              <w:spacing w:after="0" w:line="240" w:lineRule="auto"/>
              <w:jc w:val="both"/>
              <w:rPr>
                <w:rFonts w:ascii="Times New Roman" w:eastAsia="Times New Roman" w:hAnsi="Times New Roman"/>
                <w:bCs/>
                <w:sz w:val="16"/>
                <w:szCs w:val="16"/>
              </w:rPr>
            </w:pPr>
          </w:p>
        </w:tc>
        <w:tc>
          <w:tcPr>
            <w:tcW w:w="1867" w:type="dxa"/>
            <w:shd w:val="clear" w:color="auto" w:fill="FFD966" w:themeFill="accent4" w:themeFillTint="99"/>
          </w:tcPr>
          <w:p w14:paraId="462B77C3" w14:textId="77777777" w:rsidR="00595F0A" w:rsidRPr="00955B51" w:rsidRDefault="00595F0A" w:rsidP="00BB01ED">
            <w:pPr>
              <w:tabs>
                <w:tab w:val="num" w:pos="1080"/>
              </w:tabs>
              <w:spacing w:after="0" w:line="240" w:lineRule="auto"/>
              <w:jc w:val="both"/>
              <w:rPr>
                <w:rFonts w:ascii="Times New Roman" w:eastAsia="Times New Roman" w:hAnsi="Times New Roman"/>
                <w:bCs/>
                <w:sz w:val="16"/>
                <w:szCs w:val="16"/>
              </w:rPr>
            </w:pPr>
            <w:r w:rsidRPr="00955B51">
              <w:rPr>
                <w:rFonts w:ascii="Times New Roman" w:eastAsia="Times New Roman" w:hAnsi="Times New Roman"/>
                <w:bCs/>
                <w:sz w:val="16"/>
                <w:szCs w:val="16"/>
              </w:rPr>
              <w:t>Spracovanie analýzy</w:t>
            </w:r>
          </w:p>
        </w:tc>
        <w:tc>
          <w:tcPr>
            <w:tcW w:w="1528" w:type="dxa"/>
            <w:shd w:val="clear" w:color="auto" w:fill="FFD966" w:themeFill="accent4" w:themeFillTint="99"/>
          </w:tcPr>
          <w:p w14:paraId="0C9E5DDE" w14:textId="77777777" w:rsidR="00595F0A" w:rsidRPr="00955B51" w:rsidRDefault="00595F0A" w:rsidP="00BB01ED">
            <w:pPr>
              <w:tabs>
                <w:tab w:val="num" w:pos="1080"/>
              </w:tabs>
              <w:spacing w:after="0" w:line="240" w:lineRule="auto"/>
              <w:jc w:val="right"/>
              <w:rPr>
                <w:rFonts w:ascii="Times New Roman" w:eastAsia="Times New Roman" w:hAnsi="Times New Roman"/>
                <w:bCs/>
                <w:sz w:val="16"/>
                <w:szCs w:val="16"/>
              </w:rPr>
            </w:pPr>
            <w:r w:rsidRPr="00955B51">
              <w:rPr>
                <w:rFonts w:ascii="Times New Roman" w:eastAsia="Times New Roman" w:hAnsi="Times New Roman"/>
                <w:bCs/>
                <w:sz w:val="16"/>
                <w:szCs w:val="16"/>
              </w:rPr>
              <w:t>334 737</w:t>
            </w:r>
          </w:p>
        </w:tc>
        <w:tc>
          <w:tcPr>
            <w:tcW w:w="1425" w:type="dxa"/>
            <w:shd w:val="clear" w:color="auto" w:fill="FFD966" w:themeFill="accent4" w:themeFillTint="99"/>
          </w:tcPr>
          <w:p w14:paraId="3283C1F3" w14:textId="77777777" w:rsidR="00595F0A" w:rsidRPr="00955B51" w:rsidRDefault="00595F0A" w:rsidP="00BB01ED">
            <w:pPr>
              <w:tabs>
                <w:tab w:val="num" w:pos="1080"/>
              </w:tabs>
              <w:spacing w:after="0" w:line="240" w:lineRule="auto"/>
              <w:jc w:val="right"/>
              <w:rPr>
                <w:rFonts w:ascii="Times New Roman" w:eastAsia="Times New Roman" w:hAnsi="Times New Roman"/>
                <w:bCs/>
                <w:sz w:val="16"/>
                <w:szCs w:val="16"/>
              </w:rPr>
            </w:pPr>
            <w:r w:rsidRPr="00955B51">
              <w:rPr>
                <w:rFonts w:ascii="Times New Roman" w:eastAsia="Times New Roman" w:hAnsi="Times New Roman"/>
                <w:bCs/>
                <w:sz w:val="16"/>
                <w:szCs w:val="16"/>
              </w:rPr>
              <w:t>Osobné výdavky</w:t>
            </w:r>
          </w:p>
        </w:tc>
      </w:tr>
      <w:tr w:rsidR="00955B51" w:rsidRPr="00955B51" w14:paraId="5D821AE1" w14:textId="77777777" w:rsidTr="00BB01ED">
        <w:tc>
          <w:tcPr>
            <w:tcW w:w="7619" w:type="dxa"/>
            <w:gridSpan w:val="4"/>
            <w:shd w:val="clear" w:color="auto" w:fill="BF8F00" w:themeFill="accent4" w:themeFillShade="BF"/>
          </w:tcPr>
          <w:p w14:paraId="38C25BCC" w14:textId="77777777" w:rsidR="00595F0A" w:rsidRPr="00955B51" w:rsidRDefault="00595F0A" w:rsidP="00BB01ED">
            <w:pPr>
              <w:tabs>
                <w:tab w:val="num" w:pos="1080"/>
              </w:tabs>
              <w:spacing w:after="0" w:line="240" w:lineRule="auto"/>
              <w:jc w:val="both"/>
              <w:rPr>
                <w:rFonts w:ascii="Times New Roman" w:eastAsia="Times New Roman" w:hAnsi="Times New Roman"/>
                <w:bCs/>
                <w:sz w:val="16"/>
                <w:szCs w:val="16"/>
              </w:rPr>
            </w:pPr>
            <w:r w:rsidRPr="00955B51">
              <w:rPr>
                <w:rFonts w:ascii="Times New Roman" w:eastAsia="Times New Roman" w:hAnsi="Times New Roman"/>
                <w:bCs/>
                <w:sz w:val="16"/>
                <w:szCs w:val="16"/>
              </w:rPr>
              <w:t>4. Riadenie rizika</w:t>
            </w:r>
          </w:p>
        </w:tc>
        <w:tc>
          <w:tcPr>
            <w:tcW w:w="1425" w:type="dxa"/>
            <w:shd w:val="clear" w:color="auto" w:fill="BF8F00" w:themeFill="accent4" w:themeFillShade="BF"/>
          </w:tcPr>
          <w:p w14:paraId="13487375" w14:textId="77777777" w:rsidR="00595F0A" w:rsidRPr="00955B51" w:rsidRDefault="00595F0A" w:rsidP="00BB01ED">
            <w:pPr>
              <w:tabs>
                <w:tab w:val="num" w:pos="1080"/>
              </w:tabs>
              <w:spacing w:after="0" w:line="240" w:lineRule="auto"/>
              <w:jc w:val="both"/>
              <w:rPr>
                <w:rFonts w:ascii="Times New Roman" w:eastAsia="Times New Roman" w:hAnsi="Times New Roman"/>
                <w:bCs/>
                <w:sz w:val="16"/>
                <w:szCs w:val="16"/>
              </w:rPr>
            </w:pPr>
          </w:p>
        </w:tc>
      </w:tr>
      <w:tr w:rsidR="00955B51" w:rsidRPr="00955B51" w14:paraId="5F33B41A" w14:textId="77777777" w:rsidTr="00BB01ED">
        <w:tc>
          <w:tcPr>
            <w:tcW w:w="2830" w:type="dxa"/>
            <w:shd w:val="clear" w:color="auto" w:fill="BF8F00" w:themeFill="accent4" w:themeFillShade="BF"/>
          </w:tcPr>
          <w:p w14:paraId="634E1F99" w14:textId="77777777" w:rsidR="00595F0A" w:rsidRPr="00955B51" w:rsidRDefault="00595F0A" w:rsidP="00BB01ED">
            <w:pPr>
              <w:tabs>
                <w:tab w:val="num" w:pos="313"/>
              </w:tabs>
              <w:spacing w:after="0" w:line="240" w:lineRule="auto"/>
              <w:jc w:val="both"/>
              <w:rPr>
                <w:rFonts w:ascii="Times New Roman" w:eastAsia="Times New Roman" w:hAnsi="Times New Roman"/>
                <w:bCs/>
                <w:sz w:val="16"/>
                <w:szCs w:val="16"/>
              </w:rPr>
            </w:pPr>
            <w:r w:rsidRPr="00955B51">
              <w:rPr>
                <w:rFonts w:ascii="Times New Roman" w:eastAsia="Times New Roman" w:hAnsi="Times New Roman"/>
                <w:bCs/>
                <w:sz w:val="16"/>
                <w:szCs w:val="16"/>
              </w:rPr>
              <w:tab/>
            </w:r>
          </w:p>
        </w:tc>
        <w:tc>
          <w:tcPr>
            <w:tcW w:w="1394" w:type="dxa"/>
            <w:shd w:val="clear" w:color="auto" w:fill="BF8F00" w:themeFill="accent4" w:themeFillShade="BF"/>
          </w:tcPr>
          <w:p w14:paraId="471F2612" w14:textId="77777777" w:rsidR="00595F0A" w:rsidRPr="00955B51" w:rsidRDefault="00595F0A" w:rsidP="00BB01ED">
            <w:pPr>
              <w:tabs>
                <w:tab w:val="num" w:pos="1080"/>
              </w:tabs>
              <w:spacing w:after="0" w:line="240" w:lineRule="auto"/>
              <w:jc w:val="both"/>
              <w:rPr>
                <w:rFonts w:ascii="Times New Roman" w:eastAsia="Times New Roman" w:hAnsi="Times New Roman"/>
                <w:bCs/>
                <w:sz w:val="16"/>
                <w:szCs w:val="16"/>
              </w:rPr>
            </w:pPr>
            <w:r w:rsidRPr="00955B51">
              <w:rPr>
                <w:rFonts w:ascii="Times New Roman" w:eastAsia="Times New Roman" w:hAnsi="Times New Roman"/>
                <w:bCs/>
                <w:sz w:val="16"/>
                <w:szCs w:val="16"/>
              </w:rPr>
              <w:t>2023 - trvá</w:t>
            </w:r>
          </w:p>
        </w:tc>
        <w:tc>
          <w:tcPr>
            <w:tcW w:w="1867" w:type="dxa"/>
            <w:shd w:val="clear" w:color="auto" w:fill="BF8F00" w:themeFill="accent4" w:themeFillShade="BF"/>
          </w:tcPr>
          <w:p w14:paraId="11045330" w14:textId="77777777" w:rsidR="00595F0A" w:rsidRPr="00955B51" w:rsidRDefault="00595F0A" w:rsidP="00BB01ED">
            <w:pPr>
              <w:tabs>
                <w:tab w:val="num" w:pos="1080"/>
              </w:tabs>
              <w:spacing w:after="0" w:line="240" w:lineRule="auto"/>
              <w:jc w:val="both"/>
              <w:rPr>
                <w:rFonts w:ascii="Times New Roman" w:eastAsia="Times New Roman" w:hAnsi="Times New Roman"/>
                <w:bCs/>
                <w:sz w:val="16"/>
                <w:szCs w:val="16"/>
              </w:rPr>
            </w:pPr>
            <w:r w:rsidRPr="00955B51">
              <w:rPr>
                <w:rFonts w:ascii="Times New Roman" w:eastAsia="Times New Roman" w:hAnsi="Times New Roman"/>
                <w:bCs/>
                <w:sz w:val="16"/>
                <w:szCs w:val="16"/>
              </w:rPr>
              <w:t>vyhodnotenie monitorovania a analýzy vplyvov, návrh opatrení, návrh monitorovania, vyhodnotenie   realizovaných opatrení</w:t>
            </w:r>
          </w:p>
        </w:tc>
        <w:tc>
          <w:tcPr>
            <w:tcW w:w="1528" w:type="dxa"/>
            <w:shd w:val="clear" w:color="auto" w:fill="BF8F00" w:themeFill="accent4" w:themeFillShade="BF"/>
          </w:tcPr>
          <w:p w14:paraId="6DF81953" w14:textId="77777777" w:rsidR="00595F0A" w:rsidRPr="00955B51" w:rsidRDefault="00595F0A" w:rsidP="00BB01ED">
            <w:pPr>
              <w:tabs>
                <w:tab w:val="num" w:pos="1080"/>
              </w:tabs>
              <w:spacing w:after="0" w:line="240" w:lineRule="auto"/>
              <w:jc w:val="right"/>
              <w:rPr>
                <w:rFonts w:ascii="Times New Roman" w:eastAsia="Times New Roman" w:hAnsi="Times New Roman"/>
                <w:bCs/>
                <w:sz w:val="16"/>
                <w:szCs w:val="16"/>
              </w:rPr>
            </w:pPr>
            <w:r w:rsidRPr="00955B51">
              <w:rPr>
                <w:rFonts w:ascii="Times New Roman" w:eastAsia="Times New Roman" w:hAnsi="Times New Roman"/>
                <w:bCs/>
                <w:sz w:val="16"/>
                <w:szCs w:val="16"/>
              </w:rPr>
              <w:t>532 731</w:t>
            </w:r>
          </w:p>
        </w:tc>
        <w:tc>
          <w:tcPr>
            <w:tcW w:w="1425" w:type="dxa"/>
            <w:shd w:val="clear" w:color="auto" w:fill="BF8F00" w:themeFill="accent4" w:themeFillShade="BF"/>
          </w:tcPr>
          <w:p w14:paraId="61F06A87" w14:textId="77777777" w:rsidR="00595F0A" w:rsidRPr="00955B51" w:rsidRDefault="00595F0A" w:rsidP="00BB01ED">
            <w:pPr>
              <w:tabs>
                <w:tab w:val="num" w:pos="1080"/>
              </w:tabs>
              <w:spacing w:after="0" w:line="240" w:lineRule="auto"/>
              <w:jc w:val="right"/>
              <w:rPr>
                <w:rFonts w:ascii="Times New Roman" w:eastAsia="Times New Roman" w:hAnsi="Times New Roman"/>
                <w:bCs/>
                <w:sz w:val="16"/>
                <w:szCs w:val="16"/>
              </w:rPr>
            </w:pPr>
            <w:r w:rsidRPr="00955B51">
              <w:rPr>
                <w:rFonts w:ascii="Times New Roman" w:eastAsia="Times New Roman" w:hAnsi="Times New Roman"/>
                <w:bCs/>
                <w:sz w:val="16"/>
                <w:szCs w:val="16"/>
              </w:rPr>
              <w:t>Osobné výdavky</w:t>
            </w:r>
          </w:p>
        </w:tc>
      </w:tr>
    </w:tbl>
    <w:p w14:paraId="673FA662" w14:textId="77777777" w:rsidR="003D7DC5" w:rsidRPr="00955B51" w:rsidRDefault="003D7DC5" w:rsidP="003D7DC5">
      <w:pPr>
        <w:tabs>
          <w:tab w:val="num" w:pos="1080"/>
        </w:tabs>
        <w:spacing w:after="0" w:line="240" w:lineRule="auto"/>
        <w:jc w:val="both"/>
        <w:rPr>
          <w:rFonts w:ascii="Times New Roman" w:eastAsia="Times New Roman" w:hAnsi="Times New Roman"/>
          <w:bCs/>
          <w:sz w:val="24"/>
          <w:szCs w:val="20"/>
          <w:lang w:eastAsia="sk-SK"/>
        </w:rPr>
        <w:sectPr w:rsidR="003D7DC5" w:rsidRPr="00955B51" w:rsidSect="00BB01ED">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276" w:left="1417" w:header="708" w:footer="708" w:gutter="0"/>
          <w:cols w:space="708"/>
          <w:docGrid w:linePitch="360"/>
        </w:sectPr>
      </w:pPr>
    </w:p>
    <w:p w14:paraId="0FDEDD83" w14:textId="53C931F2" w:rsidR="003D7DC5" w:rsidRPr="00955B51" w:rsidRDefault="003D7DC5" w:rsidP="003D7DC5">
      <w:pPr>
        <w:tabs>
          <w:tab w:val="num" w:pos="1080"/>
        </w:tabs>
        <w:spacing w:after="0" w:line="240" w:lineRule="auto"/>
        <w:jc w:val="right"/>
        <w:rPr>
          <w:rFonts w:ascii="Times New Roman" w:eastAsia="Times New Roman" w:hAnsi="Times New Roman"/>
          <w:bCs/>
          <w:sz w:val="24"/>
          <w:szCs w:val="24"/>
          <w:lang w:eastAsia="sk-SK"/>
        </w:rPr>
      </w:pPr>
      <w:r w:rsidRPr="00955B51">
        <w:rPr>
          <w:rFonts w:ascii="Times New Roman" w:eastAsia="Times New Roman" w:hAnsi="Times New Roman"/>
          <w:bCs/>
          <w:sz w:val="24"/>
          <w:szCs w:val="24"/>
          <w:lang w:eastAsia="sk-SK"/>
        </w:rPr>
        <w:lastRenderedPageBreak/>
        <w:t xml:space="preserve">Tabuľka č. </w:t>
      </w:r>
      <w:r w:rsidR="00F11DAF" w:rsidRPr="00955B51">
        <w:rPr>
          <w:rFonts w:ascii="Times New Roman" w:eastAsia="Times New Roman" w:hAnsi="Times New Roman"/>
          <w:bCs/>
          <w:sz w:val="24"/>
          <w:szCs w:val="24"/>
          <w:lang w:eastAsia="sk-SK"/>
        </w:rPr>
        <w:t>7</w:t>
      </w:r>
      <w:r w:rsidRPr="00955B51">
        <w:rPr>
          <w:rFonts w:ascii="Times New Roman" w:eastAsia="Times New Roman" w:hAnsi="Times New Roman"/>
          <w:bCs/>
          <w:sz w:val="24"/>
          <w:szCs w:val="24"/>
          <w:lang w:eastAsia="sk-SK"/>
        </w:rPr>
        <w:t xml:space="preserve"> </w:t>
      </w: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955B51" w:rsidRPr="00955B51" w14:paraId="157A8D96" w14:textId="77777777" w:rsidTr="00BB01ED">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73E4B13F"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cPr>
          <w:p w14:paraId="2770A2BE"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27201962"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poznámka</w:t>
            </w:r>
          </w:p>
        </w:tc>
      </w:tr>
      <w:tr w:rsidR="00955B51" w:rsidRPr="00955B51" w14:paraId="4C9D0FFA" w14:textId="77777777" w:rsidTr="00BB01ED">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199663D3" w14:textId="77777777" w:rsidR="00112E33" w:rsidRPr="00955B51" w:rsidRDefault="00112E33" w:rsidP="00112E33">
            <w:pPr>
              <w:spacing w:after="0" w:line="240" w:lineRule="auto"/>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BFBFBF"/>
          </w:tcPr>
          <w:p w14:paraId="39804F33" w14:textId="5CBB01D2" w:rsidR="00112E33" w:rsidRPr="00955B51" w:rsidRDefault="00112E33" w:rsidP="00112E33">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cPr>
          <w:p w14:paraId="0A6B1E30" w14:textId="2BC5D837" w:rsidR="00112E33" w:rsidRPr="00955B51" w:rsidRDefault="00112E33" w:rsidP="00112E33">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2024</w:t>
            </w:r>
          </w:p>
        </w:tc>
        <w:tc>
          <w:tcPr>
            <w:tcW w:w="1500" w:type="dxa"/>
            <w:tcBorders>
              <w:top w:val="nil"/>
              <w:left w:val="nil"/>
              <w:bottom w:val="single" w:sz="4" w:space="0" w:color="auto"/>
              <w:right w:val="single" w:sz="4" w:space="0" w:color="auto"/>
            </w:tcBorders>
            <w:shd w:val="clear" w:color="auto" w:fill="BFBFBF"/>
          </w:tcPr>
          <w:p w14:paraId="4A71D5ED" w14:textId="25E6ACD0" w:rsidR="00112E33" w:rsidRPr="00955B51" w:rsidRDefault="00112E33" w:rsidP="00112E33">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2025</w:t>
            </w:r>
          </w:p>
        </w:tc>
        <w:tc>
          <w:tcPr>
            <w:tcW w:w="1500" w:type="dxa"/>
            <w:tcBorders>
              <w:top w:val="nil"/>
              <w:left w:val="nil"/>
              <w:bottom w:val="single" w:sz="4" w:space="0" w:color="auto"/>
              <w:right w:val="single" w:sz="4" w:space="0" w:color="auto"/>
            </w:tcBorders>
            <w:shd w:val="clear" w:color="auto" w:fill="BFBFBF"/>
          </w:tcPr>
          <w:p w14:paraId="0C28D1AC" w14:textId="646A2FAD" w:rsidR="00112E33" w:rsidRPr="00955B51" w:rsidRDefault="00112E33" w:rsidP="00112E33">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2026</w:t>
            </w:r>
          </w:p>
        </w:tc>
        <w:tc>
          <w:tcPr>
            <w:tcW w:w="3000" w:type="dxa"/>
            <w:vMerge/>
            <w:tcBorders>
              <w:top w:val="single" w:sz="4" w:space="0" w:color="auto"/>
              <w:left w:val="single" w:sz="4" w:space="0" w:color="auto"/>
              <w:bottom w:val="single" w:sz="4" w:space="0" w:color="auto"/>
              <w:right w:val="single" w:sz="4" w:space="0" w:color="auto"/>
            </w:tcBorders>
            <w:vAlign w:val="center"/>
          </w:tcPr>
          <w:p w14:paraId="15006E88" w14:textId="77777777" w:rsidR="00112E33" w:rsidRPr="00955B51" w:rsidRDefault="00112E33" w:rsidP="00112E33">
            <w:pPr>
              <w:spacing w:after="0" w:line="240" w:lineRule="auto"/>
              <w:rPr>
                <w:rFonts w:ascii="Times New Roman" w:eastAsia="Times New Roman" w:hAnsi="Times New Roman"/>
                <w:b/>
                <w:bCs/>
                <w:sz w:val="24"/>
                <w:szCs w:val="24"/>
                <w:lang w:eastAsia="sk-SK"/>
              </w:rPr>
            </w:pPr>
          </w:p>
        </w:tc>
      </w:tr>
      <w:tr w:rsidR="00955B51" w:rsidRPr="00955B51" w14:paraId="1A9E289C" w14:textId="77777777" w:rsidTr="00BB01ED">
        <w:trPr>
          <w:trHeight w:val="255"/>
        </w:trPr>
        <w:tc>
          <w:tcPr>
            <w:tcW w:w="4950" w:type="dxa"/>
            <w:tcBorders>
              <w:top w:val="nil"/>
              <w:left w:val="single" w:sz="4" w:space="0" w:color="auto"/>
              <w:bottom w:val="single" w:sz="4" w:space="0" w:color="auto"/>
              <w:right w:val="single" w:sz="4" w:space="0" w:color="auto"/>
            </w:tcBorders>
          </w:tcPr>
          <w:p w14:paraId="407AC8FB" w14:textId="77777777" w:rsidR="003D7DC5" w:rsidRPr="00955B51" w:rsidRDefault="003D7DC5" w:rsidP="00BB01ED">
            <w:pPr>
              <w:spacing w:after="0" w:line="240" w:lineRule="auto"/>
              <w:rPr>
                <w:rFonts w:ascii="Times New Roman" w:eastAsia="Times New Roman" w:hAnsi="Times New Roman"/>
                <w:b/>
                <w:bCs/>
                <w:sz w:val="24"/>
                <w:szCs w:val="24"/>
                <w:vertAlign w:val="superscript"/>
                <w:lang w:eastAsia="sk-SK"/>
              </w:rPr>
            </w:pPr>
            <w:r w:rsidRPr="00955B51">
              <w:rPr>
                <w:rFonts w:ascii="Times New Roman" w:eastAsia="Times New Roman" w:hAnsi="Times New Roman"/>
                <w:b/>
                <w:bCs/>
                <w:sz w:val="24"/>
                <w:szCs w:val="24"/>
                <w:lang w:eastAsia="sk-SK"/>
              </w:rPr>
              <w:t>Daňové príjmy (100)</w:t>
            </w:r>
            <w:r w:rsidRPr="00955B51">
              <w:rPr>
                <w:rFonts w:ascii="Times New Roman" w:eastAsia="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417D12E2"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14:paraId="764A4FCD"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14:paraId="1BE4544D"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14:paraId="2182C5F2"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30F0A2B1"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1687FE5B" w14:textId="77777777" w:rsidTr="00BB01ED">
        <w:trPr>
          <w:trHeight w:val="255"/>
        </w:trPr>
        <w:tc>
          <w:tcPr>
            <w:tcW w:w="4950" w:type="dxa"/>
            <w:tcBorders>
              <w:top w:val="nil"/>
              <w:left w:val="single" w:sz="4" w:space="0" w:color="auto"/>
              <w:bottom w:val="single" w:sz="4" w:space="0" w:color="auto"/>
              <w:right w:val="single" w:sz="4" w:space="0" w:color="auto"/>
            </w:tcBorders>
          </w:tcPr>
          <w:p w14:paraId="4088A703" w14:textId="77777777" w:rsidR="003D7DC5" w:rsidRPr="00955B51" w:rsidRDefault="003D7DC5" w:rsidP="00BB01ED">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Nedaňové príjmy (200)</w:t>
            </w:r>
            <w:r w:rsidRPr="00955B51">
              <w:rPr>
                <w:rFonts w:ascii="Times New Roman" w:eastAsia="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557BFCB9"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14:paraId="109B2EDC"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14:paraId="2C6165BF"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14:paraId="2F89103A"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3840519E"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23868A3C" w14:textId="77777777" w:rsidTr="00BB01ED">
        <w:trPr>
          <w:trHeight w:val="255"/>
        </w:trPr>
        <w:tc>
          <w:tcPr>
            <w:tcW w:w="4950" w:type="dxa"/>
            <w:tcBorders>
              <w:top w:val="nil"/>
              <w:left w:val="single" w:sz="4" w:space="0" w:color="auto"/>
              <w:bottom w:val="single" w:sz="4" w:space="0" w:color="auto"/>
              <w:right w:val="single" w:sz="4" w:space="0" w:color="auto"/>
            </w:tcBorders>
          </w:tcPr>
          <w:p w14:paraId="7A35A85F" w14:textId="77777777" w:rsidR="003D7DC5" w:rsidRPr="00955B51" w:rsidRDefault="003D7DC5" w:rsidP="00BB01ED">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Granty a transfery (300)</w:t>
            </w:r>
            <w:r w:rsidRPr="00955B51">
              <w:rPr>
                <w:rFonts w:ascii="Times New Roman" w:eastAsia="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77893101"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14:paraId="6529F42A"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14:paraId="1588D264"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14:paraId="3CFC05B8"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2B7430F2"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35262086" w14:textId="77777777" w:rsidTr="00BB01ED">
        <w:trPr>
          <w:trHeight w:val="255"/>
        </w:trPr>
        <w:tc>
          <w:tcPr>
            <w:tcW w:w="4950" w:type="dxa"/>
            <w:tcBorders>
              <w:top w:val="nil"/>
              <w:left w:val="single" w:sz="4" w:space="0" w:color="auto"/>
              <w:bottom w:val="single" w:sz="4" w:space="0" w:color="auto"/>
              <w:right w:val="single" w:sz="4" w:space="0" w:color="auto"/>
            </w:tcBorders>
          </w:tcPr>
          <w:p w14:paraId="7B71DCDC" w14:textId="77777777" w:rsidR="003D7DC5" w:rsidRPr="00955B51" w:rsidRDefault="003D7DC5" w:rsidP="00BB01ED">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5A32E58C"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6D9D0EFD"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3D54E5AA"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7CFB7801"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5637C8FB"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4FDD155C" w14:textId="77777777" w:rsidTr="00BB01ED">
        <w:trPr>
          <w:trHeight w:val="255"/>
        </w:trPr>
        <w:tc>
          <w:tcPr>
            <w:tcW w:w="4950" w:type="dxa"/>
            <w:tcBorders>
              <w:top w:val="nil"/>
              <w:left w:val="single" w:sz="4" w:space="0" w:color="auto"/>
              <w:bottom w:val="single" w:sz="4" w:space="0" w:color="auto"/>
              <w:right w:val="single" w:sz="4" w:space="0" w:color="auto"/>
            </w:tcBorders>
          </w:tcPr>
          <w:p w14:paraId="12BA7845" w14:textId="77777777" w:rsidR="003D7DC5" w:rsidRPr="00955B51" w:rsidRDefault="003D7DC5" w:rsidP="00BB01ED">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16A49C67"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4410CAC6"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533FDFFA"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54804FB0"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597DF2EB"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5A70CDE3" w14:textId="77777777" w:rsidTr="00BB01ED">
        <w:trPr>
          <w:trHeight w:val="255"/>
        </w:trPr>
        <w:tc>
          <w:tcPr>
            <w:tcW w:w="4950" w:type="dxa"/>
            <w:tcBorders>
              <w:top w:val="nil"/>
              <w:left w:val="single" w:sz="4" w:space="0" w:color="auto"/>
              <w:bottom w:val="single" w:sz="4" w:space="0" w:color="auto"/>
              <w:right w:val="single" w:sz="4" w:space="0" w:color="auto"/>
            </w:tcBorders>
            <w:shd w:val="clear" w:color="auto" w:fill="BFBFBF"/>
          </w:tcPr>
          <w:p w14:paraId="6F894B27" w14:textId="77777777" w:rsidR="003D7DC5" w:rsidRPr="00955B51" w:rsidRDefault="003D7DC5" w:rsidP="00BB01ED">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cPr>
          <w:p w14:paraId="0115041E"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14:paraId="1E4BAA93"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14:paraId="57DB7B4E"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14:paraId="1A1643A1"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noWrap/>
            <w:vAlign w:val="bottom"/>
          </w:tcPr>
          <w:p w14:paraId="632D4304"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bl>
    <w:p w14:paraId="34976AB6" w14:textId="77777777" w:rsidR="003D7DC5" w:rsidRPr="00955B51" w:rsidRDefault="003D7DC5" w:rsidP="003D7DC5">
      <w:pPr>
        <w:tabs>
          <w:tab w:val="num" w:pos="1080"/>
        </w:tabs>
        <w:spacing w:after="0" w:line="240" w:lineRule="auto"/>
        <w:jc w:val="both"/>
        <w:rPr>
          <w:rFonts w:ascii="Times New Roman" w:eastAsia="Times New Roman" w:hAnsi="Times New Roman"/>
          <w:bCs/>
          <w:sz w:val="20"/>
          <w:szCs w:val="20"/>
          <w:lang w:eastAsia="sk-SK"/>
        </w:rPr>
      </w:pPr>
      <w:r w:rsidRPr="00955B51">
        <w:rPr>
          <w:rFonts w:ascii="Times New Roman" w:eastAsia="Times New Roman" w:hAnsi="Times New Roman"/>
          <w:bCs/>
          <w:sz w:val="20"/>
          <w:szCs w:val="20"/>
          <w:lang w:eastAsia="sk-SK"/>
        </w:rPr>
        <w:t>1 –  príjmy rozpísať až do položiek platnej ekonomickej klasifikácie</w:t>
      </w:r>
    </w:p>
    <w:p w14:paraId="2FE59B84" w14:textId="77777777" w:rsidR="003D7DC5" w:rsidRPr="00955B51" w:rsidRDefault="003D7DC5" w:rsidP="003D7DC5">
      <w:pPr>
        <w:tabs>
          <w:tab w:val="num" w:pos="1080"/>
        </w:tabs>
        <w:spacing w:after="0" w:line="240" w:lineRule="auto"/>
        <w:jc w:val="both"/>
        <w:rPr>
          <w:rFonts w:ascii="Times New Roman" w:eastAsia="Times New Roman" w:hAnsi="Times New Roman"/>
          <w:b/>
          <w:bCs/>
          <w:sz w:val="24"/>
          <w:szCs w:val="20"/>
          <w:lang w:eastAsia="sk-SK"/>
        </w:rPr>
      </w:pPr>
      <w:r w:rsidRPr="00955B51">
        <w:rPr>
          <w:rFonts w:ascii="Times New Roman" w:eastAsia="Times New Roman" w:hAnsi="Times New Roman"/>
          <w:b/>
          <w:bCs/>
          <w:sz w:val="24"/>
          <w:szCs w:val="20"/>
          <w:lang w:eastAsia="sk-SK"/>
        </w:rPr>
        <w:t>Poznámka:</w:t>
      </w:r>
    </w:p>
    <w:p w14:paraId="168BD0CD" w14:textId="77777777" w:rsidR="003D7DC5" w:rsidRPr="00955B51" w:rsidRDefault="003D7DC5" w:rsidP="003D7DC5">
      <w:pPr>
        <w:tabs>
          <w:tab w:val="num" w:pos="1080"/>
        </w:tabs>
        <w:spacing w:after="0" w:line="240" w:lineRule="auto"/>
        <w:jc w:val="both"/>
        <w:rPr>
          <w:rFonts w:ascii="Times New Roman" w:eastAsia="Times New Roman" w:hAnsi="Times New Roman"/>
          <w:bCs/>
          <w:sz w:val="24"/>
          <w:szCs w:val="20"/>
          <w:lang w:eastAsia="sk-SK"/>
        </w:rPr>
      </w:pPr>
      <w:r w:rsidRPr="00955B51">
        <w:rPr>
          <w:rFonts w:ascii="Times New Roman" w:eastAsia="Times New Roman" w:hAnsi="Times New Roman"/>
          <w:bCs/>
          <w:sz w:val="24"/>
          <w:szCs w:val="20"/>
          <w:lang w:eastAsia="sk-SK"/>
        </w:rPr>
        <w:t>Ak sa vplyv týka viacerých subjektov verejnej správy, vypĺňa sa samostatná tabuľka za každý subjekt.</w:t>
      </w:r>
    </w:p>
    <w:p w14:paraId="0CD604A5" w14:textId="265A0C76" w:rsidR="003D7DC5" w:rsidRPr="00955B51" w:rsidRDefault="003D7DC5" w:rsidP="003D7DC5">
      <w:pPr>
        <w:tabs>
          <w:tab w:val="num" w:pos="1080"/>
        </w:tabs>
        <w:spacing w:after="0" w:line="240" w:lineRule="auto"/>
        <w:ind w:right="-32"/>
        <w:jc w:val="right"/>
        <w:rPr>
          <w:rFonts w:ascii="Times New Roman" w:eastAsia="Times New Roman" w:hAnsi="Times New Roman"/>
          <w:bCs/>
          <w:sz w:val="24"/>
          <w:szCs w:val="24"/>
          <w:lang w:eastAsia="sk-SK"/>
        </w:rPr>
      </w:pPr>
      <w:r w:rsidRPr="00955B51">
        <w:rPr>
          <w:rFonts w:ascii="Times New Roman" w:eastAsia="Times New Roman" w:hAnsi="Times New Roman"/>
          <w:bCs/>
          <w:sz w:val="24"/>
          <w:szCs w:val="24"/>
          <w:lang w:eastAsia="sk-SK"/>
        </w:rPr>
        <w:t xml:space="preserve">Tabuľka č. </w:t>
      </w:r>
      <w:r w:rsidR="00F11DAF" w:rsidRPr="00955B51">
        <w:rPr>
          <w:rFonts w:ascii="Times New Roman" w:eastAsia="Times New Roman" w:hAnsi="Times New Roman"/>
          <w:bCs/>
          <w:sz w:val="24"/>
          <w:szCs w:val="24"/>
          <w:lang w:eastAsia="sk-SK"/>
        </w:rPr>
        <w:t>8</w:t>
      </w:r>
      <w:r w:rsidRPr="00955B51">
        <w:rPr>
          <w:rFonts w:ascii="Times New Roman" w:eastAsia="Times New Roman" w:hAnsi="Times New Roman"/>
          <w:bCs/>
          <w:sz w:val="24"/>
          <w:szCs w:val="24"/>
          <w:lang w:eastAsia="sk-SK"/>
        </w:rPr>
        <w:t xml:space="preserve"> </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955B51" w:rsidRPr="00955B51" w14:paraId="74275BE3" w14:textId="77777777" w:rsidTr="00BB01ED">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097CDBF3" w14:textId="77777777" w:rsidR="003D7DC5" w:rsidRPr="00955B51" w:rsidRDefault="003D7DC5" w:rsidP="00BB01ED">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Výdavky (v eurách) spolu zákon č.442/2002 Z. z.  a zákon č. 364/2004 Z. z.</w:t>
            </w:r>
          </w:p>
        </w:tc>
        <w:tc>
          <w:tcPr>
            <w:tcW w:w="6160" w:type="dxa"/>
            <w:gridSpan w:val="4"/>
            <w:tcBorders>
              <w:top w:val="single" w:sz="4" w:space="0" w:color="auto"/>
              <w:left w:val="nil"/>
              <w:bottom w:val="single" w:sz="4" w:space="0" w:color="auto"/>
              <w:right w:val="single" w:sz="4" w:space="0" w:color="auto"/>
            </w:tcBorders>
            <w:shd w:val="clear" w:color="auto" w:fill="BFBFBF"/>
          </w:tcPr>
          <w:p w14:paraId="160EC0FD" w14:textId="77777777" w:rsidR="003D7DC5" w:rsidRPr="00955B51" w:rsidRDefault="003D7DC5" w:rsidP="00BB01ED">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4F0E56DE"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poznámka</w:t>
            </w:r>
          </w:p>
        </w:tc>
      </w:tr>
      <w:tr w:rsidR="00955B51" w:rsidRPr="00955B51" w14:paraId="02847518" w14:textId="77777777" w:rsidTr="00BB01ED">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24FCFA1E" w14:textId="77777777" w:rsidR="003D7DC5" w:rsidRPr="00955B51" w:rsidRDefault="003D7DC5" w:rsidP="00BB01ED">
            <w:pPr>
              <w:spacing w:after="0" w:line="240" w:lineRule="auto"/>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BFBFBF"/>
          </w:tcPr>
          <w:p w14:paraId="1814250C" w14:textId="77777777" w:rsidR="003D7DC5" w:rsidRPr="00955B51" w:rsidRDefault="003D7DC5" w:rsidP="00BB01ED">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cPr>
          <w:p w14:paraId="57DDF029" w14:textId="77777777" w:rsidR="003D7DC5" w:rsidRPr="00955B51" w:rsidRDefault="003D7DC5" w:rsidP="00BB01ED">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cPr>
          <w:p w14:paraId="78533493" w14:textId="77777777" w:rsidR="003D7DC5" w:rsidRPr="00955B51" w:rsidRDefault="003D7DC5" w:rsidP="00BB01ED">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2025</w:t>
            </w:r>
          </w:p>
        </w:tc>
        <w:tc>
          <w:tcPr>
            <w:tcW w:w="1540" w:type="dxa"/>
            <w:tcBorders>
              <w:top w:val="nil"/>
              <w:left w:val="nil"/>
              <w:bottom w:val="single" w:sz="4" w:space="0" w:color="auto"/>
              <w:right w:val="single" w:sz="4" w:space="0" w:color="auto"/>
            </w:tcBorders>
            <w:shd w:val="clear" w:color="auto" w:fill="BFBFBF"/>
          </w:tcPr>
          <w:p w14:paraId="2B14E9E2"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2026</w:t>
            </w:r>
          </w:p>
        </w:tc>
        <w:tc>
          <w:tcPr>
            <w:tcW w:w="2220" w:type="dxa"/>
            <w:vMerge/>
            <w:tcBorders>
              <w:top w:val="single" w:sz="4" w:space="0" w:color="auto"/>
              <w:left w:val="single" w:sz="4" w:space="0" w:color="auto"/>
              <w:bottom w:val="single" w:sz="4" w:space="0" w:color="auto"/>
              <w:right w:val="single" w:sz="4" w:space="0" w:color="auto"/>
            </w:tcBorders>
            <w:vAlign w:val="center"/>
          </w:tcPr>
          <w:p w14:paraId="5C5D4DF4" w14:textId="77777777" w:rsidR="003D7DC5" w:rsidRPr="00955B51" w:rsidRDefault="003D7DC5" w:rsidP="00BB01ED">
            <w:pPr>
              <w:spacing w:after="0" w:line="240" w:lineRule="auto"/>
              <w:rPr>
                <w:rFonts w:ascii="Times New Roman" w:eastAsia="Times New Roman" w:hAnsi="Times New Roman"/>
                <w:b/>
                <w:bCs/>
                <w:sz w:val="24"/>
                <w:szCs w:val="24"/>
                <w:lang w:eastAsia="sk-SK"/>
              </w:rPr>
            </w:pPr>
          </w:p>
        </w:tc>
      </w:tr>
      <w:tr w:rsidR="00955B51" w:rsidRPr="00955B51" w14:paraId="34454EC8" w14:textId="77777777" w:rsidTr="00BB01ED">
        <w:trPr>
          <w:trHeight w:val="255"/>
        </w:trPr>
        <w:tc>
          <w:tcPr>
            <w:tcW w:w="7070" w:type="dxa"/>
            <w:tcBorders>
              <w:top w:val="nil"/>
              <w:left w:val="single" w:sz="4" w:space="0" w:color="auto"/>
              <w:bottom w:val="single" w:sz="4" w:space="0" w:color="auto"/>
              <w:right w:val="single" w:sz="4" w:space="0" w:color="auto"/>
            </w:tcBorders>
          </w:tcPr>
          <w:p w14:paraId="2E8CB8F7" w14:textId="77777777" w:rsidR="003D7DC5" w:rsidRPr="00955B51" w:rsidRDefault="003D7DC5" w:rsidP="00BB01ED">
            <w:pPr>
              <w:spacing w:after="0" w:line="240" w:lineRule="auto"/>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14:paraId="67A0ABC1" w14:textId="77777777" w:rsidR="003D7DC5" w:rsidRPr="00955B51" w:rsidRDefault="003D7DC5" w:rsidP="00BB01ED">
            <w:pPr>
              <w:spacing w:after="0" w:line="240" w:lineRule="auto"/>
              <w:jc w:val="center"/>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14:paraId="19E9FBA9" w14:textId="77777777" w:rsidR="003D7DC5" w:rsidRPr="00955B51" w:rsidRDefault="003D7DC5" w:rsidP="00BB01ED">
            <w:pPr>
              <w:spacing w:after="0" w:line="240" w:lineRule="auto"/>
              <w:jc w:val="center"/>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14:paraId="40682F21" w14:textId="77777777" w:rsidR="003D7DC5" w:rsidRPr="00955B51" w:rsidRDefault="003D7DC5" w:rsidP="00BB01ED">
            <w:pPr>
              <w:spacing w:after="0" w:line="240" w:lineRule="auto"/>
              <w:jc w:val="center"/>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14:paraId="77E4C952"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1F0C41CE"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1AEE72AD" w14:textId="77777777" w:rsidTr="00BB01ED">
        <w:trPr>
          <w:trHeight w:val="255"/>
        </w:trPr>
        <w:tc>
          <w:tcPr>
            <w:tcW w:w="7070" w:type="dxa"/>
            <w:tcBorders>
              <w:top w:val="nil"/>
              <w:left w:val="single" w:sz="4" w:space="0" w:color="auto"/>
              <w:bottom w:val="single" w:sz="4" w:space="0" w:color="auto"/>
              <w:right w:val="single" w:sz="4" w:space="0" w:color="auto"/>
            </w:tcBorders>
          </w:tcPr>
          <w:p w14:paraId="61EC2B6A" w14:textId="77777777" w:rsidR="003D7DC5" w:rsidRPr="00955B51" w:rsidRDefault="003D7DC5" w:rsidP="00BB01ED">
            <w:pPr>
              <w:spacing w:after="0" w:line="240" w:lineRule="auto"/>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3C4A7CC4"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10A13D54"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14BA75FE"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504D46C6" w14:textId="77777777" w:rsidR="003D7DC5" w:rsidRPr="00955B51" w:rsidRDefault="003D7DC5" w:rsidP="00BB01ED">
            <w:pPr>
              <w:spacing w:after="0" w:line="240" w:lineRule="auto"/>
              <w:jc w:val="center"/>
              <w:rPr>
                <w:rFonts w:ascii="Times New Roman" w:eastAsia="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3FA0E7EE"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5465C777" w14:textId="77777777" w:rsidTr="00BB01ED">
        <w:trPr>
          <w:trHeight w:val="255"/>
        </w:trPr>
        <w:tc>
          <w:tcPr>
            <w:tcW w:w="7070" w:type="dxa"/>
            <w:tcBorders>
              <w:top w:val="nil"/>
              <w:left w:val="single" w:sz="4" w:space="0" w:color="auto"/>
              <w:bottom w:val="single" w:sz="4" w:space="0" w:color="auto"/>
              <w:right w:val="single" w:sz="4" w:space="0" w:color="auto"/>
            </w:tcBorders>
          </w:tcPr>
          <w:p w14:paraId="48B208D3" w14:textId="77777777" w:rsidR="003D7DC5" w:rsidRPr="00955B51" w:rsidRDefault="003D7DC5" w:rsidP="00BB01ED">
            <w:pPr>
              <w:spacing w:after="0" w:line="240" w:lineRule="auto"/>
              <w:rPr>
                <w:rFonts w:ascii="Times New Roman" w:eastAsia="Times New Roman" w:hAnsi="Times New Roman"/>
                <w:sz w:val="20"/>
                <w:szCs w:val="20"/>
                <w:vertAlign w:val="superscript"/>
                <w:lang w:eastAsia="sk-SK"/>
              </w:rPr>
            </w:pPr>
            <w:r w:rsidRPr="00955B51">
              <w:rPr>
                <w:rFonts w:ascii="Times New Roman" w:eastAsia="Times New Roman" w:hAnsi="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71096668"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10AAA93B"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7E2B033D"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53282DF3" w14:textId="77777777" w:rsidR="003D7DC5" w:rsidRPr="00955B51" w:rsidRDefault="003D7DC5" w:rsidP="00BB01ED">
            <w:pPr>
              <w:spacing w:after="0" w:line="240" w:lineRule="auto"/>
              <w:jc w:val="center"/>
              <w:rPr>
                <w:rFonts w:ascii="Times New Roman" w:eastAsia="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4777A79B"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61118FFC" w14:textId="77777777" w:rsidTr="00BB01ED">
        <w:trPr>
          <w:trHeight w:val="255"/>
        </w:trPr>
        <w:tc>
          <w:tcPr>
            <w:tcW w:w="7070" w:type="dxa"/>
            <w:tcBorders>
              <w:top w:val="nil"/>
              <w:left w:val="single" w:sz="4" w:space="0" w:color="auto"/>
              <w:bottom w:val="single" w:sz="4" w:space="0" w:color="auto"/>
              <w:right w:val="single" w:sz="4" w:space="0" w:color="auto"/>
            </w:tcBorders>
          </w:tcPr>
          <w:p w14:paraId="5FA1F81F" w14:textId="77777777" w:rsidR="003D7DC5" w:rsidRPr="00955B51" w:rsidRDefault="003D7DC5" w:rsidP="00BB01ED">
            <w:pPr>
              <w:spacing w:after="0" w:line="240" w:lineRule="auto"/>
              <w:rPr>
                <w:rFonts w:ascii="Times New Roman" w:eastAsia="Times New Roman" w:hAnsi="Times New Roman"/>
                <w:sz w:val="20"/>
                <w:szCs w:val="20"/>
                <w:vertAlign w:val="superscript"/>
                <w:lang w:eastAsia="sk-SK"/>
              </w:rPr>
            </w:pPr>
            <w:r w:rsidRPr="00955B51">
              <w:rPr>
                <w:rFonts w:ascii="Times New Roman" w:eastAsia="Times New Roman" w:hAnsi="Times New Roman"/>
                <w:sz w:val="20"/>
                <w:szCs w:val="20"/>
                <w:lang w:eastAsia="sk-SK"/>
              </w:rPr>
              <w:t xml:space="preserve">  Tovary a služby (630)</w:t>
            </w:r>
            <w:r w:rsidRPr="00955B51">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63B89992"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3BE86DDA"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5ECB08AE"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2E18D5CD" w14:textId="77777777" w:rsidR="003D7DC5" w:rsidRPr="00955B51" w:rsidRDefault="003D7DC5" w:rsidP="00BB01ED">
            <w:pPr>
              <w:spacing w:after="0" w:line="240" w:lineRule="auto"/>
              <w:jc w:val="center"/>
              <w:rPr>
                <w:rFonts w:ascii="Times New Roman" w:eastAsia="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09CEE41B"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722DC135" w14:textId="77777777" w:rsidTr="00BB01ED">
        <w:trPr>
          <w:trHeight w:val="255"/>
        </w:trPr>
        <w:tc>
          <w:tcPr>
            <w:tcW w:w="7070" w:type="dxa"/>
            <w:tcBorders>
              <w:top w:val="nil"/>
              <w:left w:val="single" w:sz="4" w:space="0" w:color="auto"/>
              <w:bottom w:val="single" w:sz="4" w:space="0" w:color="auto"/>
              <w:right w:val="single" w:sz="4" w:space="0" w:color="auto"/>
            </w:tcBorders>
          </w:tcPr>
          <w:p w14:paraId="79CDAEE1" w14:textId="77777777" w:rsidR="003D7DC5" w:rsidRPr="00955B51" w:rsidRDefault="003D7DC5" w:rsidP="00BB01ED">
            <w:pPr>
              <w:spacing w:after="0" w:line="240" w:lineRule="auto"/>
              <w:rPr>
                <w:rFonts w:ascii="Times New Roman" w:eastAsia="Times New Roman" w:hAnsi="Times New Roman"/>
                <w:sz w:val="20"/>
                <w:szCs w:val="20"/>
                <w:vertAlign w:val="superscript"/>
                <w:lang w:eastAsia="sk-SK"/>
              </w:rPr>
            </w:pPr>
            <w:r w:rsidRPr="00955B51">
              <w:rPr>
                <w:rFonts w:ascii="Times New Roman" w:eastAsia="Times New Roman" w:hAnsi="Times New Roman"/>
                <w:sz w:val="20"/>
                <w:szCs w:val="20"/>
                <w:lang w:eastAsia="sk-SK"/>
              </w:rPr>
              <w:t xml:space="preserve">  Bežné transfery (640)</w:t>
            </w:r>
            <w:r w:rsidRPr="00955B51">
              <w:rPr>
                <w:rFonts w:ascii="Times New Roman" w:eastAsia="Times New Roman" w:hAnsi="Times New Roman"/>
                <w:sz w:val="20"/>
                <w:szCs w:val="20"/>
                <w:vertAlign w:val="superscript"/>
                <w:lang w:eastAsia="sk-SK"/>
              </w:rPr>
              <w:t>2</w:t>
            </w:r>
          </w:p>
          <w:p w14:paraId="62BAE300" w14:textId="77777777" w:rsidR="003D7DC5" w:rsidRPr="00955B51" w:rsidRDefault="003D7DC5" w:rsidP="00BB01ED">
            <w:pPr>
              <w:spacing w:after="0" w:line="240" w:lineRule="auto"/>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641001 – transfer VÚVH (vrátane nákladov SHMÚ, ŠGÚDŠ a SVP)</w:t>
            </w:r>
          </w:p>
        </w:tc>
        <w:tc>
          <w:tcPr>
            <w:tcW w:w="1540" w:type="dxa"/>
            <w:tcBorders>
              <w:top w:val="nil"/>
              <w:left w:val="nil"/>
              <w:bottom w:val="single" w:sz="4" w:space="0" w:color="auto"/>
              <w:right w:val="single" w:sz="4" w:space="0" w:color="auto"/>
            </w:tcBorders>
          </w:tcPr>
          <w:p w14:paraId="36A35B2E"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760 600</w:t>
            </w:r>
          </w:p>
        </w:tc>
        <w:tc>
          <w:tcPr>
            <w:tcW w:w="1540" w:type="dxa"/>
            <w:tcBorders>
              <w:top w:val="nil"/>
              <w:left w:val="nil"/>
              <w:bottom w:val="single" w:sz="4" w:space="0" w:color="auto"/>
              <w:right w:val="single" w:sz="4" w:space="0" w:color="auto"/>
            </w:tcBorders>
          </w:tcPr>
          <w:p w14:paraId="33EDC7EE"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753 150</w:t>
            </w:r>
          </w:p>
        </w:tc>
        <w:tc>
          <w:tcPr>
            <w:tcW w:w="1540" w:type="dxa"/>
            <w:tcBorders>
              <w:top w:val="nil"/>
              <w:left w:val="nil"/>
              <w:bottom w:val="single" w:sz="4" w:space="0" w:color="auto"/>
              <w:right w:val="single" w:sz="4" w:space="0" w:color="auto"/>
            </w:tcBorders>
          </w:tcPr>
          <w:p w14:paraId="441BD598"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653 950</w:t>
            </w:r>
          </w:p>
        </w:tc>
        <w:tc>
          <w:tcPr>
            <w:tcW w:w="1540" w:type="dxa"/>
            <w:tcBorders>
              <w:top w:val="nil"/>
              <w:left w:val="nil"/>
              <w:bottom w:val="single" w:sz="4" w:space="0" w:color="auto"/>
              <w:right w:val="single" w:sz="4" w:space="0" w:color="auto"/>
            </w:tcBorders>
          </w:tcPr>
          <w:p w14:paraId="7ADE03C7"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640 220</w:t>
            </w:r>
          </w:p>
        </w:tc>
        <w:tc>
          <w:tcPr>
            <w:tcW w:w="2220" w:type="dxa"/>
            <w:tcBorders>
              <w:top w:val="nil"/>
              <w:left w:val="nil"/>
              <w:bottom w:val="single" w:sz="4" w:space="0" w:color="auto"/>
              <w:right w:val="single" w:sz="4" w:space="0" w:color="auto"/>
            </w:tcBorders>
            <w:noWrap/>
            <w:vAlign w:val="bottom"/>
          </w:tcPr>
          <w:p w14:paraId="3243E826"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010AEA44" w14:textId="77777777" w:rsidTr="00BB01ED">
        <w:trPr>
          <w:trHeight w:val="255"/>
        </w:trPr>
        <w:tc>
          <w:tcPr>
            <w:tcW w:w="7070" w:type="dxa"/>
            <w:tcBorders>
              <w:top w:val="nil"/>
              <w:left w:val="single" w:sz="4" w:space="0" w:color="auto"/>
              <w:bottom w:val="single" w:sz="4" w:space="0" w:color="auto"/>
              <w:right w:val="single" w:sz="4" w:space="0" w:color="auto"/>
            </w:tcBorders>
            <w:vAlign w:val="center"/>
          </w:tcPr>
          <w:p w14:paraId="605A126D" w14:textId="77777777" w:rsidR="003D7DC5" w:rsidRPr="00955B51" w:rsidRDefault="003D7DC5" w:rsidP="00BB01ED">
            <w:pPr>
              <w:spacing w:after="0" w:line="240" w:lineRule="auto"/>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 xml:space="preserve">  Splácanie úrokov a ostatné platby súvisiace s </w:t>
            </w:r>
            <w:r w:rsidRPr="00955B51">
              <w:rPr>
                <w:rFonts w:ascii="Times New Roman" w:hAnsi="Times New Roman"/>
              </w:rPr>
              <w:t xml:space="preserve"> </w:t>
            </w:r>
            <w:r w:rsidRPr="00955B51">
              <w:rPr>
                <w:rFonts w:ascii="Times New Roman" w:eastAsia="Times New Roman" w:hAnsi="Times New Roman"/>
                <w:sz w:val="20"/>
                <w:szCs w:val="20"/>
                <w:lang w:eastAsia="sk-SK"/>
              </w:rPr>
              <w:t>úverom, pôžičkou, návratnou finančnou výpomocou a finančným prenájmom (650)</w:t>
            </w:r>
            <w:r w:rsidRPr="00955B51">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7A81C951"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601533F1"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287686C9"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661D8583" w14:textId="77777777" w:rsidR="003D7DC5" w:rsidRPr="00955B51" w:rsidRDefault="003D7DC5" w:rsidP="00BB01ED">
            <w:pPr>
              <w:spacing w:after="0" w:line="240" w:lineRule="auto"/>
              <w:jc w:val="center"/>
              <w:rPr>
                <w:rFonts w:ascii="Times New Roman" w:eastAsia="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1597F126" w14:textId="77777777" w:rsidR="003D7DC5" w:rsidRPr="00955B51" w:rsidRDefault="003D7DC5" w:rsidP="00BB01ED">
            <w:pPr>
              <w:spacing w:after="0" w:line="240" w:lineRule="auto"/>
              <w:rPr>
                <w:rFonts w:ascii="Times New Roman" w:eastAsia="Times New Roman" w:hAnsi="Times New Roman"/>
                <w:sz w:val="24"/>
                <w:szCs w:val="24"/>
                <w:lang w:eastAsia="sk-SK"/>
              </w:rPr>
            </w:pPr>
          </w:p>
        </w:tc>
      </w:tr>
      <w:tr w:rsidR="00955B51" w:rsidRPr="00955B51" w14:paraId="582449C8" w14:textId="77777777" w:rsidTr="00BB01ED">
        <w:trPr>
          <w:trHeight w:val="255"/>
        </w:trPr>
        <w:tc>
          <w:tcPr>
            <w:tcW w:w="7070" w:type="dxa"/>
            <w:tcBorders>
              <w:top w:val="nil"/>
              <w:left w:val="single" w:sz="4" w:space="0" w:color="auto"/>
              <w:bottom w:val="single" w:sz="4" w:space="0" w:color="auto"/>
              <w:right w:val="single" w:sz="4" w:space="0" w:color="auto"/>
            </w:tcBorders>
          </w:tcPr>
          <w:p w14:paraId="1AC9F3AB" w14:textId="77777777" w:rsidR="003D7DC5" w:rsidRPr="00955B51" w:rsidRDefault="003D7DC5" w:rsidP="00BB01ED">
            <w:pPr>
              <w:spacing w:after="0" w:line="240" w:lineRule="auto"/>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14:paraId="5095AD1B" w14:textId="77777777" w:rsidR="003D7DC5" w:rsidRPr="00955B51" w:rsidRDefault="003D7DC5" w:rsidP="00BB01ED">
            <w:pPr>
              <w:spacing w:after="0" w:line="240" w:lineRule="auto"/>
              <w:jc w:val="center"/>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14:paraId="191EBCD1" w14:textId="77777777" w:rsidR="003D7DC5" w:rsidRPr="00955B51" w:rsidRDefault="003D7DC5" w:rsidP="00BB01ED">
            <w:pPr>
              <w:spacing w:after="0" w:line="240" w:lineRule="auto"/>
              <w:jc w:val="center"/>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14:paraId="4B3E4B2F" w14:textId="77777777" w:rsidR="003D7DC5" w:rsidRPr="00955B51" w:rsidRDefault="003D7DC5" w:rsidP="00BB01ED">
            <w:pPr>
              <w:spacing w:after="0" w:line="240" w:lineRule="auto"/>
              <w:jc w:val="center"/>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14:paraId="2FD718D3"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69E02CD1"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157DC5D3" w14:textId="77777777" w:rsidTr="00BB01ED">
        <w:trPr>
          <w:trHeight w:val="255"/>
        </w:trPr>
        <w:tc>
          <w:tcPr>
            <w:tcW w:w="7070" w:type="dxa"/>
            <w:tcBorders>
              <w:top w:val="nil"/>
              <w:left w:val="single" w:sz="4" w:space="0" w:color="auto"/>
              <w:bottom w:val="single" w:sz="4" w:space="0" w:color="auto"/>
              <w:right w:val="single" w:sz="4" w:space="0" w:color="auto"/>
            </w:tcBorders>
          </w:tcPr>
          <w:p w14:paraId="032F612A" w14:textId="77777777" w:rsidR="003D7DC5" w:rsidRPr="00955B51" w:rsidRDefault="003D7DC5" w:rsidP="00BB01ED">
            <w:pPr>
              <w:spacing w:after="0" w:line="240" w:lineRule="auto"/>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 xml:space="preserve">  Obstarávanie kapitálových aktív (710)</w:t>
            </w:r>
            <w:r w:rsidRPr="00955B51">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4BAF4420"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1DD55E7D"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1D96AA3E"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380DD548" w14:textId="77777777" w:rsidR="003D7DC5" w:rsidRPr="00955B51" w:rsidRDefault="003D7DC5" w:rsidP="00BB01ED">
            <w:pPr>
              <w:spacing w:after="0" w:line="240" w:lineRule="auto"/>
              <w:jc w:val="center"/>
              <w:rPr>
                <w:rFonts w:ascii="Times New Roman" w:eastAsia="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05BBECF2"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6480A873" w14:textId="77777777" w:rsidTr="00BB01ED">
        <w:trPr>
          <w:trHeight w:val="609"/>
        </w:trPr>
        <w:tc>
          <w:tcPr>
            <w:tcW w:w="7070" w:type="dxa"/>
            <w:tcBorders>
              <w:top w:val="nil"/>
              <w:left w:val="single" w:sz="4" w:space="0" w:color="auto"/>
              <w:bottom w:val="single" w:sz="4" w:space="0" w:color="auto"/>
              <w:right w:val="single" w:sz="4" w:space="0" w:color="auto"/>
            </w:tcBorders>
          </w:tcPr>
          <w:p w14:paraId="151AF530" w14:textId="77777777" w:rsidR="003D7DC5" w:rsidRPr="00955B51" w:rsidRDefault="003D7DC5" w:rsidP="00BB01ED">
            <w:pPr>
              <w:spacing w:after="0" w:line="240" w:lineRule="auto"/>
              <w:rPr>
                <w:rFonts w:ascii="Times New Roman" w:eastAsia="Times New Roman" w:hAnsi="Times New Roman"/>
                <w:sz w:val="20"/>
                <w:szCs w:val="20"/>
                <w:vertAlign w:val="superscript"/>
                <w:lang w:eastAsia="sk-SK"/>
              </w:rPr>
            </w:pPr>
            <w:r w:rsidRPr="00955B51">
              <w:rPr>
                <w:rFonts w:ascii="Times New Roman" w:eastAsia="Times New Roman" w:hAnsi="Times New Roman"/>
                <w:sz w:val="20"/>
                <w:szCs w:val="20"/>
                <w:lang w:eastAsia="sk-SK"/>
              </w:rPr>
              <w:t xml:space="preserve">  Kapitálové transfery (720)</w:t>
            </w:r>
            <w:r w:rsidRPr="00955B51">
              <w:rPr>
                <w:rFonts w:ascii="Times New Roman" w:eastAsia="Times New Roman" w:hAnsi="Times New Roman"/>
                <w:sz w:val="20"/>
                <w:szCs w:val="20"/>
                <w:vertAlign w:val="superscript"/>
                <w:lang w:eastAsia="sk-SK"/>
              </w:rPr>
              <w:t>2</w:t>
            </w:r>
          </w:p>
          <w:p w14:paraId="463CFB7E" w14:textId="77777777" w:rsidR="003D7DC5" w:rsidRPr="00955B51" w:rsidRDefault="003D7DC5" w:rsidP="00BB01ED">
            <w:pPr>
              <w:spacing w:after="0" w:line="240" w:lineRule="auto"/>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721001 – transfer VÚVH</w:t>
            </w:r>
          </w:p>
        </w:tc>
        <w:tc>
          <w:tcPr>
            <w:tcW w:w="1540" w:type="dxa"/>
            <w:tcBorders>
              <w:top w:val="nil"/>
              <w:left w:val="nil"/>
              <w:bottom w:val="single" w:sz="4" w:space="0" w:color="auto"/>
              <w:right w:val="single" w:sz="4" w:space="0" w:color="auto"/>
            </w:tcBorders>
          </w:tcPr>
          <w:p w14:paraId="2C88EE6F"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41 700</w:t>
            </w:r>
          </w:p>
        </w:tc>
        <w:tc>
          <w:tcPr>
            <w:tcW w:w="1540" w:type="dxa"/>
            <w:tcBorders>
              <w:top w:val="nil"/>
              <w:left w:val="nil"/>
              <w:bottom w:val="single" w:sz="4" w:space="0" w:color="auto"/>
              <w:right w:val="single" w:sz="4" w:space="0" w:color="auto"/>
            </w:tcBorders>
          </w:tcPr>
          <w:p w14:paraId="1C2FF41D"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183 700</w:t>
            </w:r>
          </w:p>
        </w:tc>
        <w:tc>
          <w:tcPr>
            <w:tcW w:w="1540" w:type="dxa"/>
            <w:tcBorders>
              <w:top w:val="nil"/>
              <w:left w:val="nil"/>
              <w:bottom w:val="single" w:sz="4" w:space="0" w:color="auto"/>
              <w:right w:val="single" w:sz="4" w:space="0" w:color="auto"/>
            </w:tcBorders>
          </w:tcPr>
          <w:p w14:paraId="76B4C390"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13 700</w:t>
            </w:r>
          </w:p>
        </w:tc>
        <w:tc>
          <w:tcPr>
            <w:tcW w:w="1540" w:type="dxa"/>
            <w:tcBorders>
              <w:top w:val="nil"/>
              <w:left w:val="nil"/>
              <w:bottom w:val="single" w:sz="4" w:space="0" w:color="auto"/>
              <w:right w:val="single" w:sz="4" w:space="0" w:color="auto"/>
            </w:tcBorders>
          </w:tcPr>
          <w:p w14:paraId="0FBF7303"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6 000</w:t>
            </w:r>
          </w:p>
        </w:tc>
        <w:tc>
          <w:tcPr>
            <w:tcW w:w="2220" w:type="dxa"/>
            <w:tcBorders>
              <w:top w:val="nil"/>
              <w:left w:val="nil"/>
              <w:bottom w:val="single" w:sz="4" w:space="0" w:color="auto"/>
              <w:right w:val="single" w:sz="4" w:space="0" w:color="auto"/>
            </w:tcBorders>
            <w:noWrap/>
            <w:vAlign w:val="bottom"/>
          </w:tcPr>
          <w:p w14:paraId="3EABEBC5"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22DDCD40" w14:textId="77777777" w:rsidTr="00BB01ED">
        <w:trPr>
          <w:trHeight w:val="255"/>
        </w:trPr>
        <w:tc>
          <w:tcPr>
            <w:tcW w:w="7070" w:type="dxa"/>
            <w:tcBorders>
              <w:top w:val="nil"/>
              <w:left w:val="single" w:sz="4" w:space="0" w:color="auto"/>
              <w:bottom w:val="single" w:sz="4" w:space="0" w:color="auto"/>
              <w:right w:val="single" w:sz="4" w:space="0" w:color="auto"/>
            </w:tcBorders>
          </w:tcPr>
          <w:p w14:paraId="36CB3359" w14:textId="77777777" w:rsidR="003D7DC5" w:rsidRPr="00955B51" w:rsidRDefault="003D7DC5" w:rsidP="00BB01ED">
            <w:pPr>
              <w:spacing w:after="0" w:line="240" w:lineRule="auto"/>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2C7DA291" w14:textId="77777777" w:rsidR="003D7DC5" w:rsidRPr="00955B51" w:rsidRDefault="003D7DC5" w:rsidP="00BB01ED">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6AD26838" w14:textId="77777777" w:rsidR="003D7DC5" w:rsidRPr="00955B51" w:rsidRDefault="003D7DC5" w:rsidP="00BB01ED">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24F51A7E" w14:textId="77777777" w:rsidR="003D7DC5" w:rsidRPr="00955B51" w:rsidRDefault="003D7DC5" w:rsidP="00BB01ED">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6A0607D9"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14:paraId="0467F2E4"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25FC42BB" w14:textId="77777777" w:rsidTr="00BB01ED">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14:paraId="3217E179" w14:textId="77777777" w:rsidR="003D7DC5" w:rsidRPr="00955B51" w:rsidRDefault="003D7DC5" w:rsidP="00BB01ED">
            <w:pPr>
              <w:spacing w:after="0" w:line="240" w:lineRule="auto"/>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cPr>
          <w:p w14:paraId="5931B4E6" w14:textId="77777777" w:rsidR="003D7DC5" w:rsidRPr="00955B51" w:rsidRDefault="003D7DC5" w:rsidP="00BB01ED">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802 300</w:t>
            </w:r>
          </w:p>
        </w:tc>
        <w:tc>
          <w:tcPr>
            <w:tcW w:w="1540" w:type="dxa"/>
            <w:tcBorders>
              <w:top w:val="single" w:sz="4" w:space="0" w:color="auto"/>
              <w:left w:val="nil"/>
              <w:bottom w:val="single" w:sz="4" w:space="0" w:color="auto"/>
              <w:right w:val="single" w:sz="4" w:space="0" w:color="auto"/>
            </w:tcBorders>
            <w:shd w:val="clear" w:color="auto" w:fill="BFBFBF"/>
          </w:tcPr>
          <w:p w14:paraId="62F5C281" w14:textId="77777777" w:rsidR="003D7DC5" w:rsidRPr="00955B51" w:rsidRDefault="003D7DC5" w:rsidP="00BB01ED">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936 850</w:t>
            </w:r>
          </w:p>
        </w:tc>
        <w:tc>
          <w:tcPr>
            <w:tcW w:w="1540" w:type="dxa"/>
            <w:tcBorders>
              <w:top w:val="single" w:sz="4" w:space="0" w:color="auto"/>
              <w:left w:val="nil"/>
              <w:bottom w:val="single" w:sz="4" w:space="0" w:color="auto"/>
              <w:right w:val="single" w:sz="4" w:space="0" w:color="auto"/>
            </w:tcBorders>
            <w:shd w:val="clear" w:color="auto" w:fill="BFBFBF"/>
          </w:tcPr>
          <w:p w14:paraId="0933BEBC" w14:textId="77777777" w:rsidR="003D7DC5" w:rsidRPr="00955B51" w:rsidRDefault="003D7DC5" w:rsidP="00BB01ED">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667 650</w:t>
            </w:r>
          </w:p>
        </w:tc>
        <w:tc>
          <w:tcPr>
            <w:tcW w:w="1540" w:type="dxa"/>
            <w:tcBorders>
              <w:top w:val="single" w:sz="4" w:space="0" w:color="auto"/>
              <w:left w:val="nil"/>
              <w:bottom w:val="single" w:sz="4" w:space="0" w:color="auto"/>
              <w:right w:val="single" w:sz="4" w:space="0" w:color="auto"/>
            </w:tcBorders>
            <w:shd w:val="clear" w:color="auto" w:fill="BFBFBF"/>
          </w:tcPr>
          <w:p w14:paraId="2128ED0B"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0"/>
                <w:szCs w:val="24"/>
                <w:lang w:eastAsia="sk-SK"/>
              </w:rPr>
              <w:t>646 220</w:t>
            </w:r>
          </w:p>
        </w:tc>
        <w:tc>
          <w:tcPr>
            <w:tcW w:w="2220" w:type="dxa"/>
            <w:tcBorders>
              <w:top w:val="single" w:sz="4" w:space="0" w:color="auto"/>
              <w:left w:val="nil"/>
              <w:bottom w:val="single" w:sz="4" w:space="0" w:color="auto"/>
              <w:right w:val="single" w:sz="4" w:space="0" w:color="auto"/>
            </w:tcBorders>
            <w:shd w:val="clear" w:color="auto" w:fill="BFBFBF"/>
            <w:noWrap/>
            <w:vAlign w:val="bottom"/>
          </w:tcPr>
          <w:p w14:paraId="3A1A820F"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bl>
    <w:p w14:paraId="5998CC22" w14:textId="77777777" w:rsidR="003D7DC5" w:rsidRPr="00955B51" w:rsidRDefault="003D7DC5" w:rsidP="003D7DC5">
      <w:pPr>
        <w:tabs>
          <w:tab w:val="num" w:pos="1080"/>
        </w:tabs>
        <w:spacing w:after="0" w:line="240" w:lineRule="auto"/>
        <w:ind w:left="-900"/>
        <w:jc w:val="both"/>
        <w:rPr>
          <w:rFonts w:ascii="Times New Roman" w:eastAsia="Times New Roman" w:hAnsi="Times New Roman"/>
          <w:bCs/>
          <w:sz w:val="20"/>
          <w:szCs w:val="20"/>
          <w:lang w:eastAsia="sk-SK"/>
        </w:rPr>
      </w:pPr>
      <w:r w:rsidRPr="00955B51">
        <w:rPr>
          <w:rFonts w:ascii="Times New Roman" w:eastAsia="Times New Roman" w:hAnsi="Times New Roman"/>
          <w:bCs/>
          <w:sz w:val="20"/>
          <w:szCs w:val="20"/>
          <w:lang w:eastAsia="sk-SK"/>
        </w:rPr>
        <w:t>2 –  výdavky rozpísať až do položiek platnej ekonomickej klasifikácie</w:t>
      </w:r>
    </w:p>
    <w:p w14:paraId="55DC2A23" w14:textId="77777777" w:rsidR="003D7DC5" w:rsidRPr="00955B51" w:rsidRDefault="003D7DC5" w:rsidP="003D7DC5">
      <w:pPr>
        <w:tabs>
          <w:tab w:val="num" w:pos="1080"/>
        </w:tabs>
        <w:spacing w:after="0" w:line="240" w:lineRule="auto"/>
        <w:ind w:right="-32"/>
        <w:jc w:val="right"/>
        <w:rPr>
          <w:rFonts w:ascii="Times New Roman" w:eastAsia="Times New Roman" w:hAnsi="Times New Roman"/>
          <w:bCs/>
          <w:sz w:val="24"/>
          <w:szCs w:val="24"/>
          <w:lang w:eastAsia="sk-SK"/>
        </w:rPr>
      </w:pPr>
    </w:p>
    <w:p w14:paraId="7A496F3B" w14:textId="5CB22B1A" w:rsidR="003D7DC5" w:rsidRPr="00955B51" w:rsidRDefault="003D7DC5" w:rsidP="003D7DC5">
      <w:pPr>
        <w:tabs>
          <w:tab w:val="num" w:pos="1080"/>
        </w:tabs>
        <w:spacing w:after="0" w:line="240" w:lineRule="auto"/>
        <w:ind w:right="-32"/>
        <w:jc w:val="right"/>
        <w:rPr>
          <w:rFonts w:ascii="Times New Roman" w:eastAsia="Times New Roman" w:hAnsi="Times New Roman"/>
          <w:bCs/>
          <w:sz w:val="24"/>
          <w:szCs w:val="24"/>
          <w:lang w:eastAsia="sk-SK"/>
        </w:rPr>
      </w:pPr>
      <w:r w:rsidRPr="00955B51">
        <w:rPr>
          <w:rFonts w:ascii="Times New Roman" w:eastAsia="Times New Roman" w:hAnsi="Times New Roman"/>
          <w:bCs/>
          <w:sz w:val="24"/>
          <w:szCs w:val="24"/>
          <w:lang w:eastAsia="sk-SK"/>
        </w:rPr>
        <w:t xml:space="preserve">Tabuľka č. </w:t>
      </w:r>
      <w:r w:rsidR="00F11DAF" w:rsidRPr="00955B51">
        <w:rPr>
          <w:rFonts w:ascii="Times New Roman" w:eastAsia="Times New Roman" w:hAnsi="Times New Roman"/>
          <w:bCs/>
          <w:sz w:val="24"/>
          <w:szCs w:val="24"/>
          <w:lang w:eastAsia="sk-SK"/>
        </w:rPr>
        <w:t>9</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955B51" w:rsidRPr="00955B51" w14:paraId="645E441F" w14:textId="77777777" w:rsidTr="00BB01ED">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6E3D2790" w14:textId="77777777" w:rsidR="003D7DC5" w:rsidRPr="00955B51" w:rsidRDefault="003D7DC5" w:rsidP="00BB01ED">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 xml:space="preserve">Výdavky (v eurách)  zákon č. 442/2002 Z. z.  </w:t>
            </w:r>
          </w:p>
        </w:tc>
        <w:tc>
          <w:tcPr>
            <w:tcW w:w="6160" w:type="dxa"/>
            <w:gridSpan w:val="4"/>
            <w:tcBorders>
              <w:top w:val="single" w:sz="4" w:space="0" w:color="auto"/>
              <w:left w:val="nil"/>
              <w:bottom w:val="single" w:sz="4" w:space="0" w:color="auto"/>
              <w:right w:val="single" w:sz="4" w:space="0" w:color="auto"/>
            </w:tcBorders>
            <w:shd w:val="clear" w:color="auto" w:fill="BFBFBF"/>
          </w:tcPr>
          <w:p w14:paraId="3B23A657" w14:textId="77777777" w:rsidR="003D7DC5" w:rsidRPr="00955B51" w:rsidRDefault="003D7DC5" w:rsidP="00BB01ED">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61B12827"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poznámka</w:t>
            </w:r>
          </w:p>
        </w:tc>
      </w:tr>
      <w:tr w:rsidR="00955B51" w:rsidRPr="00955B51" w14:paraId="11D5BE31" w14:textId="77777777" w:rsidTr="00BB01ED">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0F683EF1" w14:textId="77777777" w:rsidR="003D7DC5" w:rsidRPr="00955B51" w:rsidRDefault="003D7DC5" w:rsidP="00BB01ED">
            <w:pPr>
              <w:spacing w:after="0" w:line="240" w:lineRule="auto"/>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BFBFBF"/>
          </w:tcPr>
          <w:p w14:paraId="2D4369AF" w14:textId="77777777" w:rsidR="003D7DC5" w:rsidRPr="00955B51" w:rsidRDefault="003D7DC5" w:rsidP="00BB01ED">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cPr>
          <w:p w14:paraId="0E3A3904" w14:textId="77777777" w:rsidR="003D7DC5" w:rsidRPr="00955B51" w:rsidRDefault="003D7DC5" w:rsidP="00BB01ED">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cPr>
          <w:p w14:paraId="6AAA0B25" w14:textId="77777777" w:rsidR="003D7DC5" w:rsidRPr="00955B51" w:rsidRDefault="003D7DC5" w:rsidP="00BB01ED">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2025</w:t>
            </w:r>
          </w:p>
        </w:tc>
        <w:tc>
          <w:tcPr>
            <w:tcW w:w="1540" w:type="dxa"/>
            <w:tcBorders>
              <w:top w:val="nil"/>
              <w:left w:val="nil"/>
              <w:bottom w:val="single" w:sz="4" w:space="0" w:color="auto"/>
              <w:right w:val="single" w:sz="4" w:space="0" w:color="auto"/>
            </w:tcBorders>
            <w:shd w:val="clear" w:color="auto" w:fill="BFBFBF"/>
          </w:tcPr>
          <w:p w14:paraId="187A693A"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2026</w:t>
            </w:r>
          </w:p>
        </w:tc>
        <w:tc>
          <w:tcPr>
            <w:tcW w:w="2220" w:type="dxa"/>
            <w:vMerge/>
            <w:tcBorders>
              <w:top w:val="single" w:sz="4" w:space="0" w:color="auto"/>
              <w:left w:val="single" w:sz="4" w:space="0" w:color="auto"/>
              <w:bottom w:val="single" w:sz="4" w:space="0" w:color="auto"/>
              <w:right w:val="single" w:sz="4" w:space="0" w:color="auto"/>
            </w:tcBorders>
            <w:vAlign w:val="center"/>
          </w:tcPr>
          <w:p w14:paraId="2B23A74B" w14:textId="77777777" w:rsidR="003D7DC5" w:rsidRPr="00955B51" w:rsidRDefault="003D7DC5" w:rsidP="00BB01ED">
            <w:pPr>
              <w:spacing w:after="0" w:line="240" w:lineRule="auto"/>
              <w:rPr>
                <w:rFonts w:ascii="Times New Roman" w:eastAsia="Times New Roman" w:hAnsi="Times New Roman"/>
                <w:b/>
                <w:bCs/>
                <w:sz w:val="24"/>
                <w:szCs w:val="24"/>
                <w:lang w:eastAsia="sk-SK"/>
              </w:rPr>
            </w:pPr>
          </w:p>
        </w:tc>
      </w:tr>
      <w:tr w:rsidR="00955B51" w:rsidRPr="00955B51" w14:paraId="192EC336" w14:textId="77777777" w:rsidTr="00BB01ED">
        <w:trPr>
          <w:trHeight w:val="255"/>
        </w:trPr>
        <w:tc>
          <w:tcPr>
            <w:tcW w:w="7070" w:type="dxa"/>
            <w:tcBorders>
              <w:top w:val="nil"/>
              <w:left w:val="single" w:sz="4" w:space="0" w:color="auto"/>
              <w:bottom w:val="single" w:sz="4" w:space="0" w:color="auto"/>
              <w:right w:val="single" w:sz="4" w:space="0" w:color="auto"/>
            </w:tcBorders>
          </w:tcPr>
          <w:p w14:paraId="4FEE1E63" w14:textId="77777777" w:rsidR="003D7DC5" w:rsidRPr="00955B51" w:rsidRDefault="003D7DC5" w:rsidP="00BB01ED">
            <w:pPr>
              <w:spacing w:after="0" w:line="240" w:lineRule="auto"/>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14:paraId="7D10ABD4" w14:textId="77777777" w:rsidR="003D7DC5" w:rsidRPr="00955B51" w:rsidRDefault="003D7DC5" w:rsidP="00BB01ED">
            <w:pPr>
              <w:spacing w:after="0" w:line="240" w:lineRule="auto"/>
              <w:jc w:val="center"/>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14:paraId="039CEB7D" w14:textId="77777777" w:rsidR="003D7DC5" w:rsidRPr="00955B51" w:rsidRDefault="003D7DC5" w:rsidP="00BB01ED">
            <w:pPr>
              <w:spacing w:after="0" w:line="240" w:lineRule="auto"/>
              <w:jc w:val="center"/>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14:paraId="3602DD79" w14:textId="77777777" w:rsidR="003D7DC5" w:rsidRPr="00955B51" w:rsidRDefault="003D7DC5" w:rsidP="00BB01ED">
            <w:pPr>
              <w:spacing w:after="0" w:line="240" w:lineRule="auto"/>
              <w:jc w:val="center"/>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14:paraId="26F7343D"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749BD45C"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0ABB6718" w14:textId="77777777" w:rsidTr="00BB01ED">
        <w:trPr>
          <w:trHeight w:val="255"/>
        </w:trPr>
        <w:tc>
          <w:tcPr>
            <w:tcW w:w="7070" w:type="dxa"/>
            <w:tcBorders>
              <w:top w:val="nil"/>
              <w:left w:val="single" w:sz="4" w:space="0" w:color="auto"/>
              <w:bottom w:val="single" w:sz="4" w:space="0" w:color="auto"/>
              <w:right w:val="single" w:sz="4" w:space="0" w:color="auto"/>
            </w:tcBorders>
          </w:tcPr>
          <w:p w14:paraId="3203B6C6" w14:textId="77777777" w:rsidR="003D7DC5" w:rsidRPr="00955B51" w:rsidRDefault="003D7DC5" w:rsidP="00BB01ED">
            <w:pPr>
              <w:spacing w:after="0" w:line="240" w:lineRule="auto"/>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5387A0B2"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152CB38B"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6EF09E08"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1FEB7E23" w14:textId="77777777" w:rsidR="003D7DC5" w:rsidRPr="00955B51" w:rsidRDefault="003D7DC5" w:rsidP="00BB01ED">
            <w:pPr>
              <w:spacing w:after="0" w:line="240" w:lineRule="auto"/>
              <w:jc w:val="center"/>
              <w:rPr>
                <w:rFonts w:ascii="Times New Roman" w:eastAsia="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2852C77A"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7AD66232" w14:textId="77777777" w:rsidTr="00BB01ED">
        <w:trPr>
          <w:trHeight w:val="255"/>
        </w:trPr>
        <w:tc>
          <w:tcPr>
            <w:tcW w:w="7070" w:type="dxa"/>
            <w:tcBorders>
              <w:top w:val="nil"/>
              <w:left w:val="single" w:sz="4" w:space="0" w:color="auto"/>
              <w:bottom w:val="single" w:sz="4" w:space="0" w:color="auto"/>
              <w:right w:val="single" w:sz="4" w:space="0" w:color="auto"/>
            </w:tcBorders>
          </w:tcPr>
          <w:p w14:paraId="526EBA0A" w14:textId="77777777" w:rsidR="003D7DC5" w:rsidRPr="00955B51" w:rsidRDefault="003D7DC5" w:rsidP="00BB01ED">
            <w:pPr>
              <w:spacing w:after="0" w:line="240" w:lineRule="auto"/>
              <w:rPr>
                <w:rFonts w:ascii="Times New Roman" w:eastAsia="Times New Roman" w:hAnsi="Times New Roman"/>
                <w:sz w:val="20"/>
                <w:szCs w:val="20"/>
                <w:vertAlign w:val="superscript"/>
                <w:lang w:eastAsia="sk-SK"/>
              </w:rPr>
            </w:pPr>
            <w:r w:rsidRPr="00955B51">
              <w:rPr>
                <w:rFonts w:ascii="Times New Roman" w:eastAsia="Times New Roman" w:hAnsi="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7CE405EB"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52C404FA"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44FFC75B"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238FD46A" w14:textId="77777777" w:rsidR="003D7DC5" w:rsidRPr="00955B51" w:rsidRDefault="003D7DC5" w:rsidP="00BB01ED">
            <w:pPr>
              <w:spacing w:after="0" w:line="240" w:lineRule="auto"/>
              <w:jc w:val="center"/>
              <w:rPr>
                <w:rFonts w:ascii="Times New Roman" w:eastAsia="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5FD49EA1"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502E2648" w14:textId="77777777" w:rsidTr="00BB01ED">
        <w:trPr>
          <w:trHeight w:val="255"/>
        </w:trPr>
        <w:tc>
          <w:tcPr>
            <w:tcW w:w="7070" w:type="dxa"/>
            <w:tcBorders>
              <w:top w:val="nil"/>
              <w:left w:val="single" w:sz="4" w:space="0" w:color="auto"/>
              <w:bottom w:val="single" w:sz="4" w:space="0" w:color="auto"/>
              <w:right w:val="single" w:sz="4" w:space="0" w:color="auto"/>
            </w:tcBorders>
          </w:tcPr>
          <w:p w14:paraId="0D8224F5" w14:textId="77777777" w:rsidR="003D7DC5" w:rsidRPr="00955B51" w:rsidRDefault="003D7DC5" w:rsidP="00BB01ED">
            <w:pPr>
              <w:spacing w:after="0" w:line="240" w:lineRule="auto"/>
              <w:rPr>
                <w:rFonts w:ascii="Times New Roman" w:eastAsia="Times New Roman" w:hAnsi="Times New Roman"/>
                <w:sz w:val="20"/>
                <w:szCs w:val="20"/>
                <w:vertAlign w:val="superscript"/>
                <w:lang w:eastAsia="sk-SK"/>
              </w:rPr>
            </w:pPr>
            <w:r w:rsidRPr="00955B51">
              <w:rPr>
                <w:rFonts w:ascii="Times New Roman" w:eastAsia="Times New Roman" w:hAnsi="Times New Roman"/>
                <w:sz w:val="20"/>
                <w:szCs w:val="20"/>
                <w:lang w:eastAsia="sk-SK"/>
              </w:rPr>
              <w:t xml:space="preserve">  Tovary a služby (630)</w:t>
            </w:r>
            <w:r w:rsidRPr="00955B51">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54D08A2B"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5F51722E"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52963164"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66F1ABA2" w14:textId="77777777" w:rsidR="003D7DC5" w:rsidRPr="00955B51" w:rsidRDefault="003D7DC5" w:rsidP="00BB01ED">
            <w:pPr>
              <w:spacing w:after="0" w:line="240" w:lineRule="auto"/>
              <w:jc w:val="center"/>
              <w:rPr>
                <w:rFonts w:ascii="Times New Roman" w:eastAsia="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60524BAD"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4E1C9BEE" w14:textId="77777777" w:rsidTr="00BB01ED">
        <w:trPr>
          <w:trHeight w:val="255"/>
        </w:trPr>
        <w:tc>
          <w:tcPr>
            <w:tcW w:w="7070" w:type="dxa"/>
            <w:tcBorders>
              <w:top w:val="nil"/>
              <w:left w:val="single" w:sz="4" w:space="0" w:color="auto"/>
              <w:bottom w:val="single" w:sz="4" w:space="0" w:color="auto"/>
              <w:right w:val="single" w:sz="4" w:space="0" w:color="auto"/>
            </w:tcBorders>
          </w:tcPr>
          <w:p w14:paraId="157F6A5B" w14:textId="77777777" w:rsidR="003D7DC5" w:rsidRPr="00955B51" w:rsidRDefault="003D7DC5" w:rsidP="00BB01ED">
            <w:pPr>
              <w:spacing w:after="0" w:line="240" w:lineRule="auto"/>
              <w:rPr>
                <w:rFonts w:ascii="Times New Roman" w:eastAsia="Times New Roman" w:hAnsi="Times New Roman"/>
                <w:sz w:val="20"/>
                <w:szCs w:val="20"/>
                <w:vertAlign w:val="superscript"/>
                <w:lang w:eastAsia="sk-SK"/>
              </w:rPr>
            </w:pPr>
            <w:r w:rsidRPr="00955B51">
              <w:rPr>
                <w:rFonts w:ascii="Times New Roman" w:eastAsia="Times New Roman" w:hAnsi="Times New Roman"/>
                <w:sz w:val="20"/>
                <w:szCs w:val="20"/>
                <w:lang w:eastAsia="sk-SK"/>
              </w:rPr>
              <w:t xml:space="preserve">  Bežné transfery (640)</w:t>
            </w:r>
            <w:r w:rsidRPr="00955B51">
              <w:rPr>
                <w:rFonts w:ascii="Times New Roman" w:eastAsia="Times New Roman" w:hAnsi="Times New Roman"/>
                <w:sz w:val="20"/>
                <w:szCs w:val="20"/>
                <w:vertAlign w:val="superscript"/>
                <w:lang w:eastAsia="sk-SK"/>
              </w:rPr>
              <w:t>2</w:t>
            </w:r>
          </w:p>
          <w:p w14:paraId="541FE280" w14:textId="77777777" w:rsidR="003D7DC5" w:rsidRPr="00955B51" w:rsidRDefault="003D7DC5" w:rsidP="00BB01ED">
            <w:pPr>
              <w:spacing w:after="0" w:line="240" w:lineRule="auto"/>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641001 – transfer VÚVH</w:t>
            </w:r>
          </w:p>
        </w:tc>
        <w:tc>
          <w:tcPr>
            <w:tcW w:w="1540" w:type="dxa"/>
            <w:tcBorders>
              <w:top w:val="nil"/>
              <w:left w:val="nil"/>
              <w:bottom w:val="single" w:sz="4" w:space="0" w:color="auto"/>
              <w:right w:val="single" w:sz="4" w:space="0" w:color="auto"/>
            </w:tcBorders>
          </w:tcPr>
          <w:p w14:paraId="6641203D"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122 500</w:t>
            </w:r>
          </w:p>
        </w:tc>
        <w:tc>
          <w:tcPr>
            <w:tcW w:w="1540" w:type="dxa"/>
            <w:tcBorders>
              <w:top w:val="nil"/>
              <w:left w:val="nil"/>
              <w:bottom w:val="single" w:sz="4" w:space="0" w:color="auto"/>
              <w:right w:val="single" w:sz="4" w:space="0" w:color="auto"/>
            </w:tcBorders>
          </w:tcPr>
          <w:p w14:paraId="6B7EB8E5"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140 600</w:t>
            </w:r>
          </w:p>
        </w:tc>
        <w:tc>
          <w:tcPr>
            <w:tcW w:w="1540" w:type="dxa"/>
            <w:tcBorders>
              <w:top w:val="nil"/>
              <w:left w:val="nil"/>
              <w:bottom w:val="single" w:sz="4" w:space="0" w:color="auto"/>
              <w:right w:val="single" w:sz="4" w:space="0" w:color="auto"/>
            </w:tcBorders>
          </w:tcPr>
          <w:p w14:paraId="7788293E"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64 350</w:t>
            </w:r>
          </w:p>
        </w:tc>
        <w:tc>
          <w:tcPr>
            <w:tcW w:w="1540" w:type="dxa"/>
            <w:tcBorders>
              <w:top w:val="nil"/>
              <w:left w:val="nil"/>
              <w:bottom w:val="single" w:sz="4" w:space="0" w:color="auto"/>
              <w:right w:val="single" w:sz="4" w:space="0" w:color="auto"/>
            </w:tcBorders>
          </w:tcPr>
          <w:p w14:paraId="3DA319B3"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67 650</w:t>
            </w:r>
          </w:p>
        </w:tc>
        <w:tc>
          <w:tcPr>
            <w:tcW w:w="2220" w:type="dxa"/>
            <w:tcBorders>
              <w:top w:val="nil"/>
              <w:left w:val="nil"/>
              <w:bottom w:val="single" w:sz="4" w:space="0" w:color="auto"/>
              <w:right w:val="single" w:sz="4" w:space="0" w:color="auto"/>
            </w:tcBorders>
            <w:noWrap/>
            <w:vAlign w:val="bottom"/>
          </w:tcPr>
          <w:p w14:paraId="351DAA57"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57912486" w14:textId="77777777" w:rsidTr="00BB01ED">
        <w:trPr>
          <w:trHeight w:val="255"/>
        </w:trPr>
        <w:tc>
          <w:tcPr>
            <w:tcW w:w="7070" w:type="dxa"/>
            <w:tcBorders>
              <w:top w:val="nil"/>
              <w:left w:val="single" w:sz="4" w:space="0" w:color="auto"/>
              <w:bottom w:val="single" w:sz="4" w:space="0" w:color="auto"/>
              <w:right w:val="single" w:sz="4" w:space="0" w:color="auto"/>
            </w:tcBorders>
            <w:vAlign w:val="center"/>
          </w:tcPr>
          <w:p w14:paraId="3A96C883" w14:textId="77777777" w:rsidR="003D7DC5" w:rsidRPr="00955B51" w:rsidRDefault="003D7DC5" w:rsidP="00BB01ED">
            <w:pPr>
              <w:spacing w:after="0" w:line="240" w:lineRule="auto"/>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 xml:space="preserve">  Splácanie úrokov a ostatné platby súvisiace s </w:t>
            </w:r>
            <w:r w:rsidRPr="00955B51">
              <w:rPr>
                <w:rFonts w:ascii="Times New Roman" w:hAnsi="Times New Roman"/>
              </w:rPr>
              <w:t xml:space="preserve"> </w:t>
            </w:r>
            <w:r w:rsidRPr="00955B51">
              <w:rPr>
                <w:rFonts w:ascii="Times New Roman" w:eastAsia="Times New Roman" w:hAnsi="Times New Roman"/>
                <w:sz w:val="20"/>
                <w:szCs w:val="20"/>
                <w:lang w:eastAsia="sk-SK"/>
              </w:rPr>
              <w:t>úverom, pôžičkou, návratnou finančnou výpomocou a finančným prenájmom (650)</w:t>
            </w:r>
            <w:r w:rsidRPr="00955B51">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45971544"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5017BD13"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39BD66E8"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3221A66D" w14:textId="77777777" w:rsidR="003D7DC5" w:rsidRPr="00955B51" w:rsidRDefault="003D7DC5" w:rsidP="00BB01ED">
            <w:pPr>
              <w:spacing w:after="0" w:line="240" w:lineRule="auto"/>
              <w:jc w:val="center"/>
              <w:rPr>
                <w:rFonts w:ascii="Times New Roman" w:eastAsia="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4FFA7CC3" w14:textId="77777777" w:rsidR="003D7DC5" w:rsidRPr="00955B51" w:rsidRDefault="003D7DC5" w:rsidP="00BB01ED">
            <w:pPr>
              <w:spacing w:after="0" w:line="240" w:lineRule="auto"/>
              <w:rPr>
                <w:rFonts w:ascii="Times New Roman" w:eastAsia="Times New Roman" w:hAnsi="Times New Roman"/>
                <w:sz w:val="24"/>
                <w:szCs w:val="24"/>
                <w:lang w:eastAsia="sk-SK"/>
              </w:rPr>
            </w:pPr>
          </w:p>
        </w:tc>
      </w:tr>
      <w:tr w:rsidR="00955B51" w:rsidRPr="00955B51" w14:paraId="6BB7020B" w14:textId="77777777" w:rsidTr="00BB01ED">
        <w:trPr>
          <w:trHeight w:val="255"/>
        </w:trPr>
        <w:tc>
          <w:tcPr>
            <w:tcW w:w="7070" w:type="dxa"/>
            <w:tcBorders>
              <w:top w:val="nil"/>
              <w:left w:val="single" w:sz="4" w:space="0" w:color="auto"/>
              <w:bottom w:val="single" w:sz="4" w:space="0" w:color="auto"/>
              <w:right w:val="single" w:sz="4" w:space="0" w:color="auto"/>
            </w:tcBorders>
          </w:tcPr>
          <w:p w14:paraId="763300CB" w14:textId="77777777" w:rsidR="003D7DC5" w:rsidRPr="00955B51" w:rsidRDefault="003D7DC5" w:rsidP="00BB01ED">
            <w:pPr>
              <w:spacing w:after="0" w:line="240" w:lineRule="auto"/>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14:paraId="1DB25CF7" w14:textId="77777777" w:rsidR="003D7DC5" w:rsidRPr="00955B51" w:rsidRDefault="003D7DC5" w:rsidP="00BB01ED">
            <w:pPr>
              <w:spacing w:after="0" w:line="240" w:lineRule="auto"/>
              <w:jc w:val="center"/>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14:paraId="5EA534E3" w14:textId="77777777" w:rsidR="003D7DC5" w:rsidRPr="00955B51" w:rsidRDefault="003D7DC5" w:rsidP="00BB01ED">
            <w:pPr>
              <w:spacing w:after="0" w:line="240" w:lineRule="auto"/>
              <w:jc w:val="center"/>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14:paraId="02EADB69" w14:textId="77777777" w:rsidR="003D7DC5" w:rsidRPr="00955B51" w:rsidRDefault="003D7DC5" w:rsidP="00BB01ED">
            <w:pPr>
              <w:spacing w:after="0" w:line="240" w:lineRule="auto"/>
              <w:jc w:val="center"/>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14:paraId="06EFF0B0"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3DF1437E"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368D2441" w14:textId="77777777" w:rsidTr="00BB01ED">
        <w:trPr>
          <w:trHeight w:val="255"/>
        </w:trPr>
        <w:tc>
          <w:tcPr>
            <w:tcW w:w="7070" w:type="dxa"/>
            <w:tcBorders>
              <w:top w:val="nil"/>
              <w:left w:val="single" w:sz="4" w:space="0" w:color="auto"/>
              <w:bottom w:val="single" w:sz="4" w:space="0" w:color="auto"/>
              <w:right w:val="single" w:sz="4" w:space="0" w:color="auto"/>
            </w:tcBorders>
          </w:tcPr>
          <w:p w14:paraId="66D64346" w14:textId="77777777" w:rsidR="003D7DC5" w:rsidRPr="00955B51" w:rsidRDefault="003D7DC5" w:rsidP="00BB01ED">
            <w:pPr>
              <w:spacing w:after="0" w:line="240" w:lineRule="auto"/>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 xml:space="preserve">  Obstarávanie kapitálových aktív (710)</w:t>
            </w:r>
            <w:r w:rsidRPr="00955B51">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44DFC832"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580FF1FE"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76C37037"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42B4F11B" w14:textId="77777777" w:rsidR="003D7DC5" w:rsidRPr="00955B51" w:rsidRDefault="003D7DC5" w:rsidP="00BB01ED">
            <w:pPr>
              <w:spacing w:after="0" w:line="240" w:lineRule="auto"/>
              <w:jc w:val="center"/>
              <w:rPr>
                <w:rFonts w:ascii="Times New Roman" w:eastAsia="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32926DDA"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2B5D7BC3" w14:textId="77777777" w:rsidTr="00BB01ED">
        <w:trPr>
          <w:trHeight w:val="255"/>
        </w:trPr>
        <w:tc>
          <w:tcPr>
            <w:tcW w:w="7070" w:type="dxa"/>
            <w:tcBorders>
              <w:top w:val="nil"/>
              <w:left w:val="single" w:sz="4" w:space="0" w:color="auto"/>
              <w:bottom w:val="single" w:sz="4" w:space="0" w:color="auto"/>
              <w:right w:val="single" w:sz="4" w:space="0" w:color="auto"/>
            </w:tcBorders>
          </w:tcPr>
          <w:p w14:paraId="5FB4A635" w14:textId="77777777" w:rsidR="003D7DC5" w:rsidRPr="00955B51" w:rsidRDefault="003D7DC5" w:rsidP="00BB01ED">
            <w:pPr>
              <w:spacing w:after="0" w:line="240" w:lineRule="auto"/>
              <w:rPr>
                <w:rFonts w:ascii="Times New Roman" w:eastAsia="Times New Roman" w:hAnsi="Times New Roman"/>
                <w:sz w:val="20"/>
                <w:szCs w:val="20"/>
                <w:vertAlign w:val="superscript"/>
                <w:lang w:eastAsia="sk-SK"/>
              </w:rPr>
            </w:pPr>
            <w:r w:rsidRPr="00955B51">
              <w:rPr>
                <w:rFonts w:ascii="Times New Roman" w:eastAsia="Times New Roman" w:hAnsi="Times New Roman"/>
                <w:sz w:val="20"/>
                <w:szCs w:val="20"/>
                <w:lang w:eastAsia="sk-SK"/>
              </w:rPr>
              <w:t xml:space="preserve">  Kapitálové transfery (720)</w:t>
            </w:r>
            <w:r w:rsidRPr="00955B51">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30591BDE"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658EDA9B"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346546AC"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2C551093"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14:paraId="566993F2"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5EBA918A" w14:textId="77777777" w:rsidTr="00BB01ED">
        <w:trPr>
          <w:trHeight w:val="255"/>
        </w:trPr>
        <w:tc>
          <w:tcPr>
            <w:tcW w:w="7070" w:type="dxa"/>
            <w:tcBorders>
              <w:top w:val="nil"/>
              <w:left w:val="single" w:sz="4" w:space="0" w:color="auto"/>
              <w:bottom w:val="single" w:sz="4" w:space="0" w:color="auto"/>
              <w:right w:val="single" w:sz="4" w:space="0" w:color="auto"/>
            </w:tcBorders>
          </w:tcPr>
          <w:p w14:paraId="3C61C14E" w14:textId="77777777" w:rsidR="003D7DC5" w:rsidRPr="00955B51" w:rsidRDefault="003D7DC5" w:rsidP="00BB01ED">
            <w:pPr>
              <w:spacing w:after="0" w:line="240" w:lineRule="auto"/>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0D41A288" w14:textId="77777777" w:rsidR="003D7DC5" w:rsidRPr="00955B51" w:rsidRDefault="003D7DC5" w:rsidP="00BB01ED">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2A05030A" w14:textId="77777777" w:rsidR="003D7DC5" w:rsidRPr="00955B51" w:rsidRDefault="003D7DC5" w:rsidP="00BB01ED">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1D5262FD" w14:textId="77777777" w:rsidR="003D7DC5" w:rsidRPr="00955B51" w:rsidRDefault="003D7DC5" w:rsidP="00BB01ED">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7CAC3AE7"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14:paraId="765CBC8E"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21181F71" w14:textId="77777777" w:rsidTr="00BB01ED">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14:paraId="366E4203" w14:textId="77777777" w:rsidR="003D7DC5" w:rsidRPr="00955B51" w:rsidRDefault="003D7DC5" w:rsidP="00BB01ED">
            <w:pPr>
              <w:spacing w:after="0" w:line="240" w:lineRule="auto"/>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cPr>
          <w:p w14:paraId="3EE72FA0" w14:textId="77777777" w:rsidR="003D7DC5" w:rsidRPr="00955B51" w:rsidRDefault="003D7DC5" w:rsidP="00BB01ED">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122 500</w:t>
            </w:r>
          </w:p>
        </w:tc>
        <w:tc>
          <w:tcPr>
            <w:tcW w:w="1540" w:type="dxa"/>
            <w:tcBorders>
              <w:top w:val="single" w:sz="4" w:space="0" w:color="auto"/>
              <w:left w:val="nil"/>
              <w:bottom w:val="single" w:sz="4" w:space="0" w:color="auto"/>
              <w:right w:val="single" w:sz="4" w:space="0" w:color="auto"/>
            </w:tcBorders>
            <w:shd w:val="clear" w:color="auto" w:fill="BFBFBF"/>
          </w:tcPr>
          <w:p w14:paraId="461AF25A" w14:textId="77777777" w:rsidR="003D7DC5" w:rsidRPr="00955B51" w:rsidRDefault="003D7DC5" w:rsidP="00BB01ED">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140 600</w:t>
            </w:r>
          </w:p>
        </w:tc>
        <w:tc>
          <w:tcPr>
            <w:tcW w:w="1540" w:type="dxa"/>
            <w:tcBorders>
              <w:top w:val="single" w:sz="4" w:space="0" w:color="auto"/>
              <w:left w:val="nil"/>
              <w:bottom w:val="single" w:sz="4" w:space="0" w:color="auto"/>
              <w:right w:val="single" w:sz="4" w:space="0" w:color="auto"/>
            </w:tcBorders>
            <w:shd w:val="clear" w:color="auto" w:fill="BFBFBF"/>
          </w:tcPr>
          <w:p w14:paraId="12D04FBF" w14:textId="77777777" w:rsidR="003D7DC5" w:rsidRPr="00955B51" w:rsidRDefault="003D7DC5" w:rsidP="00BB01ED">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64 350</w:t>
            </w:r>
          </w:p>
        </w:tc>
        <w:tc>
          <w:tcPr>
            <w:tcW w:w="1540" w:type="dxa"/>
            <w:tcBorders>
              <w:top w:val="single" w:sz="4" w:space="0" w:color="auto"/>
              <w:left w:val="nil"/>
              <w:bottom w:val="single" w:sz="4" w:space="0" w:color="auto"/>
              <w:right w:val="single" w:sz="4" w:space="0" w:color="auto"/>
            </w:tcBorders>
            <w:shd w:val="clear" w:color="auto" w:fill="BFBFBF"/>
          </w:tcPr>
          <w:p w14:paraId="5C901F30"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0"/>
                <w:szCs w:val="20"/>
                <w:lang w:eastAsia="sk-SK"/>
              </w:rPr>
              <w:t>67 650</w:t>
            </w:r>
          </w:p>
        </w:tc>
        <w:tc>
          <w:tcPr>
            <w:tcW w:w="2220" w:type="dxa"/>
            <w:tcBorders>
              <w:top w:val="single" w:sz="4" w:space="0" w:color="auto"/>
              <w:left w:val="nil"/>
              <w:bottom w:val="single" w:sz="4" w:space="0" w:color="auto"/>
              <w:right w:val="single" w:sz="4" w:space="0" w:color="auto"/>
            </w:tcBorders>
            <w:shd w:val="clear" w:color="auto" w:fill="BFBFBF"/>
            <w:noWrap/>
            <w:vAlign w:val="bottom"/>
          </w:tcPr>
          <w:p w14:paraId="2009553F"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bl>
    <w:p w14:paraId="357AE574" w14:textId="77777777" w:rsidR="003D7DC5" w:rsidRPr="00955B51" w:rsidRDefault="003D7DC5" w:rsidP="003D7DC5">
      <w:pPr>
        <w:tabs>
          <w:tab w:val="num" w:pos="1080"/>
        </w:tabs>
        <w:spacing w:after="0" w:line="240" w:lineRule="auto"/>
        <w:jc w:val="both"/>
        <w:rPr>
          <w:rFonts w:ascii="Times New Roman" w:eastAsia="Times New Roman" w:hAnsi="Times New Roman"/>
          <w:b/>
          <w:bCs/>
          <w:sz w:val="24"/>
          <w:szCs w:val="20"/>
          <w:lang w:eastAsia="sk-SK"/>
        </w:rPr>
      </w:pPr>
    </w:p>
    <w:p w14:paraId="46C15DD8" w14:textId="77777777" w:rsidR="003D7DC5" w:rsidRPr="00955B51" w:rsidRDefault="003D7DC5" w:rsidP="003D7DC5">
      <w:pPr>
        <w:tabs>
          <w:tab w:val="num" w:pos="1080"/>
        </w:tabs>
        <w:spacing w:after="0" w:line="240" w:lineRule="auto"/>
        <w:jc w:val="both"/>
        <w:rPr>
          <w:rFonts w:ascii="Times New Roman" w:eastAsia="Times New Roman" w:hAnsi="Times New Roman"/>
          <w:b/>
          <w:bCs/>
          <w:sz w:val="24"/>
          <w:szCs w:val="20"/>
          <w:lang w:eastAsia="sk-SK"/>
        </w:rPr>
      </w:pPr>
    </w:p>
    <w:p w14:paraId="033A04FC" w14:textId="77777777" w:rsidR="003D7DC5" w:rsidRPr="00955B51" w:rsidRDefault="003D7DC5" w:rsidP="003D7DC5">
      <w:pPr>
        <w:tabs>
          <w:tab w:val="num" w:pos="1080"/>
        </w:tabs>
        <w:spacing w:after="0" w:line="240" w:lineRule="auto"/>
        <w:jc w:val="both"/>
        <w:rPr>
          <w:rFonts w:ascii="Times New Roman" w:eastAsia="Times New Roman" w:hAnsi="Times New Roman"/>
          <w:b/>
          <w:bCs/>
          <w:sz w:val="24"/>
          <w:szCs w:val="20"/>
          <w:lang w:eastAsia="sk-SK"/>
        </w:rPr>
      </w:pPr>
    </w:p>
    <w:p w14:paraId="63DDDF08" w14:textId="77777777" w:rsidR="003D7DC5" w:rsidRPr="00955B51" w:rsidRDefault="003D7DC5" w:rsidP="003D7DC5">
      <w:pPr>
        <w:tabs>
          <w:tab w:val="num" w:pos="1080"/>
        </w:tabs>
        <w:spacing w:after="0" w:line="240" w:lineRule="auto"/>
        <w:jc w:val="both"/>
        <w:rPr>
          <w:rFonts w:ascii="Times New Roman" w:eastAsia="Times New Roman" w:hAnsi="Times New Roman"/>
          <w:b/>
          <w:bCs/>
          <w:sz w:val="24"/>
          <w:szCs w:val="20"/>
          <w:lang w:eastAsia="sk-SK"/>
        </w:rPr>
      </w:pPr>
    </w:p>
    <w:p w14:paraId="51C22B8C" w14:textId="77777777" w:rsidR="003D7DC5" w:rsidRPr="00955B51" w:rsidRDefault="003D7DC5" w:rsidP="003D7DC5">
      <w:pPr>
        <w:tabs>
          <w:tab w:val="num" w:pos="1080"/>
        </w:tabs>
        <w:spacing w:after="0" w:line="240" w:lineRule="auto"/>
        <w:jc w:val="both"/>
        <w:rPr>
          <w:rFonts w:ascii="Times New Roman" w:eastAsia="Times New Roman" w:hAnsi="Times New Roman"/>
          <w:b/>
          <w:bCs/>
          <w:sz w:val="24"/>
          <w:szCs w:val="20"/>
          <w:lang w:eastAsia="sk-SK"/>
        </w:rPr>
      </w:pPr>
    </w:p>
    <w:p w14:paraId="210D6B15" w14:textId="77777777" w:rsidR="003D7DC5" w:rsidRPr="00955B51" w:rsidRDefault="003D7DC5" w:rsidP="003D7DC5">
      <w:pPr>
        <w:tabs>
          <w:tab w:val="num" w:pos="1080"/>
        </w:tabs>
        <w:spacing w:after="0" w:line="240" w:lineRule="auto"/>
        <w:jc w:val="both"/>
        <w:rPr>
          <w:rFonts w:ascii="Times New Roman" w:eastAsia="Times New Roman" w:hAnsi="Times New Roman"/>
          <w:b/>
          <w:bCs/>
          <w:sz w:val="24"/>
          <w:szCs w:val="20"/>
          <w:lang w:eastAsia="sk-SK"/>
        </w:rPr>
      </w:pPr>
    </w:p>
    <w:p w14:paraId="1AD1DA93" w14:textId="77777777" w:rsidR="003D7DC5" w:rsidRPr="00955B51" w:rsidRDefault="003D7DC5" w:rsidP="003D7DC5">
      <w:pPr>
        <w:tabs>
          <w:tab w:val="num" w:pos="1080"/>
        </w:tabs>
        <w:spacing w:after="0" w:line="240" w:lineRule="auto"/>
        <w:jc w:val="both"/>
        <w:rPr>
          <w:rFonts w:ascii="Times New Roman" w:eastAsia="Times New Roman" w:hAnsi="Times New Roman"/>
          <w:b/>
          <w:bCs/>
          <w:sz w:val="24"/>
          <w:szCs w:val="20"/>
          <w:lang w:eastAsia="sk-SK"/>
        </w:rPr>
      </w:pPr>
    </w:p>
    <w:p w14:paraId="7FBAF9FD" w14:textId="77777777" w:rsidR="003D7DC5" w:rsidRPr="00955B51" w:rsidRDefault="003D7DC5" w:rsidP="003D7DC5">
      <w:pPr>
        <w:tabs>
          <w:tab w:val="num" w:pos="1080"/>
        </w:tabs>
        <w:spacing w:after="0" w:line="240" w:lineRule="auto"/>
        <w:jc w:val="both"/>
        <w:rPr>
          <w:rFonts w:ascii="Times New Roman" w:eastAsia="Times New Roman" w:hAnsi="Times New Roman"/>
          <w:b/>
          <w:bCs/>
          <w:sz w:val="24"/>
          <w:szCs w:val="20"/>
          <w:lang w:eastAsia="sk-SK"/>
        </w:rPr>
      </w:pPr>
    </w:p>
    <w:p w14:paraId="43154EC7" w14:textId="77777777" w:rsidR="003D7DC5" w:rsidRPr="00955B51" w:rsidRDefault="003D7DC5" w:rsidP="003D7DC5">
      <w:pPr>
        <w:tabs>
          <w:tab w:val="num" w:pos="1080"/>
        </w:tabs>
        <w:spacing w:after="0" w:line="240" w:lineRule="auto"/>
        <w:jc w:val="both"/>
        <w:rPr>
          <w:rFonts w:ascii="Times New Roman" w:eastAsia="Times New Roman" w:hAnsi="Times New Roman"/>
          <w:b/>
          <w:bCs/>
          <w:sz w:val="24"/>
          <w:szCs w:val="20"/>
          <w:lang w:eastAsia="sk-SK"/>
        </w:rPr>
      </w:pPr>
    </w:p>
    <w:p w14:paraId="237C097A" w14:textId="19864D09" w:rsidR="003D7DC5" w:rsidRPr="00955B51" w:rsidRDefault="003D7DC5" w:rsidP="003D7DC5">
      <w:pPr>
        <w:tabs>
          <w:tab w:val="num" w:pos="1080"/>
        </w:tabs>
        <w:spacing w:after="0" w:line="240" w:lineRule="auto"/>
        <w:jc w:val="both"/>
        <w:rPr>
          <w:rFonts w:ascii="Times New Roman" w:eastAsia="Times New Roman" w:hAnsi="Times New Roman"/>
          <w:b/>
          <w:bCs/>
          <w:sz w:val="24"/>
          <w:szCs w:val="20"/>
          <w:lang w:eastAsia="sk-SK"/>
        </w:rPr>
      </w:pPr>
    </w:p>
    <w:p w14:paraId="50460811" w14:textId="77777777" w:rsidR="00A14494" w:rsidRPr="00955B51" w:rsidRDefault="00A14494" w:rsidP="003D7DC5">
      <w:pPr>
        <w:tabs>
          <w:tab w:val="num" w:pos="1080"/>
        </w:tabs>
        <w:spacing w:after="0" w:line="240" w:lineRule="auto"/>
        <w:jc w:val="both"/>
        <w:rPr>
          <w:rFonts w:ascii="Times New Roman" w:eastAsia="Times New Roman" w:hAnsi="Times New Roman"/>
          <w:b/>
          <w:bCs/>
          <w:sz w:val="24"/>
          <w:szCs w:val="20"/>
          <w:lang w:eastAsia="sk-SK"/>
        </w:rPr>
      </w:pPr>
    </w:p>
    <w:p w14:paraId="68845759" w14:textId="77777777" w:rsidR="003D7DC5" w:rsidRPr="00955B51" w:rsidRDefault="003D7DC5" w:rsidP="003D7DC5">
      <w:pPr>
        <w:tabs>
          <w:tab w:val="num" w:pos="1080"/>
        </w:tabs>
        <w:spacing w:after="0" w:line="240" w:lineRule="auto"/>
        <w:jc w:val="both"/>
        <w:rPr>
          <w:rFonts w:ascii="Times New Roman" w:eastAsia="Times New Roman" w:hAnsi="Times New Roman"/>
          <w:b/>
          <w:bCs/>
          <w:sz w:val="24"/>
          <w:szCs w:val="20"/>
          <w:lang w:eastAsia="sk-SK"/>
        </w:rPr>
      </w:pPr>
    </w:p>
    <w:p w14:paraId="3817DCDB" w14:textId="77777777" w:rsidR="003D7DC5" w:rsidRPr="00955B51" w:rsidRDefault="003D7DC5" w:rsidP="003D7DC5">
      <w:pPr>
        <w:tabs>
          <w:tab w:val="num" w:pos="1080"/>
        </w:tabs>
        <w:spacing w:after="0" w:line="240" w:lineRule="auto"/>
        <w:jc w:val="both"/>
        <w:rPr>
          <w:rFonts w:ascii="Times New Roman" w:eastAsia="Times New Roman" w:hAnsi="Times New Roman"/>
          <w:b/>
          <w:bCs/>
          <w:sz w:val="24"/>
          <w:szCs w:val="20"/>
          <w:lang w:eastAsia="sk-SK"/>
        </w:rPr>
      </w:pPr>
    </w:p>
    <w:p w14:paraId="06808A24" w14:textId="16969409" w:rsidR="003D7DC5" w:rsidRPr="00955B51" w:rsidRDefault="003D7DC5" w:rsidP="003D7DC5">
      <w:pPr>
        <w:tabs>
          <w:tab w:val="num" w:pos="1080"/>
        </w:tabs>
        <w:spacing w:after="0" w:line="240" w:lineRule="auto"/>
        <w:jc w:val="both"/>
        <w:rPr>
          <w:rFonts w:ascii="Times New Roman" w:eastAsia="Times New Roman" w:hAnsi="Times New Roman"/>
          <w:b/>
          <w:bCs/>
          <w:sz w:val="24"/>
          <w:szCs w:val="20"/>
          <w:lang w:eastAsia="sk-SK"/>
        </w:rPr>
      </w:pPr>
    </w:p>
    <w:p w14:paraId="29B9D924" w14:textId="44B39E0A" w:rsidR="00B04F82" w:rsidRPr="00955B51" w:rsidRDefault="00B04F82" w:rsidP="003D7DC5">
      <w:pPr>
        <w:tabs>
          <w:tab w:val="num" w:pos="1080"/>
        </w:tabs>
        <w:spacing w:after="0" w:line="240" w:lineRule="auto"/>
        <w:jc w:val="both"/>
        <w:rPr>
          <w:rFonts w:ascii="Times New Roman" w:eastAsia="Times New Roman" w:hAnsi="Times New Roman"/>
          <w:b/>
          <w:bCs/>
          <w:sz w:val="24"/>
          <w:szCs w:val="20"/>
          <w:lang w:eastAsia="sk-SK"/>
        </w:rPr>
      </w:pPr>
    </w:p>
    <w:p w14:paraId="39C2CCF6" w14:textId="77777777" w:rsidR="00B04F82" w:rsidRPr="00955B51" w:rsidRDefault="00B04F82" w:rsidP="003D7DC5">
      <w:pPr>
        <w:tabs>
          <w:tab w:val="num" w:pos="1080"/>
        </w:tabs>
        <w:spacing w:after="0" w:line="240" w:lineRule="auto"/>
        <w:jc w:val="both"/>
        <w:rPr>
          <w:rFonts w:ascii="Times New Roman" w:eastAsia="Times New Roman" w:hAnsi="Times New Roman"/>
          <w:b/>
          <w:bCs/>
          <w:sz w:val="24"/>
          <w:szCs w:val="20"/>
          <w:lang w:eastAsia="sk-SK"/>
        </w:rPr>
      </w:pPr>
    </w:p>
    <w:p w14:paraId="0C402C9F" w14:textId="77777777" w:rsidR="003D7DC5" w:rsidRPr="00955B51" w:rsidRDefault="003D7DC5" w:rsidP="003D7DC5">
      <w:pPr>
        <w:tabs>
          <w:tab w:val="num" w:pos="1080"/>
        </w:tabs>
        <w:spacing w:after="0" w:line="240" w:lineRule="auto"/>
        <w:jc w:val="both"/>
        <w:rPr>
          <w:rFonts w:ascii="Times New Roman" w:eastAsia="Times New Roman" w:hAnsi="Times New Roman"/>
          <w:b/>
          <w:bCs/>
          <w:sz w:val="24"/>
          <w:szCs w:val="20"/>
          <w:lang w:eastAsia="sk-SK"/>
        </w:rPr>
      </w:pPr>
    </w:p>
    <w:p w14:paraId="14FC8351" w14:textId="54BF35F5" w:rsidR="003D7DC5" w:rsidRPr="00955B51" w:rsidRDefault="003D7DC5" w:rsidP="003D7DC5">
      <w:pPr>
        <w:tabs>
          <w:tab w:val="num" w:pos="1080"/>
        </w:tabs>
        <w:spacing w:after="0" w:line="240" w:lineRule="auto"/>
        <w:ind w:right="-32"/>
        <w:jc w:val="right"/>
        <w:rPr>
          <w:rFonts w:ascii="Times New Roman" w:eastAsia="Times New Roman" w:hAnsi="Times New Roman"/>
          <w:b/>
          <w:bCs/>
          <w:sz w:val="24"/>
          <w:szCs w:val="20"/>
          <w:lang w:eastAsia="sk-SK"/>
        </w:rPr>
      </w:pPr>
      <w:r w:rsidRPr="00955B51">
        <w:rPr>
          <w:rFonts w:ascii="Times New Roman" w:eastAsia="Times New Roman" w:hAnsi="Times New Roman"/>
          <w:bCs/>
          <w:sz w:val="24"/>
          <w:szCs w:val="24"/>
          <w:lang w:eastAsia="sk-SK"/>
        </w:rPr>
        <w:t>Tabuľka č. 1</w:t>
      </w:r>
      <w:r w:rsidR="00F11DAF" w:rsidRPr="00955B51">
        <w:rPr>
          <w:rFonts w:ascii="Times New Roman" w:eastAsia="Times New Roman" w:hAnsi="Times New Roman"/>
          <w:bCs/>
          <w:sz w:val="24"/>
          <w:szCs w:val="24"/>
          <w:lang w:eastAsia="sk-SK"/>
        </w:rPr>
        <w:t>0</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955B51" w:rsidRPr="00955B51" w14:paraId="2009D5DF" w14:textId="77777777" w:rsidTr="00BB01ED">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36466CB4" w14:textId="77777777" w:rsidR="003D7DC5" w:rsidRPr="00955B51" w:rsidRDefault="003D7DC5" w:rsidP="00BB01ED">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Výdavky (v eurách)  zákon č. 364/2004 Z. z.</w:t>
            </w:r>
          </w:p>
        </w:tc>
        <w:tc>
          <w:tcPr>
            <w:tcW w:w="6160" w:type="dxa"/>
            <w:gridSpan w:val="4"/>
            <w:tcBorders>
              <w:top w:val="single" w:sz="4" w:space="0" w:color="auto"/>
              <w:left w:val="nil"/>
              <w:bottom w:val="single" w:sz="4" w:space="0" w:color="auto"/>
              <w:right w:val="single" w:sz="4" w:space="0" w:color="auto"/>
            </w:tcBorders>
            <w:shd w:val="clear" w:color="auto" w:fill="BFBFBF"/>
          </w:tcPr>
          <w:p w14:paraId="46C50AA9" w14:textId="77777777" w:rsidR="003D7DC5" w:rsidRPr="00955B51" w:rsidRDefault="003D7DC5" w:rsidP="00BB01ED">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1036C3FF"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poznámka</w:t>
            </w:r>
          </w:p>
        </w:tc>
      </w:tr>
      <w:tr w:rsidR="00955B51" w:rsidRPr="00955B51" w14:paraId="68CB137B" w14:textId="77777777" w:rsidTr="00BB01ED">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345E8363" w14:textId="77777777" w:rsidR="003D7DC5" w:rsidRPr="00955B51" w:rsidRDefault="003D7DC5" w:rsidP="00BB01ED">
            <w:pPr>
              <w:spacing w:after="0" w:line="240" w:lineRule="auto"/>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BFBFBF"/>
          </w:tcPr>
          <w:p w14:paraId="28E3295C" w14:textId="77777777" w:rsidR="003D7DC5" w:rsidRPr="00955B51" w:rsidRDefault="003D7DC5" w:rsidP="00BB01ED">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cPr>
          <w:p w14:paraId="2DB67156" w14:textId="77777777" w:rsidR="003D7DC5" w:rsidRPr="00955B51" w:rsidRDefault="003D7DC5" w:rsidP="00BB01ED">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cPr>
          <w:p w14:paraId="4B26AB96" w14:textId="77777777" w:rsidR="003D7DC5" w:rsidRPr="00955B51" w:rsidRDefault="003D7DC5" w:rsidP="00BB01ED">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2025</w:t>
            </w:r>
          </w:p>
        </w:tc>
        <w:tc>
          <w:tcPr>
            <w:tcW w:w="1540" w:type="dxa"/>
            <w:tcBorders>
              <w:top w:val="nil"/>
              <w:left w:val="nil"/>
              <w:bottom w:val="single" w:sz="4" w:space="0" w:color="auto"/>
              <w:right w:val="single" w:sz="4" w:space="0" w:color="auto"/>
            </w:tcBorders>
            <w:shd w:val="clear" w:color="auto" w:fill="BFBFBF"/>
          </w:tcPr>
          <w:p w14:paraId="25916DF0"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2026</w:t>
            </w:r>
          </w:p>
        </w:tc>
        <w:tc>
          <w:tcPr>
            <w:tcW w:w="2220" w:type="dxa"/>
            <w:vMerge/>
            <w:tcBorders>
              <w:top w:val="single" w:sz="4" w:space="0" w:color="auto"/>
              <w:left w:val="single" w:sz="4" w:space="0" w:color="auto"/>
              <w:bottom w:val="single" w:sz="4" w:space="0" w:color="auto"/>
              <w:right w:val="single" w:sz="4" w:space="0" w:color="auto"/>
            </w:tcBorders>
            <w:vAlign w:val="center"/>
          </w:tcPr>
          <w:p w14:paraId="57335EDC" w14:textId="77777777" w:rsidR="003D7DC5" w:rsidRPr="00955B51" w:rsidRDefault="003D7DC5" w:rsidP="00BB01ED">
            <w:pPr>
              <w:spacing w:after="0" w:line="240" w:lineRule="auto"/>
              <w:rPr>
                <w:rFonts w:ascii="Times New Roman" w:eastAsia="Times New Roman" w:hAnsi="Times New Roman"/>
                <w:b/>
                <w:bCs/>
                <w:sz w:val="24"/>
                <w:szCs w:val="24"/>
                <w:lang w:eastAsia="sk-SK"/>
              </w:rPr>
            </w:pPr>
          </w:p>
        </w:tc>
      </w:tr>
      <w:tr w:rsidR="00955B51" w:rsidRPr="00955B51" w14:paraId="4D6C1947" w14:textId="77777777" w:rsidTr="00BB01ED">
        <w:trPr>
          <w:trHeight w:val="255"/>
        </w:trPr>
        <w:tc>
          <w:tcPr>
            <w:tcW w:w="7070" w:type="dxa"/>
            <w:tcBorders>
              <w:top w:val="nil"/>
              <w:left w:val="single" w:sz="4" w:space="0" w:color="auto"/>
              <w:bottom w:val="single" w:sz="4" w:space="0" w:color="auto"/>
              <w:right w:val="single" w:sz="4" w:space="0" w:color="auto"/>
            </w:tcBorders>
          </w:tcPr>
          <w:p w14:paraId="51B755A9" w14:textId="77777777" w:rsidR="003D7DC5" w:rsidRPr="00955B51" w:rsidRDefault="003D7DC5" w:rsidP="00BB01ED">
            <w:pPr>
              <w:spacing w:after="0" w:line="240" w:lineRule="auto"/>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14:paraId="015E1787" w14:textId="77777777" w:rsidR="003D7DC5" w:rsidRPr="00955B51" w:rsidRDefault="003D7DC5" w:rsidP="00BB01ED">
            <w:pPr>
              <w:spacing w:after="0" w:line="240" w:lineRule="auto"/>
              <w:jc w:val="center"/>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14:paraId="11B9556F" w14:textId="77777777" w:rsidR="003D7DC5" w:rsidRPr="00955B51" w:rsidRDefault="003D7DC5" w:rsidP="00BB01ED">
            <w:pPr>
              <w:spacing w:after="0" w:line="240" w:lineRule="auto"/>
              <w:jc w:val="center"/>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14:paraId="0E0F506E" w14:textId="77777777" w:rsidR="003D7DC5" w:rsidRPr="00955B51" w:rsidRDefault="003D7DC5" w:rsidP="00BB01ED">
            <w:pPr>
              <w:spacing w:after="0" w:line="240" w:lineRule="auto"/>
              <w:jc w:val="center"/>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14:paraId="7C8D476A"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52F99F96"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7618E260" w14:textId="77777777" w:rsidTr="00BB01ED">
        <w:trPr>
          <w:trHeight w:val="255"/>
        </w:trPr>
        <w:tc>
          <w:tcPr>
            <w:tcW w:w="7070" w:type="dxa"/>
            <w:tcBorders>
              <w:top w:val="nil"/>
              <w:left w:val="single" w:sz="4" w:space="0" w:color="auto"/>
              <w:bottom w:val="single" w:sz="4" w:space="0" w:color="auto"/>
              <w:right w:val="single" w:sz="4" w:space="0" w:color="auto"/>
            </w:tcBorders>
          </w:tcPr>
          <w:p w14:paraId="4712A630" w14:textId="77777777" w:rsidR="003D7DC5" w:rsidRPr="00955B51" w:rsidRDefault="003D7DC5" w:rsidP="00BB01ED">
            <w:pPr>
              <w:spacing w:after="0" w:line="240" w:lineRule="auto"/>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317E60C5"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58533D88"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0C6C6DB1"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36B8C644" w14:textId="77777777" w:rsidR="003D7DC5" w:rsidRPr="00955B51" w:rsidRDefault="003D7DC5" w:rsidP="00BB01ED">
            <w:pPr>
              <w:spacing w:after="0" w:line="240" w:lineRule="auto"/>
              <w:jc w:val="center"/>
              <w:rPr>
                <w:rFonts w:ascii="Times New Roman" w:eastAsia="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699AE38F"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7A54475A" w14:textId="77777777" w:rsidTr="00BB01ED">
        <w:trPr>
          <w:trHeight w:val="255"/>
        </w:trPr>
        <w:tc>
          <w:tcPr>
            <w:tcW w:w="7070" w:type="dxa"/>
            <w:tcBorders>
              <w:top w:val="nil"/>
              <w:left w:val="single" w:sz="4" w:space="0" w:color="auto"/>
              <w:bottom w:val="single" w:sz="4" w:space="0" w:color="auto"/>
              <w:right w:val="single" w:sz="4" w:space="0" w:color="auto"/>
            </w:tcBorders>
          </w:tcPr>
          <w:p w14:paraId="33B17FA0" w14:textId="77777777" w:rsidR="003D7DC5" w:rsidRPr="00955B51" w:rsidRDefault="003D7DC5" w:rsidP="00BB01ED">
            <w:pPr>
              <w:spacing w:after="0" w:line="240" w:lineRule="auto"/>
              <w:rPr>
                <w:rFonts w:ascii="Times New Roman" w:eastAsia="Times New Roman" w:hAnsi="Times New Roman"/>
                <w:sz w:val="20"/>
                <w:szCs w:val="20"/>
                <w:vertAlign w:val="superscript"/>
                <w:lang w:eastAsia="sk-SK"/>
              </w:rPr>
            </w:pPr>
            <w:r w:rsidRPr="00955B51">
              <w:rPr>
                <w:rFonts w:ascii="Times New Roman" w:eastAsia="Times New Roman" w:hAnsi="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3B79F59E"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50D075BB"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68415DC6"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2EB762C7" w14:textId="77777777" w:rsidR="003D7DC5" w:rsidRPr="00955B51" w:rsidRDefault="003D7DC5" w:rsidP="00BB01ED">
            <w:pPr>
              <w:spacing w:after="0" w:line="240" w:lineRule="auto"/>
              <w:jc w:val="center"/>
              <w:rPr>
                <w:rFonts w:ascii="Times New Roman" w:eastAsia="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4C552AB5"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564048C8" w14:textId="77777777" w:rsidTr="00BB01ED">
        <w:trPr>
          <w:trHeight w:val="255"/>
        </w:trPr>
        <w:tc>
          <w:tcPr>
            <w:tcW w:w="7070" w:type="dxa"/>
            <w:tcBorders>
              <w:top w:val="nil"/>
              <w:left w:val="single" w:sz="4" w:space="0" w:color="auto"/>
              <w:bottom w:val="single" w:sz="4" w:space="0" w:color="auto"/>
              <w:right w:val="single" w:sz="4" w:space="0" w:color="auto"/>
            </w:tcBorders>
          </w:tcPr>
          <w:p w14:paraId="0E425397" w14:textId="77777777" w:rsidR="003D7DC5" w:rsidRPr="00955B51" w:rsidRDefault="003D7DC5" w:rsidP="00BB01ED">
            <w:pPr>
              <w:spacing w:after="0" w:line="240" w:lineRule="auto"/>
              <w:rPr>
                <w:rFonts w:ascii="Times New Roman" w:eastAsia="Times New Roman" w:hAnsi="Times New Roman"/>
                <w:sz w:val="20"/>
                <w:szCs w:val="20"/>
                <w:vertAlign w:val="superscript"/>
                <w:lang w:eastAsia="sk-SK"/>
              </w:rPr>
            </w:pPr>
            <w:r w:rsidRPr="00955B51">
              <w:rPr>
                <w:rFonts w:ascii="Times New Roman" w:eastAsia="Times New Roman" w:hAnsi="Times New Roman"/>
                <w:sz w:val="20"/>
                <w:szCs w:val="20"/>
                <w:lang w:eastAsia="sk-SK"/>
              </w:rPr>
              <w:t xml:space="preserve">  Tovary a služby (630)</w:t>
            </w:r>
            <w:r w:rsidRPr="00955B51">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218D8021"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4C793546"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60FD9C9D"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7C6E193C" w14:textId="77777777" w:rsidR="003D7DC5" w:rsidRPr="00955B51" w:rsidRDefault="003D7DC5" w:rsidP="00BB01ED">
            <w:pPr>
              <w:spacing w:after="0" w:line="240" w:lineRule="auto"/>
              <w:jc w:val="center"/>
              <w:rPr>
                <w:rFonts w:ascii="Times New Roman" w:eastAsia="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26CB09B6"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45E0792C" w14:textId="77777777" w:rsidTr="00BB01ED">
        <w:trPr>
          <w:trHeight w:val="255"/>
        </w:trPr>
        <w:tc>
          <w:tcPr>
            <w:tcW w:w="7070" w:type="dxa"/>
            <w:tcBorders>
              <w:top w:val="nil"/>
              <w:left w:val="single" w:sz="4" w:space="0" w:color="auto"/>
              <w:bottom w:val="single" w:sz="4" w:space="0" w:color="auto"/>
              <w:right w:val="single" w:sz="4" w:space="0" w:color="auto"/>
            </w:tcBorders>
          </w:tcPr>
          <w:p w14:paraId="7B350D4D" w14:textId="77777777" w:rsidR="003D7DC5" w:rsidRPr="00955B51" w:rsidRDefault="003D7DC5" w:rsidP="00BB01ED">
            <w:pPr>
              <w:spacing w:after="0" w:line="240" w:lineRule="auto"/>
              <w:rPr>
                <w:rFonts w:ascii="Times New Roman" w:eastAsia="Times New Roman" w:hAnsi="Times New Roman"/>
                <w:sz w:val="20"/>
                <w:szCs w:val="20"/>
                <w:vertAlign w:val="superscript"/>
                <w:lang w:eastAsia="sk-SK"/>
              </w:rPr>
            </w:pPr>
            <w:r w:rsidRPr="00955B51">
              <w:rPr>
                <w:rFonts w:ascii="Times New Roman" w:eastAsia="Times New Roman" w:hAnsi="Times New Roman"/>
                <w:sz w:val="20"/>
                <w:szCs w:val="20"/>
                <w:lang w:eastAsia="sk-SK"/>
              </w:rPr>
              <w:t xml:space="preserve">  Bežné transfery (640)</w:t>
            </w:r>
            <w:r w:rsidRPr="00955B51">
              <w:rPr>
                <w:rFonts w:ascii="Times New Roman" w:eastAsia="Times New Roman" w:hAnsi="Times New Roman"/>
                <w:sz w:val="20"/>
                <w:szCs w:val="20"/>
                <w:vertAlign w:val="superscript"/>
                <w:lang w:eastAsia="sk-SK"/>
              </w:rPr>
              <w:t>2</w:t>
            </w:r>
          </w:p>
          <w:p w14:paraId="3D4C2B59" w14:textId="77777777" w:rsidR="003D7DC5" w:rsidRPr="00955B51" w:rsidRDefault="003D7DC5" w:rsidP="00BB01ED">
            <w:pPr>
              <w:spacing w:after="0" w:line="240" w:lineRule="auto"/>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641001 – transfer VÚVH (vrátane nákladov SHMÚ a ŠGÚDŠ)</w:t>
            </w:r>
          </w:p>
        </w:tc>
        <w:tc>
          <w:tcPr>
            <w:tcW w:w="1540" w:type="dxa"/>
            <w:tcBorders>
              <w:top w:val="nil"/>
              <w:left w:val="nil"/>
              <w:bottom w:val="single" w:sz="4" w:space="0" w:color="auto"/>
              <w:right w:val="single" w:sz="4" w:space="0" w:color="auto"/>
            </w:tcBorders>
          </w:tcPr>
          <w:p w14:paraId="2E27D039"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638 100</w:t>
            </w:r>
          </w:p>
        </w:tc>
        <w:tc>
          <w:tcPr>
            <w:tcW w:w="1540" w:type="dxa"/>
            <w:tcBorders>
              <w:top w:val="nil"/>
              <w:left w:val="nil"/>
              <w:bottom w:val="single" w:sz="4" w:space="0" w:color="auto"/>
              <w:right w:val="single" w:sz="4" w:space="0" w:color="auto"/>
            </w:tcBorders>
          </w:tcPr>
          <w:p w14:paraId="486BDAD8"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612 550</w:t>
            </w:r>
          </w:p>
        </w:tc>
        <w:tc>
          <w:tcPr>
            <w:tcW w:w="1540" w:type="dxa"/>
            <w:tcBorders>
              <w:top w:val="nil"/>
              <w:left w:val="nil"/>
              <w:bottom w:val="single" w:sz="4" w:space="0" w:color="auto"/>
              <w:right w:val="single" w:sz="4" w:space="0" w:color="auto"/>
            </w:tcBorders>
          </w:tcPr>
          <w:p w14:paraId="6CB77CE3"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589 600</w:t>
            </w:r>
          </w:p>
        </w:tc>
        <w:tc>
          <w:tcPr>
            <w:tcW w:w="1540" w:type="dxa"/>
            <w:tcBorders>
              <w:top w:val="nil"/>
              <w:left w:val="nil"/>
              <w:bottom w:val="single" w:sz="4" w:space="0" w:color="auto"/>
              <w:right w:val="single" w:sz="4" w:space="0" w:color="auto"/>
            </w:tcBorders>
          </w:tcPr>
          <w:p w14:paraId="563F0A4C"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572 570</w:t>
            </w:r>
          </w:p>
        </w:tc>
        <w:tc>
          <w:tcPr>
            <w:tcW w:w="2220" w:type="dxa"/>
            <w:tcBorders>
              <w:top w:val="nil"/>
              <w:left w:val="nil"/>
              <w:bottom w:val="single" w:sz="4" w:space="0" w:color="auto"/>
              <w:right w:val="single" w:sz="4" w:space="0" w:color="auto"/>
            </w:tcBorders>
            <w:noWrap/>
            <w:vAlign w:val="bottom"/>
          </w:tcPr>
          <w:p w14:paraId="4B7AECEF"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5029C73A" w14:textId="77777777" w:rsidTr="00BB01ED">
        <w:trPr>
          <w:trHeight w:val="255"/>
        </w:trPr>
        <w:tc>
          <w:tcPr>
            <w:tcW w:w="7070" w:type="dxa"/>
            <w:tcBorders>
              <w:top w:val="nil"/>
              <w:left w:val="single" w:sz="4" w:space="0" w:color="auto"/>
              <w:bottom w:val="single" w:sz="4" w:space="0" w:color="auto"/>
              <w:right w:val="single" w:sz="4" w:space="0" w:color="auto"/>
            </w:tcBorders>
            <w:vAlign w:val="center"/>
          </w:tcPr>
          <w:p w14:paraId="4F95597C" w14:textId="77777777" w:rsidR="003D7DC5" w:rsidRPr="00955B51" w:rsidRDefault="003D7DC5" w:rsidP="00BB01ED">
            <w:pPr>
              <w:spacing w:after="0" w:line="240" w:lineRule="auto"/>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 xml:space="preserve">  Splácanie úrokov a ostatné platby súvisiace s </w:t>
            </w:r>
            <w:r w:rsidRPr="00955B51">
              <w:rPr>
                <w:rFonts w:ascii="Times New Roman" w:hAnsi="Times New Roman"/>
              </w:rPr>
              <w:t xml:space="preserve"> </w:t>
            </w:r>
            <w:r w:rsidRPr="00955B51">
              <w:rPr>
                <w:rFonts w:ascii="Times New Roman" w:eastAsia="Times New Roman" w:hAnsi="Times New Roman"/>
                <w:sz w:val="20"/>
                <w:szCs w:val="20"/>
                <w:lang w:eastAsia="sk-SK"/>
              </w:rPr>
              <w:t>úverom, pôžičkou, návratnou finančnou výpomocou a finančným prenájmom (650)</w:t>
            </w:r>
            <w:r w:rsidRPr="00955B51">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2F96D558"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48836F01"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754651A0"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25B66648" w14:textId="77777777" w:rsidR="003D7DC5" w:rsidRPr="00955B51" w:rsidRDefault="003D7DC5" w:rsidP="00BB01ED">
            <w:pPr>
              <w:spacing w:after="0" w:line="240" w:lineRule="auto"/>
              <w:jc w:val="center"/>
              <w:rPr>
                <w:rFonts w:ascii="Times New Roman" w:eastAsia="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617E9512" w14:textId="77777777" w:rsidR="003D7DC5" w:rsidRPr="00955B51" w:rsidRDefault="003D7DC5" w:rsidP="00BB01ED">
            <w:pPr>
              <w:spacing w:after="0" w:line="240" w:lineRule="auto"/>
              <w:rPr>
                <w:rFonts w:ascii="Times New Roman" w:eastAsia="Times New Roman" w:hAnsi="Times New Roman"/>
                <w:sz w:val="24"/>
                <w:szCs w:val="24"/>
                <w:lang w:eastAsia="sk-SK"/>
              </w:rPr>
            </w:pPr>
          </w:p>
        </w:tc>
      </w:tr>
      <w:tr w:rsidR="00955B51" w:rsidRPr="00955B51" w14:paraId="38BE0E93" w14:textId="77777777" w:rsidTr="00BB01ED">
        <w:trPr>
          <w:trHeight w:val="255"/>
        </w:trPr>
        <w:tc>
          <w:tcPr>
            <w:tcW w:w="7070" w:type="dxa"/>
            <w:tcBorders>
              <w:top w:val="nil"/>
              <w:left w:val="single" w:sz="4" w:space="0" w:color="auto"/>
              <w:bottom w:val="single" w:sz="4" w:space="0" w:color="auto"/>
              <w:right w:val="single" w:sz="4" w:space="0" w:color="auto"/>
            </w:tcBorders>
          </w:tcPr>
          <w:p w14:paraId="6DCCE74A" w14:textId="77777777" w:rsidR="003D7DC5" w:rsidRPr="00955B51" w:rsidRDefault="003D7DC5" w:rsidP="00BB01ED">
            <w:pPr>
              <w:spacing w:after="0" w:line="240" w:lineRule="auto"/>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14:paraId="68D1FF50" w14:textId="77777777" w:rsidR="003D7DC5" w:rsidRPr="00955B51" w:rsidRDefault="003D7DC5" w:rsidP="00BB01ED">
            <w:pPr>
              <w:spacing w:after="0" w:line="240" w:lineRule="auto"/>
              <w:jc w:val="center"/>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14:paraId="5B3C7C99" w14:textId="77777777" w:rsidR="003D7DC5" w:rsidRPr="00955B51" w:rsidRDefault="003D7DC5" w:rsidP="00BB01ED">
            <w:pPr>
              <w:spacing w:after="0" w:line="240" w:lineRule="auto"/>
              <w:jc w:val="center"/>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14:paraId="3A84DFEF" w14:textId="77777777" w:rsidR="003D7DC5" w:rsidRPr="00955B51" w:rsidRDefault="003D7DC5" w:rsidP="00BB01ED">
            <w:pPr>
              <w:spacing w:after="0" w:line="240" w:lineRule="auto"/>
              <w:jc w:val="center"/>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14:paraId="168FB250"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21B85C6A"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4C81A4E6" w14:textId="77777777" w:rsidTr="00BB01ED">
        <w:trPr>
          <w:trHeight w:val="255"/>
        </w:trPr>
        <w:tc>
          <w:tcPr>
            <w:tcW w:w="7070" w:type="dxa"/>
            <w:tcBorders>
              <w:top w:val="nil"/>
              <w:left w:val="single" w:sz="4" w:space="0" w:color="auto"/>
              <w:bottom w:val="single" w:sz="4" w:space="0" w:color="auto"/>
              <w:right w:val="single" w:sz="4" w:space="0" w:color="auto"/>
            </w:tcBorders>
          </w:tcPr>
          <w:p w14:paraId="6E41DC7D" w14:textId="77777777" w:rsidR="003D7DC5" w:rsidRPr="00955B51" w:rsidRDefault="003D7DC5" w:rsidP="00BB01ED">
            <w:pPr>
              <w:spacing w:after="0" w:line="240" w:lineRule="auto"/>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 xml:space="preserve">  Obstarávanie kapitálových aktív (710)</w:t>
            </w:r>
            <w:r w:rsidRPr="00955B51">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6FB4A55D"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0038C7AA"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1D50875F"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35660D59" w14:textId="77777777" w:rsidR="003D7DC5" w:rsidRPr="00955B51" w:rsidRDefault="003D7DC5" w:rsidP="00BB01ED">
            <w:pPr>
              <w:spacing w:after="0" w:line="240" w:lineRule="auto"/>
              <w:jc w:val="center"/>
              <w:rPr>
                <w:rFonts w:ascii="Times New Roman" w:eastAsia="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271ADC49"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5AEAED63" w14:textId="77777777" w:rsidTr="00BB01ED">
        <w:trPr>
          <w:trHeight w:val="255"/>
        </w:trPr>
        <w:tc>
          <w:tcPr>
            <w:tcW w:w="7070" w:type="dxa"/>
            <w:tcBorders>
              <w:top w:val="nil"/>
              <w:left w:val="single" w:sz="4" w:space="0" w:color="auto"/>
              <w:bottom w:val="single" w:sz="4" w:space="0" w:color="auto"/>
              <w:right w:val="single" w:sz="4" w:space="0" w:color="auto"/>
            </w:tcBorders>
          </w:tcPr>
          <w:p w14:paraId="249FF73B" w14:textId="77777777" w:rsidR="003D7DC5" w:rsidRPr="00955B51" w:rsidRDefault="003D7DC5" w:rsidP="00BB01ED">
            <w:pPr>
              <w:spacing w:after="0" w:line="240" w:lineRule="auto"/>
              <w:rPr>
                <w:rFonts w:ascii="Times New Roman" w:eastAsia="Times New Roman" w:hAnsi="Times New Roman"/>
                <w:sz w:val="20"/>
                <w:szCs w:val="20"/>
                <w:vertAlign w:val="superscript"/>
                <w:lang w:eastAsia="sk-SK"/>
              </w:rPr>
            </w:pPr>
            <w:r w:rsidRPr="00955B51">
              <w:rPr>
                <w:rFonts w:ascii="Times New Roman" w:eastAsia="Times New Roman" w:hAnsi="Times New Roman"/>
                <w:sz w:val="20"/>
                <w:szCs w:val="20"/>
                <w:lang w:eastAsia="sk-SK"/>
              </w:rPr>
              <w:t xml:space="preserve">  Kapitálové transfery (720)</w:t>
            </w:r>
            <w:r w:rsidRPr="00955B51">
              <w:rPr>
                <w:rFonts w:ascii="Times New Roman" w:eastAsia="Times New Roman" w:hAnsi="Times New Roman"/>
                <w:sz w:val="20"/>
                <w:szCs w:val="20"/>
                <w:vertAlign w:val="superscript"/>
                <w:lang w:eastAsia="sk-SK"/>
              </w:rPr>
              <w:t>2</w:t>
            </w:r>
          </w:p>
          <w:p w14:paraId="27DC4696" w14:textId="77777777" w:rsidR="003D7DC5" w:rsidRPr="00955B51" w:rsidRDefault="003D7DC5" w:rsidP="00BB01ED">
            <w:pPr>
              <w:spacing w:after="0" w:line="240" w:lineRule="auto"/>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721001 – transfer VÚVH</w:t>
            </w:r>
          </w:p>
        </w:tc>
        <w:tc>
          <w:tcPr>
            <w:tcW w:w="1540" w:type="dxa"/>
            <w:tcBorders>
              <w:top w:val="nil"/>
              <w:left w:val="nil"/>
              <w:bottom w:val="single" w:sz="4" w:space="0" w:color="auto"/>
              <w:right w:val="single" w:sz="4" w:space="0" w:color="auto"/>
            </w:tcBorders>
          </w:tcPr>
          <w:p w14:paraId="488CAC27"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41 700</w:t>
            </w:r>
          </w:p>
        </w:tc>
        <w:tc>
          <w:tcPr>
            <w:tcW w:w="1540" w:type="dxa"/>
            <w:tcBorders>
              <w:top w:val="nil"/>
              <w:left w:val="nil"/>
              <w:bottom w:val="single" w:sz="4" w:space="0" w:color="auto"/>
              <w:right w:val="single" w:sz="4" w:space="0" w:color="auto"/>
            </w:tcBorders>
          </w:tcPr>
          <w:p w14:paraId="57B52ED5"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183 700</w:t>
            </w:r>
          </w:p>
        </w:tc>
        <w:tc>
          <w:tcPr>
            <w:tcW w:w="1540" w:type="dxa"/>
            <w:tcBorders>
              <w:top w:val="nil"/>
              <w:left w:val="nil"/>
              <w:bottom w:val="single" w:sz="4" w:space="0" w:color="auto"/>
              <w:right w:val="single" w:sz="4" w:space="0" w:color="auto"/>
            </w:tcBorders>
          </w:tcPr>
          <w:p w14:paraId="5CD272F9"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13 700</w:t>
            </w:r>
          </w:p>
        </w:tc>
        <w:tc>
          <w:tcPr>
            <w:tcW w:w="1540" w:type="dxa"/>
            <w:tcBorders>
              <w:top w:val="nil"/>
              <w:left w:val="nil"/>
              <w:bottom w:val="single" w:sz="4" w:space="0" w:color="auto"/>
              <w:right w:val="single" w:sz="4" w:space="0" w:color="auto"/>
            </w:tcBorders>
          </w:tcPr>
          <w:p w14:paraId="1091B33F"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6 000</w:t>
            </w:r>
          </w:p>
        </w:tc>
        <w:tc>
          <w:tcPr>
            <w:tcW w:w="2220" w:type="dxa"/>
            <w:tcBorders>
              <w:top w:val="nil"/>
              <w:left w:val="nil"/>
              <w:bottom w:val="single" w:sz="4" w:space="0" w:color="auto"/>
              <w:right w:val="single" w:sz="4" w:space="0" w:color="auto"/>
            </w:tcBorders>
            <w:noWrap/>
            <w:vAlign w:val="bottom"/>
          </w:tcPr>
          <w:p w14:paraId="409623DF"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0F2C2574" w14:textId="77777777" w:rsidTr="00BB01ED">
        <w:trPr>
          <w:trHeight w:val="255"/>
        </w:trPr>
        <w:tc>
          <w:tcPr>
            <w:tcW w:w="7070" w:type="dxa"/>
            <w:tcBorders>
              <w:top w:val="nil"/>
              <w:left w:val="single" w:sz="4" w:space="0" w:color="auto"/>
              <w:bottom w:val="single" w:sz="4" w:space="0" w:color="auto"/>
              <w:right w:val="single" w:sz="4" w:space="0" w:color="auto"/>
            </w:tcBorders>
          </w:tcPr>
          <w:p w14:paraId="01A1E4D5" w14:textId="77777777" w:rsidR="003D7DC5" w:rsidRPr="00955B51" w:rsidRDefault="003D7DC5" w:rsidP="00BB01ED">
            <w:pPr>
              <w:spacing w:after="0" w:line="240" w:lineRule="auto"/>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3AD46824" w14:textId="77777777" w:rsidR="003D7DC5" w:rsidRPr="00955B51" w:rsidRDefault="003D7DC5" w:rsidP="00BB01ED">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01ABFFBB" w14:textId="77777777" w:rsidR="003D7DC5" w:rsidRPr="00955B51" w:rsidRDefault="003D7DC5" w:rsidP="00BB01ED">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3E7E4EEC" w14:textId="77777777" w:rsidR="003D7DC5" w:rsidRPr="00955B51" w:rsidRDefault="003D7DC5" w:rsidP="00BB01ED">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0EA6911A"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14:paraId="27194300"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04D3DBBC" w14:textId="77777777" w:rsidTr="00BB01ED">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14:paraId="2BA58D70" w14:textId="77777777" w:rsidR="003D7DC5" w:rsidRPr="00955B51" w:rsidRDefault="003D7DC5" w:rsidP="00BB01ED">
            <w:pPr>
              <w:spacing w:after="0" w:line="240" w:lineRule="auto"/>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cPr>
          <w:p w14:paraId="092FC14E" w14:textId="77777777" w:rsidR="003D7DC5" w:rsidRPr="00955B51" w:rsidRDefault="003D7DC5" w:rsidP="00BB01ED">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679 800</w:t>
            </w:r>
          </w:p>
        </w:tc>
        <w:tc>
          <w:tcPr>
            <w:tcW w:w="1540" w:type="dxa"/>
            <w:tcBorders>
              <w:top w:val="single" w:sz="4" w:space="0" w:color="auto"/>
              <w:left w:val="nil"/>
              <w:bottom w:val="single" w:sz="4" w:space="0" w:color="auto"/>
              <w:right w:val="single" w:sz="4" w:space="0" w:color="auto"/>
            </w:tcBorders>
            <w:shd w:val="clear" w:color="auto" w:fill="BFBFBF"/>
          </w:tcPr>
          <w:p w14:paraId="081788FC" w14:textId="77777777" w:rsidR="003D7DC5" w:rsidRPr="00955B51" w:rsidRDefault="003D7DC5" w:rsidP="00BB01ED">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796 250</w:t>
            </w:r>
          </w:p>
        </w:tc>
        <w:tc>
          <w:tcPr>
            <w:tcW w:w="1540" w:type="dxa"/>
            <w:tcBorders>
              <w:top w:val="single" w:sz="4" w:space="0" w:color="auto"/>
              <w:left w:val="nil"/>
              <w:bottom w:val="single" w:sz="4" w:space="0" w:color="auto"/>
              <w:right w:val="single" w:sz="4" w:space="0" w:color="auto"/>
            </w:tcBorders>
            <w:shd w:val="clear" w:color="auto" w:fill="BFBFBF"/>
          </w:tcPr>
          <w:p w14:paraId="09EECF24" w14:textId="77777777" w:rsidR="003D7DC5" w:rsidRPr="00955B51" w:rsidRDefault="003D7DC5" w:rsidP="00BB01ED">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603 300</w:t>
            </w:r>
          </w:p>
        </w:tc>
        <w:tc>
          <w:tcPr>
            <w:tcW w:w="1540" w:type="dxa"/>
            <w:tcBorders>
              <w:top w:val="single" w:sz="4" w:space="0" w:color="auto"/>
              <w:left w:val="nil"/>
              <w:bottom w:val="single" w:sz="4" w:space="0" w:color="auto"/>
              <w:right w:val="single" w:sz="4" w:space="0" w:color="auto"/>
            </w:tcBorders>
            <w:shd w:val="clear" w:color="auto" w:fill="BFBFBF"/>
          </w:tcPr>
          <w:p w14:paraId="298D5645"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0"/>
                <w:szCs w:val="24"/>
                <w:lang w:eastAsia="sk-SK"/>
              </w:rPr>
              <w:t>578 570</w:t>
            </w:r>
          </w:p>
        </w:tc>
        <w:tc>
          <w:tcPr>
            <w:tcW w:w="2220" w:type="dxa"/>
            <w:tcBorders>
              <w:top w:val="single" w:sz="4" w:space="0" w:color="auto"/>
              <w:left w:val="nil"/>
              <w:bottom w:val="single" w:sz="4" w:space="0" w:color="auto"/>
              <w:right w:val="single" w:sz="4" w:space="0" w:color="auto"/>
            </w:tcBorders>
            <w:shd w:val="clear" w:color="auto" w:fill="BFBFBF"/>
            <w:noWrap/>
            <w:vAlign w:val="bottom"/>
          </w:tcPr>
          <w:p w14:paraId="2E3365C4"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bl>
    <w:p w14:paraId="4EA1725E" w14:textId="77777777" w:rsidR="003D7DC5" w:rsidRPr="00955B51" w:rsidRDefault="003D7DC5" w:rsidP="003D7DC5">
      <w:pPr>
        <w:tabs>
          <w:tab w:val="num" w:pos="1080"/>
        </w:tabs>
        <w:spacing w:after="0" w:line="240" w:lineRule="auto"/>
        <w:ind w:left="-900"/>
        <w:jc w:val="both"/>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Poznámka:</w:t>
      </w:r>
    </w:p>
    <w:p w14:paraId="22AD6D65" w14:textId="58138836" w:rsidR="003D7DC5" w:rsidRPr="00955B51" w:rsidRDefault="003D7DC5" w:rsidP="003D7DC5">
      <w:pPr>
        <w:tabs>
          <w:tab w:val="num" w:pos="1080"/>
        </w:tabs>
        <w:spacing w:after="0" w:line="240" w:lineRule="auto"/>
        <w:ind w:left="-900"/>
        <w:jc w:val="both"/>
        <w:rPr>
          <w:rFonts w:ascii="Times New Roman" w:eastAsia="Times New Roman" w:hAnsi="Times New Roman"/>
          <w:bCs/>
          <w:sz w:val="24"/>
          <w:szCs w:val="24"/>
          <w:lang w:eastAsia="sk-SK"/>
        </w:rPr>
      </w:pPr>
      <w:r w:rsidRPr="00955B51">
        <w:rPr>
          <w:rFonts w:ascii="Times New Roman" w:eastAsia="Times New Roman" w:hAnsi="Times New Roman"/>
          <w:bCs/>
          <w:sz w:val="24"/>
          <w:szCs w:val="24"/>
          <w:lang w:eastAsia="sk-SK"/>
        </w:rPr>
        <w:t>Ak sa vplyv týka viacerých subjektov verejnej správy, vypĺňa sa samostatná tabuľka za každý subjekt.</w:t>
      </w:r>
    </w:p>
    <w:p w14:paraId="005D66BA" w14:textId="1A3A8F4A" w:rsidR="00112E33" w:rsidRPr="00955B51" w:rsidRDefault="00112E33" w:rsidP="003D7DC5">
      <w:pPr>
        <w:tabs>
          <w:tab w:val="num" w:pos="1080"/>
        </w:tabs>
        <w:spacing w:after="0" w:line="240" w:lineRule="auto"/>
        <w:ind w:left="-900"/>
        <w:jc w:val="both"/>
        <w:rPr>
          <w:rFonts w:ascii="Times New Roman" w:eastAsia="Times New Roman" w:hAnsi="Times New Roman"/>
          <w:bCs/>
          <w:sz w:val="24"/>
          <w:szCs w:val="24"/>
          <w:lang w:eastAsia="sk-SK"/>
        </w:rPr>
      </w:pPr>
    </w:p>
    <w:p w14:paraId="5397D9AF" w14:textId="0386E194" w:rsidR="00112E33" w:rsidRPr="00955B51" w:rsidRDefault="00112E33" w:rsidP="003D7DC5">
      <w:pPr>
        <w:tabs>
          <w:tab w:val="num" w:pos="1080"/>
        </w:tabs>
        <w:spacing w:after="0" w:line="240" w:lineRule="auto"/>
        <w:ind w:left="-900"/>
        <w:jc w:val="both"/>
        <w:rPr>
          <w:rFonts w:ascii="Times New Roman" w:eastAsia="Times New Roman" w:hAnsi="Times New Roman"/>
          <w:bCs/>
          <w:sz w:val="24"/>
          <w:szCs w:val="24"/>
          <w:lang w:eastAsia="sk-SK"/>
        </w:rPr>
      </w:pPr>
    </w:p>
    <w:p w14:paraId="6888AFFF" w14:textId="5ED4C38B" w:rsidR="00112E33" w:rsidRPr="00955B51" w:rsidRDefault="00112E33" w:rsidP="003D7DC5">
      <w:pPr>
        <w:tabs>
          <w:tab w:val="num" w:pos="1080"/>
        </w:tabs>
        <w:spacing w:after="0" w:line="240" w:lineRule="auto"/>
        <w:ind w:left="-900"/>
        <w:jc w:val="both"/>
        <w:rPr>
          <w:rFonts w:ascii="Times New Roman" w:eastAsia="Times New Roman" w:hAnsi="Times New Roman"/>
          <w:bCs/>
          <w:sz w:val="24"/>
          <w:szCs w:val="24"/>
          <w:lang w:eastAsia="sk-SK"/>
        </w:rPr>
      </w:pPr>
    </w:p>
    <w:p w14:paraId="235E99A5" w14:textId="7F3902DD" w:rsidR="00112E33" w:rsidRPr="00955B51" w:rsidRDefault="00112E33" w:rsidP="003D7DC5">
      <w:pPr>
        <w:tabs>
          <w:tab w:val="num" w:pos="1080"/>
        </w:tabs>
        <w:spacing w:after="0" w:line="240" w:lineRule="auto"/>
        <w:ind w:left="-900"/>
        <w:jc w:val="both"/>
        <w:rPr>
          <w:rFonts w:ascii="Times New Roman" w:eastAsia="Times New Roman" w:hAnsi="Times New Roman"/>
          <w:bCs/>
          <w:sz w:val="24"/>
          <w:szCs w:val="24"/>
          <w:lang w:eastAsia="sk-SK"/>
        </w:rPr>
      </w:pPr>
    </w:p>
    <w:p w14:paraId="492FD3C4" w14:textId="4ADBED3B" w:rsidR="00112E33" w:rsidRPr="00955B51" w:rsidRDefault="00112E33" w:rsidP="003D7DC5">
      <w:pPr>
        <w:tabs>
          <w:tab w:val="num" w:pos="1080"/>
        </w:tabs>
        <w:spacing w:after="0" w:line="240" w:lineRule="auto"/>
        <w:ind w:left="-900"/>
        <w:jc w:val="both"/>
        <w:rPr>
          <w:rFonts w:ascii="Times New Roman" w:eastAsia="Times New Roman" w:hAnsi="Times New Roman"/>
          <w:bCs/>
          <w:sz w:val="24"/>
          <w:szCs w:val="24"/>
          <w:lang w:eastAsia="sk-SK"/>
        </w:rPr>
      </w:pPr>
    </w:p>
    <w:p w14:paraId="7228C0E7" w14:textId="207D6145" w:rsidR="00112E33" w:rsidRPr="00955B51" w:rsidRDefault="00112E33" w:rsidP="003D7DC5">
      <w:pPr>
        <w:tabs>
          <w:tab w:val="num" w:pos="1080"/>
        </w:tabs>
        <w:spacing w:after="0" w:line="240" w:lineRule="auto"/>
        <w:ind w:left="-900"/>
        <w:jc w:val="both"/>
        <w:rPr>
          <w:rFonts w:ascii="Times New Roman" w:eastAsia="Times New Roman" w:hAnsi="Times New Roman"/>
          <w:bCs/>
          <w:sz w:val="24"/>
          <w:szCs w:val="24"/>
          <w:lang w:eastAsia="sk-SK"/>
        </w:rPr>
      </w:pPr>
    </w:p>
    <w:p w14:paraId="05095795" w14:textId="5271957E" w:rsidR="00112E33" w:rsidRPr="00955B51" w:rsidRDefault="00112E33" w:rsidP="003D7DC5">
      <w:pPr>
        <w:tabs>
          <w:tab w:val="num" w:pos="1080"/>
        </w:tabs>
        <w:spacing w:after="0" w:line="240" w:lineRule="auto"/>
        <w:ind w:left="-900"/>
        <w:jc w:val="both"/>
        <w:rPr>
          <w:rFonts w:ascii="Times New Roman" w:eastAsia="Times New Roman" w:hAnsi="Times New Roman"/>
          <w:bCs/>
          <w:sz w:val="24"/>
          <w:szCs w:val="24"/>
          <w:lang w:eastAsia="sk-SK"/>
        </w:rPr>
      </w:pPr>
    </w:p>
    <w:p w14:paraId="6A80DC9C" w14:textId="6C9C44B4" w:rsidR="00112E33" w:rsidRPr="00955B51" w:rsidRDefault="00112E33" w:rsidP="003D7DC5">
      <w:pPr>
        <w:tabs>
          <w:tab w:val="num" w:pos="1080"/>
        </w:tabs>
        <w:spacing w:after="0" w:line="240" w:lineRule="auto"/>
        <w:ind w:left="-900"/>
        <w:jc w:val="both"/>
        <w:rPr>
          <w:rFonts w:ascii="Times New Roman" w:eastAsia="Times New Roman" w:hAnsi="Times New Roman"/>
          <w:bCs/>
          <w:sz w:val="24"/>
          <w:szCs w:val="24"/>
          <w:lang w:eastAsia="sk-SK"/>
        </w:rPr>
      </w:pPr>
    </w:p>
    <w:p w14:paraId="4204AD25" w14:textId="487332BE" w:rsidR="00112E33" w:rsidRPr="00955B51" w:rsidRDefault="00112E33" w:rsidP="003D7DC5">
      <w:pPr>
        <w:tabs>
          <w:tab w:val="num" w:pos="1080"/>
        </w:tabs>
        <w:spacing w:after="0" w:line="240" w:lineRule="auto"/>
        <w:ind w:left="-900"/>
        <w:jc w:val="both"/>
        <w:rPr>
          <w:rFonts w:ascii="Times New Roman" w:eastAsia="Times New Roman" w:hAnsi="Times New Roman"/>
          <w:bCs/>
          <w:sz w:val="24"/>
          <w:szCs w:val="24"/>
          <w:lang w:eastAsia="sk-SK"/>
        </w:rPr>
      </w:pPr>
    </w:p>
    <w:p w14:paraId="066E75C0" w14:textId="56A7E83E" w:rsidR="00112E33" w:rsidRPr="00955B51" w:rsidRDefault="00112E33" w:rsidP="003D7DC5">
      <w:pPr>
        <w:tabs>
          <w:tab w:val="num" w:pos="1080"/>
        </w:tabs>
        <w:spacing w:after="0" w:line="240" w:lineRule="auto"/>
        <w:ind w:left="-900"/>
        <w:jc w:val="both"/>
        <w:rPr>
          <w:rFonts w:ascii="Times New Roman" w:eastAsia="Times New Roman" w:hAnsi="Times New Roman"/>
          <w:bCs/>
          <w:sz w:val="24"/>
          <w:szCs w:val="24"/>
          <w:lang w:eastAsia="sk-SK"/>
        </w:rPr>
      </w:pPr>
    </w:p>
    <w:p w14:paraId="028573C9" w14:textId="54B790A7" w:rsidR="00112E33" w:rsidRPr="00955B51" w:rsidRDefault="00112E33" w:rsidP="003D7DC5">
      <w:pPr>
        <w:tabs>
          <w:tab w:val="num" w:pos="1080"/>
        </w:tabs>
        <w:spacing w:after="0" w:line="240" w:lineRule="auto"/>
        <w:ind w:left="-900"/>
        <w:jc w:val="both"/>
        <w:rPr>
          <w:rFonts w:ascii="Times New Roman" w:eastAsia="Times New Roman" w:hAnsi="Times New Roman"/>
          <w:bCs/>
          <w:sz w:val="24"/>
          <w:szCs w:val="24"/>
          <w:lang w:eastAsia="sk-SK"/>
        </w:rPr>
      </w:pPr>
    </w:p>
    <w:p w14:paraId="21353E13" w14:textId="129B1C7F" w:rsidR="00112E33" w:rsidRPr="00955B51" w:rsidRDefault="00112E33" w:rsidP="003D7DC5">
      <w:pPr>
        <w:tabs>
          <w:tab w:val="num" w:pos="1080"/>
        </w:tabs>
        <w:spacing w:after="0" w:line="240" w:lineRule="auto"/>
        <w:ind w:left="-900"/>
        <w:jc w:val="both"/>
        <w:rPr>
          <w:rFonts w:ascii="Times New Roman" w:eastAsia="Times New Roman" w:hAnsi="Times New Roman"/>
          <w:bCs/>
          <w:sz w:val="24"/>
          <w:szCs w:val="24"/>
          <w:lang w:eastAsia="sk-SK"/>
        </w:rPr>
      </w:pPr>
    </w:p>
    <w:p w14:paraId="63A0F373" w14:textId="30A86F46" w:rsidR="00112E33" w:rsidRPr="00955B51" w:rsidRDefault="00112E33" w:rsidP="003D7DC5">
      <w:pPr>
        <w:tabs>
          <w:tab w:val="num" w:pos="1080"/>
        </w:tabs>
        <w:spacing w:after="0" w:line="240" w:lineRule="auto"/>
        <w:ind w:left="-900"/>
        <w:jc w:val="both"/>
        <w:rPr>
          <w:rFonts w:ascii="Times New Roman" w:eastAsia="Times New Roman" w:hAnsi="Times New Roman"/>
          <w:bCs/>
          <w:sz w:val="24"/>
          <w:szCs w:val="24"/>
          <w:lang w:eastAsia="sk-SK"/>
        </w:rPr>
      </w:pPr>
    </w:p>
    <w:p w14:paraId="48C1AADE" w14:textId="77777777" w:rsidR="00112E33" w:rsidRPr="00955B51" w:rsidRDefault="00112E33" w:rsidP="003D7DC5">
      <w:pPr>
        <w:tabs>
          <w:tab w:val="num" w:pos="1080"/>
        </w:tabs>
        <w:spacing w:after="0" w:line="240" w:lineRule="auto"/>
        <w:ind w:left="-900"/>
        <w:jc w:val="both"/>
        <w:rPr>
          <w:rFonts w:ascii="Times New Roman" w:eastAsia="Times New Roman" w:hAnsi="Times New Roman"/>
          <w:bCs/>
          <w:sz w:val="20"/>
          <w:szCs w:val="20"/>
          <w:lang w:eastAsia="sk-SK"/>
        </w:rPr>
      </w:pPr>
    </w:p>
    <w:p w14:paraId="724A8F15" w14:textId="15E7479E" w:rsidR="003D7DC5" w:rsidRPr="00955B51" w:rsidRDefault="003D7DC5" w:rsidP="003D7DC5">
      <w:pPr>
        <w:tabs>
          <w:tab w:val="num" w:pos="1080"/>
        </w:tabs>
        <w:spacing w:after="0" w:line="240" w:lineRule="auto"/>
        <w:jc w:val="right"/>
        <w:rPr>
          <w:rFonts w:ascii="Times New Roman" w:eastAsia="Times New Roman" w:hAnsi="Times New Roman"/>
          <w:bCs/>
          <w:sz w:val="24"/>
          <w:szCs w:val="20"/>
          <w:lang w:eastAsia="sk-SK"/>
        </w:rPr>
      </w:pPr>
      <w:r w:rsidRPr="00955B51">
        <w:rPr>
          <w:rFonts w:ascii="Times New Roman" w:eastAsia="Times New Roman" w:hAnsi="Times New Roman"/>
          <w:bCs/>
          <w:sz w:val="24"/>
          <w:szCs w:val="24"/>
          <w:lang w:eastAsia="sk-SK"/>
        </w:rPr>
        <w:t xml:space="preserve">                Tabuľka č. 1</w:t>
      </w:r>
      <w:r w:rsidR="00F11DAF" w:rsidRPr="00955B51">
        <w:rPr>
          <w:rFonts w:ascii="Times New Roman" w:eastAsia="Times New Roman" w:hAnsi="Times New Roman"/>
          <w:bCs/>
          <w:sz w:val="24"/>
          <w:szCs w:val="24"/>
          <w:lang w:eastAsia="sk-SK"/>
        </w:rPr>
        <w:t>1</w:t>
      </w:r>
    </w:p>
    <w:tbl>
      <w:tblPr>
        <w:tblW w:w="15434" w:type="dxa"/>
        <w:tblInd w:w="-784" w:type="dxa"/>
        <w:tblCellMar>
          <w:left w:w="70" w:type="dxa"/>
          <w:right w:w="70" w:type="dxa"/>
        </w:tblCellMar>
        <w:tblLook w:val="0000" w:firstRow="0" w:lastRow="0" w:firstColumn="0" w:lastColumn="0" w:noHBand="0" w:noVBand="0"/>
      </w:tblPr>
      <w:tblGrid>
        <w:gridCol w:w="6808"/>
        <w:gridCol w:w="1078"/>
        <w:gridCol w:w="1788"/>
        <w:gridCol w:w="720"/>
        <w:gridCol w:w="1698"/>
        <w:gridCol w:w="1722"/>
        <w:gridCol w:w="630"/>
        <w:gridCol w:w="990"/>
      </w:tblGrid>
      <w:tr w:rsidR="00955B51" w:rsidRPr="00955B51" w14:paraId="6C59C0FE" w14:textId="77777777" w:rsidTr="00BB01ED">
        <w:trPr>
          <w:cantSplit/>
          <w:trHeight w:val="255"/>
        </w:trPr>
        <w:tc>
          <w:tcPr>
            <w:tcW w:w="680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31601F34"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Zamestnanosť</w:t>
            </w:r>
          </w:p>
        </w:tc>
        <w:tc>
          <w:tcPr>
            <w:tcW w:w="7006" w:type="dxa"/>
            <w:gridSpan w:val="5"/>
            <w:tcBorders>
              <w:top w:val="single" w:sz="4" w:space="0" w:color="auto"/>
              <w:left w:val="nil"/>
              <w:bottom w:val="single" w:sz="4" w:space="0" w:color="auto"/>
              <w:right w:val="single" w:sz="4" w:space="0" w:color="auto"/>
            </w:tcBorders>
            <w:shd w:val="clear" w:color="auto" w:fill="BFBFBF"/>
          </w:tcPr>
          <w:p w14:paraId="4F99CA0F"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59E975D1"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poznámka</w:t>
            </w:r>
          </w:p>
        </w:tc>
      </w:tr>
      <w:tr w:rsidR="00955B51" w:rsidRPr="00955B51" w14:paraId="5A244DB9" w14:textId="77777777" w:rsidTr="00BB01ED">
        <w:trPr>
          <w:cantSplit/>
          <w:trHeight w:val="255"/>
        </w:trPr>
        <w:tc>
          <w:tcPr>
            <w:tcW w:w="6808"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4A4DC9F5" w14:textId="77777777" w:rsidR="00112E33" w:rsidRPr="00955B51" w:rsidRDefault="00112E33" w:rsidP="00112E33">
            <w:pPr>
              <w:spacing w:after="0" w:line="240" w:lineRule="auto"/>
              <w:rPr>
                <w:rFonts w:ascii="Times New Roman" w:eastAsia="Times New Roman" w:hAnsi="Times New Roman"/>
                <w:b/>
                <w:bCs/>
                <w:sz w:val="24"/>
                <w:szCs w:val="24"/>
                <w:lang w:eastAsia="sk-SK"/>
              </w:rPr>
            </w:pPr>
          </w:p>
        </w:tc>
        <w:tc>
          <w:tcPr>
            <w:tcW w:w="1078" w:type="dxa"/>
            <w:tcBorders>
              <w:top w:val="nil"/>
              <w:left w:val="nil"/>
              <w:bottom w:val="single" w:sz="4" w:space="0" w:color="auto"/>
              <w:right w:val="single" w:sz="4" w:space="0" w:color="auto"/>
            </w:tcBorders>
            <w:shd w:val="clear" w:color="auto" w:fill="BFBFBF"/>
          </w:tcPr>
          <w:p w14:paraId="2549953F" w14:textId="5C704506" w:rsidR="00112E33" w:rsidRPr="00955B51" w:rsidRDefault="00112E33" w:rsidP="00112E33">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2023</w:t>
            </w:r>
          </w:p>
        </w:tc>
        <w:tc>
          <w:tcPr>
            <w:tcW w:w="1788" w:type="dxa"/>
            <w:tcBorders>
              <w:top w:val="nil"/>
              <w:left w:val="nil"/>
              <w:bottom w:val="single" w:sz="4" w:space="0" w:color="auto"/>
              <w:right w:val="single" w:sz="4" w:space="0" w:color="auto"/>
            </w:tcBorders>
            <w:shd w:val="clear" w:color="auto" w:fill="BFBFBF"/>
          </w:tcPr>
          <w:p w14:paraId="12EF522E" w14:textId="6B9ADEE0" w:rsidR="00112E33" w:rsidRPr="00955B51" w:rsidRDefault="00112E33" w:rsidP="00112E33">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2024</w:t>
            </w:r>
          </w:p>
        </w:tc>
        <w:tc>
          <w:tcPr>
            <w:tcW w:w="2418" w:type="dxa"/>
            <w:gridSpan w:val="2"/>
            <w:tcBorders>
              <w:top w:val="nil"/>
              <w:left w:val="nil"/>
              <w:bottom w:val="single" w:sz="4" w:space="0" w:color="auto"/>
              <w:right w:val="single" w:sz="4" w:space="0" w:color="auto"/>
            </w:tcBorders>
            <w:shd w:val="clear" w:color="auto" w:fill="BFBFBF"/>
          </w:tcPr>
          <w:p w14:paraId="02305C59" w14:textId="551B483D" w:rsidR="00112E33" w:rsidRPr="00955B51" w:rsidRDefault="00112E33" w:rsidP="00112E33">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2025</w:t>
            </w:r>
          </w:p>
        </w:tc>
        <w:tc>
          <w:tcPr>
            <w:tcW w:w="1722" w:type="dxa"/>
            <w:tcBorders>
              <w:top w:val="nil"/>
              <w:left w:val="nil"/>
              <w:bottom w:val="single" w:sz="4" w:space="0" w:color="auto"/>
              <w:right w:val="single" w:sz="4" w:space="0" w:color="auto"/>
            </w:tcBorders>
            <w:shd w:val="clear" w:color="auto" w:fill="BFBFBF"/>
          </w:tcPr>
          <w:p w14:paraId="14536733" w14:textId="65E12DB2" w:rsidR="00112E33" w:rsidRPr="00955B51" w:rsidRDefault="00112E33" w:rsidP="00112E33">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2026</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14:paraId="5EAAD117" w14:textId="77777777" w:rsidR="00112E33" w:rsidRPr="00955B51" w:rsidRDefault="00112E33" w:rsidP="00112E33">
            <w:pPr>
              <w:spacing w:after="0" w:line="240" w:lineRule="auto"/>
              <w:rPr>
                <w:rFonts w:ascii="Times New Roman" w:eastAsia="Times New Roman" w:hAnsi="Times New Roman"/>
                <w:b/>
                <w:bCs/>
                <w:sz w:val="24"/>
                <w:szCs w:val="24"/>
                <w:lang w:eastAsia="sk-SK"/>
              </w:rPr>
            </w:pPr>
          </w:p>
        </w:tc>
      </w:tr>
      <w:tr w:rsidR="00955B51" w:rsidRPr="00955B51" w14:paraId="5E566183" w14:textId="77777777" w:rsidTr="00BB01ED">
        <w:trPr>
          <w:trHeight w:val="255"/>
        </w:trPr>
        <w:tc>
          <w:tcPr>
            <w:tcW w:w="6808" w:type="dxa"/>
            <w:tcBorders>
              <w:top w:val="nil"/>
              <w:left w:val="single" w:sz="4" w:space="0" w:color="auto"/>
              <w:bottom w:val="single" w:sz="4" w:space="0" w:color="auto"/>
              <w:right w:val="single" w:sz="4" w:space="0" w:color="auto"/>
            </w:tcBorders>
          </w:tcPr>
          <w:p w14:paraId="3DC6A167" w14:textId="77777777" w:rsidR="003D7DC5" w:rsidRPr="00955B51" w:rsidRDefault="003D7DC5" w:rsidP="00BB01ED">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Počet zamestnancov celkom</w:t>
            </w:r>
          </w:p>
        </w:tc>
        <w:tc>
          <w:tcPr>
            <w:tcW w:w="1078" w:type="dxa"/>
            <w:tcBorders>
              <w:top w:val="nil"/>
              <w:left w:val="nil"/>
              <w:bottom w:val="single" w:sz="4" w:space="0" w:color="auto"/>
              <w:right w:val="single" w:sz="4" w:space="0" w:color="auto"/>
            </w:tcBorders>
          </w:tcPr>
          <w:p w14:paraId="082AB52D"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14:paraId="69754122"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5250A19F"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p>
        </w:tc>
        <w:tc>
          <w:tcPr>
            <w:tcW w:w="1722" w:type="dxa"/>
            <w:tcBorders>
              <w:top w:val="nil"/>
              <w:left w:val="nil"/>
              <w:bottom w:val="single" w:sz="4" w:space="0" w:color="auto"/>
              <w:right w:val="single" w:sz="4" w:space="0" w:color="auto"/>
            </w:tcBorders>
          </w:tcPr>
          <w:p w14:paraId="7A553CA8"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3304E873"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1A18BD5F" w14:textId="77777777" w:rsidTr="00BB01ED">
        <w:trPr>
          <w:trHeight w:val="255"/>
        </w:trPr>
        <w:tc>
          <w:tcPr>
            <w:tcW w:w="6808" w:type="dxa"/>
            <w:tcBorders>
              <w:top w:val="nil"/>
              <w:left w:val="single" w:sz="4" w:space="0" w:color="auto"/>
              <w:bottom w:val="single" w:sz="4" w:space="0" w:color="auto"/>
              <w:right w:val="single" w:sz="4" w:space="0" w:color="auto"/>
            </w:tcBorders>
          </w:tcPr>
          <w:p w14:paraId="32E7C159" w14:textId="77777777" w:rsidR="003D7DC5" w:rsidRPr="00955B51" w:rsidRDefault="003D7DC5" w:rsidP="00BB01ED">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 xml:space="preserve">   z toho vplyv na ŠR</w:t>
            </w:r>
          </w:p>
        </w:tc>
        <w:tc>
          <w:tcPr>
            <w:tcW w:w="1078" w:type="dxa"/>
            <w:tcBorders>
              <w:top w:val="single" w:sz="4" w:space="0" w:color="auto"/>
              <w:left w:val="nil"/>
              <w:bottom w:val="single" w:sz="4" w:space="0" w:color="auto"/>
              <w:right w:val="single" w:sz="4" w:space="0" w:color="auto"/>
            </w:tcBorders>
          </w:tcPr>
          <w:p w14:paraId="7FF1363D"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14:paraId="63BACA3A"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14:paraId="0FED0DE2"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14:paraId="143A3F6A"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199F94B6" w14:textId="77777777" w:rsidR="003D7DC5" w:rsidRPr="00955B51" w:rsidRDefault="003D7DC5" w:rsidP="00BB01ED">
            <w:pPr>
              <w:spacing w:after="0" w:line="240" w:lineRule="auto"/>
              <w:rPr>
                <w:rFonts w:ascii="Times New Roman" w:eastAsia="Times New Roman" w:hAnsi="Times New Roman"/>
                <w:sz w:val="24"/>
                <w:szCs w:val="24"/>
                <w:lang w:eastAsia="sk-SK"/>
              </w:rPr>
            </w:pPr>
          </w:p>
        </w:tc>
      </w:tr>
      <w:tr w:rsidR="00955B51" w:rsidRPr="00955B51" w14:paraId="634A9C1A" w14:textId="77777777" w:rsidTr="00BB01ED">
        <w:trPr>
          <w:trHeight w:val="255"/>
        </w:trPr>
        <w:tc>
          <w:tcPr>
            <w:tcW w:w="6808" w:type="dxa"/>
            <w:tcBorders>
              <w:top w:val="nil"/>
              <w:left w:val="single" w:sz="4" w:space="0" w:color="auto"/>
              <w:bottom w:val="single" w:sz="4" w:space="0" w:color="auto"/>
              <w:right w:val="single" w:sz="4" w:space="0" w:color="auto"/>
            </w:tcBorders>
          </w:tcPr>
          <w:p w14:paraId="4225A247" w14:textId="77777777" w:rsidR="003D7DC5" w:rsidRPr="00955B51" w:rsidRDefault="003D7DC5" w:rsidP="00BB01ED">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Priemerný mzdový výdavok (v eurách)</w:t>
            </w:r>
          </w:p>
        </w:tc>
        <w:tc>
          <w:tcPr>
            <w:tcW w:w="1078" w:type="dxa"/>
            <w:tcBorders>
              <w:top w:val="single" w:sz="4" w:space="0" w:color="auto"/>
              <w:left w:val="nil"/>
              <w:bottom w:val="single" w:sz="4" w:space="0" w:color="auto"/>
              <w:right w:val="single" w:sz="4" w:space="0" w:color="auto"/>
            </w:tcBorders>
          </w:tcPr>
          <w:p w14:paraId="38CF638C"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14:paraId="072ABEF7"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14:paraId="0DECB9B0"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14:paraId="4D9C5201"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0102CBA1"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177ED9F9" w14:textId="77777777" w:rsidTr="00BB01ED">
        <w:trPr>
          <w:trHeight w:val="255"/>
        </w:trPr>
        <w:tc>
          <w:tcPr>
            <w:tcW w:w="6808" w:type="dxa"/>
            <w:tcBorders>
              <w:top w:val="nil"/>
              <w:left w:val="single" w:sz="4" w:space="0" w:color="auto"/>
              <w:bottom w:val="single" w:sz="4" w:space="0" w:color="auto"/>
              <w:right w:val="single" w:sz="4" w:space="0" w:color="auto"/>
            </w:tcBorders>
          </w:tcPr>
          <w:p w14:paraId="40538FA0"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b/>
                <w:bCs/>
                <w:sz w:val="24"/>
                <w:szCs w:val="24"/>
                <w:lang w:eastAsia="sk-SK"/>
              </w:rPr>
              <w:t xml:space="preserve">   z toho vplyv na ŠR</w:t>
            </w:r>
          </w:p>
        </w:tc>
        <w:tc>
          <w:tcPr>
            <w:tcW w:w="1078" w:type="dxa"/>
            <w:tcBorders>
              <w:top w:val="single" w:sz="4" w:space="0" w:color="auto"/>
              <w:left w:val="nil"/>
              <w:bottom w:val="single" w:sz="4" w:space="0" w:color="auto"/>
              <w:right w:val="single" w:sz="4" w:space="0" w:color="auto"/>
            </w:tcBorders>
          </w:tcPr>
          <w:p w14:paraId="60B9CDEE" w14:textId="77777777" w:rsidR="003D7DC5" w:rsidRPr="00955B51" w:rsidRDefault="003D7DC5" w:rsidP="00BB01ED">
            <w:pPr>
              <w:spacing w:after="0" w:line="240" w:lineRule="auto"/>
              <w:jc w:val="center"/>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14:paraId="531E1760" w14:textId="77777777" w:rsidR="003D7DC5" w:rsidRPr="00955B51" w:rsidRDefault="003D7DC5" w:rsidP="00BB01ED">
            <w:pPr>
              <w:spacing w:after="0" w:line="240" w:lineRule="auto"/>
              <w:jc w:val="center"/>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14:paraId="447397A4" w14:textId="77777777" w:rsidR="003D7DC5" w:rsidRPr="00955B51" w:rsidRDefault="003D7DC5" w:rsidP="00BB01ED">
            <w:pPr>
              <w:spacing w:after="0" w:line="240" w:lineRule="auto"/>
              <w:jc w:val="center"/>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14:paraId="218D3949" w14:textId="77777777" w:rsidR="003D7DC5" w:rsidRPr="00955B51" w:rsidRDefault="003D7DC5" w:rsidP="00BB01ED">
            <w:pPr>
              <w:spacing w:after="0" w:line="240" w:lineRule="auto"/>
              <w:jc w:val="center"/>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14:paraId="41DB5CAB"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5FB7895A" w14:textId="77777777" w:rsidTr="00BB01ED">
        <w:trPr>
          <w:trHeight w:val="255"/>
        </w:trPr>
        <w:tc>
          <w:tcPr>
            <w:tcW w:w="6808" w:type="dxa"/>
            <w:tcBorders>
              <w:top w:val="nil"/>
              <w:left w:val="single" w:sz="4" w:space="0" w:color="auto"/>
              <w:bottom w:val="single" w:sz="4" w:space="0" w:color="auto"/>
              <w:right w:val="single" w:sz="4" w:space="0" w:color="auto"/>
            </w:tcBorders>
            <w:shd w:val="clear" w:color="auto" w:fill="BFBFBF"/>
          </w:tcPr>
          <w:p w14:paraId="787CF4BA" w14:textId="77777777" w:rsidR="003D7DC5" w:rsidRPr="00955B51" w:rsidRDefault="003D7DC5" w:rsidP="00BB01ED">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Osobné výdavky celkom (v eurách)</w:t>
            </w:r>
          </w:p>
        </w:tc>
        <w:tc>
          <w:tcPr>
            <w:tcW w:w="1078" w:type="dxa"/>
            <w:tcBorders>
              <w:top w:val="nil"/>
              <w:left w:val="nil"/>
              <w:bottom w:val="single" w:sz="4" w:space="0" w:color="auto"/>
              <w:right w:val="single" w:sz="4" w:space="0" w:color="auto"/>
            </w:tcBorders>
            <w:shd w:val="clear" w:color="auto" w:fill="BFBFBF"/>
          </w:tcPr>
          <w:p w14:paraId="6CC58A84"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cPr>
          <w:p w14:paraId="715FC909"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cPr>
          <w:p w14:paraId="02B04B72"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cPr>
          <w:p w14:paraId="404AFA8E"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noWrap/>
            <w:vAlign w:val="bottom"/>
          </w:tcPr>
          <w:p w14:paraId="177ADE86" w14:textId="77777777" w:rsidR="003D7DC5" w:rsidRPr="00955B51" w:rsidRDefault="003D7DC5" w:rsidP="00BB01ED">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 </w:t>
            </w:r>
          </w:p>
        </w:tc>
      </w:tr>
      <w:tr w:rsidR="00955B51" w:rsidRPr="00955B51" w14:paraId="3A34C1C6" w14:textId="77777777" w:rsidTr="00BB01ED">
        <w:trPr>
          <w:trHeight w:val="255"/>
        </w:trPr>
        <w:tc>
          <w:tcPr>
            <w:tcW w:w="6808" w:type="dxa"/>
            <w:tcBorders>
              <w:top w:val="nil"/>
              <w:left w:val="single" w:sz="4" w:space="0" w:color="auto"/>
              <w:bottom w:val="single" w:sz="4" w:space="0" w:color="auto"/>
              <w:right w:val="single" w:sz="4" w:space="0" w:color="auto"/>
            </w:tcBorders>
          </w:tcPr>
          <w:p w14:paraId="1F1D3743" w14:textId="77777777" w:rsidR="003D7DC5" w:rsidRPr="00955B51" w:rsidRDefault="003D7DC5" w:rsidP="00BB01ED">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Mzdy, platy, služobné príjmy a ostatné osobné vyrovnania (610)</w:t>
            </w:r>
          </w:p>
        </w:tc>
        <w:tc>
          <w:tcPr>
            <w:tcW w:w="1078" w:type="dxa"/>
            <w:tcBorders>
              <w:top w:val="nil"/>
              <w:left w:val="nil"/>
              <w:bottom w:val="single" w:sz="4" w:space="0" w:color="auto"/>
              <w:right w:val="single" w:sz="4" w:space="0" w:color="auto"/>
            </w:tcBorders>
          </w:tcPr>
          <w:p w14:paraId="3EDDB897"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14:paraId="5AFF5BFC"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1178B84D"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p>
        </w:tc>
        <w:tc>
          <w:tcPr>
            <w:tcW w:w="1722" w:type="dxa"/>
            <w:tcBorders>
              <w:top w:val="nil"/>
              <w:left w:val="nil"/>
              <w:bottom w:val="single" w:sz="4" w:space="0" w:color="auto"/>
              <w:right w:val="single" w:sz="4" w:space="0" w:color="auto"/>
            </w:tcBorders>
          </w:tcPr>
          <w:p w14:paraId="5F432F13"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2F71C239" w14:textId="77777777" w:rsidR="003D7DC5" w:rsidRPr="00955B51" w:rsidRDefault="003D7DC5" w:rsidP="00BB01ED">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 </w:t>
            </w:r>
          </w:p>
        </w:tc>
      </w:tr>
      <w:tr w:rsidR="00955B51" w:rsidRPr="00955B51" w14:paraId="0B70406C" w14:textId="77777777" w:rsidTr="00BB01ED">
        <w:trPr>
          <w:trHeight w:val="255"/>
        </w:trPr>
        <w:tc>
          <w:tcPr>
            <w:tcW w:w="6808" w:type="dxa"/>
            <w:tcBorders>
              <w:top w:val="nil"/>
              <w:left w:val="single" w:sz="4" w:space="0" w:color="auto"/>
              <w:bottom w:val="single" w:sz="4" w:space="0" w:color="auto"/>
              <w:right w:val="single" w:sz="4" w:space="0" w:color="auto"/>
            </w:tcBorders>
          </w:tcPr>
          <w:p w14:paraId="14FAA432"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b/>
                <w:bCs/>
                <w:sz w:val="24"/>
                <w:szCs w:val="24"/>
                <w:lang w:eastAsia="sk-SK"/>
              </w:rPr>
              <w:t xml:space="preserve">   z toho vplyv na ŠR</w:t>
            </w:r>
          </w:p>
        </w:tc>
        <w:tc>
          <w:tcPr>
            <w:tcW w:w="1078" w:type="dxa"/>
            <w:tcBorders>
              <w:top w:val="nil"/>
              <w:left w:val="nil"/>
              <w:bottom w:val="single" w:sz="4" w:space="0" w:color="auto"/>
              <w:right w:val="single" w:sz="4" w:space="0" w:color="auto"/>
            </w:tcBorders>
          </w:tcPr>
          <w:p w14:paraId="6E79CEC7" w14:textId="77777777" w:rsidR="003D7DC5" w:rsidRPr="00955B51" w:rsidRDefault="003D7DC5" w:rsidP="00BB01ED">
            <w:pPr>
              <w:spacing w:after="0" w:line="240" w:lineRule="auto"/>
              <w:jc w:val="center"/>
              <w:rPr>
                <w:rFonts w:ascii="Times New Roman" w:eastAsia="Times New Roman" w:hAnsi="Times New Roman"/>
                <w:sz w:val="24"/>
                <w:szCs w:val="24"/>
                <w:lang w:eastAsia="sk-SK"/>
              </w:rPr>
            </w:pPr>
          </w:p>
        </w:tc>
        <w:tc>
          <w:tcPr>
            <w:tcW w:w="1788" w:type="dxa"/>
            <w:tcBorders>
              <w:top w:val="nil"/>
              <w:left w:val="nil"/>
              <w:bottom w:val="single" w:sz="4" w:space="0" w:color="auto"/>
              <w:right w:val="single" w:sz="4" w:space="0" w:color="auto"/>
            </w:tcBorders>
          </w:tcPr>
          <w:p w14:paraId="51FEA679" w14:textId="77777777" w:rsidR="003D7DC5" w:rsidRPr="00955B51" w:rsidRDefault="003D7DC5" w:rsidP="00BB01ED">
            <w:pPr>
              <w:spacing w:after="0" w:line="240" w:lineRule="auto"/>
              <w:jc w:val="center"/>
              <w:rPr>
                <w:rFonts w:ascii="Times New Roman" w:eastAsia="Times New Roman" w:hAnsi="Times New Roman"/>
                <w:sz w:val="24"/>
                <w:szCs w:val="24"/>
                <w:lang w:eastAsia="sk-SK"/>
              </w:rPr>
            </w:pPr>
          </w:p>
        </w:tc>
        <w:tc>
          <w:tcPr>
            <w:tcW w:w="2418" w:type="dxa"/>
            <w:gridSpan w:val="2"/>
            <w:tcBorders>
              <w:top w:val="nil"/>
              <w:left w:val="nil"/>
              <w:bottom w:val="single" w:sz="4" w:space="0" w:color="auto"/>
              <w:right w:val="single" w:sz="4" w:space="0" w:color="auto"/>
            </w:tcBorders>
          </w:tcPr>
          <w:p w14:paraId="3145454D" w14:textId="77777777" w:rsidR="003D7DC5" w:rsidRPr="00955B51" w:rsidRDefault="003D7DC5" w:rsidP="00BB01ED">
            <w:pPr>
              <w:spacing w:after="0" w:line="240" w:lineRule="auto"/>
              <w:jc w:val="center"/>
              <w:rPr>
                <w:rFonts w:ascii="Times New Roman" w:eastAsia="Times New Roman" w:hAnsi="Times New Roman"/>
                <w:sz w:val="24"/>
                <w:szCs w:val="24"/>
                <w:lang w:eastAsia="sk-SK"/>
              </w:rPr>
            </w:pPr>
          </w:p>
        </w:tc>
        <w:tc>
          <w:tcPr>
            <w:tcW w:w="1722" w:type="dxa"/>
            <w:tcBorders>
              <w:top w:val="nil"/>
              <w:left w:val="nil"/>
              <w:bottom w:val="single" w:sz="4" w:space="0" w:color="auto"/>
              <w:right w:val="single" w:sz="4" w:space="0" w:color="auto"/>
            </w:tcBorders>
          </w:tcPr>
          <w:p w14:paraId="4980708A" w14:textId="77777777" w:rsidR="003D7DC5" w:rsidRPr="00955B51" w:rsidRDefault="003D7DC5" w:rsidP="00BB01ED">
            <w:pPr>
              <w:spacing w:after="0" w:line="240" w:lineRule="auto"/>
              <w:jc w:val="center"/>
              <w:rPr>
                <w:rFonts w:ascii="Times New Roman" w:eastAsia="Times New Roman" w:hAnsi="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5F6A489B"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597405E0" w14:textId="77777777" w:rsidTr="00BB01ED">
        <w:trPr>
          <w:trHeight w:val="255"/>
        </w:trPr>
        <w:tc>
          <w:tcPr>
            <w:tcW w:w="6808" w:type="dxa"/>
            <w:tcBorders>
              <w:top w:val="nil"/>
              <w:left w:val="single" w:sz="4" w:space="0" w:color="auto"/>
              <w:bottom w:val="single" w:sz="4" w:space="0" w:color="auto"/>
              <w:right w:val="single" w:sz="4" w:space="0" w:color="auto"/>
            </w:tcBorders>
          </w:tcPr>
          <w:p w14:paraId="6C64281A" w14:textId="77777777" w:rsidR="003D7DC5" w:rsidRPr="00955B51" w:rsidRDefault="003D7DC5" w:rsidP="00BB01ED">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Poistné a príspevok do poisťovní (620)</w:t>
            </w:r>
          </w:p>
        </w:tc>
        <w:tc>
          <w:tcPr>
            <w:tcW w:w="1078" w:type="dxa"/>
            <w:tcBorders>
              <w:top w:val="nil"/>
              <w:left w:val="nil"/>
              <w:bottom w:val="single" w:sz="4" w:space="0" w:color="auto"/>
              <w:right w:val="single" w:sz="4" w:space="0" w:color="auto"/>
            </w:tcBorders>
          </w:tcPr>
          <w:p w14:paraId="5963687A"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14:paraId="55ABF40D"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40BE677F"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p>
        </w:tc>
        <w:tc>
          <w:tcPr>
            <w:tcW w:w="1722" w:type="dxa"/>
            <w:tcBorders>
              <w:top w:val="nil"/>
              <w:left w:val="nil"/>
              <w:bottom w:val="single" w:sz="4" w:space="0" w:color="auto"/>
              <w:right w:val="single" w:sz="4" w:space="0" w:color="auto"/>
            </w:tcBorders>
          </w:tcPr>
          <w:p w14:paraId="639545A2"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709D312A" w14:textId="77777777" w:rsidR="003D7DC5" w:rsidRPr="00955B51" w:rsidRDefault="003D7DC5" w:rsidP="00BB01ED">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 </w:t>
            </w:r>
          </w:p>
        </w:tc>
      </w:tr>
      <w:tr w:rsidR="00955B51" w:rsidRPr="00955B51" w14:paraId="2758D0BF" w14:textId="77777777" w:rsidTr="00BB01ED">
        <w:trPr>
          <w:trHeight w:val="255"/>
        </w:trPr>
        <w:tc>
          <w:tcPr>
            <w:tcW w:w="6808" w:type="dxa"/>
            <w:tcBorders>
              <w:top w:val="nil"/>
              <w:left w:val="single" w:sz="4" w:space="0" w:color="auto"/>
              <w:bottom w:val="single" w:sz="4" w:space="0" w:color="auto"/>
              <w:right w:val="single" w:sz="4" w:space="0" w:color="auto"/>
            </w:tcBorders>
          </w:tcPr>
          <w:p w14:paraId="531258B0"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b/>
                <w:bCs/>
                <w:sz w:val="24"/>
                <w:szCs w:val="24"/>
                <w:lang w:eastAsia="sk-SK"/>
              </w:rPr>
              <w:t xml:space="preserve">   z toho vplyv na ŠR</w:t>
            </w:r>
          </w:p>
        </w:tc>
        <w:tc>
          <w:tcPr>
            <w:tcW w:w="1078" w:type="dxa"/>
            <w:tcBorders>
              <w:top w:val="nil"/>
              <w:left w:val="nil"/>
              <w:bottom w:val="single" w:sz="4" w:space="0" w:color="auto"/>
              <w:right w:val="single" w:sz="4" w:space="0" w:color="auto"/>
            </w:tcBorders>
          </w:tcPr>
          <w:p w14:paraId="01E12A83" w14:textId="77777777" w:rsidR="003D7DC5" w:rsidRPr="00955B51" w:rsidRDefault="003D7DC5" w:rsidP="00BB01ED">
            <w:pPr>
              <w:spacing w:after="0" w:line="240" w:lineRule="auto"/>
              <w:jc w:val="center"/>
              <w:rPr>
                <w:rFonts w:ascii="Times New Roman" w:eastAsia="Times New Roman" w:hAnsi="Times New Roman"/>
                <w:sz w:val="24"/>
                <w:szCs w:val="24"/>
                <w:lang w:eastAsia="sk-SK"/>
              </w:rPr>
            </w:pPr>
          </w:p>
        </w:tc>
        <w:tc>
          <w:tcPr>
            <w:tcW w:w="1788" w:type="dxa"/>
            <w:tcBorders>
              <w:top w:val="nil"/>
              <w:left w:val="nil"/>
              <w:bottom w:val="single" w:sz="4" w:space="0" w:color="auto"/>
              <w:right w:val="single" w:sz="4" w:space="0" w:color="auto"/>
            </w:tcBorders>
          </w:tcPr>
          <w:p w14:paraId="36289D83" w14:textId="77777777" w:rsidR="003D7DC5" w:rsidRPr="00955B51" w:rsidRDefault="003D7DC5" w:rsidP="00BB01ED">
            <w:pPr>
              <w:spacing w:after="0" w:line="240" w:lineRule="auto"/>
              <w:jc w:val="center"/>
              <w:rPr>
                <w:rFonts w:ascii="Times New Roman" w:eastAsia="Times New Roman" w:hAnsi="Times New Roman"/>
                <w:sz w:val="24"/>
                <w:szCs w:val="24"/>
                <w:lang w:eastAsia="sk-SK"/>
              </w:rPr>
            </w:pPr>
          </w:p>
        </w:tc>
        <w:tc>
          <w:tcPr>
            <w:tcW w:w="2418" w:type="dxa"/>
            <w:gridSpan w:val="2"/>
            <w:tcBorders>
              <w:top w:val="nil"/>
              <w:left w:val="nil"/>
              <w:bottom w:val="single" w:sz="4" w:space="0" w:color="auto"/>
              <w:right w:val="single" w:sz="4" w:space="0" w:color="auto"/>
            </w:tcBorders>
          </w:tcPr>
          <w:p w14:paraId="4F2F6DBA" w14:textId="77777777" w:rsidR="003D7DC5" w:rsidRPr="00955B51" w:rsidRDefault="003D7DC5" w:rsidP="00BB01ED">
            <w:pPr>
              <w:spacing w:after="0" w:line="240" w:lineRule="auto"/>
              <w:jc w:val="center"/>
              <w:rPr>
                <w:rFonts w:ascii="Times New Roman" w:eastAsia="Times New Roman" w:hAnsi="Times New Roman"/>
                <w:sz w:val="24"/>
                <w:szCs w:val="24"/>
                <w:lang w:eastAsia="sk-SK"/>
              </w:rPr>
            </w:pPr>
          </w:p>
        </w:tc>
        <w:tc>
          <w:tcPr>
            <w:tcW w:w="1722" w:type="dxa"/>
            <w:tcBorders>
              <w:top w:val="nil"/>
              <w:left w:val="nil"/>
              <w:bottom w:val="single" w:sz="4" w:space="0" w:color="auto"/>
              <w:right w:val="single" w:sz="4" w:space="0" w:color="auto"/>
            </w:tcBorders>
          </w:tcPr>
          <w:p w14:paraId="69915FD2" w14:textId="77777777" w:rsidR="003D7DC5" w:rsidRPr="00955B51" w:rsidRDefault="003D7DC5" w:rsidP="00BB01ED">
            <w:pPr>
              <w:spacing w:after="0" w:line="240" w:lineRule="auto"/>
              <w:jc w:val="center"/>
              <w:rPr>
                <w:rFonts w:ascii="Times New Roman" w:eastAsia="Times New Roman" w:hAnsi="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0915E0AC"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4FF4E30B" w14:textId="77777777" w:rsidTr="00BB01ED">
        <w:trPr>
          <w:trHeight w:val="255"/>
        </w:trPr>
        <w:tc>
          <w:tcPr>
            <w:tcW w:w="6808" w:type="dxa"/>
            <w:tcBorders>
              <w:top w:val="nil"/>
              <w:left w:val="nil"/>
              <w:bottom w:val="nil"/>
              <w:right w:val="nil"/>
            </w:tcBorders>
            <w:noWrap/>
            <w:vAlign w:val="bottom"/>
          </w:tcPr>
          <w:p w14:paraId="154CF3F3" w14:textId="77777777" w:rsidR="003D7DC5" w:rsidRPr="00955B51" w:rsidRDefault="003D7DC5" w:rsidP="00BB01ED">
            <w:pPr>
              <w:spacing w:after="0" w:line="240" w:lineRule="auto"/>
              <w:rPr>
                <w:rFonts w:ascii="Times New Roman" w:eastAsia="Times New Roman" w:hAnsi="Times New Roman"/>
                <w:sz w:val="24"/>
                <w:szCs w:val="24"/>
                <w:lang w:eastAsia="sk-SK"/>
              </w:rPr>
            </w:pPr>
          </w:p>
        </w:tc>
        <w:tc>
          <w:tcPr>
            <w:tcW w:w="1078" w:type="dxa"/>
            <w:tcBorders>
              <w:top w:val="nil"/>
              <w:left w:val="nil"/>
              <w:bottom w:val="nil"/>
              <w:right w:val="nil"/>
            </w:tcBorders>
            <w:noWrap/>
            <w:vAlign w:val="bottom"/>
          </w:tcPr>
          <w:p w14:paraId="44376C79" w14:textId="77777777" w:rsidR="003D7DC5" w:rsidRPr="00955B51" w:rsidRDefault="003D7DC5" w:rsidP="00BB01ED">
            <w:pPr>
              <w:spacing w:after="0" w:line="240" w:lineRule="auto"/>
              <w:rPr>
                <w:rFonts w:ascii="Times New Roman" w:eastAsia="Times New Roman" w:hAnsi="Times New Roman"/>
                <w:sz w:val="24"/>
                <w:szCs w:val="24"/>
                <w:lang w:eastAsia="sk-SK"/>
              </w:rPr>
            </w:pPr>
          </w:p>
        </w:tc>
        <w:tc>
          <w:tcPr>
            <w:tcW w:w="1788" w:type="dxa"/>
            <w:tcBorders>
              <w:top w:val="nil"/>
              <w:left w:val="nil"/>
              <w:bottom w:val="nil"/>
              <w:right w:val="nil"/>
            </w:tcBorders>
            <w:noWrap/>
            <w:vAlign w:val="bottom"/>
          </w:tcPr>
          <w:p w14:paraId="1D492478" w14:textId="77777777" w:rsidR="003D7DC5" w:rsidRPr="00955B51" w:rsidRDefault="003D7DC5" w:rsidP="00BB01ED">
            <w:pPr>
              <w:spacing w:after="0" w:line="240" w:lineRule="auto"/>
              <w:rPr>
                <w:rFonts w:ascii="Times New Roman" w:eastAsia="Times New Roman" w:hAnsi="Times New Roman"/>
                <w:sz w:val="24"/>
                <w:szCs w:val="24"/>
                <w:lang w:eastAsia="sk-SK"/>
              </w:rPr>
            </w:pPr>
          </w:p>
        </w:tc>
        <w:tc>
          <w:tcPr>
            <w:tcW w:w="2418" w:type="dxa"/>
            <w:gridSpan w:val="2"/>
            <w:tcBorders>
              <w:top w:val="nil"/>
              <w:left w:val="nil"/>
              <w:bottom w:val="nil"/>
              <w:right w:val="nil"/>
            </w:tcBorders>
            <w:noWrap/>
            <w:vAlign w:val="bottom"/>
          </w:tcPr>
          <w:p w14:paraId="1A08C026" w14:textId="77777777" w:rsidR="003D7DC5" w:rsidRPr="00955B51" w:rsidRDefault="003D7DC5" w:rsidP="00BB01ED">
            <w:pPr>
              <w:spacing w:after="0" w:line="240" w:lineRule="auto"/>
              <w:rPr>
                <w:rFonts w:ascii="Times New Roman" w:eastAsia="Times New Roman" w:hAnsi="Times New Roman"/>
                <w:sz w:val="24"/>
                <w:szCs w:val="24"/>
                <w:lang w:eastAsia="sk-SK"/>
              </w:rPr>
            </w:pPr>
          </w:p>
        </w:tc>
        <w:tc>
          <w:tcPr>
            <w:tcW w:w="1722" w:type="dxa"/>
            <w:tcBorders>
              <w:top w:val="nil"/>
              <w:left w:val="nil"/>
              <w:bottom w:val="nil"/>
              <w:right w:val="nil"/>
            </w:tcBorders>
            <w:noWrap/>
            <w:vAlign w:val="bottom"/>
          </w:tcPr>
          <w:p w14:paraId="5CC04041" w14:textId="77777777" w:rsidR="003D7DC5" w:rsidRPr="00955B51" w:rsidRDefault="003D7DC5" w:rsidP="00BB01ED">
            <w:pPr>
              <w:spacing w:after="0" w:line="240" w:lineRule="auto"/>
              <w:rPr>
                <w:rFonts w:ascii="Times New Roman" w:eastAsia="Times New Roman" w:hAnsi="Times New Roman"/>
                <w:sz w:val="24"/>
                <w:szCs w:val="24"/>
                <w:lang w:eastAsia="sk-SK"/>
              </w:rPr>
            </w:pPr>
          </w:p>
        </w:tc>
        <w:tc>
          <w:tcPr>
            <w:tcW w:w="1620" w:type="dxa"/>
            <w:gridSpan w:val="2"/>
            <w:tcBorders>
              <w:top w:val="nil"/>
              <w:left w:val="nil"/>
              <w:bottom w:val="nil"/>
              <w:right w:val="nil"/>
            </w:tcBorders>
            <w:noWrap/>
            <w:vAlign w:val="bottom"/>
          </w:tcPr>
          <w:p w14:paraId="566DDE45" w14:textId="77777777" w:rsidR="003D7DC5" w:rsidRPr="00955B51" w:rsidRDefault="003D7DC5" w:rsidP="00BB01ED">
            <w:pPr>
              <w:spacing w:after="0" w:line="240" w:lineRule="auto"/>
              <w:rPr>
                <w:rFonts w:ascii="Times New Roman" w:eastAsia="Times New Roman" w:hAnsi="Times New Roman"/>
                <w:sz w:val="24"/>
                <w:szCs w:val="24"/>
                <w:lang w:eastAsia="sk-SK"/>
              </w:rPr>
            </w:pPr>
          </w:p>
        </w:tc>
      </w:tr>
      <w:tr w:rsidR="00955B51" w:rsidRPr="00955B51" w14:paraId="04A82021" w14:textId="77777777" w:rsidTr="00BB01ED">
        <w:trPr>
          <w:trHeight w:val="255"/>
        </w:trPr>
        <w:tc>
          <w:tcPr>
            <w:tcW w:w="6808" w:type="dxa"/>
            <w:tcBorders>
              <w:top w:val="nil"/>
              <w:left w:val="nil"/>
              <w:bottom w:val="nil"/>
              <w:right w:val="nil"/>
            </w:tcBorders>
          </w:tcPr>
          <w:p w14:paraId="6E14E572" w14:textId="77777777" w:rsidR="00A14494" w:rsidRPr="00955B51" w:rsidRDefault="00A14494" w:rsidP="00BB01ED">
            <w:pPr>
              <w:spacing w:after="0" w:line="240" w:lineRule="auto"/>
              <w:rPr>
                <w:rFonts w:ascii="Times New Roman" w:eastAsia="Times New Roman" w:hAnsi="Times New Roman"/>
                <w:b/>
                <w:bCs/>
                <w:sz w:val="24"/>
                <w:szCs w:val="24"/>
                <w:lang w:eastAsia="sk-SK"/>
              </w:rPr>
            </w:pPr>
          </w:p>
          <w:p w14:paraId="00B6FF02" w14:textId="29B05E0D" w:rsidR="003D7DC5" w:rsidRPr="00955B51" w:rsidRDefault="003D7DC5" w:rsidP="00BB01ED">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Poznámky:</w:t>
            </w:r>
          </w:p>
        </w:tc>
        <w:tc>
          <w:tcPr>
            <w:tcW w:w="1078" w:type="dxa"/>
            <w:tcBorders>
              <w:top w:val="nil"/>
              <w:left w:val="nil"/>
              <w:bottom w:val="nil"/>
              <w:right w:val="nil"/>
            </w:tcBorders>
            <w:noWrap/>
            <w:vAlign w:val="bottom"/>
          </w:tcPr>
          <w:p w14:paraId="07619352" w14:textId="77777777" w:rsidR="003D7DC5" w:rsidRPr="00955B51" w:rsidRDefault="003D7DC5" w:rsidP="00BB01ED">
            <w:pPr>
              <w:spacing w:after="0" w:line="240" w:lineRule="auto"/>
              <w:rPr>
                <w:rFonts w:ascii="Times New Roman" w:eastAsia="Times New Roman" w:hAnsi="Times New Roman"/>
                <w:sz w:val="24"/>
                <w:szCs w:val="24"/>
                <w:lang w:eastAsia="sk-SK"/>
              </w:rPr>
            </w:pPr>
          </w:p>
        </w:tc>
        <w:tc>
          <w:tcPr>
            <w:tcW w:w="1788" w:type="dxa"/>
            <w:tcBorders>
              <w:top w:val="nil"/>
              <w:left w:val="nil"/>
              <w:bottom w:val="nil"/>
              <w:right w:val="nil"/>
            </w:tcBorders>
            <w:noWrap/>
            <w:vAlign w:val="bottom"/>
          </w:tcPr>
          <w:p w14:paraId="455D6EFB" w14:textId="77777777" w:rsidR="003D7DC5" w:rsidRPr="00955B51" w:rsidRDefault="003D7DC5" w:rsidP="00BB01ED">
            <w:pPr>
              <w:spacing w:after="0" w:line="240" w:lineRule="auto"/>
              <w:rPr>
                <w:rFonts w:ascii="Times New Roman" w:eastAsia="Times New Roman" w:hAnsi="Times New Roman"/>
                <w:sz w:val="24"/>
                <w:szCs w:val="24"/>
                <w:lang w:eastAsia="sk-SK"/>
              </w:rPr>
            </w:pPr>
          </w:p>
        </w:tc>
        <w:tc>
          <w:tcPr>
            <w:tcW w:w="2418" w:type="dxa"/>
            <w:gridSpan w:val="2"/>
            <w:tcBorders>
              <w:top w:val="nil"/>
              <w:left w:val="nil"/>
              <w:bottom w:val="nil"/>
              <w:right w:val="nil"/>
            </w:tcBorders>
            <w:noWrap/>
            <w:vAlign w:val="bottom"/>
          </w:tcPr>
          <w:p w14:paraId="2C776F62" w14:textId="77777777" w:rsidR="003D7DC5" w:rsidRPr="00955B51" w:rsidRDefault="003D7DC5" w:rsidP="00BB01ED">
            <w:pPr>
              <w:spacing w:after="0" w:line="240" w:lineRule="auto"/>
              <w:rPr>
                <w:rFonts w:ascii="Times New Roman" w:eastAsia="Times New Roman" w:hAnsi="Times New Roman"/>
                <w:sz w:val="24"/>
                <w:szCs w:val="24"/>
                <w:lang w:eastAsia="sk-SK"/>
              </w:rPr>
            </w:pPr>
          </w:p>
        </w:tc>
        <w:tc>
          <w:tcPr>
            <w:tcW w:w="1722" w:type="dxa"/>
            <w:tcBorders>
              <w:top w:val="nil"/>
              <w:left w:val="nil"/>
              <w:bottom w:val="nil"/>
              <w:right w:val="nil"/>
            </w:tcBorders>
            <w:noWrap/>
            <w:vAlign w:val="bottom"/>
          </w:tcPr>
          <w:p w14:paraId="7CF8DCD0" w14:textId="77777777" w:rsidR="003D7DC5" w:rsidRPr="00955B51" w:rsidRDefault="003D7DC5" w:rsidP="00BB01ED">
            <w:pPr>
              <w:spacing w:after="0" w:line="240" w:lineRule="auto"/>
              <w:rPr>
                <w:rFonts w:ascii="Times New Roman" w:eastAsia="Times New Roman" w:hAnsi="Times New Roman"/>
                <w:sz w:val="24"/>
                <w:szCs w:val="24"/>
                <w:lang w:eastAsia="sk-SK"/>
              </w:rPr>
            </w:pPr>
          </w:p>
        </w:tc>
        <w:tc>
          <w:tcPr>
            <w:tcW w:w="1620" w:type="dxa"/>
            <w:gridSpan w:val="2"/>
            <w:tcBorders>
              <w:top w:val="nil"/>
              <w:left w:val="nil"/>
              <w:bottom w:val="nil"/>
              <w:right w:val="nil"/>
            </w:tcBorders>
            <w:noWrap/>
            <w:vAlign w:val="bottom"/>
          </w:tcPr>
          <w:p w14:paraId="723C0C13" w14:textId="77777777" w:rsidR="003D7DC5" w:rsidRPr="00955B51" w:rsidRDefault="003D7DC5" w:rsidP="00BB01ED">
            <w:pPr>
              <w:spacing w:after="0" w:line="240" w:lineRule="auto"/>
              <w:rPr>
                <w:rFonts w:ascii="Times New Roman" w:eastAsia="Times New Roman" w:hAnsi="Times New Roman"/>
                <w:sz w:val="24"/>
                <w:szCs w:val="24"/>
                <w:lang w:eastAsia="sk-SK"/>
              </w:rPr>
            </w:pPr>
          </w:p>
        </w:tc>
      </w:tr>
      <w:tr w:rsidR="00955B51" w:rsidRPr="00955B51" w14:paraId="174647A1" w14:textId="77777777" w:rsidTr="00BB01ED">
        <w:trPr>
          <w:trHeight w:val="255"/>
        </w:trPr>
        <w:tc>
          <w:tcPr>
            <w:tcW w:w="13814" w:type="dxa"/>
            <w:gridSpan w:val="6"/>
            <w:tcBorders>
              <w:top w:val="nil"/>
              <w:left w:val="nil"/>
              <w:bottom w:val="nil"/>
              <w:right w:val="nil"/>
            </w:tcBorders>
            <w:noWrap/>
          </w:tcPr>
          <w:p w14:paraId="40E542C4" w14:textId="77777777" w:rsidR="003D7DC5" w:rsidRPr="00955B51" w:rsidRDefault="003D7DC5" w:rsidP="00BB01ED">
            <w:pPr>
              <w:tabs>
                <w:tab w:val="num" w:pos="1080"/>
              </w:tabs>
              <w:spacing w:after="0" w:line="240" w:lineRule="auto"/>
              <w:jc w:val="both"/>
              <w:rPr>
                <w:rFonts w:ascii="Times New Roman" w:eastAsia="Times New Roman" w:hAnsi="Times New Roman"/>
                <w:bCs/>
                <w:sz w:val="24"/>
                <w:szCs w:val="20"/>
                <w:lang w:eastAsia="sk-SK"/>
              </w:rPr>
            </w:pPr>
            <w:r w:rsidRPr="00955B51">
              <w:rPr>
                <w:rFonts w:ascii="Times New Roman" w:eastAsia="Times New Roman" w:hAnsi="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363F3C8F"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33030E3F" w14:textId="77777777" w:rsidR="003D7DC5" w:rsidRPr="00955B51" w:rsidRDefault="003D7DC5" w:rsidP="00BB01ED">
            <w:pPr>
              <w:spacing w:after="0" w:line="240" w:lineRule="auto"/>
              <w:rPr>
                <w:rFonts w:ascii="Times New Roman" w:eastAsia="Times New Roman" w:hAnsi="Times New Roman"/>
                <w:sz w:val="24"/>
                <w:szCs w:val="24"/>
                <w:lang w:eastAsia="sk-SK"/>
              </w:rPr>
            </w:pPr>
          </w:p>
        </w:tc>
      </w:tr>
      <w:tr w:rsidR="00955B51" w:rsidRPr="00955B51" w14:paraId="2FB35F53" w14:textId="77777777" w:rsidTr="00BB01ED">
        <w:trPr>
          <w:trHeight w:val="255"/>
        </w:trPr>
        <w:tc>
          <w:tcPr>
            <w:tcW w:w="10394" w:type="dxa"/>
            <w:gridSpan w:val="4"/>
            <w:tcBorders>
              <w:top w:val="nil"/>
              <w:left w:val="nil"/>
              <w:bottom w:val="nil"/>
              <w:right w:val="nil"/>
            </w:tcBorders>
            <w:noWrap/>
            <w:vAlign w:val="bottom"/>
          </w:tcPr>
          <w:p w14:paraId="7E369C90" w14:textId="77777777" w:rsidR="003D7DC5" w:rsidRPr="00955B51" w:rsidRDefault="003D7DC5"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14:paraId="10213F8B" w14:textId="77777777" w:rsidR="003D7DC5" w:rsidRPr="00955B51" w:rsidRDefault="003D7DC5" w:rsidP="00BB01ED">
            <w:pPr>
              <w:spacing w:after="0" w:line="240" w:lineRule="auto"/>
              <w:rPr>
                <w:rFonts w:ascii="Times New Roman" w:eastAsia="Times New Roman" w:hAnsi="Times New Roman"/>
                <w:sz w:val="24"/>
                <w:szCs w:val="24"/>
                <w:lang w:eastAsia="sk-SK"/>
              </w:rPr>
            </w:pPr>
          </w:p>
        </w:tc>
        <w:tc>
          <w:tcPr>
            <w:tcW w:w="2352" w:type="dxa"/>
            <w:gridSpan w:val="2"/>
            <w:tcBorders>
              <w:top w:val="nil"/>
              <w:left w:val="nil"/>
              <w:bottom w:val="nil"/>
              <w:right w:val="nil"/>
            </w:tcBorders>
            <w:noWrap/>
            <w:vAlign w:val="bottom"/>
          </w:tcPr>
          <w:p w14:paraId="668F7B74" w14:textId="77777777" w:rsidR="003D7DC5" w:rsidRPr="00955B51" w:rsidRDefault="003D7DC5" w:rsidP="00BB01ED">
            <w:pPr>
              <w:spacing w:after="0" w:line="240" w:lineRule="auto"/>
              <w:rPr>
                <w:rFonts w:ascii="Times New Roman" w:eastAsia="Times New Roman" w:hAnsi="Times New Roman"/>
                <w:sz w:val="24"/>
                <w:szCs w:val="24"/>
                <w:lang w:eastAsia="sk-SK"/>
              </w:rPr>
            </w:pPr>
          </w:p>
        </w:tc>
        <w:tc>
          <w:tcPr>
            <w:tcW w:w="990" w:type="dxa"/>
            <w:tcBorders>
              <w:top w:val="nil"/>
              <w:left w:val="nil"/>
              <w:bottom w:val="nil"/>
              <w:right w:val="nil"/>
            </w:tcBorders>
            <w:noWrap/>
            <w:vAlign w:val="bottom"/>
          </w:tcPr>
          <w:p w14:paraId="298007AE" w14:textId="77777777" w:rsidR="003D7DC5" w:rsidRPr="00955B51" w:rsidRDefault="003D7DC5" w:rsidP="00BB01ED">
            <w:pPr>
              <w:spacing w:after="0" w:line="240" w:lineRule="auto"/>
              <w:rPr>
                <w:rFonts w:ascii="Times New Roman" w:eastAsia="Times New Roman" w:hAnsi="Times New Roman"/>
                <w:sz w:val="24"/>
                <w:szCs w:val="24"/>
                <w:lang w:eastAsia="sk-SK"/>
              </w:rPr>
            </w:pPr>
          </w:p>
        </w:tc>
      </w:tr>
    </w:tbl>
    <w:p w14:paraId="68247D3A" w14:textId="3F9C6C3C" w:rsidR="003D7DC5" w:rsidRPr="00955B51" w:rsidRDefault="003D7DC5" w:rsidP="003D7DC5">
      <w:pPr>
        <w:spacing w:after="0" w:line="240" w:lineRule="auto"/>
        <w:rPr>
          <w:rFonts w:ascii="Times New Roman" w:eastAsia="Times New Roman" w:hAnsi="Times New Roman"/>
          <w:b/>
          <w:bCs/>
          <w:sz w:val="24"/>
          <w:szCs w:val="24"/>
          <w:lang w:eastAsia="sk-SK"/>
        </w:rPr>
      </w:pPr>
    </w:p>
    <w:p w14:paraId="6EF103F9" w14:textId="77777777" w:rsidR="00112E33" w:rsidRPr="00955B51" w:rsidRDefault="00112E33" w:rsidP="003D7DC5">
      <w:pPr>
        <w:spacing w:after="0" w:line="240" w:lineRule="auto"/>
        <w:rPr>
          <w:rFonts w:ascii="Times New Roman" w:eastAsia="Times New Roman" w:hAnsi="Times New Roman"/>
          <w:b/>
          <w:bCs/>
          <w:sz w:val="24"/>
          <w:szCs w:val="24"/>
          <w:lang w:eastAsia="sk-SK"/>
        </w:rPr>
      </w:pPr>
    </w:p>
    <w:p w14:paraId="1D8C7200" w14:textId="77777777" w:rsidR="00A14494" w:rsidRPr="00955B51" w:rsidRDefault="00A14494" w:rsidP="003D7DC5">
      <w:pPr>
        <w:spacing w:after="0" w:line="240" w:lineRule="auto"/>
        <w:rPr>
          <w:rFonts w:ascii="Times New Roman" w:eastAsia="Times New Roman" w:hAnsi="Times New Roman"/>
          <w:b/>
          <w:bCs/>
          <w:sz w:val="24"/>
          <w:szCs w:val="24"/>
          <w:lang w:eastAsia="sk-SK"/>
        </w:rPr>
      </w:pPr>
    </w:p>
    <w:p w14:paraId="45D6FF4C" w14:textId="77777777" w:rsidR="00A14494" w:rsidRPr="00955B51" w:rsidRDefault="00A14494" w:rsidP="003D7DC5">
      <w:pPr>
        <w:spacing w:after="0" w:line="240" w:lineRule="auto"/>
        <w:rPr>
          <w:rFonts w:ascii="Times New Roman" w:eastAsia="Times New Roman" w:hAnsi="Times New Roman"/>
          <w:b/>
          <w:bCs/>
          <w:sz w:val="24"/>
          <w:szCs w:val="24"/>
          <w:lang w:eastAsia="sk-SK"/>
        </w:rPr>
      </w:pPr>
    </w:p>
    <w:p w14:paraId="5EFF96F2" w14:textId="77777777" w:rsidR="00A14494" w:rsidRPr="00955B51" w:rsidRDefault="00A14494" w:rsidP="003D7DC5">
      <w:pPr>
        <w:spacing w:after="0" w:line="240" w:lineRule="auto"/>
        <w:rPr>
          <w:rFonts w:ascii="Times New Roman" w:eastAsia="Times New Roman" w:hAnsi="Times New Roman"/>
          <w:b/>
          <w:bCs/>
          <w:sz w:val="24"/>
          <w:szCs w:val="24"/>
          <w:lang w:eastAsia="sk-SK"/>
        </w:rPr>
      </w:pPr>
    </w:p>
    <w:p w14:paraId="7A6EF920" w14:textId="77777777" w:rsidR="00A14494" w:rsidRPr="00955B51" w:rsidRDefault="00A14494" w:rsidP="003D7DC5">
      <w:pPr>
        <w:spacing w:after="0" w:line="240" w:lineRule="auto"/>
        <w:rPr>
          <w:rFonts w:ascii="Times New Roman" w:eastAsia="Times New Roman" w:hAnsi="Times New Roman"/>
          <w:b/>
          <w:bCs/>
          <w:sz w:val="24"/>
          <w:szCs w:val="24"/>
          <w:lang w:eastAsia="sk-SK"/>
        </w:rPr>
      </w:pPr>
    </w:p>
    <w:p w14:paraId="68C7AD43" w14:textId="77777777" w:rsidR="00A14494" w:rsidRPr="00955B51" w:rsidRDefault="00A14494" w:rsidP="003D7DC5">
      <w:pPr>
        <w:spacing w:after="0" w:line="240" w:lineRule="auto"/>
        <w:rPr>
          <w:rFonts w:ascii="Times New Roman" w:eastAsia="Times New Roman" w:hAnsi="Times New Roman"/>
          <w:b/>
          <w:bCs/>
          <w:sz w:val="24"/>
          <w:szCs w:val="24"/>
          <w:lang w:eastAsia="sk-SK"/>
        </w:rPr>
      </w:pPr>
    </w:p>
    <w:p w14:paraId="1FB0065A" w14:textId="77777777" w:rsidR="00A14494" w:rsidRPr="00955B51" w:rsidRDefault="00A14494" w:rsidP="003D7DC5">
      <w:pPr>
        <w:spacing w:after="0" w:line="240" w:lineRule="auto"/>
        <w:rPr>
          <w:rFonts w:ascii="Times New Roman" w:eastAsia="Times New Roman" w:hAnsi="Times New Roman"/>
          <w:b/>
          <w:bCs/>
          <w:sz w:val="24"/>
          <w:szCs w:val="24"/>
          <w:lang w:eastAsia="sk-SK"/>
        </w:rPr>
      </w:pPr>
    </w:p>
    <w:p w14:paraId="29E306EC" w14:textId="77777777" w:rsidR="00A14494" w:rsidRPr="00955B51" w:rsidRDefault="00A14494" w:rsidP="003D7DC5">
      <w:pPr>
        <w:spacing w:after="0" w:line="240" w:lineRule="auto"/>
        <w:rPr>
          <w:rFonts w:ascii="Times New Roman" w:eastAsia="Times New Roman" w:hAnsi="Times New Roman"/>
          <w:b/>
          <w:bCs/>
          <w:sz w:val="24"/>
          <w:szCs w:val="24"/>
          <w:lang w:eastAsia="sk-SK"/>
        </w:rPr>
      </w:pPr>
    </w:p>
    <w:p w14:paraId="179C2255" w14:textId="77777777" w:rsidR="00A14494" w:rsidRPr="00955B51" w:rsidRDefault="00A14494" w:rsidP="003D7DC5">
      <w:pPr>
        <w:spacing w:after="0" w:line="240" w:lineRule="auto"/>
        <w:rPr>
          <w:rFonts w:ascii="Times New Roman" w:eastAsia="Times New Roman" w:hAnsi="Times New Roman"/>
          <w:b/>
          <w:bCs/>
          <w:sz w:val="24"/>
          <w:szCs w:val="24"/>
          <w:lang w:eastAsia="sk-SK"/>
        </w:rPr>
      </w:pPr>
    </w:p>
    <w:p w14:paraId="6AC7C744" w14:textId="77777777" w:rsidR="00A14494" w:rsidRPr="00955B51" w:rsidRDefault="00A14494" w:rsidP="003D7DC5">
      <w:pPr>
        <w:spacing w:after="0" w:line="240" w:lineRule="auto"/>
        <w:rPr>
          <w:rFonts w:ascii="Times New Roman" w:eastAsia="Times New Roman" w:hAnsi="Times New Roman"/>
          <w:b/>
          <w:bCs/>
          <w:sz w:val="24"/>
          <w:szCs w:val="24"/>
          <w:lang w:eastAsia="sk-SK"/>
        </w:rPr>
      </w:pPr>
    </w:p>
    <w:p w14:paraId="2F3260EB" w14:textId="77777777" w:rsidR="00112E33" w:rsidRPr="00955B51" w:rsidRDefault="00112E33" w:rsidP="00112E33">
      <w:pPr>
        <w:rPr>
          <w:rFonts w:ascii="Times New Roman" w:hAnsi="Times New Roman"/>
          <w:b/>
          <w:sz w:val="28"/>
          <w:szCs w:val="28"/>
        </w:rPr>
      </w:pPr>
    </w:p>
    <w:p w14:paraId="3ABCDBC8" w14:textId="77777777" w:rsidR="00112E33" w:rsidRPr="00955B51" w:rsidRDefault="00112E33" w:rsidP="00112E33">
      <w:pPr>
        <w:framePr w:hSpace="141" w:wrap="around" w:vAnchor="text" w:hAnchor="text" w:y="1"/>
        <w:spacing w:after="0" w:line="240" w:lineRule="auto"/>
        <w:suppressOverlap/>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lastRenderedPageBreak/>
        <w:t>Vplyv na obce, ktoré sú zároveň aj dodávateľmi vody  na manažment rizík systému zásobovania (ide predovšetkým o malé vodárenské systémy s jednoduchou úpravou vody):</w:t>
      </w:r>
    </w:p>
    <w:p w14:paraId="7A485B46" w14:textId="77777777" w:rsidR="00112E33" w:rsidRPr="00955B51" w:rsidRDefault="00112E33" w:rsidP="00112E33">
      <w:pPr>
        <w:framePr w:hSpace="141" w:wrap="around" w:vAnchor="text" w:hAnchor="text" w:y="1"/>
        <w:spacing w:after="60"/>
        <w:suppressOverlap/>
        <w:jc w:val="both"/>
        <w:rPr>
          <w:rFonts w:ascii="Times New Roman" w:hAnsi="Times New Roman"/>
          <w:i/>
          <w:iCs/>
          <w:sz w:val="24"/>
          <w:szCs w:val="24"/>
          <w:u w:val="single"/>
        </w:rPr>
      </w:pPr>
    </w:p>
    <w:p w14:paraId="44E2818B" w14:textId="77777777" w:rsidR="00112E33" w:rsidRPr="00955B51" w:rsidRDefault="00112E33" w:rsidP="00112E33">
      <w:pPr>
        <w:framePr w:hSpace="141" w:wrap="around" w:vAnchor="text" w:hAnchor="text" w:y="1"/>
        <w:spacing w:after="60"/>
        <w:suppressOverlap/>
        <w:jc w:val="both"/>
        <w:rPr>
          <w:rFonts w:ascii="Times New Roman" w:hAnsi="Times New Roman"/>
          <w:i/>
          <w:iCs/>
          <w:sz w:val="24"/>
          <w:szCs w:val="24"/>
        </w:rPr>
      </w:pPr>
      <w:r w:rsidRPr="00955B51">
        <w:rPr>
          <w:rFonts w:ascii="Times New Roman" w:hAnsi="Times New Roman"/>
          <w:i/>
          <w:iCs/>
          <w:sz w:val="24"/>
          <w:szCs w:val="24"/>
          <w:u w:val="single"/>
        </w:rPr>
        <w:t>Východiská</w:t>
      </w:r>
      <w:r w:rsidRPr="00955B51">
        <w:rPr>
          <w:rFonts w:ascii="Times New Roman" w:hAnsi="Times New Roman"/>
          <w:i/>
          <w:iCs/>
          <w:sz w:val="24"/>
          <w:szCs w:val="24"/>
        </w:rPr>
        <w:t xml:space="preserve">: </w:t>
      </w:r>
    </w:p>
    <w:p w14:paraId="409087BD" w14:textId="77777777" w:rsidR="00112E33" w:rsidRPr="00955B51" w:rsidRDefault="00112E33" w:rsidP="00112E33">
      <w:pPr>
        <w:pStyle w:val="Odsekzoznamu"/>
        <w:framePr w:hSpace="141" w:wrap="around" w:vAnchor="text" w:hAnchor="text" w:y="1"/>
        <w:widowControl w:val="0"/>
        <w:numPr>
          <w:ilvl w:val="0"/>
          <w:numId w:val="30"/>
        </w:numPr>
        <w:adjustRightInd w:val="0"/>
        <w:spacing w:after="60" w:line="276" w:lineRule="auto"/>
        <w:contextualSpacing/>
        <w:suppressOverlap/>
        <w:jc w:val="both"/>
        <w:rPr>
          <w:i/>
          <w:iCs/>
        </w:rPr>
      </w:pPr>
      <w:r w:rsidRPr="00955B51">
        <w:rPr>
          <w:i/>
          <w:iCs/>
        </w:rPr>
        <w:t xml:space="preserve">Počet obci, ktoré prevádzkujú vlastný verejný vodovod (a majú tak štatút dodávateľa pitnej vody) je v SR cca 400. </w:t>
      </w:r>
    </w:p>
    <w:p w14:paraId="03B43A20" w14:textId="77777777" w:rsidR="00112E33" w:rsidRPr="00955B51" w:rsidRDefault="00112E33" w:rsidP="00112E33">
      <w:pPr>
        <w:framePr w:hSpace="141" w:wrap="around" w:vAnchor="text" w:hAnchor="text" w:y="1"/>
        <w:spacing w:after="60"/>
        <w:ind w:left="708"/>
        <w:suppressOverlap/>
        <w:jc w:val="both"/>
        <w:rPr>
          <w:rFonts w:ascii="Times New Roman" w:hAnsi="Times New Roman"/>
          <w:i/>
          <w:iCs/>
          <w:sz w:val="24"/>
          <w:szCs w:val="24"/>
        </w:rPr>
      </w:pPr>
      <w:r w:rsidRPr="00955B51">
        <w:rPr>
          <w:rFonts w:ascii="Times New Roman" w:hAnsi="Times New Roman"/>
          <w:i/>
          <w:iCs/>
          <w:sz w:val="24"/>
          <w:szCs w:val="24"/>
        </w:rPr>
        <w:t xml:space="preserve">(Zdroj: </w:t>
      </w:r>
      <w:r w:rsidRPr="00955B51">
        <w:rPr>
          <w:sz w:val="24"/>
          <w:szCs w:val="24"/>
        </w:rPr>
        <w:t xml:space="preserve"> </w:t>
      </w:r>
      <w:r w:rsidRPr="00955B51">
        <w:rPr>
          <w:rFonts w:ascii="Times New Roman" w:hAnsi="Times New Roman"/>
          <w:i/>
          <w:iCs/>
          <w:sz w:val="24"/>
          <w:szCs w:val="24"/>
        </w:rPr>
        <w:t>Plán rozvoja verejných vodovodov pre územie Slovenskej republiky na roky 2021 – 202, (r. 2019)</w:t>
      </w:r>
    </w:p>
    <w:p w14:paraId="342696A5" w14:textId="77777777" w:rsidR="00112E33" w:rsidRPr="00955B51" w:rsidRDefault="00112E33" w:rsidP="00112E33">
      <w:pPr>
        <w:pStyle w:val="Odsekzoznamu"/>
        <w:framePr w:hSpace="141" w:wrap="around" w:vAnchor="text" w:hAnchor="text" w:y="1"/>
        <w:widowControl w:val="0"/>
        <w:numPr>
          <w:ilvl w:val="0"/>
          <w:numId w:val="30"/>
        </w:numPr>
        <w:adjustRightInd w:val="0"/>
        <w:spacing w:after="60" w:line="276" w:lineRule="auto"/>
        <w:contextualSpacing/>
        <w:suppressOverlap/>
        <w:jc w:val="both"/>
        <w:rPr>
          <w:i/>
          <w:iCs/>
        </w:rPr>
      </w:pPr>
      <w:r w:rsidRPr="00955B51">
        <w:rPr>
          <w:i/>
          <w:iCs/>
        </w:rPr>
        <w:t xml:space="preserve">Odhad nákladov pre vytvorenie manažmentu rizík systému zásobovania pitnou vodou pre obecný vodovod (cca 3 000 zásobovaných obyvateľov) na základe českej štúdie z r. 2016 bol cca 65 000 Kč. </w:t>
      </w:r>
    </w:p>
    <w:p w14:paraId="476E1A8C" w14:textId="77777777" w:rsidR="00112E33" w:rsidRPr="00955B51" w:rsidRDefault="00112E33" w:rsidP="00112E33">
      <w:pPr>
        <w:pStyle w:val="Odsekzoznamu"/>
        <w:framePr w:hSpace="141" w:wrap="around" w:vAnchor="text" w:hAnchor="text" w:y="1"/>
        <w:widowControl w:val="0"/>
        <w:numPr>
          <w:ilvl w:val="0"/>
          <w:numId w:val="30"/>
        </w:numPr>
        <w:adjustRightInd w:val="0"/>
        <w:spacing w:after="60" w:line="276" w:lineRule="auto"/>
        <w:contextualSpacing/>
        <w:suppressOverlap/>
        <w:jc w:val="both"/>
        <w:rPr>
          <w:i/>
          <w:iCs/>
        </w:rPr>
      </w:pPr>
      <w:r w:rsidRPr="00955B51">
        <w:rPr>
          <w:i/>
          <w:iCs/>
        </w:rPr>
        <w:t xml:space="preserve">Odhad nákladov navrhujeme upraviť koeficientom 1,5 vzhľadom k nárastu cien od r. 2016. </w:t>
      </w:r>
    </w:p>
    <w:p w14:paraId="65FD4832" w14:textId="77777777" w:rsidR="00112E33" w:rsidRPr="00955B51" w:rsidRDefault="00112E33" w:rsidP="00112E33">
      <w:pPr>
        <w:pStyle w:val="Odsekzoznamu"/>
        <w:framePr w:hSpace="141" w:wrap="around" w:vAnchor="text" w:hAnchor="text" w:y="1"/>
        <w:numPr>
          <w:ilvl w:val="0"/>
          <w:numId w:val="30"/>
        </w:numPr>
        <w:suppressOverlap/>
        <w:rPr>
          <w:i/>
          <w:iCs/>
        </w:rPr>
      </w:pPr>
      <w:r w:rsidRPr="00955B51">
        <w:rPr>
          <w:i/>
          <w:iCs/>
        </w:rPr>
        <w:t>Predpokladaná celková suma na obdobie 5 rokov (2023 – 2027) na vypracovanie manažmentu rizík systému zásobovania pitnou vodou pre 400 obcí, ktoré sú v SR dodávateľmi pitnej vody je približne 1 600 000 Eur  (teda na jeden rok pre 80 obcí 320 tis.).</w:t>
      </w:r>
    </w:p>
    <w:p w14:paraId="40C7901D" w14:textId="77777777" w:rsidR="00112E33" w:rsidRPr="00955B51" w:rsidRDefault="00112E33" w:rsidP="00112E33">
      <w:pPr>
        <w:framePr w:hSpace="141" w:wrap="around" w:vAnchor="text" w:hAnchor="text" w:y="1"/>
        <w:widowControl w:val="0"/>
        <w:adjustRightInd w:val="0"/>
        <w:spacing w:after="60"/>
        <w:ind w:left="360"/>
        <w:contextualSpacing/>
        <w:suppressOverlap/>
        <w:jc w:val="both"/>
        <w:rPr>
          <w:i/>
          <w:iCs/>
        </w:rPr>
      </w:pPr>
    </w:p>
    <w:tbl>
      <w:tblPr>
        <w:tblStyle w:val="Mriekatabuky"/>
        <w:tblW w:w="0" w:type="auto"/>
        <w:tblInd w:w="250" w:type="dxa"/>
        <w:tblLook w:val="04A0" w:firstRow="1" w:lastRow="0" w:firstColumn="1" w:lastColumn="0" w:noHBand="0" w:noVBand="1"/>
      </w:tblPr>
      <w:tblGrid>
        <w:gridCol w:w="2636"/>
        <w:gridCol w:w="2143"/>
        <w:gridCol w:w="2143"/>
        <w:gridCol w:w="2143"/>
        <w:gridCol w:w="2143"/>
        <w:gridCol w:w="2145"/>
      </w:tblGrid>
      <w:tr w:rsidR="00955B51" w:rsidRPr="00955B51" w14:paraId="6E7B16D3" w14:textId="77777777" w:rsidTr="00317A37">
        <w:trPr>
          <w:trHeight w:val="267"/>
        </w:trPr>
        <w:tc>
          <w:tcPr>
            <w:tcW w:w="2636" w:type="dxa"/>
          </w:tcPr>
          <w:p w14:paraId="42F07C3B" w14:textId="77777777" w:rsidR="00112E33" w:rsidRPr="00955B51" w:rsidRDefault="00112E33" w:rsidP="00821C37">
            <w:pPr>
              <w:framePr w:hSpace="141" w:wrap="around" w:vAnchor="text" w:hAnchor="text" w:y="1"/>
              <w:spacing w:after="60"/>
              <w:suppressOverlap/>
              <w:jc w:val="center"/>
              <w:rPr>
                <w:rFonts w:ascii="Times New Roman" w:hAnsi="Times New Roman"/>
                <w:b/>
                <w:bCs/>
                <w:sz w:val="24"/>
                <w:szCs w:val="24"/>
              </w:rPr>
            </w:pPr>
            <w:r w:rsidRPr="00955B51">
              <w:rPr>
                <w:rFonts w:ascii="Times New Roman" w:hAnsi="Times New Roman"/>
                <w:b/>
                <w:bCs/>
                <w:sz w:val="24"/>
                <w:szCs w:val="24"/>
              </w:rPr>
              <w:t>Rok</w:t>
            </w:r>
          </w:p>
        </w:tc>
        <w:tc>
          <w:tcPr>
            <w:tcW w:w="2143" w:type="dxa"/>
          </w:tcPr>
          <w:p w14:paraId="1EDAB927" w14:textId="77777777" w:rsidR="00112E33" w:rsidRPr="00955B51" w:rsidRDefault="00112E33" w:rsidP="00821C37">
            <w:pPr>
              <w:framePr w:hSpace="141" w:wrap="around" w:vAnchor="text" w:hAnchor="text" w:y="1"/>
              <w:spacing w:after="60"/>
              <w:suppressOverlap/>
              <w:jc w:val="center"/>
              <w:rPr>
                <w:rFonts w:ascii="Times New Roman" w:hAnsi="Times New Roman"/>
                <w:sz w:val="24"/>
                <w:szCs w:val="24"/>
              </w:rPr>
            </w:pPr>
            <w:r w:rsidRPr="00955B51">
              <w:rPr>
                <w:rFonts w:ascii="Times New Roman" w:hAnsi="Times New Roman"/>
                <w:sz w:val="24"/>
                <w:szCs w:val="24"/>
              </w:rPr>
              <w:t>2023</w:t>
            </w:r>
          </w:p>
        </w:tc>
        <w:tc>
          <w:tcPr>
            <w:tcW w:w="2143" w:type="dxa"/>
          </w:tcPr>
          <w:p w14:paraId="47FDDF37" w14:textId="77777777" w:rsidR="00112E33" w:rsidRPr="00955B51" w:rsidRDefault="00112E33" w:rsidP="00821C37">
            <w:pPr>
              <w:framePr w:hSpace="141" w:wrap="around" w:vAnchor="text" w:hAnchor="text" w:y="1"/>
              <w:spacing w:after="60"/>
              <w:suppressOverlap/>
              <w:jc w:val="center"/>
              <w:rPr>
                <w:rFonts w:ascii="Times New Roman" w:hAnsi="Times New Roman"/>
                <w:sz w:val="24"/>
                <w:szCs w:val="24"/>
              </w:rPr>
            </w:pPr>
            <w:r w:rsidRPr="00955B51">
              <w:rPr>
                <w:rFonts w:ascii="Times New Roman" w:hAnsi="Times New Roman"/>
                <w:sz w:val="24"/>
                <w:szCs w:val="24"/>
              </w:rPr>
              <w:t>2024</w:t>
            </w:r>
          </w:p>
        </w:tc>
        <w:tc>
          <w:tcPr>
            <w:tcW w:w="2143" w:type="dxa"/>
          </w:tcPr>
          <w:p w14:paraId="716916D8" w14:textId="77777777" w:rsidR="00112E33" w:rsidRPr="00955B51" w:rsidRDefault="00112E33" w:rsidP="00821C37">
            <w:pPr>
              <w:framePr w:hSpace="141" w:wrap="around" w:vAnchor="text" w:hAnchor="text" w:y="1"/>
              <w:spacing w:after="60"/>
              <w:suppressOverlap/>
              <w:jc w:val="center"/>
              <w:rPr>
                <w:rFonts w:ascii="Times New Roman" w:hAnsi="Times New Roman"/>
                <w:sz w:val="24"/>
                <w:szCs w:val="24"/>
              </w:rPr>
            </w:pPr>
            <w:r w:rsidRPr="00955B51">
              <w:rPr>
                <w:rFonts w:ascii="Times New Roman" w:hAnsi="Times New Roman"/>
                <w:sz w:val="24"/>
                <w:szCs w:val="24"/>
              </w:rPr>
              <w:t>2025</w:t>
            </w:r>
          </w:p>
        </w:tc>
        <w:tc>
          <w:tcPr>
            <w:tcW w:w="2143" w:type="dxa"/>
          </w:tcPr>
          <w:p w14:paraId="679E62D0" w14:textId="77777777" w:rsidR="00112E33" w:rsidRPr="00955B51" w:rsidRDefault="00112E33" w:rsidP="00821C37">
            <w:pPr>
              <w:framePr w:hSpace="141" w:wrap="around" w:vAnchor="text" w:hAnchor="text" w:y="1"/>
              <w:spacing w:after="60"/>
              <w:suppressOverlap/>
              <w:jc w:val="center"/>
              <w:rPr>
                <w:rFonts w:ascii="Times New Roman" w:hAnsi="Times New Roman"/>
                <w:sz w:val="24"/>
                <w:szCs w:val="24"/>
              </w:rPr>
            </w:pPr>
            <w:r w:rsidRPr="00955B51">
              <w:rPr>
                <w:rFonts w:ascii="Times New Roman" w:hAnsi="Times New Roman"/>
                <w:sz w:val="24"/>
                <w:szCs w:val="24"/>
              </w:rPr>
              <w:t>2026</w:t>
            </w:r>
          </w:p>
        </w:tc>
        <w:tc>
          <w:tcPr>
            <w:tcW w:w="2145" w:type="dxa"/>
          </w:tcPr>
          <w:p w14:paraId="4241B9A0" w14:textId="77777777" w:rsidR="00112E33" w:rsidRPr="00955B51" w:rsidRDefault="00112E33" w:rsidP="00821C37">
            <w:pPr>
              <w:framePr w:hSpace="141" w:wrap="around" w:vAnchor="text" w:hAnchor="text" w:y="1"/>
              <w:spacing w:after="60"/>
              <w:suppressOverlap/>
              <w:jc w:val="center"/>
              <w:rPr>
                <w:rFonts w:ascii="Times New Roman" w:hAnsi="Times New Roman"/>
                <w:sz w:val="24"/>
                <w:szCs w:val="24"/>
              </w:rPr>
            </w:pPr>
            <w:r w:rsidRPr="00955B51">
              <w:rPr>
                <w:rFonts w:ascii="Times New Roman" w:hAnsi="Times New Roman"/>
                <w:sz w:val="24"/>
                <w:szCs w:val="24"/>
              </w:rPr>
              <w:t>2027</w:t>
            </w:r>
          </w:p>
        </w:tc>
      </w:tr>
      <w:tr w:rsidR="00112E33" w:rsidRPr="00955B51" w14:paraId="678A8A98" w14:textId="77777777" w:rsidTr="00317A37">
        <w:trPr>
          <w:trHeight w:val="491"/>
        </w:trPr>
        <w:tc>
          <w:tcPr>
            <w:tcW w:w="2636" w:type="dxa"/>
          </w:tcPr>
          <w:p w14:paraId="0327857B" w14:textId="77777777" w:rsidR="00112E33" w:rsidRPr="00955B51" w:rsidRDefault="00112E33" w:rsidP="00821C37">
            <w:pPr>
              <w:framePr w:hSpace="141" w:wrap="around" w:vAnchor="text" w:hAnchor="text" w:y="1"/>
              <w:spacing w:after="60"/>
              <w:suppressOverlap/>
              <w:jc w:val="center"/>
              <w:rPr>
                <w:rFonts w:ascii="Times New Roman" w:hAnsi="Times New Roman"/>
                <w:b/>
                <w:bCs/>
                <w:sz w:val="24"/>
                <w:szCs w:val="24"/>
              </w:rPr>
            </w:pPr>
            <w:r w:rsidRPr="00955B51">
              <w:rPr>
                <w:rFonts w:ascii="Times New Roman" w:hAnsi="Times New Roman"/>
                <w:b/>
                <w:bCs/>
                <w:sz w:val="24"/>
                <w:szCs w:val="24"/>
              </w:rPr>
              <w:t>Výdavky [EUR]</w:t>
            </w:r>
          </w:p>
        </w:tc>
        <w:tc>
          <w:tcPr>
            <w:tcW w:w="2143" w:type="dxa"/>
          </w:tcPr>
          <w:p w14:paraId="1E3877A8" w14:textId="77777777" w:rsidR="00112E33" w:rsidRPr="00955B51" w:rsidRDefault="00112E33" w:rsidP="00821C37">
            <w:pPr>
              <w:framePr w:hSpace="141" w:wrap="around" w:vAnchor="text" w:hAnchor="text" w:y="1"/>
              <w:spacing w:after="60"/>
              <w:suppressOverlap/>
              <w:jc w:val="center"/>
              <w:rPr>
                <w:rFonts w:ascii="Times New Roman" w:hAnsi="Times New Roman"/>
                <w:sz w:val="24"/>
                <w:szCs w:val="24"/>
              </w:rPr>
            </w:pPr>
            <w:r w:rsidRPr="00955B51">
              <w:rPr>
                <w:rFonts w:ascii="Times New Roman" w:hAnsi="Times New Roman"/>
                <w:sz w:val="24"/>
                <w:szCs w:val="24"/>
              </w:rPr>
              <w:t>320 tis.</w:t>
            </w:r>
          </w:p>
        </w:tc>
        <w:tc>
          <w:tcPr>
            <w:tcW w:w="2143" w:type="dxa"/>
          </w:tcPr>
          <w:p w14:paraId="775335CE" w14:textId="77777777" w:rsidR="00112E33" w:rsidRPr="00955B51" w:rsidRDefault="00112E33" w:rsidP="00821C37">
            <w:pPr>
              <w:framePr w:hSpace="141" w:wrap="around" w:vAnchor="text" w:hAnchor="text" w:y="1"/>
              <w:spacing w:after="60"/>
              <w:suppressOverlap/>
              <w:jc w:val="center"/>
              <w:rPr>
                <w:rFonts w:ascii="Times New Roman" w:hAnsi="Times New Roman"/>
                <w:sz w:val="24"/>
                <w:szCs w:val="24"/>
              </w:rPr>
            </w:pPr>
            <w:r w:rsidRPr="00955B51">
              <w:rPr>
                <w:rFonts w:ascii="Times New Roman" w:hAnsi="Times New Roman"/>
                <w:sz w:val="24"/>
                <w:szCs w:val="24"/>
              </w:rPr>
              <w:t>320 tis.</w:t>
            </w:r>
          </w:p>
        </w:tc>
        <w:tc>
          <w:tcPr>
            <w:tcW w:w="2143" w:type="dxa"/>
          </w:tcPr>
          <w:p w14:paraId="4E442582" w14:textId="77777777" w:rsidR="00112E33" w:rsidRPr="00955B51" w:rsidRDefault="00112E33" w:rsidP="00821C37">
            <w:pPr>
              <w:framePr w:hSpace="141" w:wrap="around" w:vAnchor="text" w:hAnchor="text" w:y="1"/>
              <w:spacing w:after="60"/>
              <w:suppressOverlap/>
              <w:jc w:val="center"/>
              <w:rPr>
                <w:rFonts w:ascii="Times New Roman" w:hAnsi="Times New Roman"/>
                <w:sz w:val="24"/>
                <w:szCs w:val="24"/>
              </w:rPr>
            </w:pPr>
            <w:r w:rsidRPr="00955B51">
              <w:rPr>
                <w:rFonts w:ascii="Times New Roman" w:hAnsi="Times New Roman"/>
                <w:sz w:val="24"/>
                <w:szCs w:val="24"/>
              </w:rPr>
              <w:t>320 tis.</w:t>
            </w:r>
          </w:p>
        </w:tc>
        <w:tc>
          <w:tcPr>
            <w:tcW w:w="2143" w:type="dxa"/>
          </w:tcPr>
          <w:p w14:paraId="275FC7DE" w14:textId="77777777" w:rsidR="00112E33" w:rsidRPr="00955B51" w:rsidRDefault="00112E33" w:rsidP="00821C37">
            <w:pPr>
              <w:framePr w:hSpace="141" w:wrap="around" w:vAnchor="text" w:hAnchor="text" w:y="1"/>
              <w:spacing w:after="60"/>
              <w:suppressOverlap/>
              <w:jc w:val="center"/>
              <w:rPr>
                <w:rFonts w:ascii="Times New Roman" w:hAnsi="Times New Roman"/>
                <w:sz w:val="24"/>
                <w:szCs w:val="24"/>
              </w:rPr>
            </w:pPr>
            <w:r w:rsidRPr="00955B51">
              <w:rPr>
                <w:rFonts w:ascii="Times New Roman" w:hAnsi="Times New Roman"/>
                <w:sz w:val="24"/>
                <w:szCs w:val="24"/>
              </w:rPr>
              <w:t>320 tis.</w:t>
            </w:r>
          </w:p>
        </w:tc>
        <w:tc>
          <w:tcPr>
            <w:tcW w:w="2145" w:type="dxa"/>
          </w:tcPr>
          <w:p w14:paraId="208348BF" w14:textId="77777777" w:rsidR="00112E33" w:rsidRPr="00955B51" w:rsidRDefault="00112E33" w:rsidP="00821C37">
            <w:pPr>
              <w:framePr w:hSpace="141" w:wrap="around" w:vAnchor="text" w:hAnchor="text" w:y="1"/>
              <w:spacing w:after="60"/>
              <w:suppressOverlap/>
              <w:jc w:val="center"/>
              <w:rPr>
                <w:rFonts w:ascii="Times New Roman" w:hAnsi="Times New Roman"/>
                <w:sz w:val="24"/>
                <w:szCs w:val="24"/>
              </w:rPr>
            </w:pPr>
            <w:r w:rsidRPr="00955B51">
              <w:rPr>
                <w:rFonts w:ascii="Times New Roman" w:hAnsi="Times New Roman"/>
                <w:sz w:val="24"/>
                <w:szCs w:val="24"/>
              </w:rPr>
              <w:t>320 tis.</w:t>
            </w:r>
          </w:p>
        </w:tc>
      </w:tr>
    </w:tbl>
    <w:p w14:paraId="48F3E6CC" w14:textId="77777777" w:rsidR="00112E33" w:rsidRPr="00955B51" w:rsidRDefault="00112E33" w:rsidP="00112E33">
      <w:pPr>
        <w:framePr w:hSpace="141" w:wrap="around" w:vAnchor="text" w:hAnchor="text" w:y="1"/>
        <w:spacing w:before="120" w:after="60"/>
        <w:suppressOverlap/>
        <w:jc w:val="both"/>
        <w:rPr>
          <w:rFonts w:ascii="Times New Roman" w:hAnsi="Times New Roman"/>
          <w:i/>
          <w:iCs/>
          <w:sz w:val="24"/>
          <w:szCs w:val="24"/>
        </w:rPr>
      </w:pPr>
    </w:p>
    <w:p w14:paraId="4FEA0A6F" w14:textId="77777777" w:rsidR="00112E33" w:rsidRPr="00955B51" w:rsidRDefault="00112E33" w:rsidP="00112E33">
      <w:pPr>
        <w:spacing w:after="60"/>
        <w:jc w:val="both"/>
        <w:rPr>
          <w:rFonts w:ascii="Times New Roman" w:eastAsia="Times New Roman" w:hAnsi="Times New Roman"/>
          <w:b/>
          <w:bCs/>
          <w:sz w:val="24"/>
          <w:szCs w:val="24"/>
          <w:lang w:eastAsia="sk-SK"/>
        </w:rPr>
      </w:pPr>
      <w:r w:rsidRPr="00955B51">
        <w:rPr>
          <w:rFonts w:ascii="Times New Roman" w:hAnsi="Times New Roman"/>
          <w:bCs/>
          <w:i/>
          <w:sz w:val="24"/>
          <w:szCs w:val="24"/>
        </w:rPr>
        <w:t>Česká štúdia odporúča malým obciam, ktoré sú zároveň aj dodávateľmi pitnej vody, aby sa spojili s ďalšími takýmito obcami a manažment rizík systému zásobovania pitnou vodou si dali vykonať externej firme/osobe, ktorá sa problematikou zaoberá. Je to najmä z dôvodu, že v tomto prípade nie je možné predpokladať, že náklady na analýzu budú môcť byť zahrnuté v cene vodného, ale že ich bude musieť hradiť vlastník vodovodu. Pri premietnutí náklady do ceny vodného by mohli narásť ceny totiž až o 17 %.</w:t>
      </w:r>
    </w:p>
    <w:p w14:paraId="609F147F" w14:textId="77777777" w:rsidR="00112E33" w:rsidRPr="00955B51" w:rsidRDefault="00112E33" w:rsidP="00112E33">
      <w:pPr>
        <w:spacing w:after="60"/>
        <w:jc w:val="both"/>
        <w:rPr>
          <w:rFonts w:ascii="Times New Roman" w:hAnsi="Times New Roman"/>
          <w:bCs/>
          <w:i/>
          <w:sz w:val="24"/>
          <w:szCs w:val="24"/>
        </w:rPr>
      </w:pPr>
    </w:p>
    <w:p w14:paraId="51E2339D" w14:textId="77777777" w:rsidR="00112E33" w:rsidRPr="00955B51" w:rsidRDefault="00112E33" w:rsidP="00112E33">
      <w:pPr>
        <w:spacing w:after="60"/>
        <w:jc w:val="both"/>
        <w:rPr>
          <w:rFonts w:ascii="Times New Roman" w:hAnsi="Times New Roman"/>
          <w:bCs/>
          <w:i/>
          <w:sz w:val="24"/>
          <w:szCs w:val="24"/>
        </w:rPr>
      </w:pPr>
      <w:r w:rsidRPr="00955B51">
        <w:rPr>
          <w:rFonts w:ascii="Times New Roman" w:hAnsi="Times New Roman"/>
          <w:bCs/>
          <w:i/>
          <w:sz w:val="24"/>
          <w:szCs w:val="24"/>
        </w:rPr>
        <w:t>Zároveň treba zdôrazniť, že vyššie náklady za „manažment rizík systému zásobovania pitnou vodou“, v ktorom sa budú po prvýkrát vyčíslovať všetky riziká a ktorý sa bude následne každých 6 rokov aktualizovať by mal priniesť v ďalších rokoch pre dodávateľov pitnej vody zníženie nákladov na monitorovanie u o cca 20%.</w:t>
      </w:r>
    </w:p>
    <w:p w14:paraId="2E83E706" w14:textId="77777777" w:rsidR="00A14494" w:rsidRPr="00955B51" w:rsidRDefault="00A14494" w:rsidP="003D7DC5">
      <w:pPr>
        <w:spacing w:after="0" w:line="240" w:lineRule="auto"/>
        <w:rPr>
          <w:rFonts w:ascii="Times New Roman" w:eastAsia="Times New Roman" w:hAnsi="Times New Roman"/>
          <w:b/>
          <w:bCs/>
          <w:sz w:val="24"/>
          <w:szCs w:val="24"/>
          <w:lang w:eastAsia="sk-SK"/>
        </w:rPr>
        <w:sectPr w:rsidR="00A14494" w:rsidRPr="00955B51" w:rsidSect="00112E33">
          <w:pgSz w:w="16838" w:h="11906" w:orient="landscape" w:code="9"/>
          <w:pgMar w:top="1418" w:right="1418" w:bottom="1418" w:left="1418" w:header="709" w:footer="709" w:gutter="0"/>
          <w:cols w:space="708"/>
          <w:docGrid w:linePitch="360"/>
        </w:sectPr>
      </w:pPr>
    </w:p>
    <w:p w14:paraId="53340E23" w14:textId="20792FF0" w:rsidR="00003488" w:rsidRPr="00955B51" w:rsidRDefault="00003488" w:rsidP="00003488">
      <w:pPr>
        <w:jc w:val="center"/>
        <w:rPr>
          <w:rFonts w:ascii="Times New Roman" w:eastAsia="Times New Roman" w:hAnsi="Times New Roman"/>
          <w:b/>
          <w:bCs/>
          <w:sz w:val="24"/>
          <w:szCs w:val="24"/>
          <w:u w:val="single"/>
          <w:lang w:eastAsia="sk-SK"/>
        </w:rPr>
      </w:pPr>
      <w:r w:rsidRPr="00955B51">
        <w:rPr>
          <w:rFonts w:ascii="Times New Roman" w:eastAsia="Times New Roman" w:hAnsi="Times New Roman"/>
          <w:b/>
          <w:bCs/>
          <w:sz w:val="24"/>
          <w:szCs w:val="24"/>
          <w:u w:val="single"/>
          <w:lang w:eastAsia="sk-SK"/>
        </w:rPr>
        <w:lastRenderedPageBreak/>
        <w:t>Ministerstvo vnútra SR</w:t>
      </w:r>
    </w:p>
    <w:p w14:paraId="466EFFBD" w14:textId="618C01F5" w:rsidR="00007B22" w:rsidRPr="00955B51" w:rsidRDefault="00007B22" w:rsidP="00007B22">
      <w:pP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2.3.1. Financovanie návrhu - Návrh na riešenie úbytku príjmov alebo zvýšených výdavkov podľa § 33 ods. 1 zákona č. 523/2004 Z. z. o rozpočtových pravidlách verejnej správy:</w:t>
      </w:r>
    </w:p>
    <w:p w14:paraId="2B55C59C" w14:textId="77777777" w:rsidR="00007B22" w:rsidRPr="00955B51" w:rsidRDefault="00007B22" w:rsidP="00007B22">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sz w:val="20"/>
          <w:szCs w:val="20"/>
          <w:lang w:eastAsia="sk-SK"/>
        </w:rPr>
      </w:pPr>
    </w:p>
    <w:p w14:paraId="148AC43F" w14:textId="77777777" w:rsidR="00007B22" w:rsidRPr="00955B51" w:rsidRDefault="00007B22" w:rsidP="00007B22">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sz w:val="20"/>
          <w:szCs w:val="20"/>
          <w:lang w:eastAsia="sk-SK"/>
        </w:rPr>
      </w:pPr>
    </w:p>
    <w:p w14:paraId="2A975ECF" w14:textId="77777777" w:rsidR="00007B22" w:rsidRPr="00955B51" w:rsidRDefault="00007B22" w:rsidP="00007B22">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sz w:val="20"/>
          <w:szCs w:val="20"/>
          <w:lang w:eastAsia="sk-SK"/>
        </w:rPr>
      </w:pPr>
    </w:p>
    <w:p w14:paraId="0C1CEE57" w14:textId="77777777" w:rsidR="00007B22" w:rsidRPr="00955B51" w:rsidRDefault="00007B22" w:rsidP="00007B22">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sz w:val="20"/>
          <w:szCs w:val="20"/>
          <w:lang w:eastAsia="sk-SK"/>
        </w:rPr>
      </w:pPr>
    </w:p>
    <w:p w14:paraId="4CF0297D" w14:textId="77777777" w:rsidR="00007B22" w:rsidRPr="00955B51" w:rsidRDefault="00007B22" w:rsidP="00007B22">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sz w:val="20"/>
          <w:szCs w:val="20"/>
          <w:lang w:eastAsia="sk-SK"/>
        </w:rPr>
      </w:pPr>
    </w:p>
    <w:p w14:paraId="34748EDB" w14:textId="77777777" w:rsidR="00007B22" w:rsidRPr="00955B51" w:rsidRDefault="00007B22" w:rsidP="00007B22">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b/>
          <w:bCs/>
          <w:sz w:val="24"/>
          <w:szCs w:val="24"/>
          <w:lang w:eastAsia="sk-SK"/>
        </w:rPr>
      </w:pPr>
    </w:p>
    <w:p w14:paraId="7699375B" w14:textId="00C2F496" w:rsidR="00007B22" w:rsidRPr="00955B51" w:rsidRDefault="00007B22" w:rsidP="00007B22">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2.2. Popis a charakteristika návrhu</w:t>
      </w:r>
    </w:p>
    <w:p w14:paraId="6EED890E" w14:textId="77777777" w:rsidR="00007B22" w:rsidRPr="00955B51" w:rsidRDefault="00007B22" w:rsidP="00007B22">
      <w:pPr>
        <w:spacing w:after="0" w:line="240" w:lineRule="auto"/>
        <w:rPr>
          <w:rFonts w:ascii="Times New Roman" w:eastAsia="Times New Roman" w:hAnsi="Times New Roman"/>
          <w:sz w:val="24"/>
          <w:szCs w:val="24"/>
          <w:lang w:eastAsia="sk-SK"/>
        </w:rPr>
      </w:pPr>
    </w:p>
    <w:p w14:paraId="29AFC69D" w14:textId="77777777" w:rsidR="00007B22" w:rsidRPr="00955B51" w:rsidRDefault="00007B22" w:rsidP="00007B22">
      <w:pPr>
        <w:spacing w:after="0" w:line="240" w:lineRule="auto"/>
        <w:jc w:val="both"/>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2.2.1. Popis návrhu:</w:t>
      </w:r>
    </w:p>
    <w:p w14:paraId="5763377F" w14:textId="77777777" w:rsidR="00007B22" w:rsidRPr="00955B51" w:rsidRDefault="00007B22" w:rsidP="00007B22">
      <w:pPr>
        <w:spacing w:after="0" w:line="240" w:lineRule="auto"/>
        <w:jc w:val="both"/>
        <w:rPr>
          <w:rFonts w:ascii="Times New Roman" w:eastAsia="Times New Roman" w:hAnsi="Times New Roman"/>
          <w:b/>
          <w:bCs/>
          <w:sz w:val="24"/>
          <w:szCs w:val="24"/>
          <w:lang w:eastAsia="sk-SK"/>
        </w:rPr>
      </w:pPr>
    </w:p>
    <w:p w14:paraId="1454E166" w14:textId="77777777" w:rsidR="00007B22" w:rsidRPr="00955B51" w:rsidRDefault="00007B22" w:rsidP="00007B22">
      <w:pPr>
        <w:spacing w:after="0" w:line="240" w:lineRule="auto"/>
        <w:ind w:firstLine="708"/>
        <w:jc w:val="both"/>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Akú problematiku návrh rieši? Kto bude návrh implementovať? Kde sa budú služby poskytovať?</w:t>
      </w:r>
    </w:p>
    <w:p w14:paraId="1757CCDD" w14:textId="77777777" w:rsidR="00007B22" w:rsidRPr="00955B51" w:rsidRDefault="00007B22" w:rsidP="00007B22">
      <w:pPr>
        <w:spacing w:after="0" w:line="240" w:lineRule="auto"/>
        <w:rPr>
          <w:rFonts w:ascii="Times New Roman" w:eastAsia="Times New Roman" w:hAnsi="Times New Roman"/>
          <w:sz w:val="24"/>
          <w:szCs w:val="24"/>
          <w:lang w:eastAsia="sk-SK"/>
        </w:rPr>
      </w:pPr>
    </w:p>
    <w:p w14:paraId="71D6EF91" w14:textId="77777777" w:rsidR="00007B22" w:rsidRPr="00955B51" w:rsidRDefault="00007B22" w:rsidP="00007B22">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2.2.2. Charakteristika návrhu:</w:t>
      </w:r>
    </w:p>
    <w:p w14:paraId="5DB18BEE" w14:textId="77777777" w:rsidR="00007B22" w:rsidRPr="00955B51" w:rsidRDefault="00007B22" w:rsidP="00007B22">
      <w:pPr>
        <w:spacing w:after="0" w:line="240" w:lineRule="auto"/>
        <w:rPr>
          <w:rFonts w:ascii="Times New Roman" w:eastAsia="Times New Roman" w:hAnsi="Times New Roman"/>
          <w:sz w:val="24"/>
          <w:szCs w:val="24"/>
          <w:lang w:eastAsia="sk-SK"/>
        </w:rPr>
      </w:pPr>
    </w:p>
    <w:p w14:paraId="7F5205D8" w14:textId="77777777" w:rsidR="00007B22" w:rsidRPr="00955B51" w:rsidRDefault="00007B22" w:rsidP="00007B22">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b/>
          <w:sz w:val="24"/>
          <w:szCs w:val="24"/>
          <w:bdr w:val="single" w:sz="4" w:space="0" w:color="auto"/>
          <w:lang w:eastAsia="sk-SK"/>
        </w:rPr>
        <w:t xml:space="preserve">     </w:t>
      </w:r>
      <w:r w:rsidRPr="00955B51">
        <w:rPr>
          <w:rFonts w:ascii="Times New Roman" w:eastAsia="Times New Roman" w:hAnsi="Times New Roman"/>
          <w:b/>
          <w:sz w:val="24"/>
          <w:szCs w:val="24"/>
          <w:lang w:eastAsia="sk-SK"/>
        </w:rPr>
        <w:t xml:space="preserve">  </w:t>
      </w:r>
      <w:r w:rsidRPr="00955B51">
        <w:rPr>
          <w:rFonts w:ascii="Times New Roman" w:eastAsia="Times New Roman" w:hAnsi="Times New Roman"/>
          <w:sz w:val="24"/>
          <w:szCs w:val="24"/>
          <w:lang w:eastAsia="sk-SK"/>
        </w:rPr>
        <w:t>zmena sadzby</w:t>
      </w:r>
    </w:p>
    <w:p w14:paraId="08B72E40" w14:textId="77777777" w:rsidR="00007B22" w:rsidRPr="00955B51" w:rsidRDefault="00007B22" w:rsidP="00007B22">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bdr w:val="single" w:sz="4" w:space="0" w:color="auto"/>
          <w:lang w:eastAsia="sk-SK"/>
        </w:rPr>
        <w:t xml:space="preserve">     </w:t>
      </w:r>
      <w:r w:rsidRPr="00955B51">
        <w:rPr>
          <w:rFonts w:ascii="Times New Roman" w:eastAsia="Times New Roman" w:hAnsi="Times New Roman"/>
          <w:sz w:val="24"/>
          <w:szCs w:val="24"/>
          <w:lang w:eastAsia="sk-SK"/>
        </w:rPr>
        <w:t xml:space="preserve">  zmena v nároku</w:t>
      </w:r>
    </w:p>
    <w:p w14:paraId="76760D9C" w14:textId="77777777" w:rsidR="00007B22" w:rsidRPr="00955B51" w:rsidRDefault="00007B22" w:rsidP="00007B22">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bdr w:val="single" w:sz="4" w:space="0" w:color="auto"/>
          <w:lang w:eastAsia="sk-SK"/>
        </w:rPr>
        <w:t xml:space="preserve">     </w:t>
      </w:r>
      <w:r w:rsidRPr="00955B51">
        <w:rPr>
          <w:rFonts w:ascii="Times New Roman" w:eastAsia="Times New Roman" w:hAnsi="Times New Roman"/>
          <w:sz w:val="24"/>
          <w:szCs w:val="24"/>
          <w:lang w:eastAsia="sk-SK"/>
        </w:rPr>
        <w:t xml:space="preserve">  nová služba alebo nariadenie (alebo ich zrušenie)</w:t>
      </w:r>
    </w:p>
    <w:p w14:paraId="29F51B00" w14:textId="77777777" w:rsidR="00007B22" w:rsidRPr="00955B51" w:rsidRDefault="00007B22" w:rsidP="00007B22">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bdr w:val="single" w:sz="4" w:space="0" w:color="auto"/>
          <w:lang w:eastAsia="sk-SK"/>
        </w:rPr>
        <w:t xml:space="preserve">     </w:t>
      </w:r>
      <w:r w:rsidRPr="00955B51">
        <w:rPr>
          <w:rFonts w:ascii="Times New Roman" w:eastAsia="Times New Roman" w:hAnsi="Times New Roman"/>
          <w:sz w:val="24"/>
          <w:szCs w:val="24"/>
          <w:lang w:eastAsia="sk-SK"/>
        </w:rPr>
        <w:t xml:space="preserve">  kombinovaný návrh</w:t>
      </w:r>
    </w:p>
    <w:p w14:paraId="3B199642" w14:textId="77777777" w:rsidR="00007B22" w:rsidRPr="00955B51" w:rsidRDefault="00007B22" w:rsidP="00007B22">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bdr w:val="single" w:sz="4" w:space="0" w:color="auto"/>
          <w:lang w:eastAsia="sk-SK"/>
        </w:rPr>
        <w:t xml:space="preserve">     </w:t>
      </w:r>
      <w:r w:rsidRPr="00955B51">
        <w:rPr>
          <w:rFonts w:ascii="Times New Roman" w:eastAsia="Times New Roman" w:hAnsi="Times New Roman"/>
          <w:sz w:val="24"/>
          <w:szCs w:val="24"/>
          <w:lang w:eastAsia="sk-SK"/>
        </w:rPr>
        <w:t xml:space="preserve">  iné </w:t>
      </w:r>
    </w:p>
    <w:p w14:paraId="5FA631D9" w14:textId="77777777" w:rsidR="00007B22" w:rsidRPr="00955B51" w:rsidRDefault="00007B22" w:rsidP="00007B22">
      <w:pPr>
        <w:spacing w:after="0" w:line="240" w:lineRule="auto"/>
        <w:rPr>
          <w:rFonts w:ascii="Times New Roman" w:eastAsia="Times New Roman" w:hAnsi="Times New Roman"/>
          <w:sz w:val="24"/>
          <w:szCs w:val="24"/>
          <w:lang w:eastAsia="sk-SK"/>
        </w:rPr>
      </w:pPr>
    </w:p>
    <w:p w14:paraId="05D343CD" w14:textId="77777777" w:rsidR="00007B22" w:rsidRPr="00955B51" w:rsidRDefault="00007B22" w:rsidP="00007B22">
      <w:pPr>
        <w:spacing w:after="0" w:line="240" w:lineRule="auto"/>
        <w:rPr>
          <w:rFonts w:ascii="Times New Roman" w:eastAsia="Times New Roman" w:hAnsi="Times New Roman"/>
          <w:sz w:val="24"/>
          <w:szCs w:val="24"/>
          <w:lang w:eastAsia="sk-SK"/>
        </w:rPr>
      </w:pPr>
    </w:p>
    <w:p w14:paraId="14DCCD84" w14:textId="77777777" w:rsidR="00007B22" w:rsidRPr="00955B51" w:rsidRDefault="00007B22" w:rsidP="00007B22">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b/>
          <w:bCs/>
          <w:sz w:val="24"/>
          <w:szCs w:val="24"/>
          <w:lang w:eastAsia="sk-SK"/>
        </w:rPr>
        <w:t>2.2.3. Predpoklady vývoja objemu aktivít:</w:t>
      </w:r>
    </w:p>
    <w:p w14:paraId="75C503B6" w14:textId="77777777" w:rsidR="00007B22" w:rsidRPr="00955B51" w:rsidRDefault="00007B22" w:rsidP="00007B22">
      <w:pPr>
        <w:spacing w:after="0" w:line="240" w:lineRule="auto"/>
        <w:rPr>
          <w:rFonts w:ascii="Times New Roman" w:eastAsia="Times New Roman" w:hAnsi="Times New Roman"/>
          <w:sz w:val="24"/>
          <w:szCs w:val="24"/>
          <w:lang w:eastAsia="sk-SK"/>
        </w:rPr>
      </w:pPr>
    </w:p>
    <w:p w14:paraId="222C5741" w14:textId="77777777" w:rsidR="00007B22" w:rsidRPr="00955B51" w:rsidRDefault="00007B22" w:rsidP="00007B22">
      <w:pPr>
        <w:spacing w:after="0" w:line="240" w:lineRule="auto"/>
        <w:ind w:firstLine="708"/>
        <w:jc w:val="both"/>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Jasne popíšte, v prípade potreby použite nižšie uvedenú tabuľku. Uveďte aj odhady základov daní a/alebo poplatkov, ak sa ich táto zmena týka.</w:t>
      </w:r>
    </w:p>
    <w:p w14:paraId="1A1C0F17" w14:textId="4C9DB465" w:rsidR="00007B22" w:rsidRPr="00955B51" w:rsidRDefault="00007B22" w:rsidP="00007B22">
      <w:pPr>
        <w:spacing w:after="0" w:line="240" w:lineRule="auto"/>
        <w:jc w:val="right"/>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Tabuľka č. 1</w:t>
      </w:r>
      <w:r w:rsidR="00F11DAF" w:rsidRPr="00955B51">
        <w:rPr>
          <w:rFonts w:ascii="Times New Roman" w:eastAsia="Times New Roman" w:hAnsi="Times New Roman"/>
          <w:sz w:val="20"/>
          <w:szCs w:val="20"/>
          <w:lang w:eastAsia="sk-SK"/>
        </w:rPr>
        <w:t>2</w:t>
      </w:r>
      <w:r w:rsidRPr="00955B51">
        <w:rPr>
          <w:rFonts w:ascii="Times New Roman" w:eastAsia="Times New Roman" w:hAnsi="Times New Roman"/>
          <w:sz w:val="20"/>
          <w:szCs w:val="20"/>
          <w:lang w:eastAsia="sk-SK"/>
        </w:rPr>
        <w:t xml:space="preserve"> </w:t>
      </w:r>
    </w:p>
    <w:tbl>
      <w:tblPr>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317A37" w:rsidRPr="00955B51" w14:paraId="510CF829" w14:textId="77777777" w:rsidTr="00112E33">
        <w:trPr>
          <w:cantSplit/>
          <w:trHeight w:val="70"/>
        </w:trPr>
        <w:tc>
          <w:tcPr>
            <w:tcW w:w="4530" w:type="dxa"/>
            <w:vMerge w:val="restart"/>
            <w:shd w:val="clear" w:color="auto" w:fill="BFBFBF" w:themeFill="background1" w:themeFillShade="BF"/>
            <w:vAlign w:val="center"/>
          </w:tcPr>
          <w:p w14:paraId="417B9ADB" w14:textId="77777777" w:rsidR="00007B22" w:rsidRPr="00955B51" w:rsidRDefault="00007B22" w:rsidP="00FD0DEC">
            <w:pPr>
              <w:autoSpaceDE w:val="0"/>
              <w:autoSpaceDN w:val="0"/>
              <w:adjustRightInd w:val="0"/>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Objem aktivít</w:t>
            </w:r>
          </w:p>
        </w:tc>
        <w:tc>
          <w:tcPr>
            <w:tcW w:w="4536" w:type="dxa"/>
            <w:gridSpan w:val="4"/>
            <w:shd w:val="clear" w:color="auto" w:fill="BFBFBF" w:themeFill="background1" w:themeFillShade="BF"/>
            <w:vAlign w:val="center"/>
          </w:tcPr>
          <w:p w14:paraId="3DF0918F" w14:textId="77777777" w:rsidR="00007B22" w:rsidRPr="00955B51" w:rsidRDefault="00007B22" w:rsidP="00FD0DEC">
            <w:pPr>
              <w:autoSpaceDE w:val="0"/>
              <w:autoSpaceDN w:val="0"/>
              <w:adjustRightInd w:val="0"/>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Odhadované objemy</w:t>
            </w:r>
          </w:p>
        </w:tc>
      </w:tr>
      <w:tr w:rsidR="00317A37" w:rsidRPr="00955B51" w14:paraId="6CE3438A" w14:textId="77777777" w:rsidTr="00112E33">
        <w:trPr>
          <w:cantSplit/>
          <w:trHeight w:val="70"/>
        </w:trPr>
        <w:tc>
          <w:tcPr>
            <w:tcW w:w="4530" w:type="dxa"/>
            <w:vMerge/>
            <w:shd w:val="clear" w:color="auto" w:fill="BFBFBF" w:themeFill="background1" w:themeFillShade="BF"/>
          </w:tcPr>
          <w:p w14:paraId="7999153B" w14:textId="77777777" w:rsidR="00112E33" w:rsidRPr="00955B51" w:rsidRDefault="00112E33" w:rsidP="00112E33">
            <w:pPr>
              <w:autoSpaceDE w:val="0"/>
              <w:autoSpaceDN w:val="0"/>
              <w:adjustRightInd w:val="0"/>
              <w:spacing w:after="0" w:line="240" w:lineRule="auto"/>
              <w:jc w:val="center"/>
              <w:rPr>
                <w:rFonts w:ascii="Times New Roman" w:eastAsia="Times New Roman" w:hAnsi="Times New Roman"/>
                <w:b/>
                <w:bCs/>
                <w:sz w:val="24"/>
                <w:szCs w:val="24"/>
                <w:lang w:eastAsia="sk-SK"/>
              </w:rPr>
            </w:pPr>
          </w:p>
        </w:tc>
        <w:tc>
          <w:tcPr>
            <w:tcW w:w="1134" w:type="dxa"/>
            <w:shd w:val="clear" w:color="auto" w:fill="BFBFBF" w:themeFill="background1" w:themeFillShade="BF"/>
          </w:tcPr>
          <w:p w14:paraId="00D07E8F" w14:textId="464FD9B1" w:rsidR="00112E33" w:rsidRPr="00955B51" w:rsidRDefault="00112E33" w:rsidP="00112E33">
            <w:pPr>
              <w:autoSpaceDE w:val="0"/>
              <w:autoSpaceDN w:val="0"/>
              <w:adjustRightInd w:val="0"/>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2023</w:t>
            </w:r>
          </w:p>
        </w:tc>
        <w:tc>
          <w:tcPr>
            <w:tcW w:w="1134" w:type="dxa"/>
            <w:shd w:val="clear" w:color="auto" w:fill="BFBFBF" w:themeFill="background1" w:themeFillShade="BF"/>
          </w:tcPr>
          <w:p w14:paraId="5993ECD2" w14:textId="6035CFDC" w:rsidR="00112E33" w:rsidRPr="00955B51" w:rsidRDefault="00112E33" w:rsidP="00112E33">
            <w:pPr>
              <w:autoSpaceDE w:val="0"/>
              <w:autoSpaceDN w:val="0"/>
              <w:adjustRightInd w:val="0"/>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2024</w:t>
            </w:r>
          </w:p>
        </w:tc>
        <w:tc>
          <w:tcPr>
            <w:tcW w:w="1134" w:type="dxa"/>
            <w:shd w:val="clear" w:color="auto" w:fill="BFBFBF" w:themeFill="background1" w:themeFillShade="BF"/>
          </w:tcPr>
          <w:p w14:paraId="1AF108F6" w14:textId="7F68900E" w:rsidR="00112E33" w:rsidRPr="00955B51" w:rsidRDefault="00112E33" w:rsidP="00112E33">
            <w:pPr>
              <w:autoSpaceDE w:val="0"/>
              <w:autoSpaceDN w:val="0"/>
              <w:adjustRightInd w:val="0"/>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2025</w:t>
            </w:r>
          </w:p>
        </w:tc>
        <w:tc>
          <w:tcPr>
            <w:tcW w:w="1134" w:type="dxa"/>
            <w:shd w:val="clear" w:color="auto" w:fill="BFBFBF" w:themeFill="background1" w:themeFillShade="BF"/>
          </w:tcPr>
          <w:p w14:paraId="2BF18E0D" w14:textId="582BF3A2" w:rsidR="00112E33" w:rsidRPr="00955B51" w:rsidRDefault="00112E33" w:rsidP="00112E33">
            <w:pPr>
              <w:autoSpaceDE w:val="0"/>
              <w:autoSpaceDN w:val="0"/>
              <w:adjustRightInd w:val="0"/>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2026</w:t>
            </w:r>
          </w:p>
        </w:tc>
      </w:tr>
      <w:tr w:rsidR="00317A37" w:rsidRPr="00955B51" w14:paraId="775DE85C" w14:textId="77777777" w:rsidTr="00112E33">
        <w:trPr>
          <w:trHeight w:val="70"/>
        </w:trPr>
        <w:tc>
          <w:tcPr>
            <w:tcW w:w="4530" w:type="dxa"/>
          </w:tcPr>
          <w:p w14:paraId="65A2F586" w14:textId="77777777" w:rsidR="00007B22" w:rsidRPr="00955B51" w:rsidRDefault="00007B22" w:rsidP="00FD0DEC">
            <w:pPr>
              <w:autoSpaceDE w:val="0"/>
              <w:autoSpaceDN w:val="0"/>
              <w:adjustRightInd w:val="0"/>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Indikátor ABC</w:t>
            </w:r>
          </w:p>
        </w:tc>
        <w:tc>
          <w:tcPr>
            <w:tcW w:w="1134" w:type="dxa"/>
          </w:tcPr>
          <w:p w14:paraId="37B20134" w14:textId="77777777" w:rsidR="00007B22" w:rsidRPr="00955B51" w:rsidRDefault="00007B22" w:rsidP="00FD0DEC">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14:paraId="42E4F478" w14:textId="77777777" w:rsidR="00007B22" w:rsidRPr="00955B51" w:rsidRDefault="00007B22" w:rsidP="00FD0DEC">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14:paraId="64836B7F" w14:textId="77777777" w:rsidR="00007B22" w:rsidRPr="00955B51" w:rsidRDefault="00007B22" w:rsidP="00FD0DEC">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14:paraId="20BFC10E" w14:textId="77777777" w:rsidR="00007B22" w:rsidRPr="00955B51" w:rsidRDefault="00007B22" w:rsidP="00FD0DEC">
            <w:pPr>
              <w:autoSpaceDE w:val="0"/>
              <w:autoSpaceDN w:val="0"/>
              <w:adjustRightInd w:val="0"/>
              <w:spacing w:after="0" w:line="240" w:lineRule="auto"/>
              <w:jc w:val="right"/>
              <w:rPr>
                <w:rFonts w:ascii="Times New Roman" w:eastAsia="Times New Roman" w:hAnsi="Times New Roman"/>
                <w:sz w:val="24"/>
                <w:szCs w:val="24"/>
                <w:lang w:eastAsia="sk-SK"/>
              </w:rPr>
            </w:pPr>
          </w:p>
        </w:tc>
      </w:tr>
      <w:tr w:rsidR="00317A37" w:rsidRPr="00955B51" w14:paraId="15898394" w14:textId="77777777" w:rsidTr="00112E33">
        <w:trPr>
          <w:trHeight w:val="70"/>
        </w:trPr>
        <w:tc>
          <w:tcPr>
            <w:tcW w:w="4530" w:type="dxa"/>
          </w:tcPr>
          <w:p w14:paraId="68A80D0D" w14:textId="77777777" w:rsidR="00007B22" w:rsidRPr="00955B51" w:rsidRDefault="00007B22" w:rsidP="00FD0DEC">
            <w:pPr>
              <w:autoSpaceDE w:val="0"/>
              <w:autoSpaceDN w:val="0"/>
              <w:adjustRightInd w:val="0"/>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Indikátor KLM</w:t>
            </w:r>
          </w:p>
        </w:tc>
        <w:tc>
          <w:tcPr>
            <w:tcW w:w="1134" w:type="dxa"/>
          </w:tcPr>
          <w:p w14:paraId="1209A0D7" w14:textId="77777777" w:rsidR="00007B22" w:rsidRPr="00955B51" w:rsidRDefault="00007B22" w:rsidP="00FD0DEC">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14:paraId="166C07EA" w14:textId="77777777" w:rsidR="00007B22" w:rsidRPr="00955B51" w:rsidRDefault="00007B22" w:rsidP="00FD0DEC">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14:paraId="49784B23" w14:textId="77777777" w:rsidR="00007B22" w:rsidRPr="00955B51" w:rsidRDefault="00007B22" w:rsidP="00FD0DEC">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14:paraId="26E76139" w14:textId="77777777" w:rsidR="00007B22" w:rsidRPr="00955B51" w:rsidRDefault="00007B22" w:rsidP="00FD0DEC">
            <w:pPr>
              <w:autoSpaceDE w:val="0"/>
              <w:autoSpaceDN w:val="0"/>
              <w:adjustRightInd w:val="0"/>
              <w:spacing w:after="0" w:line="240" w:lineRule="auto"/>
              <w:jc w:val="right"/>
              <w:rPr>
                <w:rFonts w:ascii="Times New Roman" w:eastAsia="Times New Roman" w:hAnsi="Times New Roman"/>
                <w:sz w:val="24"/>
                <w:szCs w:val="24"/>
                <w:lang w:eastAsia="sk-SK"/>
              </w:rPr>
            </w:pPr>
          </w:p>
        </w:tc>
      </w:tr>
      <w:tr w:rsidR="00317A37" w:rsidRPr="00955B51" w14:paraId="46D55122" w14:textId="77777777" w:rsidTr="00112E33">
        <w:trPr>
          <w:trHeight w:val="70"/>
        </w:trPr>
        <w:tc>
          <w:tcPr>
            <w:tcW w:w="4530" w:type="dxa"/>
          </w:tcPr>
          <w:p w14:paraId="57897D43" w14:textId="77777777" w:rsidR="00007B22" w:rsidRPr="00955B51" w:rsidRDefault="00007B22" w:rsidP="00FD0DEC">
            <w:pPr>
              <w:autoSpaceDE w:val="0"/>
              <w:autoSpaceDN w:val="0"/>
              <w:adjustRightInd w:val="0"/>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Indikátor XYZ</w:t>
            </w:r>
          </w:p>
        </w:tc>
        <w:tc>
          <w:tcPr>
            <w:tcW w:w="1134" w:type="dxa"/>
          </w:tcPr>
          <w:p w14:paraId="50974B88" w14:textId="77777777" w:rsidR="00007B22" w:rsidRPr="00955B51" w:rsidRDefault="00007B22" w:rsidP="00FD0DEC">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14:paraId="5739723A" w14:textId="77777777" w:rsidR="00007B22" w:rsidRPr="00955B51" w:rsidRDefault="00007B22" w:rsidP="00FD0DEC">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14:paraId="51E00265" w14:textId="77777777" w:rsidR="00007B22" w:rsidRPr="00955B51" w:rsidRDefault="00007B22" w:rsidP="00FD0DEC">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14:paraId="19C8C90A" w14:textId="77777777" w:rsidR="00007B22" w:rsidRPr="00955B51" w:rsidRDefault="00007B22" w:rsidP="00FD0DEC">
            <w:pPr>
              <w:autoSpaceDE w:val="0"/>
              <w:autoSpaceDN w:val="0"/>
              <w:adjustRightInd w:val="0"/>
              <w:spacing w:after="0" w:line="240" w:lineRule="auto"/>
              <w:jc w:val="right"/>
              <w:rPr>
                <w:rFonts w:ascii="Times New Roman" w:eastAsia="Times New Roman" w:hAnsi="Times New Roman"/>
                <w:sz w:val="24"/>
                <w:szCs w:val="24"/>
                <w:lang w:eastAsia="sk-SK"/>
              </w:rPr>
            </w:pPr>
          </w:p>
        </w:tc>
      </w:tr>
    </w:tbl>
    <w:p w14:paraId="009670A7" w14:textId="77777777" w:rsidR="00007B22" w:rsidRPr="00955B51" w:rsidRDefault="00007B22" w:rsidP="00007B22">
      <w:pPr>
        <w:spacing w:after="0" w:line="240" w:lineRule="auto"/>
        <w:rPr>
          <w:rFonts w:ascii="Times New Roman" w:eastAsia="Times New Roman" w:hAnsi="Times New Roman"/>
          <w:sz w:val="24"/>
          <w:szCs w:val="24"/>
          <w:lang w:eastAsia="sk-SK"/>
        </w:rPr>
      </w:pPr>
    </w:p>
    <w:p w14:paraId="266C6E57" w14:textId="77777777" w:rsidR="00007B22" w:rsidRPr="00955B51" w:rsidRDefault="00007B22" w:rsidP="00007B22">
      <w:pPr>
        <w:spacing w:after="0" w:line="240" w:lineRule="auto"/>
        <w:rPr>
          <w:rFonts w:ascii="Times New Roman" w:eastAsia="Times New Roman" w:hAnsi="Times New Roman"/>
          <w:sz w:val="24"/>
          <w:szCs w:val="24"/>
          <w:lang w:eastAsia="sk-SK"/>
        </w:rPr>
      </w:pPr>
    </w:p>
    <w:p w14:paraId="28D1D7E0" w14:textId="77777777" w:rsidR="00007B22" w:rsidRPr="00955B51" w:rsidRDefault="00007B22" w:rsidP="00007B22">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2.2.4. Výpočty vplyvov na verejné financie</w:t>
      </w:r>
    </w:p>
    <w:p w14:paraId="15536A4E" w14:textId="77777777" w:rsidR="00007B22" w:rsidRPr="00955B51" w:rsidRDefault="00007B22" w:rsidP="00007B22">
      <w:pPr>
        <w:spacing w:after="0" w:line="240" w:lineRule="auto"/>
        <w:rPr>
          <w:rFonts w:ascii="Times New Roman" w:eastAsia="Times New Roman" w:hAnsi="Times New Roman"/>
          <w:sz w:val="24"/>
          <w:szCs w:val="24"/>
          <w:lang w:eastAsia="sk-SK"/>
        </w:rPr>
      </w:pPr>
    </w:p>
    <w:p w14:paraId="3C21FDD4" w14:textId="77777777" w:rsidR="00007B22" w:rsidRPr="00955B51" w:rsidRDefault="00007B22" w:rsidP="00007B22">
      <w:pPr>
        <w:spacing w:after="0" w:line="240" w:lineRule="auto"/>
        <w:ind w:firstLine="708"/>
        <w:jc w:val="both"/>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14:paraId="7F1374C8" w14:textId="77777777" w:rsidR="00007B22" w:rsidRPr="00955B51" w:rsidRDefault="00007B22" w:rsidP="00007B22">
      <w:pPr>
        <w:spacing w:after="0" w:line="240" w:lineRule="auto"/>
        <w:jc w:val="both"/>
        <w:rPr>
          <w:rFonts w:ascii="Times New Roman" w:eastAsia="Times New Roman" w:hAnsi="Times New Roman"/>
          <w:sz w:val="24"/>
          <w:szCs w:val="24"/>
          <w:lang w:eastAsia="sk-SK"/>
        </w:rPr>
      </w:pPr>
    </w:p>
    <w:p w14:paraId="28741F2F" w14:textId="77777777" w:rsidR="00007B22" w:rsidRPr="00955B51" w:rsidRDefault="00007B22" w:rsidP="00007B22">
      <w:pPr>
        <w:tabs>
          <w:tab w:val="num" w:pos="1080"/>
        </w:tabs>
        <w:spacing w:after="0" w:line="240" w:lineRule="auto"/>
        <w:jc w:val="both"/>
        <w:rPr>
          <w:rFonts w:ascii="Times New Roman" w:eastAsia="Times New Roman" w:hAnsi="Times New Roman"/>
          <w:bCs/>
          <w:sz w:val="24"/>
          <w:szCs w:val="24"/>
          <w:lang w:eastAsia="sk-SK"/>
        </w:rPr>
      </w:pPr>
    </w:p>
    <w:p w14:paraId="09DD11BD" w14:textId="77777777" w:rsidR="00007B22" w:rsidRPr="00955B51" w:rsidRDefault="00007B22" w:rsidP="00007B22">
      <w:pPr>
        <w:tabs>
          <w:tab w:val="num" w:pos="1080"/>
        </w:tabs>
        <w:spacing w:after="0" w:line="240" w:lineRule="auto"/>
        <w:jc w:val="both"/>
        <w:rPr>
          <w:rFonts w:ascii="Times New Roman" w:eastAsia="Times New Roman" w:hAnsi="Times New Roman"/>
          <w:bCs/>
          <w:sz w:val="24"/>
          <w:szCs w:val="24"/>
          <w:lang w:eastAsia="sk-SK"/>
        </w:rPr>
      </w:pPr>
    </w:p>
    <w:p w14:paraId="5C4F1727" w14:textId="77777777" w:rsidR="00007B22" w:rsidRPr="00955B51" w:rsidRDefault="00007B22" w:rsidP="00007B22">
      <w:pPr>
        <w:tabs>
          <w:tab w:val="num" w:pos="1080"/>
        </w:tabs>
        <w:spacing w:after="0" w:line="240" w:lineRule="auto"/>
        <w:jc w:val="both"/>
        <w:rPr>
          <w:rFonts w:ascii="Times New Roman" w:eastAsia="Times New Roman" w:hAnsi="Times New Roman"/>
          <w:bCs/>
          <w:sz w:val="24"/>
          <w:szCs w:val="20"/>
          <w:lang w:eastAsia="sk-SK"/>
        </w:rPr>
        <w:sectPr w:rsidR="00007B22" w:rsidRPr="00955B51" w:rsidSect="00E723C5">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276" w:left="1417" w:header="708" w:footer="708" w:gutter="0"/>
          <w:pgNumType w:start="1"/>
          <w:cols w:space="708"/>
          <w:docGrid w:linePitch="360"/>
        </w:sectPr>
      </w:pPr>
    </w:p>
    <w:p w14:paraId="61381104" w14:textId="7DCEAE8C" w:rsidR="00007B22" w:rsidRPr="00955B51" w:rsidRDefault="00007B22" w:rsidP="00007B22">
      <w:pPr>
        <w:tabs>
          <w:tab w:val="num" w:pos="1080"/>
        </w:tabs>
        <w:spacing w:after="0" w:line="240" w:lineRule="auto"/>
        <w:jc w:val="right"/>
        <w:rPr>
          <w:rFonts w:ascii="Times New Roman" w:eastAsia="Times New Roman" w:hAnsi="Times New Roman"/>
          <w:bCs/>
          <w:sz w:val="24"/>
          <w:szCs w:val="24"/>
          <w:lang w:eastAsia="sk-SK"/>
        </w:rPr>
      </w:pPr>
      <w:r w:rsidRPr="00955B51">
        <w:rPr>
          <w:rFonts w:ascii="Times New Roman" w:eastAsia="Times New Roman" w:hAnsi="Times New Roman"/>
          <w:bCs/>
          <w:sz w:val="24"/>
          <w:szCs w:val="24"/>
          <w:lang w:eastAsia="sk-SK"/>
        </w:rPr>
        <w:lastRenderedPageBreak/>
        <w:t>Tabuľka č. 1</w:t>
      </w:r>
      <w:r w:rsidR="00F11DAF" w:rsidRPr="00955B51">
        <w:rPr>
          <w:rFonts w:ascii="Times New Roman" w:eastAsia="Times New Roman" w:hAnsi="Times New Roman"/>
          <w:bCs/>
          <w:sz w:val="24"/>
          <w:szCs w:val="24"/>
          <w:lang w:eastAsia="sk-SK"/>
        </w:rPr>
        <w:t>3</w:t>
      </w:r>
      <w:r w:rsidRPr="00955B51">
        <w:rPr>
          <w:rFonts w:ascii="Times New Roman" w:eastAsia="Times New Roman" w:hAnsi="Times New Roman"/>
          <w:bCs/>
          <w:sz w:val="24"/>
          <w:szCs w:val="24"/>
          <w:lang w:eastAsia="sk-SK"/>
        </w:rPr>
        <w:t xml:space="preserve"> </w:t>
      </w:r>
    </w:p>
    <w:p w14:paraId="3EF1A084" w14:textId="77777777" w:rsidR="00007B22" w:rsidRPr="00955B51" w:rsidRDefault="00007B22" w:rsidP="00007B22">
      <w:pPr>
        <w:tabs>
          <w:tab w:val="num" w:pos="1080"/>
        </w:tabs>
        <w:spacing w:after="0" w:line="240" w:lineRule="auto"/>
        <w:jc w:val="both"/>
        <w:rPr>
          <w:rFonts w:ascii="Times New Roman" w:eastAsia="Times New Roman" w:hAnsi="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955B51" w:rsidRPr="00955B51" w14:paraId="05D8DF1D" w14:textId="77777777" w:rsidTr="00FD0DEC">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A7CE87"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7EAB046E"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1D5E5AD"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poznámka</w:t>
            </w:r>
          </w:p>
        </w:tc>
      </w:tr>
      <w:tr w:rsidR="00955B51" w:rsidRPr="00955B51" w14:paraId="397111F4" w14:textId="77777777" w:rsidTr="00FD0DEC">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6BF41707" w14:textId="77777777" w:rsidR="00112E33" w:rsidRPr="00955B51" w:rsidRDefault="00112E33" w:rsidP="00112E33">
            <w:pPr>
              <w:spacing w:after="0" w:line="240" w:lineRule="auto"/>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14:paraId="0E2460EC" w14:textId="5C5FC6F6" w:rsidR="00112E33" w:rsidRPr="00955B51" w:rsidRDefault="00112E33" w:rsidP="00112E33">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tcPr>
          <w:p w14:paraId="24A6EBF8" w14:textId="53B473AB" w:rsidR="00112E33" w:rsidRPr="00955B51" w:rsidRDefault="00112E33" w:rsidP="00112E33">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2024</w:t>
            </w:r>
          </w:p>
        </w:tc>
        <w:tc>
          <w:tcPr>
            <w:tcW w:w="1500" w:type="dxa"/>
            <w:tcBorders>
              <w:top w:val="nil"/>
              <w:left w:val="nil"/>
              <w:bottom w:val="single" w:sz="4" w:space="0" w:color="auto"/>
              <w:right w:val="single" w:sz="4" w:space="0" w:color="auto"/>
            </w:tcBorders>
            <w:shd w:val="clear" w:color="auto" w:fill="BFBFBF" w:themeFill="background1" w:themeFillShade="BF"/>
          </w:tcPr>
          <w:p w14:paraId="32B73F58" w14:textId="6B697E0A" w:rsidR="00112E33" w:rsidRPr="00955B51" w:rsidRDefault="00112E33" w:rsidP="00112E33">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2025</w:t>
            </w:r>
          </w:p>
        </w:tc>
        <w:tc>
          <w:tcPr>
            <w:tcW w:w="1500" w:type="dxa"/>
            <w:tcBorders>
              <w:top w:val="nil"/>
              <w:left w:val="nil"/>
              <w:bottom w:val="single" w:sz="4" w:space="0" w:color="auto"/>
              <w:right w:val="single" w:sz="4" w:space="0" w:color="auto"/>
            </w:tcBorders>
            <w:shd w:val="clear" w:color="auto" w:fill="BFBFBF" w:themeFill="background1" w:themeFillShade="BF"/>
          </w:tcPr>
          <w:p w14:paraId="3B05D9ED" w14:textId="4CFA58F5" w:rsidR="00112E33" w:rsidRPr="00955B51" w:rsidRDefault="00112E33" w:rsidP="00112E33">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2026</w:t>
            </w:r>
          </w:p>
        </w:tc>
        <w:tc>
          <w:tcPr>
            <w:tcW w:w="3000" w:type="dxa"/>
            <w:vMerge/>
            <w:tcBorders>
              <w:top w:val="single" w:sz="4" w:space="0" w:color="auto"/>
              <w:left w:val="single" w:sz="4" w:space="0" w:color="auto"/>
              <w:bottom w:val="single" w:sz="4" w:space="0" w:color="auto"/>
              <w:right w:val="single" w:sz="4" w:space="0" w:color="auto"/>
            </w:tcBorders>
            <w:vAlign w:val="center"/>
          </w:tcPr>
          <w:p w14:paraId="6A863375" w14:textId="77777777" w:rsidR="00112E33" w:rsidRPr="00955B51" w:rsidRDefault="00112E33" w:rsidP="00112E33">
            <w:pPr>
              <w:spacing w:after="0" w:line="240" w:lineRule="auto"/>
              <w:rPr>
                <w:rFonts w:ascii="Times New Roman" w:eastAsia="Times New Roman" w:hAnsi="Times New Roman"/>
                <w:b/>
                <w:bCs/>
                <w:sz w:val="24"/>
                <w:szCs w:val="24"/>
                <w:lang w:eastAsia="sk-SK"/>
              </w:rPr>
            </w:pPr>
          </w:p>
        </w:tc>
      </w:tr>
      <w:tr w:rsidR="00955B51" w:rsidRPr="00955B51" w14:paraId="176595F3" w14:textId="77777777" w:rsidTr="00FD0DEC">
        <w:trPr>
          <w:trHeight w:val="255"/>
        </w:trPr>
        <w:tc>
          <w:tcPr>
            <w:tcW w:w="4950" w:type="dxa"/>
            <w:tcBorders>
              <w:top w:val="nil"/>
              <w:left w:val="single" w:sz="4" w:space="0" w:color="auto"/>
              <w:bottom w:val="single" w:sz="4" w:space="0" w:color="auto"/>
              <w:right w:val="single" w:sz="4" w:space="0" w:color="auto"/>
            </w:tcBorders>
          </w:tcPr>
          <w:p w14:paraId="41CAA08C" w14:textId="77777777" w:rsidR="00007B22" w:rsidRPr="00955B51" w:rsidRDefault="00007B22" w:rsidP="00FD0DEC">
            <w:pPr>
              <w:spacing w:after="0" w:line="240" w:lineRule="auto"/>
              <w:rPr>
                <w:rFonts w:ascii="Times New Roman" w:eastAsia="Times New Roman" w:hAnsi="Times New Roman"/>
                <w:b/>
                <w:bCs/>
                <w:sz w:val="24"/>
                <w:szCs w:val="24"/>
                <w:vertAlign w:val="superscript"/>
                <w:lang w:eastAsia="sk-SK"/>
              </w:rPr>
            </w:pPr>
            <w:r w:rsidRPr="00955B51">
              <w:rPr>
                <w:rFonts w:ascii="Times New Roman" w:eastAsia="Times New Roman" w:hAnsi="Times New Roman"/>
                <w:b/>
                <w:bCs/>
                <w:sz w:val="24"/>
                <w:szCs w:val="24"/>
                <w:lang w:eastAsia="sk-SK"/>
              </w:rPr>
              <w:t>Daňové príjmy (100)</w:t>
            </w:r>
            <w:r w:rsidRPr="00955B51">
              <w:rPr>
                <w:rFonts w:ascii="Times New Roman" w:eastAsia="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157DEBB6"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14:paraId="1AC85839"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14:paraId="12ED318A"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14:paraId="309242C4"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7618258D" w14:textId="77777777" w:rsidR="00007B22" w:rsidRPr="00955B51" w:rsidRDefault="00007B22" w:rsidP="00FD0DEC">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06FF130C" w14:textId="77777777" w:rsidTr="00FD0DEC">
        <w:trPr>
          <w:trHeight w:val="255"/>
        </w:trPr>
        <w:tc>
          <w:tcPr>
            <w:tcW w:w="4950" w:type="dxa"/>
            <w:tcBorders>
              <w:top w:val="nil"/>
              <w:left w:val="single" w:sz="4" w:space="0" w:color="auto"/>
              <w:bottom w:val="single" w:sz="4" w:space="0" w:color="auto"/>
              <w:right w:val="single" w:sz="4" w:space="0" w:color="auto"/>
            </w:tcBorders>
          </w:tcPr>
          <w:p w14:paraId="2F364B58" w14:textId="77777777" w:rsidR="00007B22" w:rsidRPr="00955B51" w:rsidRDefault="00007B22" w:rsidP="00FD0DEC">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Nedaňové príjmy (200)</w:t>
            </w:r>
            <w:r w:rsidRPr="00955B51">
              <w:rPr>
                <w:rFonts w:ascii="Times New Roman" w:eastAsia="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50F52E0F"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14:paraId="68F4CD0A"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14:paraId="126ADF70"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14:paraId="290A8742"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13F3B1F7" w14:textId="77777777" w:rsidR="00007B22" w:rsidRPr="00955B51" w:rsidRDefault="00007B22" w:rsidP="00FD0DEC">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394BCDEE" w14:textId="77777777" w:rsidTr="00FD0DEC">
        <w:trPr>
          <w:trHeight w:val="255"/>
        </w:trPr>
        <w:tc>
          <w:tcPr>
            <w:tcW w:w="4950" w:type="dxa"/>
            <w:tcBorders>
              <w:top w:val="nil"/>
              <w:left w:val="single" w:sz="4" w:space="0" w:color="auto"/>
              <w:bottom w:val="single" w:sz="4" w:space="0" w:color="auto"/>
              <w:right w:val="single" w:sz="4" w:space="0" w:color="auto"/>
            </w:tcBorders>
          </w:tcPr>
          <w:p w14:paraId="028A5D53" w14:textId="77777777" w:rsidR="00007B22" w:rsidRPr="00955B51" w:rsidRDefault="00007B22" w:rsidP="00FD0DEC">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Granty a transfery (300)</w:t>
            </w:r>
            <w:r w:rsidRPr="00955B51">
              <w:rPr>
                <w:rFonts w:ascii="Times New Roman" w:eastAsia="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112AE1D7"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14:paraId="3526C0C9"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14:paraId="2ABEBB08"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14:paraId="7219FDD7"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6A2C1C6F" w14:textId="77777777" w:rsidR="00007B22" w:rsidRPr="00955B51" w:rsidRDefault="00007B22" w:rsidP="00FD0DEC">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7BEC1FE8" w14:textId="77777777" w:rsidTr="00FD0DEC">
        <w:trPr>
          <w:trHeight w:val="255"/>
        </w:trPr>
        <w:tc>
          <w:tcPr>
            <w:tcW w:w="4950" w:type="dxa"/>
            <w:tcBorders>
              <w:top w:val="nil"/>
              <w:left w:val="single" w:sz="4" w:space="0" w:color="auto"/>
              <w:bottom w:val="single" w:sz="4" w:space="0" w:color="auto"/>
              <w:right w:val="single" w:sz="4" w:space="0" w:color="auto"/>
            </w:tcBorders>
          </w:tcPr>
          <w:p w14:paraId="2C27E3C0" w14:textId="77777777" w:rsidR="00007B22" w:rsidRPr="00955B51" w:rsidRDefault="00007B22" w:rsidP="00FD0DEC">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115910BF"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20E43A9E"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6EA980F5"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77C534BB"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6384E257" w14:textId="77777777" w:rsidR="00007B22" w:rsidRPr="00955B51" w:rsidRDefault="00007B22" w:rsidP="00FD0DEC">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43796433" w14:textId="77777777" w:rsidTr="00FD0DEC">
        <w:trPr>
          <w:trHeight w:val="255"/>
        </w:trPr>
        <w:tc>
          <w:tcPr>
            <w:tcW w:w="4950" w:type="dxa"/>
            <w:tcBorders>
              <w:top w:val="nil"/>
              <w:left w:val="single" w:sz="4" w:space="0" w:color="auto"/>
              <w:bottom w:val="single" w:sz="4" w:space="0" w:color="auto"/>
              <w:right w:val="single" w:sz="4" w:space="0" w:color="auto"/>
            </w:tcBorders>
          </w:tcPr>
          <w:p w14:paraId="2C911499" w14:textId="77777777" w:rsidR="00007B22" w:rsidRPr="00955B51" w:rsidRDefault="00007B22" w:rsidP="00FD0DEC">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54CFFB3C"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49E61BD7"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1BC6E84A"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38CA28EA"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3E905E2B" w14:textId="77777777" w:rsidR="00007B22" w:rsidRPr="00955B51" w:rsidRDefault="00007B22" w:rsidP="00FD0DEC">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18163692" w14:textId="77777777" w:rsidTr="00FD0DEC">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2305C46F" w14:textId="77777777" w:rsidR="00007B22" w:rsidRPr="00955B51" w:rsidRDefault="00007B22" w:rsidP="00FD0DEC">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14:paraId="2F4D89E0"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4CAF2F04"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77AB81B8"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099C64CF"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4FD42181" w14:textId="77777777" w:rsidR="00007B22" w:rsidRPr="00955B51" w:rsidRDefault="00007B22" w:rsidP="00FD0DEC">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bl>
    <w:p w14:paraId="27383750" w14:textId="77777777" w:rsidR="00007B22" w:rsidRPr="00955B51" w:rsidRDefault="00007B22" w:rsidP="00007B22">
      <w:pPr>
        <w:tabs>
          <w:tab w:val="num" w:pos="1080"/>
        </w:tabs>
        <w:spacing w:after="0" w:line="240" w:lineRule="auto"/>
        <w:jc w:val="both"/>
        <w:rPr>
          <w:rFonts w:ascii="Times New Roman" w:eastAsia="Times New Roman" w:hAnsi="Times New Roman"/>
          <w:bCs/>
          <w:sz w:val="20"/>
          <w:szCs w:val="20"/>
          <w:lang w:eastAsia="sk-SK"/>
        </w:rPr>
      </w:pPr>
      <w:r w:rsidRPr="00955B51">
        <w:rPr>
          <w:rFonts w:ascii="Times New Roman" w:eastAsia="Times New Roman" w:hAnsi="Times New Roman"/>
          <w:bCs/>
          <w:sz w:val="20"/>
          <w:szCs w:val="20"/>
          <w:lang w:eastAsia="sk-SK"/>
        </w:rPr>
        <w:t>1 –  príjmy rozpísať až do položiek platnej ekonomickej klasifikácie</w:t>
      </w:r>
    </w:p>
    <w:p w14:paraId="32AEBB59" w14:textId="77777777" w:rsidR="00007B22" w:rsidRPr="00955B51" w:rsidRDefault="00007B22" w:rsidP="00007B22">
      <w:pPr>
        <w:tabs>
          <w:tab w:val="num" w:pos="1080"/>
        </w:tabs>
        <w:spacing w:after="0" w:line="240" w:lineRule="auto"/>
        <w:jc w:val="both"/>
        <w:rPr>
          <w:rFonts w:ascii="Times New Roman" w:eastAsia="Times New Roman" w:hAnsi="Times New Roman"/>
          <w:bCs/>
          <w:sz w:val="24"/>
          <w:szCs w:val="20"/>
          <w:lang w:eastAsia="sk-SK"/>
        </w:rPr>
      </w:pPr>
    </w:p>
    <w:p w14:paraId="74562384" w14:textId="77777777" w:rsidR="00007B22" w:rsidRPr="00955B51" w:rsidRDefault="00007B22" w:rsidP="00007B22">
      <w:pPr>
        <w:tabs>
          <w:tab w:val="num" w:pos="1080"/>
        </w:tabs>
        <w:spacing w:after="0" w:line="240" w:lineRule="auto"/>
        <w:jc w:val="both"/>
        <w:rPr>
          <w:rFonts w:ascii="Times New Roman" w:eastAsia="Times New Roman" w:hAnsi="Times New Roman"/>
          <w:b/>
          <w:bCs/>
          <w:sz w:val="24"/>
          <w:szCs w:val="20"/>
          <w:lang w:eastAsia="sk-SK"/>
        </w:rPr>
      </w:pPr>
      <w:r w:rsidRPr="00955B51">
        <w:rPr>
          <w:rFonts w:ascii="Times New Roman" w:eastAsia="Times New Roman" w:hAnsi="Times New Roman"/>
          <w:b/>
          <w:bCs/>
          <w:sz w:val="24"/>
          <w:szCs w:val="20"/>
          <w:lang w:eastAsia="sk-SK"/>
        </w:rPr>
        <w:t>Poznámka:</w:t>
      </w:r>
    </w:p>
    <w:p w14:paraId="279D6528" w14:textId="77777777" w:rsidR="00007B22" w:rsidRPr="00955B51" w:rsidRDefault="00007B22" w:rsidP="00007B22">
      <w:pPr>
        <w:tabs>
          <w:tab w:val="num" w:pos="1080"/>
        </w:tabs>
        <w:spacing w:after="0" w:line="240" w:lineRule="auto"/>
        <w:jc w:val="both"/>
        <w:rPr>
          <w:rFonts w:ascii="Times New Roman" w:eastAsia="Times New Roman" w:hAnsi="Times New Roman"/>
          <w:bCs/>
          <w:sz w:val="24"/>
          <w:szCs w:val="20"/>
          <w:lang w:eastAsia="sk-SK"/>
        </w:rPr>
      </w:pPr>
      <w:r w:rsidRPr="00955B51">
        <w:rPr>
          <w:rFonts w:ascii="Times New Roman" w:eastAsia="Times New Roman" w:hAnsi="Times New Roman"/>
          <w:bCs/>
          <w:sz w:val="24"/>
          <w:szCs w:val="20"/>
          <w:lang w:eastAsia="sk-SK"/>
        </w:rPr>
        <w:t>Ak sa vplyv týka viacerých subjektov verejnej správy, vypĺňa sa samostatná tabuľka za každý subjekt.</w:t>
      </w:r>
    </w:p>
    <w:p w14:paraId="5C3E8014" w14:textId="77777777" w:rsidR="00007B22" w:rsidRPr="00955B51" w:rsidRDefault="00007B22" w:rsidP="00007B22">
      <w:pPr>
        <w:tabs>
          <w:tab w:val="num" w:pos="1080"/>
        </w:tabs>
        <w:spacing w:after="0" w:line="240" w:lineRule="auto"/>
        <w:ind w:right="-578"/>
        <w:jc w:val="right"/>
        <w:rPr>
          <w:rFonts w:ascii="Times New Roman" w:eastAsia="Times New Roman" w:hAnsi="Times New Roman"/>
          <w:bCs/>
          <w:sz w:val="24"/>
          <w:szCs w:val="24"/>
          <w:lang w:eastAsia="sk-SK"/>
        </w:rPr>
      </w:pPr>
      <w:r w:rsidRPr="00955B51">
        <w:rPr>
          <w:rFonts w:ascii="Times New Roman" w:eastAsia="Times New Roman" w:hAnsi="Times New Roman"/>
          <w:bCs/>
          <w:sz w:val="24"/>
          <w:szCs w:val="24"/>
          <w:lang w:eastAsia="sk-SK"/>
        </w:rPr>
        <w:t xml:space="preserve"> </w:t>
      </w:r>
    </w:p>
    <w:p w14:paraId="64C46338" w14:textId="77777777" w:rsidR="00007B22" w:rsidRPr="00955B51" w:rsidRDefault="00007B22" w:rsidP="00007B22">
      <w:pPr>
        <w:tabs>
          <w:tab w:val="num" w:pos="1080"/>
        </w:tabs>
        <w:spacing w:after="0" w:line="240" w:lineRule="auto"/>
        <w:ind w:right="-578"/>
        <w:jc w:val="right"/>
        <w:rPr>
          <w:rFonts w:ascii="Times New Roman" w:eastAsia="Times New Roman" w:hAnsi="Times New Roman"/>
          <w:bCs/>
          <w:sz w:val="24"/>
          <w:szCs w:val="24"/>
          <w:lang w:eastAsia="sk-SK"/>
        </w:rPr>
      </w:pPr>
    </w:p>
    <w:p w14:paraId="5D1F4105" w14:textId="77777777" w:rsidR="00007B22" w:rsidRPr="00955B51" w:rsidRDefault="00007B22" w:rsidP="00007B22">
      <w:pPr>
        <w:tabs>
          <w:tab w:val="num" w:pos="1080"/>
        </w:tabs>
        <w:spacing w:after="0" w:line="240" w:lineRule="auto"/>
        <w:ind w:right="-578"/>
        <w:jc w:val="right"/>
        <w:rPr>
          <w:rFonts w:ascii="Times New Roman" w:eastAsia="Times New Roman" w:hAnsi="Times New Roman"/>
          <w:bCs/>
          <w:sz w:val="24"/>
          <w:szCs w:val="24"/>
          <w:lang w:eastAsia="sk-SK"/>
        </w:rPr>
      </w:pPr>
    </w:p>
    <w:p w14:paraId="130E4951" w14:textId="77777777" w:rsidR="00007B22" w:rsidRPr="00955B51" w:rsidRDefault="00007B22" w:rsidP="00007B22">
      <w:pPr>
        <w:tabs>
          <w:tab w:val="num" w:pos="1080"/>
        </w:tabs>
        <w:spacing w:after="0" w:line="240" w:lineRule="auto"/>
        <w:ind w:right="-578"/>
        <w:jc w:val="right"/>
        <w:rPr>
          <w:rFonts w:ascii="Times New Roman" w:eastAsia="Times New Roman" w:hAnsi="Times New Roman"/>
          <w:bCs/>
          <w:sz w:val="24"/>
          <w:szCs w:val="24"/>
          <w:lang w:eastAsia="sk-SK"/>
        </w:rPr>
      </w:pPr>
    </w:p>
    <w:p w14:paraId="261F5C81" w14:textId="77777777" w:rsidR="00007B22" w:rsidRPr="00955B51" w:rsidRDefault="00007B22" w:rsidP="00007B22">
      <w:pPr>
        <w:tabs>
          <w:tab w:val="num" w:pos="1080"/>
        </w:tabs>
        <w:spacing w:after="0" w:line="240" w:lineRule="auto"/>
        <w:ind w:right="-578"/>
        <w:jc w:val="right"/>
        <w:rPr>
          <w:rFonts w:ascii="Times New Roman" w:eastAsia="Times New Roman" w:hAnsi="Times New Roman"/>
          <w:bCs/>
          <w:sz w:val="24"/>
          <w:szCs w:val="24"/>
          <w:lang w:eastAsia="sk-SK"/>
        </w:rPr>
      </w:pPr>
    </w:p>
    <w:p w14:paraId="1C2C7D8F" w14:textId="77777777" w:rsidR="00007B22" w:rsidRPr="00955B51" w:rsidRDefault="00007B22" w:rsidP="00007B22">
      <w:pPr>
        <w:tabs>
          <w:tab w:val="num" w:pos="1080"/>
        </w:tabs>
        <w:spacing w:after="0" w:line="240" w:lineRule="auto"/>
        <w:ind w:right="-578"/>
        <w:jc w:val="right"/>
        <w:rPr>
          <w:rFonts w:ascii="Times New Roman" w:eastAsia="Times New Roman" w:hAnsi="Times New Roman"/>
          <w:bCs/>
          <w:sz w:val="24"/>
          <w:szCs w:val="24"/>
          <w:lang w:eastAsia="sk-SK"/>
        </w:rPr>
      </w:pPr>
    </w:p>
    <w:p w14:paraId="71D98F5E" w14:textId="77777777" w:rsidR="00007B22" w:rsidRPr="00955B51" w:rsidRDefault="00007B22" w:rsidP="00007B22">
      <w:pPr>
        <w:tabs>
          <w:tab w:val="num" w:pos="1080"/>
        </w:tabs>
        <w:spacing w:after="0" w:line="240" w:lineRule="auto"/>
        <w:ind w:right="-578"/>
        <w:jc w:val="right"/>
        <w:rPr>
          <w:rFonts w:ascii="Times New Roman" w:eastAsia="Times New Roman" w:hAnsi="Times New Roman"/>
          <w:bCs/>
          <w:sz w:val="24"/>
          <w:szCs w:val="24"/>
          <w:lang w:eastAsia="sk-SK"/>
        </w:rPr>
      </w:pPr>
    </w:p>
    <w:p w14:paraId="425E00BC" w14:textId="77777777" w:rsidR="00007B22" w:rsidRPr="00955B51" w:rsidRDefault="00007B22" w:rsidP="00007B22">
      <w:pPr>
        <w:tabs>
          <w:tab w:val="num" w:pos="1080"/>
        </w:tabs>
        <w:spacing w:after="0" w:line="240" w:lineRule="auto"/>
        <w:ind w:right="-578"/>
        <w:jc w:val="right"/>
        <w:rPr>
          <w:rFonts w:ascii="Times New Roman" w:eastAsia="Times New Roman" w:hAnsi="Times New Roman"/>
          <w:bCs/>
          <w:sz w:val="24"/>
          <w:szCs w:val="24"/>
          <w:lang w:eastAsia="sk-SK"/>
        </w:rPr>
      </w:pPr>
    </w:p>
    <w:p w14:paraId="2B4F023E" w14:textId="77777777" w:rsidR="00007B22" w:rsidRPr="00955B51" w:rsidRDefault="00007B22" w:rsidP="00007B22">
      <w:pPr>
        <w:tabs>
          <w:tab w:val="num" w:pos="1080"/>
        </w:tabs>
        <w:spacing w:after="0" w:line="240" w:lineRule="auto"/>
        <w:ind w:right="-578"/>
        <w:jc w:val="right"/>
        <w:rPr>
          <w:rFonts w:ascii="Times New Roman" w:eastAsia="Times New Roman" w:hAnsi="Times New Roman"/>
          <w:bCs/>
          <w:sz w:val="24"/>
          <w:szCs w:val="24"/>
          <w:lang w:eastAsia="sk-SK"/>
        </w:rPr>
      </w:pPr>
    </w:p>
    <w:p w14:paraId="580AC059" w14:textId="62DE86A2" w:rsidR="00007B22" w:rsidRPr="00955B51" w:rsidRDefault="00007B22" w:rsidP="00007B22">
      <w:pPr>
        <w:tabs>
          <w:tab w:val="num" w:pos="1080"/>
        </w:tabs>
        <w:spacing w:after="0" w:line="240" w:lineRule="auto"/>
        <w:ind w:right="-578"/>
        <w:rPr>
          <w:rFonts w:ascii="Times New Roman" w:eastAsia="Times New Roman" w:hAnsi="Times New Roman"/>
          <w:bCs/>
          <w:sz w:val="24"/>
          <w:szCs w:val="24"/>
          <w:lang w:eastAsia="sk-SK"/>
        </w:rPr>
      </w:pPr>
    </w:p>
    <w:p w14:paraId="0DDFE998" w14:textId="77777777" w:rsidR="00007B22" w:rsidRPr="00955B51" w:rsidRDefault="00007B22" w:rsidP="00007B22">
      <w:pPr>
        <w:tabs>
          <w:tab w:val="num" w:pos="1080"/>
        </w:tabs>
        <w:spacing w:after="0" w:line="240" w:lineRule="auto"/>
        <w:ind w:right="-578"/>
        <w:rPr>
          <w:rFonts w:ascii="Times New Roman" w:eastAsia="Times New Roman" w:hAnsi="Times New Roman"/>
          <w:bCs/>
          <w:sz w:val="24"/>
          <w:szCs w:val="24"/>
          <w:lang w:eastAsia="sk-SK"/>
        </w:rPr>
      </w:pPr>
    </w:p>
    <w:p w14:paraId="2F81E981" w14:textId="77777777" w:rsidR="00007B22" w:rsidRPr="00955B51" w:rsidRDefault="00007B22" w:rsidP="00007B22">
      <w:pPr>
        <w:tabs>
          <w:tab w:val="num" w:pos="1080"/>
        </w:tabs>
        <w:spacing w:after="0" w:line="240" w:lineRule="auto"/>
        <w:ind w:right="-578"/>
        <w:jc w:val="right"/>
        <w:rPr>
          <w:rFonts w:ascii="Times New Roman" w:eastAsia="Times New Roman" w:hAnsi="Times New Roman"/>
          <w:bCs/>
          <w:sz w:val="24"/>
          <w:szCs w:val="24"/>
          <w:lang w:eastAsia="sk-SK"/>
        </w:rPr>
      </w:pPr>
    </w:p>
    <w:p w14:paraId="25E7C52B" w14:textId="32B6555B" w:rsidR="00007B22" w:rsidRPr="00955B51" w:rsidRDefault="00007B22" w:rsidP="00007B22">
      <w:pPr>
        <w:tabs>
          <w:tab w:val="num" w:pos="1080"/>
        </w:tabs>
        <w:spacing w:after="0" w:line="240" w:lineRule="auto"/>
        <w:ind w:right="-32"/>
        <w:jc w:val="right"/>
        <w:rPr>
          <w:rFonts w:ascii="Times New Roman" w:eastAsia="Times New Roman" w:hAnsi="Times New Roman"/>
          <w:bCs/>
          <w:sz w:val="24"/>
          <w:szCs w:val="24"/>
          <w:lang w:eastAsia="sk-SK"/>
        </w:rPr>
      </w:pPr>
      <w:r w:rsidRPr="00955B51">
        <w:rPr>
          <w:rFonts w:ascii="Times New Roman" w:eastAsia="Times New Roman" w:hAnsi="Times New Roman"/>
          <w:bCs/>
          <w:sz w:val="24"/>
          <w:szCs w:val="24"/>
          <w:lang w:eastAsia="sk-SK"/>
        </w:rPr>
        <w:lastRenderedPageBreak/>
        <w:t>Tabuľka č. 1</w:t>
      </w:r>
      <w:r w:rsidR="00F11DAF" w:rsidRPr="00955B51">
        <w:rPr>
          <w:rFonts w:ascii="Times New Roman" w:eastAsia="Times New Roman" w:hAnsi="Times New Roman"/>
          <w:bCs/>
          <w:sz w:val="24"/>
          <w:szCs w:val="24"/>
          <w:lang w:eastAsia="sk-SK"/>
        </w:rPr>
        <w:t>4</w:t>
      </w:r>
      <w:r w:rsidRPr="00955B51">
        <w:rPr>
          <w:rFonts w:ascii="Times New Roman" w:eastAsia="Times New Roman" w:hAnsi="Times New Roman"/>
          <w:bCs/>
          <w:sz w:val="24"/>
          <w:szCs w:val="24"/>
          <w:lang w:eastAsia="sk-SK"/>
        </w:rPr>
        <w:t xml:space="preserve"> </w:t>
      </w:r>
    </w:p>
    <w:p w14:paraId="4783CB27" w14:textId="77777777" w:rsidR="00007B22" w:rsidRPr="00955B51" w:rsidRDefault="00007B22" w:rsidP="00007B22">
      <w:pPr>
        <w:tabs>
          <w:tab w:val="num" w:pos="1080"/>
        </w:tabs>
        <w:spacing w:after="0" w:line="240" w:lineRule="auto"/>
        <w:jc w:val="both"/>
        <w:rPr>
          <w:rFonts w:ascii="Times New Roman" w:eastAsia="Times New Roman" w:hAnsi="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955B51" w:rsidRPr="00955B51" w14:paraId="6F4C6ECB" w14:textId="77777777" w:rsidTr="00FD0DEC">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26156A6A" w14:textId="77777777" w:rsidR="00007B22" w:rsidRPr="00955B51" w:rsidRDefault="00007B22" w:rsidP="00FD0DEC">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1EA036C8" w14:textId="77777777" w:rsidR="00007B22" w:rsidRPr="00955B51" w:rsidRDefault="00007B22" w:rsidP="00FD0DEC">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3625B12"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poznámka</w:t>
            </w:r>
          </w:p>
        </w:tc>
      </w:tr>
      <w:tr w:rsidR="00955B51" w:rsidRPr="00955B51" w14:paraId="2BA33506" w14:textId="77777777" w:rsidTr="00FD0DEC">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624356DB" w14:textId="77777777" w:rsidR="00112E33" w:rsidRPr="00955B51" w:rsidRDefault="00112E33" w:rsidP="00112E33">
            <w:pPr>
              <w:spacing w:after="0" w:line="240" w:lineRule="auto"/>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4C680C2A" w14:textId="660C35CC" w:rsidR="00112E33" w:rsidRPr="00955B51" w:rsidRDefault="00112E33" w:rsidP="00112E33">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4"/>
                <w:szCs w:val="24"/>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14:paraId="4EA783B8" w14:textId="1DE825E7" w:rsidR="00112E33" w:rsidRPr="00955B51" w:rsidRDefault="00112E33" w:rsidP="00112E33">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4"/>
                <w:szCs w:val="24"/>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tcPr>
          <w:p w14:paraId="0B75093B" w14:textId="7D4F92AF" w:rsidR="00112E33" w:rsidRPr="00955B51" w:rsidRDefault="00112E33" w:rsidP="00112E33">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4"/>
                <w:szCs w:val="24"/>
                <w:lang w:eastAsia="sk-SK"/>
              </w:rPr>
              <w:t>2025</w:t>
            </w:r>
          </w:p>
        </w:tc>
        <w:tc>
          <w:tcPr>
            <w:tcW w:w="1540" w:type="dxa"/>
            <w:tcBorders>
              <w:top w:val="nil"/>
              <w:left w:val="nil"/>
              <w:bottom w:val="single" w:sz="4" w:space="0" w:color="auto"/>
              <w:right w:val="single" w:sz="4" w:space="0" w:color="auto"/>
            </w:tcBorders>
            <w:shd w:val="clear" w:color="auto" w:fill="BFBFBF" w:themeFill="background1" w:themeFillShade="BF"/>
          </w:tcPr>
          <w:p w14:paraId="23EFD8AE" w14:textId="5B23FB0A" w:rsidR="00112E33" w:rsidRPr="00955B51" w:rsidRDefault="00112E33" w:rsidP="00112E33">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2026</w:t>
            </w:r>
          </w:p>
        </w:tc>
        <w:tc>
          <w:tcPr>
            <w:tcW w:w="2220" w:type="dxa"/>
            <w:vMerge/>
            <w:tcBorders>
              <w:top w:val="single" w:sz="4" w:space="0" w:color="auto"/>
              <w:left w:val="single" w:sz="4" w:space="0" w:color="auto"/>
              <w:bottom w:val="single" w:sz="4" w:space="0" w:color="auto"/>
              <w:right w:val="single" w:sz="4" w:space="0" w:color="auto"/>
            </w:tcBorders>
            <w:vAlign w:val="center"/>
          </w:tcPr>
          <w:p w14:paraId="4358402F" w14:textId="77777777" w:rsidR="00112E33" w:rsidRPr="00955B51" w:rsidRDefault="00112E33" w:rsidP="00112E33">
            <w:pPr>
              <w:spacing w:after="0" w:line="240" w:lineRule="auto"/>
              <w:rPr>
                <w:rFonts w:ascii="Times New Roman" w:eastAsia="Times New Roman" w:hAnsi="Times New Roman"/>
                <w:b/>
                <w:bCs/>
                <w:sz w:val="24"/>
                <w:szCs w:val="24"/>
                <w:lang w:eastAsia="sk-SK"/>
              </w:rPr>
            </w:pPr>
          </w:p>
        </w:tc>
      </w:tr>
      <w:tr w:rsidR="00955B51" w:rsidRPr="00955B51" w14:paraId="3FE384F0" w14:textId="77777777" w:rsidTr="00FD0DEC">
        <w:trPr>
          <w:trHeight w:val="255"/>
        </w:trPr>
        <w:tc>
          <w:tcPr>
            <w:tcW w:w="7070" w:type="dxa"/>
            <w:tcBorders>
              <w:top w:val="nil"/>
              <w:left w:val="single" w:sz="4" w:space="0" w:color="auto"/>
              <w:bottom w:val="single" w:sz="4" w:space="0" w:color="auto"/>
              <w:right w:val="single" w:sz="4" w:space="0" w:color="auto"/>
            </w:tcBorders>
          </w:tcPr>
          <w:p w14:paraId="2F35FAE0" w14:textId="77777777" w:rsidR="00007B22" w:rsidRPr="00955B51" w:rsidRDefault="00007B22" w:rsidP="00FD0DEC">
            <w:pPr>
              <w:spacing w:after="0" w:line="240" w:lineRule="auto"/>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14:paraId="44E63918" w14:textId="77777777" w:rsidR="00007B22" w:rsidRPr="00955B51" w:rsidRDefault="00007B22" w:rsidP="00FD0DEC">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180 510</w:t>
            </w:r>
          </w:p>
        </w:tc>
        <w:tc>
          <w:tcPr>
            <w:tcW w:w="1540" w:type="dxa"/>
            <w:tcBorders>
              <w:top w:val="nil"/>
              <w:left w:val="nil"/>
              <w:bottom w:val="single" w:sz="4" w:space="0" w:color="auto"/>
              <w:right w:val="single" w:sz="4" w:space="0" w:color="auto"/>
            </w:tcBorders>
          </w:tcPr>
          <w:p w14:paraId="4F291FC4" w14:textId="77777777" w:rsidR="00007B22" w:rsidRPr="00955B51" w:rsidRDefault="00007B22" w:rsidP="00FD0DEC">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1 083 060</w:t>
            </w:r>
          </w:p>
        </w:tc>
        <w:tc>
          <w:tcPr>
            <w:tcW w:w="1540" w:type="dxa"/>
            <w:tcBorders>
              <w:top w:val="nil"/>
              <w:left w:val="nil"/>
              <w:bottom w:val="single" w:sz="4" w:space="0" w:color="auto"/>
              <w:right w:val="single" w:sz="4" w:space="0" w:color="auto"/>
            </w:tcBorders>
          </w:tcPr>
          <w:p w14:paraId="77B47811" w14:textId="77777777" w:rsidR="00007B22" w:rsidRPr="00955B51" w:rsidRDefault="00007B22" w:rsidP="00FD0DEC">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1 083 060</w:t>
            </w:r>
          </w:p>
        </w:tc>
        <w:tc>
          <w:tcPr>
            <w:tcW w:w="1540" w:type="dxa"/>
            <w:tcBorders>
              <w:top w:val="nil"/>
              <w:left w:val="nil"/>
              <w:bottom w:val="single" w:sz="4" w:space="0" w:color="auto"/>
              <w:right w:val="single" w:sz="4" w:space="0" w:color="auto"/>
            </w:tcBorders>
          </w:tcPr>
          <w:p w14:paraId="616F2A85" w14:textId="77777777" w:rsidR="00007B22" w:rsidRPr="00955B51" w:rsidRDefault="00007B22" w:rsidP="00FD0DEC">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1 083 060</w:t>
            </w:r>
          </w:p>
        </w:tc>
        <w:tc>
          <w:tcPr>
            <w:tcW w:w="2220" w:type="dxa"/>
            <w:tcBorders>
              <w:top w:val="nil"/>
              <w:left w:val="nil"/>
              <w:bottom w:val="single" w:sz="4" w:space="0" w:color="auto"/>
              <w:right w:val="single" w:sz="4" w:space="0" w:color="auto"/>
            </w:tcBorders>
            <w:noWrap/>
            <w:vAlign w:val="bottom"/>
          </w:tcPr>
          <w:p w14:paraId="00BF2462" w14:textId="77777777" w:rsidR="00007B22" w:rsidRPr="00955B51" w:rsidRDefault="00007B22" w:rsidP="00FD0DEC">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0ACA1182" w14:textId="77777777" w:rsidTr="00FD0DEC">
        <w:trPr>
          <w:trHeight w:val="255"/>
        </w:trPr>
        <w:tc>
          <w:tcPr>
            <w:tcW w:w="7070" w:type="dxa"/>
            <w:tcBorders>
              <w:top w:val="nil"/>
              <w:left w:val="single" w:sz="4" w:space="0" w:color="auto"/>
              <w:bottom w:val="single" w:sz="4" w:space="0" w:color="auto"/>
              <w:right w:val="single" w:sz="4" w:space="0" w:color="auto"/>
            </w:tcBorders>
          </w:tcPr>
          <w:p w14:paraId="166FD404" w14:textId="77777777" w:rsidR="00007B22" w:rsidRPr="00955B51" w:rsidRDefault="00007B22" w:rsidP="00FD0DEC">
            <w:pPr>
              <w:spacing w:after="0" w:line="240" w:lineRule="auto"/>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5B2560D0" w14:textId="77777777" w:rsidR="00007B22" w:rsidRPr="00955B51" w:rsidRDefault="00007B22" w:rsidP="00FD0DEC">
            <w:pPr>
              <w:spacing w:after="0" w:line="240" w:lineRule="auto"/>
              <w:jc w:val="center"/>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133 760</w:t>
            </w:r>
          </w:p>
        </w:tc>
        <w:tc>
          <w:tcPr>
            <w:tcW w:w="1540" w:type="dxa"/>
            <w:tcBorders>
              <w:top w:val="nil"/>
              <w:left w:val="nil"/>
              <w:bottom w:val="single" w:sz="4" w:space="0" w:color="auto"/>
              <w:right w:val="single" w:sz="4" w:space="0" w:color="auto"/>
            </w:tcBorders>
          </w:tcPr>
          <w:p w14:paraId="43FFF0B7" w14:textId="77777777" w:rsidR="00007B22" w:rsidRPr="00955B51" w:rsidRDefault="00007B22" w:rsidP="00FD0DEC">
            <w:pPr>
              <w:spacing w:after="0" w:line="240" w:lineRule="auto"/>
              <w:jc w:val="center"/>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802 560</w:t>
            </w:r>
          </w:p>
        </w:tc>
        <w:tc>
          <w:tcPr>
            <w:tcW w:w="1540" w:type="dxa"/>
            <w:tcBorders>
              <w:top w:val="nil"/>
              <w:left w:val="nil"/>
              <w:bottom w:val="single" w:sz="4" w:space="0" w:color="auto"/>
              <w:right w:val="single" w:sz="4" w:space="0" w:color="auto"/>
            </w:tcBorders>
          </w:tcPr>
          <w:p w14:paraId="4CC27E90" w14:textId="77777777" w:rsidR="00007B22" w:rsidRPr="00955B51" w:rsidRDefault="00007B22" w:rsidP="00FD0DEC">
            <w:pPr>
              <w:spacing w:after="0" w:line="240" w:lineRule="auto"/>
              <w:jc w:val="center"/>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802 560</w:t>
            </w:r>
          </w:p>
        </w:tc>
        <w:tc>
          <w:tcPr>
            <w:tcW w:w="1540" w:type="dxa"/>
            <w:tcBorders>
              <w:top w:val="nil"/>
              <w:left w:val="nil"/>
              <w:bottom w:val="single" w:sz="4" w:space="0" w:color="auto"/>
              <w:right w:val="single" w:sz="4" w:space="0" w:color="auto"/>
            </w:tcBorders>
          </w:tcPr>
          <w:p w14:paraId="5C7E2B3C" w14:textId="77777777" w:rsidR="00007B22" w:rsidRPr="00955B51" w:rsidRDefault="00007B22" w:rsidP="00FD0DEC">
            <w:pPr>
              <w:spacing w:after="0" w:line="240" w:lineRule="auto"/>
              <w:jc w:val="center"/>
              <w:rPr>
                <w:rFonts w:ascii="Times New Roman" w:eastAsia="Times New Roman" w:hAnsi="Times New Roman"/>
                <w:sz w:val="24"/>
                <w:szCs w:val="24"/>
                <w:lang w:eastAsia="sk-SK"/>
              </w:rPr>
            </w:pPr>
            <w:r w:rsidRPr="00955B51">
              <w:rPr>
                <w:rFonts w:ascii="Times New Roman" w:eastAsia="Times New Roman" w:hAnsi="Times New Roman"/>
                <w:sz w:val="20"/>
                <w:szCs w:val="20"/>
                <w:lang w:eastAsia="sk-SK"/>
              </w:rPr>
              <w:t>802 560</w:t>
            </w:r>
          </w:p>
        </w:tc>
        <w:tc>
          <w:tcPr>
            <w:tcW w:w="2220" w:type="dxa"/>
            <w:tcBorders>
              <w:top w:val="nil"/>
              <w:left w:val="nil"/>
              <w:bottom w:val="single" w:sz="4" w:space="0" w:color="auto"/>
              <w:right w:val="single" w:sz="4" w:space="0" w:color="auto"/>
            </w:tcBorders>
            <w:noWrap/>
            <w:vAlign w:val="bottom"/>
          </w:tcPr>
          <w:p w14:paraId="6F4D7D3A" w14:textId="77777777" w:rsidR="00007B22" w:rsidRPr="00955B51" w:rsidRDefault="00007B22" w:rsidP="00FD0DEC">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1B9F6775" w14:textId="77777777" w:rsidTr="00FD0DEC">
        <w:trPr>
          <w:trHeight w:val="255"/>
        </w:trPr>
        <w:tc>
          <w:tcPr>
            <w:tcW w:w="7070" w:type="dxa"/>
            <w:tcBorders>
              <w:top w:val="nil"/>
              <w:left w:val="single" w:sz="4" w:space="0" w:color="auto"/>
              <w:bottom w:val="single" w:sz="4" w:space="0" w:color="auto"/>
              <w:right w:val="single" w:sz="4" w:space="0" w:color="auto"/>
            </w:tcBorders>
          </w:tcPr>
          <w:p w14:paraId="050E7063" w14:textId="77777777" w:rsidR="00007B22" w:rsidRPr="00955B51" w:rsidRDefault="00007B22" w:rsidP="00FD0DEC">
            <w:pPr>
              <w:spacing w:after="0" w:line="240" w:lineRule="auto"/>
              <w:rPr>
                <w:rFonts w:ascii="Times New Roman" w:eastAsia="Times New Roman" w:hAnsi="Times New Roman"/>
                <w:sz w:val="20"/>
                <w:szCs w:val="20"/>
                <w:vertAlign w:val="superscript"/>
                <w:lang w:eastAsia="sk-SK"/>
              </w:rPr>
            </w:pPr>
            <w:r w:rsidRPr="00955B51">
              <w:rPr>
                <w:rFonts w:ascii="Times New Roman" w:eastAsia="Times New Roman" w:hAnsi="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15FA365F" w14:textId="77777777" w:rsidR="00007B22" w:rsidRPr="00955B51" w:rsidRDefault="00007B22" w:rsidP="00FD0DEC">
            <w:pPr>
              <w:spacing w:after="0" w:line="240" w:lineRule="auto"/>
              <w:jc w:val="center"/>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46 750</w:t>
            </w:r>
          </w:p>
        </w:tc>
        <w:tc>
          <w:tcPr>
            <w:tcW w:w="1540" w:type="dxa"/>
            <w:tcBorders>
              <w:top w:val="nil"/>
              <w:left w:val="nil"/>
              <w:bottom w:val="single" w:sz="4" w:space="0" w:color="auto"/>
              <w:right w:val="single" w:sz="4" w:space="0" w:color="auto"/>
            </w:tcBorders>
          </w:tcPr>
          <w:p w14:paraId="3B049B07" w14:textId="77777777" w:rsidR="00007B22" w:rsidRPr="00955B51" w:rsidRDefault="00007B22" w:rsidP="00FD0DEC">
            <w:pPr>
              <w:spacing w:after="0" w:line="240" w:lineRule="auto"/>
              <w:jc w:val="center"/>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280 500</w:t>
            </w:r>
          </w:p>
        </w:tc>
        <w:tc>
          <w:tcPr>
            <w:tcW w:w="1540" w:type="dxa"/>
            <w:tcBorders>
              <w:top w:val="nil"/>
              <w:left w:val="nil"/>
              <w:bottom w:val="single" w:sz="4" w:space="0" w:color="auto"/>
              <w:right w:val="single" w:sz="4" w:space="0" w:color="auto"/>
            </w:tcBorders>
          </w:tcPr>
          <w:p w14:paraId="3ABC1E14" w14:textId="77777777" w:rsidR="00007B22" w:rsidRPr="00955B51" w:rsidRDefault="00007B22" w:rsidP="00FD0DEC">
            <w:pPr>
              <w:spacing w:after="0" w:line="240" w:lineRule="auto"/>
              <w:jc w:val="center"/>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280 500</w:t>
            </w:r>
          </w:p>
        </w:tc>
        <w:tc>
          <w:tcPr>
            <w:tcW w:w="1540" w:type="dxa"/>
            <w:tcBorders>
              <w:top w:val="nil"/>
              <w:left w:val="nil"/>
              <w:bottom w:val="single" w:sz="4" w:space="0" w:color="auto"/>
              <w:right w:val="single" w:sz="4" w:space="0" w:color="auto"/>
            </w:tcBorders>
          </w:tcPr>
          <w:p w14:paraId="5DDACA7E" w14:textId="77777777" w:rsidR="00007B22" w:rsidRPr="00955B51" w:rsidRDefault="00007B22" w:rsidP="00FD0DEC">
            <w:pPr>
              <w:spacing w:after="0" w:line="240" w:lineRule="auto"/>
              <w:jc w:val="center"/>
              <w:rPr>
                <w:rFonts w:ascii="Times New Roman" w:eastAsia="Times New Roman" w:hAnsi="Times New Roman"/>
                <w:sz w:val="24"/>
                <w:szCs w:val="24"/>
                <w:lang w:eastAsia="sk-SK"/>
              </w:rPr>
            </w:pPr>
            <w:r w:rsidRPr="00955B51">
              <w:rPr>
                <w:rFonts w:ascii="Times New Roman" w:eastAsia="Times New Roman" w:hAnsi="Times New Roman"/>
                <w:sz w:val="20"/>
                <w:szCs w:val="20"/>
                <w:lang w:eastAsia="sk-SK"/>
              </w:rPr>
              <w:t>280 500</w:t>
            </w:r>
          </w:p>
        </w:tc>
        <w:tc>
          <w:tcPr>
            <w:tcW w:w="2220" w:type="dxa"/>
            <w:tcBorders>
              <w:top w:val="nil"/>
              <w:left w:val="nil"/>
              <w:bottom w:val="single" w:sz="4" w:space="0" w:color="auto"/>
              <w:right w:val="single" w:sz="4" w:space="0" w:color="auto"/>
            </w:tcBorders>
            <w:noWrap/>
            <w:vAlign w:val="bottom"/>
          </w:tcPr>
          <w:p w14:paraId="2D972CD3" w14:textId="77777777" w:rsidR="00007B22" w:rsidRPr="00955B51" w:rsidRDefault="00007B22" w:rsidP="00FD0DEC">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3B501533" w14:textId="77777777" w:rsidTr="00FD0DEC">
        <w:trPr>
          <w:trHeight w:val="255"/>
        </w:trPr>
        <w:tc>
          <w:tcPr>
            <w:tcW w:w="7070" w:type="dxa"/>
            <w:tcBorders>
              <w:top w:val="nil"/>
              <w:left w:val="single" w:sz="4" w:space="0" w:color="auto"/>
              <w:bottom w:val="single" w:sz="4" w:space="0" w:color="auto"/>
              <w:right w:val="single" w:sz="4" w:space="0" w:color="auto"/>
            </w:tcBorders>
          </w:tcPr>
          <w:p w14:paraId="4D50ADF3" w14:textId="77777777" w:rsidR="00007B22" w:rsidRPr="00955B51" w:rsidRDefault="00007B22" w:rsidP="00FD0DEC">
            <w:pPr>
              <w:spacing w:after="0" w:line="240" w:lineRule="auto"/>
              <w:rPr>
                <w:rFonts w:ascii="Times New Roman" w:eastAsia="Times New Roman" w:hAnsi="Times New Roman"/>
                <w:sz w:val="20"/>
                <w:szCs w:val="20"/>
                <w:vertAlign w:val="superscript"/>
                <w:lang w:eastAsia="sk-SK"/>
              </w:rPr>
            </w:pPr>
            <w:r w:rsidRPr="00955B51">
              <w:rPr>
                <w:rFonts w:ascii="Times New Roman" w:eastAsia="Times New Roman" w:hAnsi="Times New Roman"/>
                <w:sz w:val="20"/>
                <w:szCs w:val="20"/>
                <w:lang w:eastAsia="sk-SK"/>
              </w:rPr>
              <w:t xml:space="preserve">  Tovary a služby (630)</w:t>
            </w:r>
            <w:r w:rsidRPr="00955B51">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2B2E10D4" w14:textId="77777777" w:rsidR="00007B22" w:rsidRPr="00955B51" w:rsidRDefault="00007B22" w:rsidP="00FD0DEC">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21486EC8" w14:textId="77777777" w:rsidR="00007B22" w:rsidRPr="00955B51" w:rsidRDefault="00007B22" w:rsidP="00FD0DEC">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72CEB95B" w14:textId="77777777" w:rsidR="00007B22" w:rsidRPr="00955B51" w:rsidRDefault="00007B22" w:rsidP="00FD0DEC">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7FA9DBEE" w14:textId="77777777" w:rsidR="00007B22" w:rsidRPr="00955B51" w:rsidRDefault="00007B22" w:rsidP="00FD0DEC">
            <w:pPr>
              <w:spacing w:after="0" w:line="240" w:lineRule="auto"/>
              <w:jc w:val="center"/>
              <w:rPr>
                <w:rFonts w:ascii="Times New Roman" w:eastAsia="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32672DAD" w14:textId="77777777" w:rsidR="00007B22" w:rsidRPr="00955B51" w:rsidRDefault="00007B22" w:rsidP="00FD0DEC">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6CBD4559" w14:textId="77777777" w:rsidTr="00FD0DEC">
        <w:trPr>
          <w:trHeight w:val="255"/>
        </w:trPr>
        <w:tc>
          <w:tcPr>
            <w:tcW w:w="7070" w:type="dxa"/>
            <w:tcBorders>
              <w:top w:val="nil"/>
              <w:left w:val="single" w:sz="4" w:space="0" w:color="auto"/>
              <w:bottom w:val="single" w:sz="4" w:space="0" w:color="auto"/>
              <w:right w:val="single" w:sz="4" w:space="0" w:color="auto"/>
            </w:tcBorders>
          </w:tcPr>
          <w:p w14:paraId="0A4A06B8" w14:textId="77777777" w:rsidR="00007B22" w:rsidRPr="00955B51" w:rsidRDefault="00007B22" w:rsidP="00FD0DEC">
            <w:pPr>
              <w:spacing w:after="0" w:line="240" w:lineRule="auto"/>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 xml:space="preserve">  Bežné transfery (640)</w:t>
            </w:r>
            <w:r w:rsidRPr="00955B51">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54F0755E" w14:textId="77777777" w:rsidR="00007B22" w:rsidRPr="00955B51" w:rsidRDefault="00007B22" w:rsidP="00FD0DEC">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27D37DA7" w14:textId="77777777" w:rsidR="00007B22" w:rsidRPr="00955B51" w:rsidRDefault="00007B22" w:rsidP="00FD0DEC">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778835B9" w14:textId="77777777" w:rsidR="00007B22" w:rsidRPr="00955B51" w:rsidRDefault="00007B22" w:rsidP="00FD0DEC">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3F81F40A" w14:textId="77777777" w:rsidR="00007B22" w:rsidRPr="00955B51" w:rsidRDefault="00007B22" w:rsidP="00FD0DEC">
            <w:pPr>
              <w:spacing w:after="0" w:line="240" w:lineRule="auto"/>
              <w:jc w:val="center"/>
              <w:rPr>
                <w:rFonts w:ascii="Times New Roman" w:eastAsia="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777C0AF5" w14:textId="77777777" w:rsidR="00007B22" w:rsidRPr="00955B51" w:rsidRDefault="00007B22" w:rsidP="00FD0DEC">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5D6E3CC0" w14:textId="77777777" w:rsidTr="00FD0DEC">
        <w:trPr>
          <w:trHeight w:val="255"/>
        </w:trPr>
        <w:tc>
          <w:tcPr>
            <w:tcW w:w="7070" w:type="dxa"/>
            <w:tcBorders>
              <w:top w:val="nil"/>
              <w:left w:val="single" w:sz="4" w:space="0" w:color="auto"/>
              <w:bottom w:val="single" w:sz="4" w:space="0" w:color="auto"/>
              <w:right w:val="single" w:sz="4" w:space="0" w:color="auto"/>
            </w:tcBorders>
            <w:vAlign w:val="center"/>
          </w:tcPr>
          <w:p w14:paraId="341A5A59" w14:textId="77777777" w:rsidR="00007B22" w:rsidRPr="00955B51" w:rsidRDefault="00007B22" w:rsidP="00FD0DEC">
            <w:pPr>
              <w:spacing w:after="0" w:line="240" w:lineRule="auto"/>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 xml:space="preserve">  Splácanie úrokov a ostatné platby súvisiace s </w:t>
            </w:r>
            <w:r w:rsidRPr="00955B51">
              <w:t xml:space="preserve"> </w:t>
            </w:r>
            <w:r w:rsidRPr="00955B51">
              <w:rPr>
                <w:rFonts w:ascii="Times New Roman" w:eastAsia="Times New Roman" w:hAnsi="Times New Roman"/>
                <w:sz w:val="20"/>
                <w:szCs w:val="20"/>
                <w:lang w:eastAsia="sk-SK"/>
              </w:rPr>
              <w:t>úverom, pôžičkou, návratnou finančnou výpomocou a finančným prenájmom (650)</w:t>
            </w:r>
            <w:r w:rsidRPr="00955B51">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7208DB46" w14:textId="77777777" w:rsidR="00007B22" w:rsidRPr="00955B51" w:rsidRDefault="00007B22" w:rsidP="00FD0DEC">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58D10F8E" w14:textId="77777777" w:rsidR="00007B22" w:rsidRPr="00955B51" w:rsidRDefault="00007B22" w:rsidP="00FD0DEC">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674E8FA1" w14:textId="77777777" w:rsidR="00007B22" w:rsidRPr="00955B51" w:rsidRDefault="00007B22" w:rsidP="00FD0DEC">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4BE8F38C" w14:textId="77777777" w:rsidR="00007B22" w:rsidRPr="00955B51" w:rsidRDefault="00007B22" w:rsidP="00FD0DEC">
            <w:pPr>
              <w:spacing w:after="0" w:line="240" w:lineRule="auto"/>
              <w:jc w:val="center"/>
              <w:rPr>
                <w:rFonts w:ascii="Times New Roman" w:eastAsia="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42D41674" w14:textId="77777777" w:rsidR="00007B22" w:rsidRPr="00955B51" w:rsidRDefault="00007B22" w:rsidP="00FD0DEC">
            <w:pPr>
              <w:spacing w:after="0" w:line="240" w:lineRule="auto"/>
              <w:rPr>
                <w:rFonts w:ascii="Times New Roman" w:eastAsia="Times New Roman" w:hAnsi="Times New Roman"/>
                <w:sz w:val="24"/>
                <w:szCs w:val="24"/>
                <w:lang w:eastAsia="sk-SK"/>
              </w:rPr>
            </w:pPr>
          </w:p>
        </w:tc>
      </w:tr>
      <w:tr w:rsidR="00955B51" w:rsidRPr="00955B51" w14:paraId="11A64206" w14:textId="77777777" w:rsidTr="00FD0DEC">
        <w:trPr>
          <w:trHeight w:val="255"/>
        </w:trPr>
        <w:tc>
          <w:tcPr>
            <w:tcW w:w="7070" w:type="dxa"/>
            <w:tcBorders>
              <w:top w:val="nil"/>
              <w:left w:val="single" w:sz="4" w:space="0" w:color="auto"/>
              <w:bottom w:val="single" w:sz="4" w:space="0" w:color="auto"/>
              <w:right w:val="single" w:sz="4" w:space="0" w:color="auto"/>
            </w:tcBorders>
          </w:tcPr>
          <w:p w14:paraId="691D7F11" w14:textId="77777777" w:rsidR="00007B22" w:rsidRPr="00955B51" w:rsidRDefault="00007B22" w:rsidP="00FD0DEC">
            <w:pPr>
              <w:spacing w:after="0" w:line="240" w:lineRule="auto"/>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14:paraId="2BA0AFE7" w14:textId="77777777" w:rsidR="00007B22" w:rsidRPr="00955B51" w:rsidRDefault="00007B22" w:rsidP="00FD0DEC">
            <w:pPr>
              <w:spacing w:after="0" w:line="240" w:lineRule="auto"/>
              <w:jc w:val="center"/>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14:paraId="4E890D01" w14:textId="77777777" w:rsidR="00007B22" w:rsidRPr="00955B51" w:rsidRDefault="00007B22" w:rsidP="00FD0DEC">
            <w:pPr>
              <w:spacing w:after="0" w:line="240" w:lineRule="auto"/>
              <w:jc w:val="center"/>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14:paraId="7AC4C244" w14:textId="77777777" w:rsidR="00007B22" w:rsidRPr="00955B51" w:rsidRDefault="00007B22" w:rsidP="00FD0DEC">
            <w:pPr>
              <w:spacing w:after="0" w:line="240" w:lineRule="auto"/>
              <w:jc w:val="center"/>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14:paraId="695DA1E9"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4819678C" w14:textId="77777777" w:rsidR="00007B22" w:rsidRPr="00955B51" w:rsidRDefault="00007B22" w:rsidP="00FD0DEC">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35A194B5" w14:textId="77777777" w:rsidTr="00FD0DEC">
        <w:trPr>
          <w:trHeight w:val="255"/>
        </w:trPr>
        <w:tc>
          <w:tcPr>
            <w:tcW w:w="7070" w:type="dxa"/>
            <w:tcBorders>
              <w:top w:val="nil"/>
              <w:left w:val="single" w:sz="4" w:space="0" w:color="auto"/>
              <w:bottom w:val="single" w:sz="4" w:space="0" w:color="auto"/>
              <w:right w:val="single" w:sz="4" w:space="0" w:color="auto"/>
            </w:tcBorders>
          </w:tcPr>
          <w:p w14:paraId="323FA3B1" w14:textId="77777777" w:rsidR="00007B22" w:rsidRPr="00955B51" w:rsidRDefault="00007B22" w:rsidP="00FD0DEC">
            <w:pPr>
              <w:spacing w:after="0" w:line="240" w:lineRule="auto"/>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 xml:space="preserve">  Obstarávanie kapitálových aktív (710)</w:t>
            </w:r>
            <w:r w:rsidRPr="00955B51">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4E778A07" w14:textId="77777777" w:rsidR="00007B22" w:rsidRPr="00955B51" w:rsidRDefault="00007B22" w:rsidP="00FD0DEC">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5AF70861" w14:textId="77777777" w:rsidR="00007B22" w:rsidRPr="00955B51" w:rsidRDefault="00007B22" w:rsidP="00FD0DEC">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52096946" w14:textId="77777777" w:rsidR="00007B22" w:rsidRPr="00955B51" w:rsidRDefault="00007B22" w:rsidP="00FD0DEC">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4E187BD2" w14:textId="77777777" w:rsidR="00007B22" w:rsidRPr="00955B51" w:rsidRDefault="00007B22" w:rsidP="00FD0DEC">
            <w:pPr>
              <w:spacing w:after="0" w:line="240" w:lineRule="auto"/>
              <w:jc w:val="center"/>
              <w:rPr>
                <w:rFonts w:ascii="Times New Roman" w:eastAsia="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1C52F584" w14:textId="77777777" w:rsidR="00007B22" w:rsidRPr="00955B51" w:rsidRDefault="00007B22" w:rsidP="00FD0DEC">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58B29967" w14:textId="77777777" w:rsidTr="00FD0DEC">
        <w:trPr>
          <w:trHeight w:val="255"/>
        </w:trPr>
        <w:tc>
          <w:tcPr>
            <w:tcW w:w="7070" w:type="dxa"/>
            <w:tcBorders>
              <w:top w:val="nil"/>
              <w:left w:val="single" w:sz="4" w:space="0" w:color="auto"/>
              <w:bottom w:val="single" w:sz="4" w:space="0" w:color="auto"/>
              <w:right w:val="single" w:sz="4" w:space="0" w:color="auto"/>
            </w:tcBorders>
          </w:tcPr>
          <w:p w14:paraId="12D2AFBC" w14:textId="77777777" w:rsidR="00007B22" w:rsidRPr="00955B51" w:rsidRDefault="00007B22" w:rsidP="00FD0DEC">
            <w:pPr>
              <w:spacing w:after="0" w:line="240" w:lineRule="auto"/>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 xml:space="preserve">  Kapitálové transfery (720)</w:t>
            </w:r>
            <w:r w:rsidRPr="00955B51">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37AC79D1" w14:textId="77777777" w:rsidR="00007B22" w:rsidRPr="00955B51" w:rsidRDefault="00007B22" w:rsidP="00FD0DEC">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6ECA1B71" w14:textId="77777777" w:rsidR="00007B22" w:rsidRPr="00955B51" w:rsidRDefault="00007B22" w:rsidP="00FD0DEC">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5A8BBA0E" w14:textId="77777777" w:rsidR="00007B22" w:rsidRPr="00955B51" w:rsidRDefault="00007B22" w:rsidP="00FD0DEC">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3D6D9C9A" w14:textId="77777777" w:rsidR="00007B22" w:rsidRPr="00955B51" w:rsidRDefault="00007B22" w:rsidP="00FD0DEC">
            <w:pPr>
              <w:spacing w:after="0" w:line="240" w:lineRule="auto"/>
              <w:jc w:val="center"/>
              <w:rPr>
                <w:rFonts w:ascii="Times New Roman" w:eastAsia="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311DA0E7" w14:textId="77777777" w:rsidR="00007B22" w:rsidRPr="00955B51" w:rsidRDefault="00007B22" w:rsidP="00FD0DEC">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23C46904" w14:textId="77777777" w:rsidTr="00FD0DEC">
        <w:trPr>
          <w:trHeight w:val="255"/>
        </w:trPr>
        <w:tc>
          <w:tcPr>
            <w:tcW w:w="7070" w:type="dxa"/>
            <w:tcBorders>
              <w:top w:val="nil"/>
              <w:left w:val="single" w:sz="4" w:space="0" w:color="auto"/>
              <w:bottom w:val="single" w:sz="4" w:space="0" w:color="auto"/>
              <w:right w:val="single" w:sz="4" w:space="0" w:color="auto"/>
            </w:tcBorders>
          </w:tcPr>
          <w:p w14:paraId="56B3FC4D" w14:textId="77777777" w:rsidR="00007B22" w:rsidRPr="00955B51" w:rsidRDefault="00007B22" w:rsidP="00FD0DEC">
            <w:pPr>
              <w:spacing w:after="0" w:line="240" w:lineRule="auto"/>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51E307CA" w14:textId="77777777" w:rsidR="00007B22" w:rsidRPr="00955B51" w:rsidRDefault="00007B22" w:rsidP="00FD0DEC">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0DAEA6DA" w14:textId="77777777" w:rsidR="00007B22" w:rsidRPr="00955B51" w:rsidRDefault="00007B22" w:rsidP="00FD0DEC">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0043C434" w14:textId="77777777" w:rsidR="00007B22" w:rsidRPr="00955B51" w:rsidRDefault="00007B22" w:rsidP="00FD0DEC">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42CAAB8C"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14:paraId="7423FD96" w14:textId="77777777" w:rsidR="00007B22" w:rsidRPr="00955B51" w:rsidRDefault="00007B22" w:rsidP="00FD0DEC">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0652BEDC" w14:textId="77777777" w:rsidTr="00FD0DEC">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FD8C4E" w14:textId="77777777" w:rsidR="00007B22" w:rsidRPr="00955B51" w:rsidRDefault="00007B22" w:rsidP="00FD0DEC">
            <w:pPr>
              <w:spacing w:after="0" w:line="240" w:lineRule="auto"/>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59FC5B9C" w14:textId="77777777" w:rsidR="00007B22" w:rsidRPr="00955B51" w:rsidRDefault="00007B22" w:rsidP="00FD0DEC">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180 510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41535041" w14:textId="77777777" w:rsidR="00007B22" w:rsidRPr="00955B51" w:rsidRDefault="00007B22" w:rsidP="00FD0DEC">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1 083 060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343AACA0" w14:textId="77777777" w:rsidR="00007B22" w:rsidRPr="00955B51" w:rsidRDefault="00007B22" w:rsidP="00FD0DEC">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1 083 060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49FD35E4"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0"/>
                <w:szCs w:val="20"/>
                <w:lang w:eastAsia="sk-SK"/>
              </w:rPr>
              <w:t>1 083 060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2093569" w14:textId="77777777" w:rsidR="00007B22" w:rsidRPr="00955B51" w:rsidRDefault="00007B22" w:rsidP="00FD0DEC">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bl>
    <w:p w14:paraId="2F70BCDD" w14:textId="77777777" w:rsidR="00007B22" w:rsidRPr="00955B51" w:rsidRDefault="00007B22" w:rsidP="00007B22">
      <w:pPr>
        <w:tabs>
          <w:tab w:val="num" w:pos="1080"/>
        </w:tabs>
        <w:spacing w:after="0" w:line="240" w:lineRule="auto"/>
        <w:ind w:left="-900"/>
        <w:jc w:val="both"/>
        <w:rPr>
          <w:rFonts w:ascii="Times New Roman" w:eastAsia="Times New Roman" w:hAnsi="Times New Roman"/>
          <w:bCs/>
          <w:sz w:val="20"/>
          <w:szCs w:val="20"/>
          <w:lang w:eastAsia="sk-SK"/>
        </w:rPr>
      </w:pPr>
      <w:r w:rsidRPr="00955B51">
        <w:rPr>
          <w:rFonts w:ascii="Times New Roman" w:eastAsia="Times New Roman" w:hAnsi="Times New Roman"/>
          <w:bCs/>
          <w:sz w:val="20"/>
          <w:szCs w:val="20"/>
          <w:lang w:eastAsia="sk-SK"/>
        </w:rPr>
        <w:t>2 –  výdavky rozpísať až do položiek platnej ekonomickej klasifikácie</w:t>
      </w:r>
    </w:p>
    <w:p w14:paraId="130A33F1" w14:textId="77777777" w:rsidR="00007B22" w:rsidRPr="00955B51" w:rsidRDefault="00007B22" w:rsidP="00007B22">
      <w:pPr>
        <w:tabs>
          <w:tab w:val="num" w:pos="1080"/>
        </w:tabs>
        <w:spacing w:after="0" w:line="240" w:lineRule="auto"/>
        <w:ind w:left="-900"/>
        <w:jc w:val="both"/>
        <w:rPr>
          <w:rFonts w:ascii="Times New Roman" w:eastAsia="Times New Roman" w:hAnsi="Times New Roman"/>
          <w:bCs/>
          <w:sz w:val="24"/>
          <w:szCs w:val="20"/>
          <w:lang w:eastAsia="sk-SK"/>
        </w:rPr>
      </w:pPr>
    </w:p>
    <w:p w14:paraId="09776D3C" w14:textId="77777777" w:rsidR="00007B22" w:rsidRPr="00955B51" w:rsidRDefault="00007B22" w:rsidP="00007B22">
      <w:pPr>
        <w:tabs>
          <w:tab w:val="num" w:pos="1080"/>
        </w:tabs>
        <w:spacing w:after="0" w:line="240" w:lineRule="auto"/>
        <w:ind w:left="-900"/>
        <w:jc w:val="both"/>
        <w:rPr>
          <w:rFonts w:ascii="Times New Roman" w:eastAsia="Times New Roman" w:hAnsi="Times New Roman"/>
          <w:b/>
          <w:bCs/>
          <w:sz w:val="20"/>
          <w:szCs w:val="20"/>
          <w:lang w:eastAsia="sk-SK"/>
        </w:rPr>
      </w:pPr>
      <w:r w:rsidRPr="00955B51">
        <w:rPr>
          <w:rFonts w:ascii="Times New Roman" w:eastAsia="Times New Roman" w:hAnsi="Times New Roman"/>
          <w:b/>
          <w:bCs/>
          <w:sz w:val="24"/>
          <w:szCs w:val="20"/>
          <w:lang w:eastAsia="sk-SK"/>
        </w:rPr>
        <w:t>Poznámka:</w:t>
      </w:r>
    </w:p>
    <w:p w14:paraId="209DBE85" w14:textId="060E1E49" w:rsidR="00007B22" w:rsidRPr="00955B51" w:rsidRDefault="00007B22" w:rsidP="00007B22">
      <w:pPr>
        <w:tabs>
          <w:tab w:val="num" w:pos="1080"/>
        </w:tabs>
        <w:spacing w:after="0" w:line="240" w:lineRule="auto"/>
        <w:ind w:left="-900"/>
        <w:jc w:val="both"/>
        <w:rPr>
          <w:rFonts w:ascii="Times New Roman" w:eastAsia="Times New Roman" w:hAnsi="Times New Roman"/>
          <w:bCs/>
          <w:sz w:val="20"/>
          <w:szCs w:val="20"/>
          <w:lang w:eastAsia="sk-SK"/>
        </w:rPr>
      </w:pPr>
      <w:r w:rsidRPr="00955B51">
        <w:rPr>
          <w:rFonts w:ascii="Times New Roman" w:eastAsia="Times New Roman" w:hAnsi="Times New Roman"/>
          <w:bCs/>
          <w:sz w:val="24"/>
          <w:szCs w:val="20"/>
          <w:lang w:eastAsia="sk-SK"/>
        </w:rPr>
        <w:t>Ak sa vplyv týka viacerých subjektov verejnej správy, vypĺňa sa samostatná tabuľka za každý subjekt.</w:t>
      </w:r>
    </w:p>
    <w:p w14:paraId="5EA2A684" w14:textId="66AC7EFB" w:rsidR="00007B22" w:rsidRPr="00955B51" w:rsidRDefault="00007B22" w:rsidP="00007B22">
      <w:pPr>
        <w:tabs>
          <w:tab w:val="num" w:pos="1080"/>
        </w:tabs>
        <w:spacing w:after="0" w:line="240" w:lineRule="auto"/>
        <w:ind w:left="-900"/>
        <w:jc w:val="both"/>
        <w:rPr>
          <w:rFonts w:ascii="Times New Roman" w:eastAsia="Times New Roman" w:hAnsi="Times New Roman"/>
          <w:bCs/>
          <w:sz w:val="20"/>
          <w:szCs w:val="20"/>
          <w:lang w:eastAsia="sk-SK"/>
        </w:rPr>
      </w:pPr>
    </w:p>
    <w:p w14:paraId="02904053" w14:textId="73005B29" w:rsidR="00007B22" w:rsidRPr="00955B51" w:rsidRDefault="00007B22" w:rsidP="00007B22">
      <w:pPr>
        <w:tabs>
          <w:tab w:val="num" w:pos="1080"/>
        </w:tabs>
        <w:spacing w:after="0" w:line="240" w:lineRule="auto"/>
        <w:ind w:left="-900"/>
        <w:jc w:val="both"/>
        <w:rPr>
          <w:rFonts w:ascii="Times New Roman" w:eastAsia="Times New Roman" w:hAnsi="Times New Roman"/>
          <w:bCs/>
          <w:sz w:val="20"/>
          <w:szCs w:val="20"/>
          <w:lang w:eastAsia="sk-SK"/>
        </w:rPr>
      </w:pPr>
    </w:p>
    <w:p w14:paraId="6FB617C6" w14:textId="37BAFCA5" w:rsidR="00007B22" w:rsidRPr="00955B51" w:rsidRDefault="00007B22" w:rsidP="00007B22">
      <w:pPr>
        <w:tabs>
          <w:tab w:val="num" w:pos="1080"/>
        </w:tabs>
        <w:spacing w:after="0" w:line="240" w:lineRule="auto"/>
        <w:ind w:left="-900"/>
        <w:jc w:val="both"/>
        <w:rPr>
          <w:rFonts w:ascii="Times New Roman" w:eastAsia="Times New Roman" w:hAnsi="Times New Roman"/>
          <w:bCs/>
          <w:sz w:val="20"/>
          <w:szCs w:val="20"/>
          <w:lang w:eastAsia="sk-SK"/>
        </w:rPr>
      </w:pPr>
    </w:p>
    <w:p w14:paraId="1B7B0735" w14:textId="59D037BF" w:rsidR="00007B22" w:rsidRPr="00955B51" w:rsidRDefault="00007B22" w:rsidP="00007B22">
      <w:pPr>
        <w:tabs>
          <w:tab w:val="num" w:pos="1080"/>
        </w:tabs>
        <w:spacing w:after="0" w:line="240" w:lineRule="auto"/>
        <w:ind w:left="-900"/>
        <w:jc w:val="both"/>
        <w:rPr>
          <w:rFonts w:ascii="Times New Roman" w:eastAsia="Times New Roman" w:hAnsi="Times New Roman"/>
          <w:bCs/>
          <w:sz w:val="20"/>
          <w:szCs w:val="20"/>
          <w:lang w:eastAsia="sk-SK"/>
        </w:rPr>
      </w:pPr>
    </w:p>
    <w:p w14:paraId="23F77CC5" w14:textId="687A57FF" w:rsidR="00007B22" w:rsidRPr="00955B51" w:rsidRDefault="00007B22" w:rsidP="00007B22">
      <w:pPr>
        <w:tabs>
          <w:tab w:val="num" w:pos="1080"/>
        </w:tabs>
        <w:spacing w:after="0" w:line="240" w:lineRule="auto"/>
        <w:ind w:left="-900"/>
        <w:jc w:val="both"/>
        <w:rPr>
          <w:rFonts w:ascii="Times New Roman" w:eastAsia="Times New Roman" w:hAnsi="Times New Roman"/>
          <w:bCs/>
          <w:sz w:val="20"/>
          <w:szCs w:val="20"/>
          <w:lang w:eastAsia="sk-SK"/>
        </w:rPr>
      </w:pPr>
    </w:p>
    <w:p w14:paraId="388EC7F3" w14:textId="589987D9" w:rsidR="00007B22" w:rsidRPr="00955B51" w:rsidRDefault="00007B22" w:rsidP="00007B22">
      <w:pPr>
        <w:tabs>
          <w:tab w:val="num" w:pos="1080"/>
        </w:tabs>
        <w:spacing w:after="0" w:line="240" w:lineRule="auto"/>
        <w:ind w:left="-900"/>
        <w:jc w:val="both"/>
        <w:rPr>
          <w:rFonts w:ascii="Times New Roman" w:eastAsia="Times New Roman" w:hAnsi="Times New Roman"/>
          <w:bCs/>
          <w:sz w:val="20"/>
          <w:szCs w:val="20"/>
          <w:lang w:eastAsia="sk-SK"/>
        </w:rPr>
      </w:pPr>
    </w:p>
    <w:p w14:paraId="14FD701E" w14:textId="59C2F208" w:rsidR="00007B22" w:rsidRPr="00955B51" w:rsidRDefault="00007B22" w:rsidP="00007B22">
      <w:pPr>
        <w:tabs>
          <w:tab w:val="num" w:pos="1080"/>
        </w:tabs>
        <w:spacing w:after="0" w:line="240" w:lineRule="auto"/>
        <w:ind w:left="-900"/>
        <w:jc w:val="both"/>
        <w:rPr>
          <w:rFonts w:ascii="Times New Roman" w:eastAsia="Times New Roman" w:hAnsi="Times New Roman"/>
          <w:bCs/>
          <w:sz w:val="20"/>
          <w:szCs w:val="20"/>
          <w:lang w:eastAsia="sk-SK"/>
        </w:rPr>
      </w:pPr>
    </w:p>
    <w:p w14:paraId="26CC1385" w14:textId="7E159D65" w:rsidR="00007B22" w:rsidRPr="00955B51" w:rsidRDefault="00007B22" w:rsidP="00007B22">
      <w:pPr>
        <w:tabs>
          <w:tab w:val="num" w:pos="1080"/>
        </w:tabs>
        <w:spacing w:after="0" w:line="240" w:lineRule="auto"/>
        <w:ind w:left="-900"/>
        <w:jc w:val="both"/>
        <w:rPr>
          <w:rFonts w:ascii="Times New Roman" w:eastAsia="Times New Roman" w:hAnsi="Times New Roman"/>
          <w:bCs/>
          <w:sz w:val="20"/>
          <w:szCs w:val="20"/>
          <w:lang w:eastAsia="sk-SK"/>
        </w:rPr>
      </w:pPr>
    </w:p>
    <w:p w14:paraId="1E4421DB" w14:textId="36D39345" w:rsidR="00007B22" w:rsidRPr="00955B51" w:rsidRDefault="00007B22" w:rsidP="00007B22">
      <w:pPr>
        <w:tabs>
          <w:tab w:val="num" w:pos="1080"/>
        </w:tabs>
        <w:spacing w:after="0" w:line="240" w:lineRule="auto"/>
        <w:ind w:left="-900"/>
        <w:jc w:val="both"/>
        <w:rPr>
          <w:rFonts w:ascii="Times New Roman" w:eastAsia="Times New Roman" w:hAnsi="Times New Roman"/>
          <w:bCs/>
          <w:sz w:val="20"/>
          <w:szCs w:val="20"/>
          <w:lang w:eastAsia="sk-SK"/>
        </w:rPr>
      </w:pPr>
    </w:p>
    <w:p w14:paraId="6DC58732" w14:textId="4DE06DCB" w:rsidR="00007B22" w:rsidRPr="00955B51" w:rsidRDefault="00007B22" w:rsidP="00007B22">
      <w:pPr>
        <w:tabs>
          <w:tab w:val="num" w:pos="1080"/>
        </w:tabs>
        <w:spacing w:after="0" w:line="240" w:lineRule="auto"/>
        <w:ind w:left="-900"/>
        <w:jc w:val="both"/>
        <w:rPr>
          <w:rFonts w:ascii="Times New Roman" w:eastAsia="Times New Roman" w:hAnsi="Times New Roman"/>
          <w:bCs/>
          <w:sz w:val="20"/>
          <w:szCs w:val="20"/>
          <w:lang w:eastAsia="sk-SK"/>
        </w:rPr>
      </w:pPr>
    </w:p>
    <w:p w14:paraId="35E0DC7D" w14:textId="77777777" w:rsidR="00007B22" w:rsidRPr="00955B51" w:rsidRDefault="00007B22" w:rsidP="00007B22">
      <w:pPr>
        <w:tabs>
          <w:tab w:val="num" w:pos="1080"/>
        </w:tabs>
        <w:spacing w:after="0" w:line="240" w:lineRule="auto"/>
        <w:ind w:left="-900"/>
        <w:jc w:val="both"/>
        <w:rPr>
          <w:rFonts w:ascii="Times New Roman" w:eastAsia="Times New Roman" w:hAnsi="Times New Roman"/>
          <w:bCs/>
          <w:sz w:val="20"/>
          <w:szCs w:val="20"/>
          <w:lang w:eastAsia="sk-SK"/>
        </w:rPr>
      </w:pPr>
    </w:p>
    <w:p w14:paraId="20DB0A9E" w14:textId="37CD3882" w:rsidR="00007B22" w:rsidRPr="00955B51" w:rsidRDefault="00007B22" w:rsidP="00007B22">
      <w:pPr>
        <w:tabs>
          <w:tab w:val="num" w:pos="1080"/>
        </w:tabs>
        <w:spacing w:after="0" w:line="240" w:lineRule="auto"/>
        <w:jc w:val="right"/>
        <w:rPr>
          <w:rFonts w:ascii="Times New Roman" w:eastAsia="Times New Roman" w:hAnsi="Times New Roman"/>
          <w:bCs/>
          <w:sz w:val="24"/>
          <w:szCs w:val="24"/>
          <w:lang w:eastAsia="sk-SK"/>
        </w:rPr>
      </w:pPr>
      <w:r w:rsidRPr="00955B51">
        <w:rPr>
          <w:rFonts w:ascii="Times New Roman" w:eastAsia="Times New Roman" w:hAnsi="Times New Roman"/>
          <w:bCs/>
          <w:sz w:val="24"/>
          <w:szCs w:val="24"/>
          <w:lang w:eastAsia="sk-SK"/>
        </w:rPr>
        <w:lastRenderedPageBreak/>
        <w:t xml:space="preserve">                 Tabuľka č. 1</w:t>
      </w:r>
      <w:r w:rsidR="00F11DAF" w:rsidRPr="00955B51">
        <w:rPr>
          <w:rFonts w:ascii="Times New Roman" w:eastAsia="Times New Roman" w:hAnsi="Times New Roman"/>
          <w:bCs/>
          <w:sz w:val="24"/>
          <w:szCs w:val="24"/>
          <w:lang w:eastAsia="sk-SK"/>
        </w:rPr>
        <w:t>5</w:t>
      </w:r>
      <w:r w:rsidRPr="00955B51">
        <w:rPr>
          <w:rFonts w:ascii="Times New Roman" w:eastAsia="Times New Roman" w:hAnsi="Times New Roman"/>
          <w:bCs/>
          <w:sz w:val="24"/>
          <w:szCs w:val="24"/>
          <w:lang w:eastAsia="sk-SK"/>
        </w:rPr>
        <w:t xml:space="preserve"> </w:t>
      </w:r>
    </w:p>
    <w:p w14:paraId="0E33221F" w14:textId="77777777" w:rsidR="00007B22" w:rsidRPr="00955B51" w:rsidRDefault="00007B22" w:rsidP="00007B22">
      <w:pPr>
        <w:tabs>
          <w:tab w:val="num" w:pos="1080"/>
        </w:tabs>
        <w:spacing w:after="0" w:line="240" w:lineRule="auto"/>
        <w:jc w:val="both"/>
        <w:rPr>
          <w:rFonts w:ascii="Times New Roman" w:eastAsia="Times New Roman" w:hAnsi="Times New Roman"/>
          <w:bCs/>
          <w:sz w:val="24"/>
          <w:szCs w:val="20"/>
          <w:lang w:eastAsia="sk-SK"/>
        </w:rPr>
      </w:pPr>
    </w:p>
    <w:tbl>
      <w:tblPr>
        <w:tblW w:w="15434" w:type="dxa"/>
        <w:tblInd w:w="-79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955B51" w:rsidRPr="00955B51" w14:paraId="56209871" w14:textId="77777777" w:rsidTr="00FD0DEC">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B0C71E"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4AD3AB28"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559EE88"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poznámka</w:t>
            </w:r>
          </w:p>
        </w:tc>
      </w:tr>
      <w:tr w:rsidR="00955B51" w:rsidRPr="00955B51" w14:paraId="2DD8E34E" w14:textId="77777777" w:rsidTr="00FD0DEC">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851A5E" w14:textId="77777777" w:rsidR="00112E33" w:rsidRPr="00955B51" w:rsidRDefault="00112E33" w:rsidP="00112E33">
            <w:pPr>
              <w:spacing w:after="0" w:line="240" w:lineRule="auto"/>
              <w:rPr>
                <w:rFonts w:ascii="Times New Roman" w:eastAsia="Times New Roman" w:hAnsi="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14:paraId="7C515087" w14:textId="577B728D" w:rsidR="00112E33" w:rsidRPr="00955B51" w:rsidRDefault="00112E33" w:rsidP="00112E33">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2023</w:t>
            </w:r>
          </w:p>
        </w:tc>
        <w:tc>
          <w:tcPr>
            <w:tcW w:w="1788" w:type="dxa"/>
            <w:tcBorders>
              <w:top w:val="nil"/>
              <w:left w:val="nil"/>
              <w:bottom w:val="single" w:sz="4" w:space="0" w:color="auto"/>
              <w:right w:val="single" w:sz="4" w:space="0" w:color="auto"/>
            </w:tcBorders>
            <w:shd w:val="clear" w:color="auto" w:fill="BFBFBF" w:themeFill="background1" w:themeFillShade="BF"/>
          </w:tcPr>
          <w:p w14:paraId="568B36B7" w14:textId="64F34F22" w:rsidR="00112E33" w:rsidRPr="00955B51" w:rsidRDefault="00112E33" w:rsidP="00112E33">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2024</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35BEE512" w14:textId="753F1CA7" w:rsidR="00112E33" w:rsidRPr="00955B51" w:rsidRDefault="00112E33" w:rsidP="00112E33">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2025</w:t>
            </w:r>
          </w:p>
        </w:tc>
        <w:tc>
          <w:tcPr>
            <w:tcW w:w="1722" w:type="dxa"/>
            <w:tcBorders>
              <w:top w:val="nil"/>
              <w:left w:val="nil"/>
              <w:bottom w:val="single" w:sz="4" w:space="0" w:color="auto"/>
              <w:right w:val="single" w:sz="4" w:space="0" w:color="auto"/>
            </w:tcBorders>
            <w:shd w:val="clear" w:color="auto" w:fill="BFBFBF" w:themeFill="background1" w:themeFillShade="BF"/>
          </w:tcPr>
          <w:p w14:paraId="7766AE2A" w14:textId="250A7E8E" w:rsidR="00112E33" w:rsidRPr="00955B51" w:rsidRDefault="00112E33" w:rsidP="00112E33">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2026</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347E2A" w14:textId="77777777" w:rsidR="00112E33" w:rsidRPr="00955B51" w:rsidRDefault="00112E33" w:rsidP="00112E33">
            <w:pPr>
              <w:spacing w:after="0" w:line="240" w:lineRule="auto"/>
              <w:rPr>
                <w:rFonts w:ascii="Times New Roman" w:eastAsia="Times New Roman" w:hAnsi="Times New Roman"/>
                <w:b/>
                <w:bCs/>
                <w:sz w:val="24"/>
                <w:szCs w:val="24"/>
                <w:lang w:eastAsia="sk-SK"/>
              </w:rPr>
            </w:pPr>
          </w:p>
        </w:tc>
      </w:tr>
      <w:tr w:rsidR="00955B51" w:rsidRPr="00955B51" w14:paraId="230DA4B2" w14:textId="77777777" w:rsidTr="00FD0DEC">
        <w:trPr>
          <w:trHeight w:val="255"/>
        </w:trPr>
        <w:tc>
          <w:tcPr>
            <w:tcW w:w="6188" w:type="dxa"/>
            <w:tcBorders>
              <w:top w:val="nil"/>
              <w:left w:val="single" w:sz="4" w:space="0" w:color="auto"/>
              <w:bottom w:val="single" w:sz="4" w:space="0" w:color="auto"/>
              <w:right w:val="single" w:sz="4" w:space="0" w:color="auto"/>
            </w:tcBorders>
          </w:tcPr>
          <w:p w14:paraId="7494FD33" w14:textId="77777777" w:rsidR="00007B22" w:rsidRPr="00955B51" w:rsidRDefault="00007B22" w:rsidP="00FD0DEC">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14:paraId="12C293E0"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55</w:t>
            </w:r>
          </w:p>
        </w:tc>
        <w:tc>
          <w:tcPr>
            <w:tcW w:w="1788" w:type="dxa"/>
            <w:tcBorders>
              <w:top w:val="nil"/>
              <w:left w:val="nil"/>
              <w:bottom w:val="single" w:sz="4" w:space="0" w:color="auto"/>
              <w:right w:val="single" w:sz="4" w:space="0" w:color="auto"/>
            </w:tcBorders>
          </w:tcPr>
          <w:p w14:paraId="4DAFC613"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55</w:t>
            </w:r>
          </w:p>
        </w:tc>
        <w:tc>
          <w:tcPr>
            <w:tcW w:w="2418" w:type="dxa"/>
            <w:gridSpan w:val="2"/>
            <w:tcBorders>
              <w:top w:val="nil"/>
              <w:left w:val="nil"/>
              <w:bottom w:val="single" w:sz="4" w:space="0" w:color="auto"/>
              <w:right w:val="single" w:sz="4" w:space="0" w:color="auto"/>
            </w:tcBorders>
          </w:tcPr>
          <w:p w14:paraId="6B4EAE9A"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55</w:t>
            </w:r>
          </w:p>
        </w:tc>
        <w:tc>
          <w:tcPr>
            <w:tcW w:w="1722" w:type="dxa"/>
            <w:tcBorders>
              <w:top w:val="nil"/>
              <w:left w:val="nil"/>
              <w:bottom w:val="single" w:sz="4" w:space="0" w:color="auto"/>
              <w:right w:val="single" w:sz="4" w:space="0" w:color="auto"/>
            </w:tcBorders>
          </w:tcPr>
          <w:p w14:paraId="448D32C5"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55</w:t>
            </w:r>
          </w:p>
        </w:tc>
        <w:tc>
          <w:tcPr>
            <w:tcW w:w="1620" w:type="dxa"/>
            <w:gridSpan w:val="2"/>
            <w:tcBorders>
              <w:top w:val="nil"/>
              <w:left w:val="nil"/>
              <w:bottom w:val="single" w:sz="4" w:space="0" w:color="auto"/>
              <w:right w:val="single" w:sz="4" w:space="0" w:color="auto"/>
            </w:tcBorders>
            <w:noWrap/>
            <w:vAlign w:val="bottom"/>
          </w:tcPr>
          <w:p w14:paraId="77E18DE6" w14:textId="77777777" w:rsidR="00007B22" w:rsidRPr="00955B51" w:rsidRDefault="00007B22" w:rsidP="00FD0DEC">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27E94B03" w14:textId="77777777" w:rsidTr="00FD0DEC">
        <w:trPr>
          <w:trHeight w:val="255"/>
        </w:trPr>
        <w:tc>
          <w:tcPr>
            <w:tcW w:w="6188" w:type="dxa"/>
            <w:tcBorders>
              <w:top w:val="nil"/>
              <w:left w:val="single" w:sz="4" w:space="0" w:color="auto"/>
              <w:bottom w:val="single" w:sz="4" w:space="0" w:color="auto"/>
              <w:right w:val="single" w:sz="4" w:space="0" w:color="auto"/>
            </w:tcBorders>
          </w:tcPr>
          <w:p w14:paraId="5D74091E" w14:textId="77777777" w:rsidR="00007B22" w:rsidRPr="00955B51" w:rsidRDefault="00007B22" w:rsidP="00FD0DEC">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478EB68A"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55</w:t>
            </w:r>
          </w:p>
        </w:tc>
        <w:tc>
          <w:tcPr>
            <w:tcW w:w="1788" w:type="dxa"/>
            <w:tcBorders>
              <w:top w:val="single" w:sz="4" w:space="0" w:color="auto"/>
              <w:left w:val="nil"/>
              <w:bottom w:val="single" w:sz="4" w:space="0" w:color="auto"/>
              <w:right w:val="single" w:sz="4" w:space="0" w:color="auto"/>
            </w:tcBorders>
          </w:tcPr>
          <w:p w14:paraId="48FDA286"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55</w:t>
            </w:r>
          </w:p>
        </w:tc>
        <w:tc>
          <w:tcPr>
            <w:tcW w:w="2418" w:type="dxa"/>
            <w:gridSpan w:val="2"/>
            <w:tcBorders>
              <w:top w:val="single" w:sz="4" w:space="0" w:color="auto"/>
              <w:left w:val="nil"/>
              <w:bottom w:val="single" w:sz="4" w:space="0" w:color="auto"/>
              <w:right w:val="single" w:sz="4" w:space="0" w:color="auto"/>
            </w:tcBorders>
          </w:tcPr>
          <w:p w14:paraId="4550D914"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55</w:t>
            </w:r>
          </w:p>
        </w:tc>
        <w:tc>
          <w:tcPr>
            <w:tcW w:w="1722" w:type="dxa"/>
            <w:tcBorders>
              <w:top w:val="single" w:sz="4" w:space="0" w:color="auto"/>
              <w:left w:val="nil"/>
              <w:bottom w:val="single" w:sz="4" w:space="0" w:color="auto"/>
              <w:right w:val="single" w:sz="4" w:space="0" w:color="auto"/>
            </w:tcBorders>
          </w:tcPr>
          <w:p w14:paraId="49A4AB68"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55</w:t>
            </w:r>
          </w:p>
        </w:tc>
        <w:tc>
          <w:tcPr>
            <w:tcW w:w="1620" w:type="dxa"/>
            <w:gridSpan w:val="2"/>
            <w:tcBorders>
              <w:top w:val="nil"/>
              <w:left w:val="nil"/>
              <w:bottom w:val="single" w:sz="4" w:space="0" w:color="auto"/>
              <w:right w:val="single" w:sz="4" w:space="0" w:color="auto"/>
            </w:tcBorders>
            <w:noWrap/>
            <w:vAlign w:val="bottom"/>
          </w:tcPr>
          <w:p w14:paraId="4D509823" w14:textId="77777777" w:rsidR="00007B22" w:rsidRPr="00955B51" w:rsidRDefault="00007B22" w:rsidP="00FD0DEC">
            <w:pPr>
              <w:spacing w:after="0" w:line="240" w:lineRule="auto"/>
              <w:rPr>
                <w:rFonts w:ascii="Times New Roman" w:eastAsia="Times New Roman" w:hAnsi="Times New Roman"/>
                <w:sz w:val="24"/>
                <w:szCs w:val="24"/>
                <w:lang w:eastAsia="sk-SK"/>
              </w:rPr>
            </w:pPr>
          </w:p>
        </w:tc>
      </w:tr>
      <w:tr w:rsidR="00955B51" w:rsidRPr="00955B51" w14:paraId="6746A90A" w14:textId="77777777" w:rsidTr="00FD0DEC">
        <w:trPr>
          <w:trHeight w:val="255"/>
        </w:trPr>
        <w:tc>
          <w:tcPr>
            <w:tcW w:w="6188" w:type="dxa"/>
            <w:tcBorders>
              <w:top w:val="nil"/>
              <w:left w:val="single" w:sz="4" w:space="0" w:color="auto"/>
              <w:bottom w:val="single" w:sz="4" w:space="0" w:color="auto"/>
              <w:right w:val="single" w:sz="4" w:space="0" w:color="auto"/>
            </w:tcBorders>
          </w:tcPr>
          <w:p w14:paraId="3BEF72D4" w14:textId="77777777" w:rsidR="00007B22" w:rsidRPr="00955B51" w:rsidRDefault="00007B22" w:rsidP="00FD0DEC">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6C150674"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1 216</w:t>
            </w:r>
          </w:p>
        </w:tc>
        <w:tc>
          <w:tcPr>
            <w:tcW w:w="1788" w:type="dxa"/>
            <w:tcBorders>
              <w:top w:val="single" w:sz="4" w:space="0" w:color="auto"/>
              <w:left w:val="nil"/>
              <w:bottom w:val="single" w:sz="4" w:space="0" w:color="auto"/>
              <w:right w:val="single" w:sz="4" w:space="0" w:color="auto"/>
            </w:tcBorders>
          </w:tcPr>
          <w:p w14:paraId="7DA58F5E"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1 216</w:t>
            </w:r>
          </w:p>
        </w:tc>
        <w:tc>
          <w:tcPr>
            <w:tcW w:w="2418" w:type="dxa"/>
            <w:gridSpan w:val="2"/>
            <w:tcBorders>
              <w:top w:val="single" w:sz="4" w:space="0" w:color="auto"/>
              <w:left w:val="nil"/>
              <w:bottom w:val="single" w:sz="4" w:space="0" w:color="auto"/>
              <w:right w:val="single" w:sz="4" w:space="0" w:color="auto"/>
            </w:tcBorders>
          </w:tcPr>
          <w:p w14:paraId="5379F379"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1 216</w:t>
            </w:r>
          </w:p>
        </w:tc>
        <w:tc>
          <w:tcPr>
            <w:tcW w:w="1722" w:type="dxa"/>
            <w:tcBorders>
              <w:top w:val="single" w:sz="4" w:space="0" w:color="auto"/>
              <w:left w:val="nil"/>
              <w:bottom w:val="single" w:sz="4" w:space="0" w:color="auto"/>
              <w:right w:val="single" w:sz="4" w:space="0" w:color="auto"/>
            </w:tcBorders>
          </w:tcPr>
          <w:p w14:paraId="087E3935"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1 216</w:t>
            </w:r>
          </w:p>
        </w:tc>
        <w:tc>
          <w:tcPr>
            <w:tcW w:w="1620" w:type="dxa"/>
            <w:gridSpan w:val="2"/>
            <w:tcBorders>
              <w:top w:val="nil"/>
              <w:left w:val="nil"/>
              <w:bottom w:val="single" w:sz="4" w:space="0" w:color="auto"/>
              <w:right w:val="single" w:sz="4" w:space="0" w:color="auto"/>
            </w:tcBorders>
            <w:noWrap/>
            <w:vAlign w:val="bottom"/>
          </w:tcPr>
          <w:p w14:paraId="6D656E55" w14:textId="77777777" w:rsidR="00007B22" w:rsidRPr="00955B51" w:rsidRDefault="00007B22" w:rsidP="00FD0DEC">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3FACE5CA" w14:textId="77777777" w:rsidTr="00FD0DEC">
        <w:trPr>
          <w:trHeight w:val="255"/>
        </w:trPr>
        <w:tc>
          <w:tcPr>
            <w:tcW w:w="6188" w:type="dxa"/>
            <w:tcBorders>
              <w:top w:val="nil"/>
              <w:left w:val="single" w:sz="4" w:space="0" w:color="auto"/>
              <w:bottom w:val="single" w:sz="4" w:space="0" w:color="auto"/>
              <w:right w:val="single" w:sz="4" w:space="0" w:color="auto"/>
            </w:tcBorders>
          </w:tcPr>
          <w:p w14:paraId="1CCFCFB5" w14:textId="77777777" w:rsidR="00007B22" w:rsidRPr="00955B51" w:rsidRDefault="00007B22" w:rsidP="00FD0DEC">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6B601BE2" w14:textId="77777777" w:rsidR="00007B22" w:rsidRPr="00955B51" w:rsidRDefault="00007B22" w:rsidP="00FD0DEC">
            <w:pPr>
              <w:spacing w:after="0" w:line="240" w:lineRule="auto"/>
              <w:jc w:val="center"/>
              <w:rPr>
                <w:rFonts w:ascii="Times New Roman" w:eastAsia="Times New Roman" w:hAnsi="Times New Roman"/>
                <w:sz w:val="24"/>
                <w:szCs w:val="24"/>
                <w:lang w:eastAsia="sk-SK"/>
              </w:rPr>
            </w:pPr>
            <w:r w:rsidRPr="00955B51">
              <w:rPr>
                <w:rFonts w:ascii="Times New Roman" w:eastAsia="Times New Roman" w:hAnsi="Times New Roman"/>
                <w:b/>
                <w:bCs/>
                <w:sz w:val="24"/>
                <w:szCs w:val="24"/>
                <w:lang w:eastAsia="sk-SK"/>
              </w:rPr>
              <w:t>1 216</w:t>
            </w:r>
          </w:p>
        </w:tc>
        <w:tc>
          <w:tcPr>
            <w:tcW w:w="1788" w:type="dxa"/>
            <w:tcBorders>
              <w:top w:val="single" w:sz="4" w:space="0" w:color="auto"/>
              <w:left w:val="nil"/>
              <w:bottom w:val="single" w:sz="4" w:space="0" w:color="auto"/>
              <w:right w:val="single" w:sz="4" w:space="0" w:color="auto"/>
            </w:tcBorders>
          </w:tcPr>
          <w:p w14:paraId="611A91BB" w14:textId="77777777" w:rsidR="00007B22" w:rsidRPr="00955B51" w:rsidRDefault="00007B22" w:rsidP="00FD0DEC">
            <w:pPr>
              <w:spacing w:after="0" w:line="240" w:lineRule="auto"/>
              <w:jc w:val="center"/>
              <w:rPr>
                <w:rFonts w:ascii="Times New Roman" w:eastAsia="Times New Roman" w:hAnsi="Times New Roman"/>
                <w:sz w:val="24"/>
                <w:szCs w:val="24"/>
                <w:lang w:eastAsia="sk-SK"/>
              </w:rPr>
            </w:pPr>
            <w:r w:rsidRPr="00955B51">
              <w:rPr>
                <w:rFonts w:ascii="Times New Roman" w:eastAsia="Times New Roman" w:hAnsi="Times New Roman"/>
                <w:b/>
                <w:bCs/>
                <w:sz w:val="24"/>
                <w:szCs w:val="24"/>
                <w:lang w:eastAsia="sk-SK"/>
              </w:rPr>
              <w:t xml:space="preserve"> 1 216</w:t>
            </w:r>
            <w:r w:rsidRPr="00955B51">
              <w:rPr>
                <w:rFonts w:ascii="Times New Roman" w:eastAsia="Times New Roman" w:hAnsi="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14:paraId="53558AAC" w14:textId="77777777" w:rsidR="00007B22" w:rsidRPr="00955B51" w:rsidRDefault="00007B22" w:rsidP="00FD0DEC">
            <w:pPr>
              <w:spacing w:after="0" w:line="240" w:lineRule="auto"/>
              <w:jc w:val="center"/>
              <w:rPr>
                <w:rFonts w:ascii="Times New Roman" w:eastAsia="Times New Roman" w:hAnsi="Times New Roman"/>
                <w:sz w:val="24"/>
                <w:szCs w:val="24"/>
                <w:lang w:eastAsia="sk-SK"/>
              </w:rPr>
            </w:pPr>
            <w:r w:rsidRPr="00955B51">
              <w:rPr>
                <w:rFonts w:ascii="Times New Roman" w:eastAsia="Times New Roman" w:hAnsi="Times New Roman"/>
                <w:b/>
                <w:bCs/>
                <w:sz w:val="24"/>
                <w:szCs w:val="24"/>
                <w:lang w:eastAsia="sk-SK"/>
              </w:rPr>
              <w:t xml:space="preserve"> 1 216</w:t>
            </w:r>
            <w:r w:rsidRPr="00955B51">
              <w:rPr>
                <w:rFonts w:ascii="Times New Roman" w:eastAsia="Times New Roman" w:hAnsi="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14:paraId="13B5DD3A" w14:textId="77777777" w:rsidR="00007B22" w:rsidRPr="00955B51" w:rsidRDefault="00007B22" w:rsidP="00FD0DEC">
            <w:pPr>
              <w:spacing w:after="0" w:line="240" w:lineRule="auto"/>
              <w:jc w:val="center"/>
              <w:rPr>
                <w:rFonts w:ascii="Times New Roman" w:eastAsia="Times New Roman" w:hAnsi="Times New Roman"/>
                <w:sz w:val="24"/>
                <w:szCs w:val="24"/>
                <w:lang w:eastAsia="sk-SK"/>
              </w:rPr>
            </w:pPr>
            <w:r w:rsidRPr="00955B51">
              <w:rPr>
                <w:rFonts w:ascii="Times New Roman" w:eastAsia="Times New Roman" w:hAnsi="Times New Roman"/>
                <w:b/>
                <w:bCs/>
                <w:sz w:val="24"/>
                <w:szCs w:val="24"/>
                <w:lang w:eastAsia="sk-SK"/>
              </w:rPr>
              <w:t xml:space="preserve"> 1 216</w:t>
            </w:r>
            <w:r w:rsidRPr="00955B51">
              <w:rPr>
                <w:rFonts w:ascii="Times New Roman" w:eastAsia="Times New Roman" w:hAnsi="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14:paraId="42F4AD65" w14:textId="77777777" w:rsidR="00007B22" w:rsidRPr="00955B51" w:rsidRDefault="00007B22" w:rsidP="00FD0DEC">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154F1DC0" w14:textId="77777777" w:rsidTr="00FD0DEC">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14:paraId="66F85803" w14:textId="77777777" w:rsidR="00007B22" w:rsidRPr="00955B51" w:rsidRDefault="00007B22" w:rsidP="00FD0DEC">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14:paraId="60555EED"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0"/>
                <w:szCs w:val="20"/>
                <w:lang w:eastAsia="sk-SK"/>
              </w:rPr>
              <w:t>180 510</w:t>
            </w:r>
          </w:p>
        </w:tc>
        <w:tc>
          <w:tcPr>
            <w:tcW w:w="1788" w:type="dxa"/>
            <w:tcBorders>
              <w:top w:val="nil"/>
              <w:left w:val="nil"/>
              <w:bottom w:val="single" w:sz="4" w:space="0" w:color="auto"/>
              <w:right w:val="single" w:sz="4" w:space="0" w:color="auto"/>
            </w:tcBorders>
            <w:shd w:val="clear" w:color="auto" w:fill="BFBFBF" w:themeFill="background1" w:themeFillShade="BF"/>
          </w:tcPr>
          <w:p w14:paraId="4627A342"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0"/>
                <w:szCs w:val="20"/>
                <w:lang w:eastAsia="sk-SK"/>
              </w:rPr>
              <w:t>1 083 060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79AEE9CC"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0"/>
                <w:szCs w:val="20"/>
                <w:lang w:eastAsia="sk-SK"/>
              </w:rPr>
              <w:t>1 083 060</w:t>
            </w:r>
          </w:p>
        </w:tc>
        <w:tc>
          <w:tcPr>
            <w:tcW w:w="1722" w:type="dxa"/>
            <w:tcBorders>
              <w:top w:val="nil"/>
              <w:left w:val="nil"/>
              <w:bottom w:val="single" w:sz="4" w:space="0" w:color="auto"/>
              <w:right w:val="single" w:sz="4" w:space="0" w:color="auto"/>
            </w:tcBorders>
            <w:shd w:val="clear" w:color="auto" w:fill="BFBFBF" w:themeFill="background1" w:themeFillShade="BF"/>
          </w:tcPr>
          <w:p w14:paraId="464C3A9C"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0"/>
                <w:szCs w:val="20"/>
                <w:lang w:eastAsia="sk-SK"/>
              </w:rPr>
              <w:t>1 083 060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7571441E" w14:textId="77777777" w:rsidR="00007B22" w:rsidRPr="00955B51" w:rsidRDefault="00007B22" w:rsidP="00FD0DEC">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 </w:t>
            </w:r>
          </w:p>
        </w:tc>
      </w:tr>
      <w:tr w:rsidR="00955B51" w:rsidRPr="00955B51" w14:paraId="26EA61C4" w14:textId="77777777" w:rsidTr="00FD0DEC">
        <w:trPr>
          <w:trHeight w:val="255"/>
        </w:trPr>
        <w:tc>
          <w:tcPr>
            <w:tcW w:w="6188" w:type="dxa"/>
            <w:tcBorders>
              <w:top w:val="nil"/>
              <w:left w:val="single" w:sz="4" w:space="0" w:color="auto"/>
              <w:bottom w:val="single" w:sz="4" w:space="0" w:color="auto"/>
              <w:right w:val="single" w:sz="4" w:space="0" w:color="auto"/>
            </w:tcBorders>
          </w:tcPr>
          <w:p w14:paraId="17350321" w14:textId="77777777" w:rsidR="00007B22" w:rsidRPr="00955B51" w:rsidRDefault="00007B22" w:rsidP="00FD0DEC">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67C5BB30"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sz w:val="20"/>
                <w:szCs w:val="20"/>
                <w:lang w:eastAsia="sk-SK"/>
              </w:rPr>
              <w:t>133 760</w:t>
            </w:r>
          </w:p>
        </w:tc>
        <w:tc>
          <w:tcPr>
            <w:tcW w:w="1788" w:type="dxa"/>
            <w:tcBorders>
              <w:top w:val="nil"/>
              <w:left w:val="nil"/>
              <w:bottom w:val="single" w:sz="4" w:space="0" w:color="auto"/>
              <w:right w:val="single" w:sz="4" w:space="0" w:color="auto"/>
            </w:tcBorders>
          </w:tcPr>
          <w:p w14:paraId="27AB151A"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sz w:val="20"/>
                <w:szCs w:val="20"/>
                <w:lang w:eastAsia="sk-SK"/>
              </w:rPr>
              <w:t>802 560</w:t>
            </w:r>
          </w:p>
        </w:tc>
        <w:tc>
          <w:tcPr>
            <w:tcW w:w="2418" w:type="dxa"/>
            <w:gridSpan w:val="2"/>
            <w:tcBorders>
              <w:top w:val="nil"/>
              <w:left w:val="nil"/>
              <w:bottom w:val="single" w:sz="4" w:space="0" w:color="auto"/>
              <w:right w:val="single" w:sz="4" w:space="0" w:color="auto"/>
            </w:tcBorders>
          </w:tcPr>
          <w:p w14:paraId="6955592A"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sz w:val="20"/>
                <w:szCs w:val="20"/>
                <w:lang w:eastAsia="sk-SK"/>
              </w:rPr>
              <w:t>802 560</w:t>
            </w:r>
          </w:p>
        </w:tc>
        <w:tc>
          <w:tcPr>
            <w:tcW w:w="1722" w:type="dxa"/>
            <w:tcBorders>
              <w:top w:val="nil"/>
              <w:left w:val="nil"/>
              <w:bottom w:val="single" w:sz="4" w:space="0" w:color="auto"/>
              <w:right w:val="single" w:sz="4" w:space="0" w:color="auto"/>
            </w:tcBorders>
          </w:tcPr>
          <w:p w14:paraId="0A4A8E7B"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sz w:val="20"/>
                <w:szCs w:val="20"/>
                <w:lang w:eastAsia="sk-SK"/>
              </w:rPr>
              <w:t>802 560</w:t>
            </w:r>
          </w:p>
        </w:tc>
        <w:tc>
          <w:tcPr>
            <w:tcW w:w="1620" w:type="dxa"/>
            <w:gridSpan w:val="2"/>
            <w:tcBorders>
              <w:top w:val="nil"/>
              <w:left w:val="nil"/>
              <w:bottom w:val="single" w:sz="4" w:space="0" w:color="auto"/>
              <w:right w:val="single" w:sz="4" w:space="0" w:color="auto"/>
            </w:tcBorders>
            <w:noWrap/>
            <w:vAlign w:val="bottom"/>
          </w:tcPr>
          <w:p w14:paraId="6948BF93" w14:textId="77777777" w:rsidR="00007B22" w:rsidRPr="00955B51" w:rsidRDefault="00007B22" w:rsidP="00FD0DEC">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 </w:t>
            </w:r>
          </w:p>
        </w:tc>
      </w:tr>
      <w:tr w:rsidR="00955B51" w:rsidRPr="00955B51" w14:paraId="69570C44" w14:textId="77777777" w:rsidTr="00FD0DEC">
        <w:trPr>
          <w:trHeight w:val="255"/>
        </w:trPr>
        <w:tc>
          <w:tcPr>
            <w:tcW w:w="6188" w:type="dxa"/>
            <w:tcBorders>
              <w:top w:val="nil"/>
              <w:left w:val="single" w:sz="4" w:space="0" w:color="auto"/>
              <w:bottom w:val="single" w:sz="4" w:space="0" w:color="auto"/>
              <w:right w:val="single" w:sz="4" w:space="0" w:color="auto"/>
            </w:tcBorders>
          </w:tcPr>
          <w:p w14:paraId="08B55D3F" w14:textId="77777777" w:rsidR="00007B22" w:rsidRPr="00955B51" w:rsidRDefault="00007B22" w:rsidP="00FD0DEC">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30C6E07A" w14:textId="77777777" w:rsidR="00007B22" w:rsidRPr="00955B51" w:rsidRDefault="00007B22" w:rsidP="00FD0DEC">
            <w:pPr>
              <w:spacing w:after="0" w:line="240" w:lineRule="auto"/>
              <w:jc w:val="center"/>
              <w:rPr>
                <w:rFonts w:ascii="Times New Roman" w:eastAsia="Times New Roman" w:hAnsi="Times New Roman"/>
                <w:sz w:val="24"/>
                <w:szCs w:val="24"/>
                <w:lang w:eastAsia="sk-SK"/>
              </w:rPr>
            </w:pPr>
            <w:r w:rsidRPr="00955B51">
              <w:rPr>
                <w:rFonts w:ascii="Times New Roman" w:eastAsia="Times New Roman" w:hAnsi="Times New Roman"/>
                <w:sz w:val="20"/>
                <w:szCs w:val="20"/>
                <w:lang w:eastAsia="sk-SK"/>
              </w:rPr>
              <w:t>133 760</w:t>
            </w:r>
          </w:p>
        </w:tc>
        <w:tc>
          <w:tcPr>
            <w:tcW w:w="1788" w:type="dxa"/>
            <w:tcBorders>
              <w:top w:val="nil"/>
              <w:left w:val="nil"/>
              <w:bottom w:val="single" w:sz="4" w:space="0" w:color="auto"/>
              <w:right w:val="single" w:sz="4" w:space="0" w:color="auto"/>
            </w:tcBorders>
          </w:tcPr>
          <w:p w14:paraId="589E70B3" w14:textId="77777777" w:rsidR="00007B22" w:rsidRPr="00955B51" w:rsidRDefault="00007B22" w:rsidP="00FD0DEC">
            <w:pPr>
              <w:spacing w:after="0" w:line="240" w:lineRule="auto"/>
              <w:jc w:val="center"/>
              <w:rPr>
                <w:rFonts w:ascii="Times New Roman" w:eastAsia="Times New Roman" w:hAnsi="Times New Roman"/>
                <w:sz w:val="24"/>
                <w:szCs w:val="24"/>
                <w:lang w:eastAsia="sk-SK"/>
              </w:rPr>
            </w:pPr>
            <w:r w:rsidRPr="00955B51">
              <w:rPr>
                <w:rFonts w:ascii="Times New Roman" w:eastAsia="Times New Roman" w:hAnsi="Times New Roman"/>
                <w:sz w:val="20"/>
                <w:szCs w:val="20"/>
                <w:lang w:eastAsia="sk-SK"/>
              </w:rPr>
              <w:t>802 560</w:t>
            </w:r>
          </w:p>
        </w:tc>
        <w:tc>
          <w:tcPr>
            <w:tcW w:w="2418" w:type="dxa"/>
            <w:gridSpan w:val="2"/>
            <w:tcBorders>
              <w:top w:val="nil"/>
              <w:left w:val="nil"/>
              <w:bottom w:val="single" w:sz="4" w:space="0" w:color="auto"/>
              <w:right w:val="single" w:sz="4" w:space="0" w:color="auto"/>
            </w:tcBorders>
          </w:tcPr>
          <w:p w14:paraId="51566EB3" w14:textId="77777777" w:rsidR="00007B22" w:rsidRPr="00955B51" w:rsidRDefault="00007B22" w:rsidP="00FD0DEC">
            <w:pPr>
              <w:spacing w:after="0" w:line="240" w:lineRule="auto"/>
              <w:jc w:val="center"/>
              <w:rPr>
                <w:rFonts w:ascii="Times New Roman" w:eastAsia="Times New Roman" w:hAnsi="Times New Roman"/>
                <w:sz w:val="24"/>
                <w:szCs w:val="24"/>
                <w:lang w:eastAsia="sk-SK"/>
              </w:rPr>
            </w:pPr>
            <w:r w:rsidRPr="00955B51">
              <w:rPr>
                <w:rFonts w:ascii="Times New Roman" w:eastAsia="Times New Roman" w:hAnsi="Times New Roman"/>
                <w:sz w:val="20"/>
                <w:szCs w:val="20"/>
                <w:lang w:eastAsia="sk-SK"/>
              </w:rPr>
              <w:t>802 560</w:t>
            </w:r>
          </w:p>
        </w:tc>
        <w:tc>
          <w:tcPr>
            <w:tcW w:w="1722" w:type="dxa"/>
            <w:tcBorders>
              <w:top w:val="nil"/>
              <w:left w:val="nil"/>
              <w:bottom w:val="single" w:sz="4" w:space="0" w:color="auto"/>
              <w:right w:val="single" w:sz="4" w:space="0" w:color="auto"/>
            </w:tcBorders>
          </w:tcPr>
          <w:p w14:paraId="7BE1A38A" w14:textId="77777777" w:rsidR="00007B22" w:rsidRPr="00955B51" w:rsidRDefault="00007B22" w:rsidP="00FD0DEC">
            <w:pPr>
              <w:spacing w:after="0" w:line="240" w:lineRule="auto"/>
              <w:jc w:val="center"/>
              <w:rPr>
                <w:rFonts w:ascii="Times New Roman" w:eastAsia="Times New Roman" w:hAnsi="Times New Roman"/>
                <w:sz w:val="24"/>
                <w:szCs w:val="24"/>
                <w:lang w:eastAsia="sk-SK"/>
              </w:rPr>
            </w:pPr>
            <w:r w:rsidRPr="00955B51">
              <w:rPr>
                <w:rFonts w:ascii="Times New Roman" w:eastAsia="Times New Roman" w:hAnsi="Times New Roman"/>
                <w:sz w:val="20"/>
                <w:szCs w:val="20"/>
                <w:lang w:eastAsia="sk-SK"/>
              </w:rPr>
              <w:t>802 560</w:t>
            </w:r>
          </w:p>
        </w:tc>
        <w:tc>
          <w:tcPr>
            <w:tcW w:w="1620" w:type="dxa"/>
            <w:gridSpan w:val="2"/>
            <w:tcBorders>
              <w:top w:val="nil"/>
              <w:left w:val="nil"/>
              <w:bottom w:val="single" w:sz="4" w:space="0" w:color="auto"/>
              <w:right w:val="single" w:sz="4" w:space="0" w:color="auto"/>
            </w:tcBorders>
            <w:noWrap/>
            <w:vAlign w:val="bottom"/>
          </w:tcPr>
          <w:p w14:paraId="1A4BCF29" w14:textId="77777777" w:rsidR="00007B22" w:rsidRPr="00955B51" w:rsidRDefault="00007B22" w:rsidP="00FD0DEC">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45D84804" w14:textId="77777777" w:rsidTr="00FD0DEC">
        <w:trPr>
          <w:trHeight w:val="255"/>
        </w:trPr>
        <w:tc>
          <w:tcPr>
            <w:tcW w:w="6188" w:type="dxa"/>
            <w:tcBorders>
              <w:top w:val="nil"/>
              <w:left w:val="single" w:sz="4" w:space="0" w:color="auto"/>
              <w:bottom w:val="single" w:sz="4" w:space="0" w:color="auto"/>
              <w:right w:val="single" w:sz="4" w:space="0" w:color="auto"/>
            </w:tcBorders>
          </w:tcPr>
          <w:p w14:paraId="4B7E8BA2" w14:textId="77777777" w:rsidR="00007B22" w:rsidRPr="00955B51" w:rsidRDefault="00007B22" w:rsidP="00FD0DEC">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14:paraId="50BF9427"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sz w:val="20"/>
                <w:szCs w:val="20"/>
                <w:lang w:eastAsia="sk-SK"/>
              </w:rPr>
              <w:t>46 750</w:t>
            </w:r>
          </w:p>
        </w:tc>
        <w:tc>
          <w:tcPr>
            <w:tcW w:w="1788" w:type="dxa"/>
            <w:tcBorders>
              <w:top w:val="nil"/>
              <w:left w:val="nil"/>
              <w:bottom w:val="single" w:sz="4" w:space="0" w:color="auto"/>
              <w:right w:val="single" w:sz="4" w:space="0" w:color="auto"/>
            </w:tcBorders>
          </w:tcPr>
          <w:p w14:paraId="60A36EE3"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sz w:val="20"/>
                <w:szCs w:val="20"/>
                <w:lang w:eastAsia="sk-SK"/>
              </w:rPr>
              <w:t>280 500</w:t>
            </w:r>
          </w:p>
        </w:tc>
        <w:tc>
          <w:tcPr>
            <w:tcW w:w="2418" w:type="dxa"/>
            <w:gridSpan w:val="2"/>
            <w:tcBorders>
              <w:top w:val="nil"/>
              <w:left w:val="nil"/>
              <w:bottom w:val="single" w:sz="4" w:space="0" w:color="auto"/>
              <w:right w:val="single" w:sz="4" w:space="0" w:color="auto"/>
            </w:tcBorders>
          </w:tcPr>
          <w:p w14:paraId="78E1E8AE"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sz w:val="20"/>
                <w:szCs w:val="20"/>
                <w:lang w:eastAsia="sk-SK"/>
              </w:rPr>
              <w:t>280 500</w:t>
            </w:r>
          </w:p>
        </w:tc>
        <w:tc>
          <w:tcPr>
            <w:tcW w:w="1722" w:type="dxa"/>
            <w:tcBorders>
              <w:top w:val="nil"/>
              <w:left w:val="nil"/>
              <w:bottom w:val="single" w:sz="4" w:space="0" w:color="auto"/>
              <w:right w:val="single" w:sz="4" w:space="0" w:color="auto"/>
            </w:tcBorders>
          </w:tcPr>
          <w:p w14:paraId="0DA862D6" w14:textId="77777777" w:rsidR="00007B22" w:rsidRPr="00955B51" w:rsidRDefault="00007B22" w:rsidP="00FD0DEC">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sz w:val="20"/>
                <w:szCs w:val="20"/>
                <w:lang w:eastAsia="sk-SK"/>
              </w:rPr>
              <w:t>280 500</w:t>
            </w:r>
          </w:p>
        </w:tc>
        <w:tc>
          <w:tcPr>
            <w:tcW w:w="1620" w:type="dxa"/>
            <w:gridSpan w:val="2"/>
            <w:tcBorders>
              <w:top w:val="nil"/>
              <w:left w:val="nil"/>
              <w:bottom w:val="single" w:sz="4" w:space="0" w:color="auto"/>
              <w:right w:val="single" w:sz="4" w:space="0" w:color="auto"/>
            </w:tcBorders>
            <w:noWrap/>
            <w:vAlign w:val="bottom"/>
          </w:tcPr>
          <w:p w14:paraId="0FE45688" w14:textId="77777777" w:rsidR="00007B22" w:rsidRPr="00955B51" w:rsidRDefault="00007B22" w:rsidP="00FD0DEC">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 </w:t>
            </w:r>
          </w:p>
        </w:tc>
      </w:tr>
      <w:tr w:rsidR="00955B51" w:rsidRPr="00955B51" w14:paraId="7564A5F6" w14:textId="77777777" w:rsidTr="00FD0DEC">
        <w:trPr>
          <w:trHeight w:val="255"/>
        </w:trPr>
        <w:tc>
          <w:tcPr>
            <w:tcW w:w="6188" w:type="dxa"/>
            <w:tcBorders>
              <w:top w:val="nil"/>
              <w:left w:val="single" w:sz="4" w:space="0" w:color="auto"/>
              <w:bottom w:val="single" w:sz="4" w:space="0" w:color="auto"/>
              <w:right w:val="single" w:sz="4" w:space="0" w:color="auto"/>
            </w:tcBorders>
          </w:tcPr>
          <w:p w14:paraId="154FAC87" w14:textId="77777777" w:rsidR="00007B22" w:rsidRPr="00955B51" w:rsidRDefault="00007B22" w:rsidP="00FD0DEC">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2C9A802D" w14:textId="77777777" w:rsidR="00007B22" w:rsidRPr="00955B51" w:rsidRDefault="00007B22" w:rsidP="00FD0DEC">
            <w:pPr>
              <w:spacing w:after="0" w:line="240" w:lineRule="auto"/>
              <w:jc w:val="center"/>
              <w:rPr>
                <w:rFonts w:ascii="Times New Roman" w:eastAsia="Times New Roman" w:hAnsi="Times New Roman"/>
                <w:sz w:val="24"/>
                <w:szCs w:val="24"/>
                <w:lang w:eastAsia="sk-SK"/>
              </w:rPr>
            </w:pPr>
            <w:r w:rsidRPr="00955B51">
              <w:rPr>
                <w:rFonts w:ascii="Times New Roman" w:eastAsia="Times New Roman" w:hAnsi="Times New Roman"/>
                <w:sz w:val="20"/>
                <w:szCs w:val="20"/>
                <w:lang w:eastAsia="sk-SK"/>
              </w:rPr>
              <w:t>46 750</w:t>
            </w:r>
          </w:p>
        </w:tc>
        <w:tc>
          <w:tcPr>
            <w:tcW w:w="1788" w:type="dxa"/>
            <w:tcBorders>
              <w:top w:val="nil"/>
              <w:left w:val="nil"/>
              <w:bottom w:val="single" w:sz="4" w:space="0" w:color="auto"/>
              <w:right w:val="single" w:sz="4" w:space="0" w:color="auto"/>
            </w:tcBorders>
          </w:tcPr>
          <w:p w14:paraId="3E33FC9D" w14:textId="77777777" w:rsidR="00007B22" w:rsidRPr="00955B51" w:rsidRDefault="00007B22" w:rsidP="00FD0DEC">
            <w:pPr>
              <w:spacing w:after="0" w:line="240" w:lineRule="auto"/>
              <w:jc w:val="center"/>
              <w:rPr>
                <w:rFonts w:ascii="Times New Roman" w:eastAsia="Times New Roman" w:hAnsi="Times New Roman"/>
                <w:sz w:val="24"/>
                <w:szCs w:val="24"/>
                <w:lang w:eastAsia="sk-SK"/>
              </w:rPr>
            </w:pPr>
            <w:r w:rsidRPr="00955B51">
              <w:rPr>
                <w:rFonts w:ascii="Times New Roman" w:eastAsia="Times New Roman" w:hAnsi="Times New Roman"/>
                <w:sz w:val="20"/>
                <w:szCs w:val="20"/>
                <w:lang w:eastAsia="sk-SK"/>
              </w:rPr>
              <w:t>280 500</w:t>
            </w:r>
          </w:p>
        </w:tc>
        <w:tc>
          <w:tcPr>
            <w:tcW w:w="2418" w:type="dxa"/>
            <w:gridSpan w:val="2"/>
            <w:tcBorders>
              <w:top w:val="nil"/>
              <w:left w:val="nil"/>
              <w:bottom w:val="single" w:sz="4" w:space="0" w:color="auto"/>
              <w:right w:val="single" w:sz="4" w:space="0" w:color="auto"/>
            </w:tcBorders>
          </w:tcPr>
          <w:p w14:paraId="6B6EEAB3" w14:textId="77777777" w:rsidR="00007B22" w:rsidRPr="00955B51" w:rsidRDefault="00007B22" w:rsidP="00FD0DEC">
            <w:pPr>
              <w:spacing w:after="0" w:line="240" w:lineRule="auto"/>
              <w:jc w:val="center"/>
              <w:rPr>
                <w:rFonts w:ascii="Times New Roman" w:eastAsia="Times New Roman" w:hAnsi="Times New Roman"/>
                <w:sz w:val="24"/>
                <w:szCs w:val="24"/>
                <w:lang w:eastAsia="sk-SK"/>
              </w:rPr>
            </w:pPr>
            <w:r w:rsidRPr="00955B51">
              <w:rPr>
                <w:rFonts w:ascii="Times New Roman" w:eastAsia="Times New Roman" w:hAnsi="Times New Roman"/>
                <w:sz w:val="20"/>
                <w:szCs w:val="20"/>
                <w:lang w:eastAsia="sk-SK"/>
              </w:rPr>
              <w:t>280 500</w:t>
            </w:r>
          </w:p>
        </w:tc>
        <w:tc>
          <w:tcPr>
            <w:tcW w:w="1722" w:type="dxa"/>
            <w:tcBorders>
              <w:top w:val="nil"/>
              <w:left w:val="nil"/>
              <w:bottom w:val="single" w:sz="4" w:space="0" w:color="auto"/>
              <w:right w:val="single" w:sz="4" w:space="0" w:color="auto"/>
            </w:tcBorders>
          </w:tcPr>
          <w:p w14:paraId="192EC2CD" w14:textId="77777777" w:rsidR="00007B22" w:rsidRPr="00955B51" w:rsidRDefault="00007B22" w:rsidP="00FD0DEC">
            <w:pPr>
              <w:spacing w:after="0" w:line="240" w:lineRule="auto"/>
              <w:jc w:val="center"/>
              <w:rPr>
                <w:rFonts w:ascii="Times New Roman" w:eastAsia="Times New Roman" w:hAnsi="Times New Roman"/>
                <w:sz w:val="24"/>
                <w:szCs w:val="24"/>
                <w:lang w:eastAsia="sk-SK"/>
              </w:rPr>
            </w:pPr>
            <w:r w:rsidRPr="00955B51">
              <w:rPr>
                <w:rFonts w:ascii="Times New Roman" w:eastAsia="Times New Roman" w:hAnsi="Times New Roman"/>
                <w:sz w:val="20"/>
                <w:szCs w:val="20"/>
                <w:lang w:eastAsia="sk-SK"/>
              </w:rPr>
              <w:t>280 500</w:t>
            </w:r>
          </w:p>
        </w:tc>
        <w:tc>
          <w:tcPr>
            <w:tcW w:w="1620" w:type="dxa"/>
            <w:gridSpan w:val="2"/>
            <w:tcBorders>
              <w:top w:val="nil"/>
              <w:left w:val="nil"/>
              <w:bottom w:val="single" w:sz="4" w:space="0" w:color="auto"/>
              <w:right w:val="single" w:sz="4" w:space="0" w:color="auto"/>
            </w:tcBorders>
            <w:noWrap/>
            <w:vAlign w:val="bottom"/>
          </w:tcPr>
          <w:p w14:paraId="31F3E9FF" w14:textId="77777777" w:rsidR="00007B22" w:rsidRPr="00955B51" w:rsidRDefault="00007B22" w:rsidP="00FD0DEC">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 </w:t>
            </w:r>
          </w:p>
        </w:tc>
      </w:tr>
      <w:tr w:rsidR="00955B51" w:rsidRPr="00955B51" w14:paraId="61CF1067" w14:textId="77777777" w:rsidTr="00FD0DEC">
        <w:trPr>
          <w:trHeight w:val="255"/>
        </w:trPr>
        <w:tc>
          <w:tcPr>
            <w:tcW w:w="6188" w:type="dxa"/>
            <w:tcBorders>
              <w:top w:val="nil"/>
              <w:left w:val="nil"/>
              <w:bottom w:val="nil"/>
              <w:right w:val="nil"/>
            </w:tcBorders>
            <w:noWrap/>
            <w:vAlign w:val="bottom"/>
          </w:tcPr>
          <w:p w14:paraId="313FD5C4" w14:textId="77777777" w:rsidR="00007B22" w:rsidRPr="00955B51" w:rsidRDefault="00007B22" w:rsidP="00FD0DEC">
            <w:pPr>
              <w:spacing w:after="0" w:line="240" w:lineRule="auto"/>
              <w:rPr>
                <w:rFonts w:ascii="Times New Roman" w:eastAsia="Times New Roman" w:hAnsi="Times New Roman"/>
                <w:sz w:val="24"/>
                <w:szCs w:val="24"/>
                <w:lang w:eastAsia="sk-SK"/>
              </w:rPr>
            </w:pPr>
          </w:p>
        </w:tc>
        <w:tc>
          <w:tcPr>
            <w:tcW w:w="1698" w:type="dxa"/>
            <w:tcBorders>
              <w:top w:val="nil"/>
              <w:left w:val="nil"/>
              <w:bottom w:val="nil"/>
              <w:right w:val="nil"/>
            </w:tcBorders>
            <w:noWrap/>
            <w:vAlign w:val="bottom"/>
          </w:tcPr>
          <w:p w14:paraId="78F87C5E" w14:textId="77777777" w:rsidR="00007B22" w:rsidRPr="00955B51" w:rsidRDefault="00007B22" w:rsidP="00FD0DEC">
            <w:pPr>
              <w:spacing w:after="0" w:line="240" w:lineRule="auto"/>
              <w:rPr>
                <w:rFonts w:ascii="Times New Roman" w:eastAsia="Times New Roman" w:hAnsi="Times New Roman"/>
                <w:sz w:val="24"/>
                <w:szCs w:val="24"/>
                <w:lang w:eastAsia="sk-SK"/>
              </w:rPr>
            </w:pPr>
          </w:p>
        </w:tc>
        <w:tc>
          <w:tcPr>
            <w:tcW w:w="1788" w:type="dxa"/>
            <w:tcBorders>
              <w:top w:val="nil"/>
              <w:left w:val="nil"/>
              <w:bottom w:val="nil"/>
              <w:right w:val="nil"/>
            </w:tcBorders>
            <w:noWrap/>
            <w:vAlign w:val="bottom"/>
          </w:tcPr>
          <w:p w14:paraId="6FC81CE1" w14:textId="77777777" w:rsidR="00007B22" w:rsidRPr="00955B51" w:rsidRDefault="00007B22" w:rsidP="00FD0DEC">
            <w:pPr>
              <w:spacing w:after="0" w:line="240" w:lineRule="auto"/>
              <w:rPr>
                <w:rFonts w:ascii="Times New Roman" w:eastAsia="Times New Roman" w:hAnsi="Times New Roman"/>
                <w:sz w:val="24"/>
                <w:szCs w:val="24"/>
                <w:lang w:eastAsia="sk-SK"/>
              </w:rPr>
            </w:pPr>
          </w:p>
        </w:tc>
        <w:tc>
          <w:tcPr>
            <w:tcW w:w="2418" w:type="dxa"/>
            <w:gridSpan w:val="2"/>
            <w:tcBorders>
              <w:top w:val="nil"/>
              <w:left w:val="nil"/>
              <w:bottom w:val="nil"/>
              <w:right w:val="nil"/>
            </w:tcBorders>
            <w:noWrap/>
            <w:vAlign w:val="bottom"/>
          </w:tcPr>
          <w:p w14:paraId="6B08D1F5" w14:textId="77777777" w:rsidR="00007B22" w:rsidRPr="00955B51" w:rsidRDefault="00007B22" w:rsidP="00FD0DEC">
            <w:pPr>
              <w:spacing w:after="0" w:line="240" w:lineRule="auto"/>
              <w:rPr>
                <w:rFonts w:ascii="Times New Roman" w:eastAsia="Times New Roman" w:hAnsi="Times New Roman"/>
                <w:sz w:val="24"/>
                <w:szCs w:val="24"/>
                <w:lang w:eastAsia="sk-SK"/>
              </w:rPr>
            </w:pPr>
          </w:p>
        </w:tc>
        <w:tc>
          <w:tcPr>
            <w:tcW w:w="1722" w:type="dxa"/>
            <w:tcBorders>
              <w:top w:val="nil"/>
              <w:left w:val="nil"/>
              <w:bottom w:val="nil"/>
              <w:right w:val="nil"/>
            </w:tcBorders>
            <w:noWrap/>
            <w:vAlign w:val="bottom"/>
          </w:tcPr>
          <w:p w14:paraId="4C6B8556" w14:textId="77777777" w:rsidR="00007B22" w:rsidRPr="00955B51" w:rsidRDefault="00007B22" w:rsidP="00FD0DEC">
            <w:pPr>
              <w:spacing w:after="0" w:line="240" w:lineRule="auto"/>
              <w:rPr>
                <w:rFonts w:ascii="Times New Roman" w:eastAsia="Times New Roman" w:hAnsi="Times New Roman"/>
                <w:sz w:val="24"/>
                <w:szCs w:val="24"/>
                <w:lang w:eastAsia="sk-SK"/>
              </w:rPr>
            </w:pPr>
          </w:p>
        </w:tc>
        <w:tc>
          <w:tcPr>
            <w:tcW w:w="1620" w:type="dxa"/>
            <w:gridSpan w:val="2"/>
            <w:tcBorders>
              <w:top w:val="nil"/>
              <w:left w:val="nil"/>
              <w:bottom w:val="nil"/>
              <w:right w:val="nil"/>
            </w:tcBorders>
            <w:noWrap/>
            <w:vAlign w:val="bottom"/>
          </w:tcPr>
          <w:p w14:paraId="53E70C48" w14:textId="77777777" w:rsidR="00007B22" w:rsidRPr="00955B51" w:rsidRDefault="00007B22" w:rsidP="00FD0DEC">
            <w:pPr>
              <w:spacing w:after="0" w:line="240" w:lineRule="auto"/>
              <w:rPr>
                <w:rFonts w:ascii="Times New Roman" w:eastAsia="Times New Roman" w:hAnsi="Times New Roman"/>
                <w:sz w:val="24"/>
                <w:szCs w:val="24"/>
                <w:lang w:eastAsia="sk-SK"/>
              </w:rPr>
            </w:pPr>
          </w:p>
        </w:tc>
      </w:tr>
      <w:tr w:rsidR="00955B51" w:rsidRPr="00955B51" w14:paraId="4DD3CC7C" w14:textId="77777777" w:rsidTr="00FD0DEC">
        <w:trPr>
          <w:trHeight w:val="255"/>
        </w:trPr>
        <w:tc>
          <w:tcPr>
            <w:tcW w:w="6188" w:type="dxa"/>
            <w:tcBorders>
              <w:top w:val="nil"/>
              <w:left w:val="nil"/>
              <w:bottom w:val="nil"/>
              <w:right w:val="nil"/>
            </w:tcBorders>
          </w:tcPr>
          <w:p w14:paraId="5FB52EFC" w14:textId="77777777" w:rsidR="00007B22" w:rsidRPr="00955B51" w:rsidRDefault="00007B22" w:rsidP="00FD0DEC">
            <w:pPr>
              <w:spacing w:after="0" w:line="240" w:lineRule="auto"/>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Poznámky:</w:t>
            </w:r>
          </w:p>
        </w:tc>
        <w:tc>
          <w:tcPr>
            <w:tcW w:w="1698" w:type="dxa"/>
            <w:tcBorders>
              <w:top w:val="nil"/>
              <w:left w:val="nil"/>
              <w:bottom w:val="nil"/>
              <w:right w:val="nil"/>
            </w:tcBorders>
            <w:noWrap/>
            <w:vAlign w:val="bottom"/>
          </w:tcPr>
          <w:p w14:paraId="44D86525" w14:textId="77777777" w:rsidR="00007B22" w:rsidRPr="00955B51" w:rsidRDefault="00007B22" w:rsidP="00FD0DEC">
            <w:pPr>
              <w:spacing w:after="0" w:line="240" w:lineRule="auto"/>
              <w:rPr>
                <w:rFonts w:ascii="Times New Roman" w:eastAsia="Times New Roman" w:hAnsi="Times New Roman"/>
                <w:sz w:val="24"/>
                <w:szCs w:val="24"/>
                <w:lang w:eastAsia="sk-SK"/>
              </w:rPr>
            </w:pPr>
          </w:p>
        </w:tc>
        <w:tc>
          <w:tcPr>
            <w:tcW w:w="1788" w:type="dxa"/>
            <w:tcBorders>
              <w:top w:val="nil"/>
              <w:left w:val="nil"/>
              <w:bottom w:val="nil"/>
              <w:right w:val="nil"/>
            </w:tcBorders>
            <w:noWrap/>
            <w:vAlign w:val="bottom"/>
          </w:tcPr>
          <w:p w14:paraId="3CAD0FFD" w14:textId="77777777" w:rsidR="00007B22" w:rsidRPr="00955B51" w:rsidRDefault="00007B22" w:rsidP="00FD0DEC">
            <w:pPr>
              <w:spacing w:after="0" w:line="240" w:lineRule="auto"/>
              <w:rPr>
                <w:rFonts w:ascii="Times New Roman" w:eastAsia="Times New Roman" w:hAnsi="Times New Roman"/>
                <w:sz w:val="24"/>
                <w:szCs w:val="24"/>
                <w:lang w:eastAsia="sk-SK"/>
              </w:rPr>
            </w:pPr>
          </w:p>
        </w:tc>
        <w:tc>
          <w:tcPr>
            <w:tcW w:w="2418" w:type="dxa"/>
            <w:gridSpan w:val="2"/>
            <w:tcBorders>
              <w:top w:val="nil"/>
              <w:left w:val="nil"/>
              <w:bottom w:val="nil"/>
              <w:right w:val="nil"/>
            </w:tcBorders>
            <w:noWrap/>
            <w:vAlign w:val="bottom"/>
          </w:tcPr>
          <w:p w14:paraId="564B24B1" w14:textId="77777777" w:rsidR="00007B22" w:rsidRPr="00955B51" w:rsidRDefault="00007B22" w:rsidP="00FD0DEC">
            <w:pPr>
              <w:spacing w:after="0" w:line="240" w:lineRule="auto"/>
              <w:rPr>
                <w:rFonts w:ascii="Times New Roman" w:eastAsia="Times New Roman" w:hAnsi="Times New Roman"/>
                <w:sz w:val="24"/>
                <w:szCs w:val="24"/>
                <w:lang w:eastAsia="sk-SK"/>
              </w:rPr>
            </w:pPr>
          </w:p>
        </w:tc>
        <w:tc>
          <w:tcPr>
            <w:tcW w:w="1722" w:type="dxa"/>
            <w:tcBorders>
              <w:top w:val="nil"/>
              <w:left w:val="nil"/>
              <w:bottom w:val="nil"/>
              <w:right w:val="nil"/>
            </w:tcBorders>
            <w:noWrap/>
            <w:vAlign w:val="bottom"/>
          </w:tcPr>
          <w:p w14:paraId="1BCB7498" w14:textId="77777777" w:rsidR="00007B22" w:rsidRPr="00955B51" w:rsidRDefault="00007B22" w:rsidP="00FD0DEC">
            <w:pPr>
              <w:spacing w:after="0" w:line="240" w:lineRule="auto"/>
              <w:rPr>
                <w:rFonts w:ascii="Times New Roman" w:eastAsia="Times New Roman" w:hAnsi="Times New Roman"/>
                <w:sz w:val="24"/>
                <w:szCs w:val="24"/>
                <w:lang w:eastAsia="sk-SK"/>
              </w:rPr>
            </w:pPr>
          </w:p>
        </w:tc>
        <w:tc>
          <w:tcPr>
            <w:tcW w:w="1620" w:type="dxa"/>
            <w:gridSpan w:val="2"/>
            <w:tcBorders>
              <w:top w:val="nil"/>
              <w:left w:val="nil"/>
              <w:bottom w:val="nil"/>
              <w:right w:val="nil"/>
            </w:tcBorders>
            <w:noWrap/>
            <w:vAlign w:val="bottom"/>
          </w:tcPr>
          <w:p w14:paraId="674499F9" w14:textId="77777777" w:rsidR="00007B22" w:rsidRPr="00955B51" w:rsidRDefault="00007B22" w:rsidP="00FD0DEC">
            <w:pPr>
              <w:spacing w:after="0" w:line="240" w:lineRule="auto"/>
              <w:rPr>
                <w:rFonts w:ascii="Times New Roman" w:eastAsia="Times New Roman" w:hAnsi="Times New Roman"/>
                <w:sz w:val="24"/>
                <w:szCs w:val="24"/>
                <w:lang w:eastAsia="sk-SK"/>
              </w:rPr>
            </w:pPr>
          </w:p>
        </w:tc>
      </w:tr>
      <w:tr w:rsidR="00955B51" w:rsidRPr="00955B51" w14:paraId="1A3F20B1" w14:textId="77777777" w:rsidTr="00FD0DEC">
        <w:trPr>
          <w:trHeight w:val="255"/>
        </w:trPr>
        <w:tc>
          <w:tcPr>
            <w:tcW w:w="13814" w:type="dxa"/>
            <w:gridSpan w:val="6"/>
            <w:tcBorders>
              <w:top w:val="nil"/>
              <w:left w:val="nil"/>
              <w:bottom w:val="nil"/>
              <w:right w:val="nil"/>
            </w:tcBorders>
            <w:noWrap/>
          </w:tcPr>
          <w:p w14:paraId="51588185" w14:textId="77777777" w:rsidR="00007B22" w:rsidRPr="00955B51" w:rsidRDefault="00007B22" w:rsidP="00FD0DEC">
            <w:pPr>
              <w:tabs>
                <w:tab w:val="num" w:pos="1080"/>
              </w:tabs>
              <w:spacing w:after="0" w:line="240" w:lineRule="auto"/>
              <w:jc w:val="both"/>
              <w:rPr>
                <w:rFonts w:ascii="Times New Roman" w:eastAsia="Times New Roman" w:hAnsi="Times New Roman"/>
                <w:bCs/>
                <w:sz w:val="24"/>
                <w:szCs w:val="20"/>
                <w:lang w:eastAsia="sk-SK"/>
              </w:rPr>
            </w:pPr>
            <w:r w:rsidRPr="00955B51">
              <w:rPr>
                <w:rFonts w:ascii="Times New Roman" w:eastAsia="Times New Roman" w:hAnsi="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4B6DA84D" w14:textId="77777777" w:rsidR="00007B22" w:rsidRPr="00955B51" w:rsidRDefault="00007B22" w:rsidP="00FD0DEC">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48DE7BC5" w14:textId="77777777" w:rsidR="00007B22" w:rsidRPr="00955B51" w:rsidRDefault="00007B22" w:rsidP="00FD0DEC">
            <w:pPr>
              <w:spacing w:after="0" w:line="240" w:lineRule="auto"/>
              <w:rPr>
                <w:rFonts w:ascii="Times New Roman" w:eastAsia="Times New Roman" w:hAnsi="Times New Roman"/>
                <w:sz w:val="24"/>
                <w:szCs w:val="24"/>
                <w:lang w:eastAsia="sk-SK"/>
              </w:rPr>
            </w:pPr>
          </w:p>
        </w:tc>
      </w:tr>
      <w:tr w:rsidR="00955B51" w:rsidRPr="00955B51" w14:paraId="2FEAE8C2" w14:textId="77777777" w:rsidTr="00FD0DEC">
        <w:trPr>
          <w:trHeight w:val="255"/>
        </w:trPr>
        <w:tc>
          <w:tcPr>
            <w:tcW w:w="10394" w:type="dxa"/>
            <w:gridSpan w:val="4"/>
            <w:tcBorders>
              <w:top w:val="nil"/>
              <w:left w:val="nil"/>
              <w:bottom w:val="nil"/>
              <w:right w:val="nil"/>
            </w:tcBorders>
            <w:noWrap/>
            <w:vAlign w:val="bottom"/>
          </w:tcPr>
          <w:p w14:paraId="02D5DDE7" w14:textId="77777777" w:rsidR="00007B22" w:rsidRPr="00955B51" w:rsidRDefault="00007B22" w:rsidP="00FD0DEC">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14:paraId="61AE91DA" w14:textId="77777777" w:rsidR="00007B22" w:rsidRPr="00955B51" w:rsidRDefault="00007B22" w:rsidP="00FD0DEC">
            <w:pPr>
              <w:spacing w:after="0" w:line="240" w:lineRule="auto"/>
              <w:rPr>
                <w:rFonts w:ascii="Times New Roman" w:eastAsia="Times New Roman" w:hAnsi="Times New Roman"/>
                <w:sz w:val="24"/>
                <w:szCs w:val="24"/>
                <w:lang w:eastAsia="sk-SK"/>
              </w:rPr>
            </w:pPr>
          </w:p>
        </w:tc>
        <w:tc>
          <w:tcPr>
            <w:tcW w:w="2352" w:type="dxa"/>
            <w:gridSpan w:val="2"/>
            <w:tcBorders>
              <w:top w:val="nil"/>
              <w:left w:val="nil"/>
              <w:bottom w:val="nil"/>
              <w:right w:val="nil"/>
            </w:tcBorders>
            <w:noWrap/>
            <w:vAlign w:val="bottom"/>
          </w:tcPr>
          <w:p w14:paraId="011E351D" w14:textId="77777777" w:rsidR="00007B22" w:rsidRPr="00955B51" w:rsidRDefault="00007B22" w:rsidP="00FD0DEC">
            <w:pPr>
              <w:spacing w:after="0" w:line="240" w:lineRule="auto"/>
              <w:rPr>
                <w:rFonts w:ascii="Times New Roman" w:eastAsia="Times New Roman" w:hAnsi="Times New Roman"/>
                <w:sz w:val="24"/>
                <w:szCs w:val="24"/>
                <w:lang w:eastAsia="sk-SK"/>
              </w:rPr>
            </w:pPr>
          </w:p>
        </w:tc>
        <w:tc>
          <w:tcPr>
            <w:tcW w:w="990" w:type="dxa"/>
            <w:tcBorders>
              <w:top w:val="nil"/>
              <w:left w:val="nil"/>
              <w:bottom w:val="nil"/>
              <w:right w:val="nil"/>
            </w:tcBorders>
            <w:noWrap/>
            <w:vAlign w:val="bottom"/>
          </w:tcPr>
          <w:p w14:paraId="7EE846A3" w14:textId="77777777" w:rsidR="00007B22" w:rsidRPr="00955B51" w:rsidRDefault="00007B22" w:rsidP="00FD0DEC">
            <w:pPr>
              <w:spacing w:after="0" w:line="240" w:lineRule="auto"/>
              <w:rPr>
                <w:rFonts w:ascii="Times New Roman" w:eastAsia="Times New Roman" w:hAnsi="Times New Roman"/>
                <w:sz w:val="24"/>
                <w:szCs w:val="24"/>
                <w:lang w:eastAsia="sk-SK"/>
              </w:rPr>
            </w:pPr>
          </w:p>
        </w:tc>
      </w:tr>
    </w:tbl>
    <w:p w14:paraId="2007DA03" w14:textId="77777777" w:rsidR="00007B22" w:rsidRPr="00955B51" w:rsidRDefault="00007B22" w:rsidP="00007B22">
      <w:pPr>
        <w:rPr>
          <w:rFonts w:ascii="Times New Roman" w:hAnsi="Times New Roman"/>
          <w:b/>
          <w:sz w:val="28"/>
          <w:szCs w:val="28"/>
        </w:rPr>
        <w:sectPr w:rsidR="00007B22" w:rsidRPr="00955B51" w:rsidSect="00007B22">
          <w:headerReference w:type="default" r:id="rId29"/>
          <w:footerReference w:type="default" r:id="rId30"/>
          <w:pgSz w:w="16838" w:h="11906" w:orient="landscape"/>
          <w:pgMar w:top="1418" w:right="992" w:bottom="1418" w:left="1418" w:header="709" w:footer="709" w:gutter="0"/>
          <w:cols w:space="708"/>
          <w:docGrid w:linePitch="360"/>
        </w:sectPr>
      </w:pPr>
    </w:p>
    <w:p w14:paraId="15429525" w14:textId="799B599B" w:rsidR="00A14494" w:rsidRPr="00955B51" w:rsidRDefault="00A14494" w:rsidP="00A14494">
      <w:pPr>
        <w:jc w:val="center"/>
        <w:rPr>
          <w:rFonts w:ascii="Times New Roman" w:hAnsi="Times New Roman"/>
          <w:b/>
          <w:sz w:val="28"/>
          <w:szCs w:val="28"/>
        </w:rPr>
      </w:pPr>
      <w:r w:rsidRPr="00955B51">
        <w:rPr>
          <w:rFonts w:ascii="Times New Roman" w:hAnsi="Times New Roman"/>
          <w:b/>
          <w:sz w:val="28"/>
          <w:szCs w:val="28"/>
        </w:rPr>
        <w:lastRenderedPageBreak/>
        <w:t>Analýza vplyvov na podnikateľské prostredie</w:t>
      </w:r>
    </w:p>
    <w:p w14:paraId="6A7BE145" w14:textId="77777777" w:rsidR="005D1378" w:rsidRPr="00955B51" w:rsidRDefault="00A14494" w:rsidP="005D1378">
      <w:pPr>
        <w:jc w:val="both"/>
      </w:pPr>
      <w:r w:rsidRPr="00955B51">
        <w:rPr>
          <w:rFonts w:ascii="Times New Roman" w:hAnsi="Times New Roman"/>
          <w:b/>
          <w:sz w:val="24"/>
          <w:szCs w:val="24"/>
        </w:rPr>
        <w:t>Názov materiálu:</w:t>
      </w:r>
      <w:r w:rsidR="005D1378" w:rsidRPr="00955B51">
        <w:rPr>
          <w:rFonts w:ascii="Times New Roman" w:hAnsi="Times New Roman"/>
          <w:b/>
          <w:sz w:val="24"/>
          <w:szCs w:val="24"/>
        </w:rPr>
        <w:t xml:space="preserve"> </w:t>
      </w:r>
      <w:r w:rsidR="005D1378" w:rsidRPr="00955B51">
        <w:rPr>
          <w:rFonts w:ascii="Times New Roman" w:eastAsia="Times New Roman" w:hAnsi="Times New Roman"/>
          <w:sz w:val="20"/>
          <w:szCs w:val="20"/>
          <w:lang w:eastAsia="sk-SK"/>
        </w:rPr>
        <w:t>Návrh zákona, ktorým sa mení a dopĺňa zákon č. 355/2007 Z. z. o ochrane, podpore a rozvoji verejného zdravia a o zmene a doplnení niektorých zákonov v znení neskorších predpisov a ktorým sa  menia a dopĺňajú niektoré zákony (ďalej len „zákon č. 355/2007 Z. z.“)</w:t>
      </w:r>
    </w:p>
    <w:p w14:paraId="763F3699" w14:textId="77777777" w:rsidR="005D1378" w:rsidRPr="00955B51" w:rsidRDefault="00A14494" w:rsidP="005D1378">
      <w:r w:rsidRPr="00955B51">
        <w:rPr>
          <w:rFonts w:ascii="Times New Roman" w:hAnsi="Times New Roman"/>
          <w:b/>
          <w:sz w:val="24"/>
          <w:szCs w:val="24"/>
        </w:rPr>
        <w:t>Predkladateľ:</w:t>
      </w:r>
      <w:r w:rsidR="005D1378" w:rsidRPr="00955B51">
        <w:rPr>
          <w:rFonts w:ascii="Times New Roman" w:hAnsi="Times New Roman"/>
          <w:b/>
          <w:sz w:val="24"/>
          <w:szCs w:val="24"/>
        </w:rPr>
        <w:t xml:space="preserve"> </w:t>
      </w:r>
      <w:r w:rsidR="005D1378" w:rsidRPr="00955B51">
        <w:rPr>
          <w:rFonts w:ascii="Times New Roman" w:eastAsia="Times New Roman" w:hAnsi="Times New Roman"/>
          <w:sz w:val="20"/>
          <w:szCs w:val="20"/>
          <w:lang w:eastAsia="sk-SK"/>
        </w:rPr>
        <w:t>Ministerstvo zdravotníctva Slovenskej republiky</w:t>
      </w:r>
    </w:p>
    <w:p w14:paraId="5E41A848" w14:textId="77777777" w:rsidR="005D1378" w:rsidRPr="00955B51" w:rsidRDefault="005D1378" w:rsidP="00A14494">
      <w:pPr>
        <w:jc w:val="both"/>
        <w:rPr>
          <w:rFonts w:ascii="Times New Roman" w:hAnsi="Times New Roman"/>
          <w:b/>
          <w:sz w:val="24"/>
          <w:szCs w:val="24"/>
        </w:rPr>
      </w:pPr>
    </w:p>
    <w:p w14:paraId="6F6DA3F3" w14:textId="195B4A64" w:rsidR="00A14494" w:rsidRPr="00955B51" w:rsidRDefault="00A14494" w:rsidP="00A14494">
      <w:pPr>
        <w:jc w:val="both"/>
        <w:rPr>
          <w:rFonts w:ascii="Times New Roman" w:hAnsi="Times New Roman"/>
          <w:b/>
          <w:sz w:val="24"/>
          <w:szCs w:val="24"/>
        </w:rPr>
      </w:pPr>
      <w:r w:rsidRPr="00955B51">
        <w:rPr>
          <w:rFonts w:ascii="Times New Roman" w:hAnsi="Times New Roman"/>
          <w:b/>
          <w:sz w:val="24"/>
          <w:szCs w:val="24"/>
        </w:rPr>
        <w:t>3.1 Náklady regulácie</w:t>
      </w:r>
    </w:p>
    <w:p w14:paraId="5C379EA2" w14:textId="77777777" w:rsidR="00A14494" w:rsidRPr="00955B51" w:rsidRDefault="00A14494" w:rsidP="00A14494">
      <w:pPr>
        <w:tabs>
          <w:tab w:val="left" w:pos="8025"/>
        </w:tabs>
        <w:rPr>
          <w:rFonts w:ascii="Times New Roman" w:hAnsi="Times New Roman"/>
          <w:bCs/>
          <w:i/>
          <w:iCs/>
          <w:sz w:val="24"/>
          <w:szCs w:val="24"/>
        </w:rPr>
      </w:pPr>
      <w:r w:rsidRPr="00955B51">
        <w:rPr>
          <w:rFonts w:ascii="Times New Roman" w:hAnsi="Times New Roman"/>
          <w:b/>
          <w:i/>
          <w:iCs/>
          <w:sz w:val="24"/>
          <w:szCs w:val="24"/>
        </w:rPr>
        <w:t xml:space="preserve">3.1.1 Súhrnná tabuľka nákladov regulácie </w:t>
      </w:r>
      <w:r w:rsidRPr="00955B51">
        <w:rPr>
          <w:rFonts w:ascii="Times New Roman" w:hAnsi="Times New Roman"/>
          <w:b/>
          <w:i/>
          <w:iCs/>
          <w:sz w:val="24"/>
          <w:szCs w:val="24"/>
        </w:rPr>
        <w:tab/>
      </w:r>
    </w:p>
    <w:p w14:paraId="5CCD8258" w14:textId="77777777" w:rsidR="00A14494" w:rsidRPr="00955B51" w:rsidRDefault="00A14494" w:rsidP="00A14494">
      <w:pPr>
        <w:spacing w:after="0"/>
        <w:jc w:val="both"/>
        <w:rPr>
          <w:rFonts w:ascii="Times New Roman" w:hAnsi="Times New Roman"/>
          <w:b/>
          <w:sz w:val="24"/>
          <w:szCs w:val="24"/>
        </w:rPr>
      </w:pPr>
    </w:p>
    <w:p w14:paraId="530E4D79" w14:textId="77777777" w:rsidR="00A14494" w:rsidRPr="00955B51" w:rsidRDefault="00A14494" w:rsidP="00A14494">
      <w:pPr>
        <w:jc w:val="both"/>
        <w:rPr>
          <w:rFonts w:ascii="Times New Roman" w:hAnsi="Times New Roman"/>
          <w:i/>
          <w:sz w:val="24"/>
          <w:szCs w:val="24"/>
        </w:rPr>
      </w:pPr>
      <w:r w:rsidRPr="00955B51">
        <w:rPr>
          <w:rFonts w:ascii="Times New Roman" w:hAnsi="Times New Roman"/>
          <w:i/>
          <w:sz w:val="24"/>
          <w:szCs w:val="24"/>
        </w:rPr>
        <w:t xml:space="preserve">Tabuľka č. 1: Zmeny nákladov (ročne) v prepočte na podnikateľské prostredie (PP), vyhodnotenie mechanizmu znižovania byrokracie a nákladov. </w:t>
      </w:r>
    </w:p>
    <w:p w14:paraId="66BEFD30" w14:textId="77777777" w:rsidR="00A14494" w:rsidRPr="00955B51" w:rsidRDefault="00A14494" w:rsidP="00A14494">
      <w:pPr>
        <w:jc w:val="both"/>
        <w:rPr>
          <w:rFonts w:ascii="Times New Roman" w:hAnsi="Times New Roman"/>
          <w:i/>
          <w:sz w:val="24"/>
          <w:szCs w:val="24"/>
        </w:rPr>
      </w:pPr>
      <w:r w:rsidRPr="00955B51">
        <w:rPr>
          <w:rFonts w:ascii="Times New Roman" w:hAnsi="Times New Roman"/>
          <w:i/>
          <w:sz w:val="24"/>
          <w:szCs w:val="24"/>
        </w:rPr>
        <w:t xml:space="preserve">Nahraďte rovnakou tabuľkou po vyplnení Kalkulačky nákladov podnikateľského prostredia, ktorá je povinnou prílohou tejto analýzy a nájdete ju na </w:t>
      </w:r>
      <w:hyperlink r:id="rId31" w:history="1">
        <w:r w:rsidRPr="00955B51">
          <w:rPr>
            <w:rFonts w:ascii="Times New Roman" w:hAnsi="Times New Roman"/>
            <w:i/>
            <w:sz w:val="24"/>
            <w:szCs w:val="24"/>
            <w:u w:val="single"/>
          </w:rPr>
          <w:t>webovom sídle MH SR</w:t>
        </w:r>
      </w:hyperlink>
      <w:r w:rsidRPr="00955B51">
        <w:rPr>
          <w:rFonts w:ascii="Times New Roman" w:hAnsi="Times New Roman"/>
          <w:i/>
          <w:sz w:val="24"/>
          <w:szCs w:val="24"/>
        </w:rPr>
        <w:t>, (ďalej len „Kalkulačka nákladov“):</w:t>
      </w:r>
    </w:p>
    <w:p w14:paraId="4803F94C" w14:textId="77777777" w:rsidR="00A14494" w:rsidRPr="00955B51" w:rsidRDefault="00A14494" w:rsidP="00A14494">
      <w:pPr>
        <w:spacing w:after="0"/>
        <w:rPr>
          <w:rFonts w:ascii="Times New Roman" w:hAnsi="Times New Roman"/>
          <w:i/>
        </w:rPr>
      </w:pPr>
    </w:p>
    <w:tbl>
      <w:tblPr>
        <w:tblStyle w:val="Mriekatabuky2"/>
        <w:tblW w:w="9067" w:type="dxa"/>
        <w:tblLook w:val="04A0" w:firstRow="1" w:lastRow="0" w:firstColumn="1" w:lastColumn="0" w:noHBand="0" w:noVBand="1"/>
      </w:tblPr>
      <w:tblGrid>
        <w:gridCol w:w="3681"/>
        <w:gridCol w:w="2693"/>
        <w:gridCol w:w="2693"/>
      </w:tblGrid>
      <w:tr w:rsidR="00955B51" w:rsidRPr="00955B51" w14:paraId="134FAB63" w14:textId="77777777" w:rsidTr="00BB01ED">
        <w:tc>
          <w:tcPr>
            <w:tcW w:w="3681" w:type="dxa"/>
          </w:tcPr>
          <w:p w14:paraId="5B7FB0CC" w14:textId="77777777" w:rsidR="00A14494" w:rsidRPr="00955B51" w:rsidRDefault="00A14494" w:rsidP="00BB01ED">
            <w:pPr>
              <w:rPr>
                <w:rFonts w:ascii="Times New Roman" w:hAnsi="Times New Roman"/>
                <w:b/>
                <w:bCs/>
                <w:i/>
                <w:sz w:val="20"/>
              </w:rPr>
            </w:pPr>
            <w:r w:rsidRPr="00955B51">
              <w:rPr>
                <w:rFonts w:ascii="Times New Roman" w:hAnsi="Times New Roman"/>
                <w:b/>
                <w:bCs/>
                <w:i/>
                <w:sz w:val="20"/>
              </w:rPr>
              <w:t>TYP NÁKLADOV</w:t>
            </w:r>
          </w:p>
        </w:tc>
        <w:tc>
          <w:tcPr>
            <w:tcW w:w="2693" w:type="dxa"/>
            <w:shd w:val="clear" w:color="auto" w:fill="FFC000"/>
          </w:tcPr>
          <w:p w14:paraId="4CAE7A4B" w14:textId="77777777" w:rsidR="00A14494" w:rsidRPr="00955B51" w:rsidRDefault="00A14494" w:rsidP="00BB01ED">
            <w:pPr>
              <w:jc w:val="center"/>
              <w:rPr>
                <w:rFonts w:ascii="Times New Roman" w:hAnsi="Times New Roman"/>
                <w:i/>
                <w:sz w:val="20"/>
              </w:rPr>
            </w:pPr>
            <w:r w:rsidRPr="00955B51">
              <w:rPr>
                <w:rFonts w:ascii="Times New Roman" w:hAnsi="Times New Roman"/>
                <w:b/>
                <w:bCs/>
                <w:sz w:val="20"/>
              </w:rPr>
              <w:t>Zvýšenie nákladov v € na PP</w:t>
            </w:r>
          </w:p>
        </w:tc>
        <w:tc>
          <w:tcPr>
            <w:tcW w:w="2693" w:type="dxa"/>
            <w:shd w:val="clear" w:color="auto" w:fill="92D050"/>
          </w:tcPr>
          <w:p w14:paraId="5C967692" w14:textId="77777777" w:rsidR="00A14494" w:rsidRPr="00955B51" w:rsidRDefault="00A14494" w:rsidP="00BB01ED">
            <w:pPr>
              <w:jc w:val="center"/>
              <w:rPr>
                <w:rFonts w:ascii="Times New Roman" w:hAnsi="Times New Roman"/>
                <w:b/>
                <w:bCs/>
                <w:sz w:val="20"/>
              </w:rPr>
            </w:pPr>
            <w:r w:rsidRPr="00955B51">
              <w:rPr>
                <w:rFonts w:ascii="Times New Roman" w:hAnsi="Times New Roman"/>
                <w:b/>
                <w:bCs/>
                <w:sz w:val="20"/>
              </w:rPr>
              <w:t>Zníženie nákladov v € na PP</w:t>
            </w:r>
          </w:p>
        </w:tc>
      </w:tr>
      <w:tr w:rsidR="00955B51" w:rsidRPr="00955B51" w14:paraId="74A27187" w14:textId="77777777" w:rsidTr="00BB01ED">
        <w:trPr>
          <w:trHeight w:val="227"/>
        </w:trPr>
        <w:tc>
          <w:tcPr>
            <w:tcW w:w="3681" w:type="dxa"/>
          </w:tcPr>
          <w:p w14:paraId="726EC177" w14:textId="77777777" w:rsidR="00A14494" w:rsidRPr="00955B51" w:rsidRDefault="00A14494" w:rsidP="00BB01ED">
            <w:pPr>
              <w:rPr>
                <w:rFonts w:ascii="Times New Roman" w:hAnsi="Times New Roman"/>
                <w:i/>
                <w:iCs/>
                <w:sz w:val="20"/>
              </w:rPr>
            </w:pPr>
            <w:r w:rsidRPr="00955B51">
              <w:rPr>
                <w:rFonts w:ascii="Times New Roman" w:hAnsi="Times New Roman"/>
                <w:i/>
                <w:iCs/>
                <w:sz w:val="20"/>
              </w:rPr>
              <w:t>A. Dane, odvody, clá a poplatky</w:t>
            </w:r>
            <w:r w:rsidRPr="00955B51">
              <w:rPr>
                <w:rFonts w:ascii="Times New Roman" w:hAnsi="Times New Roman"/>
                <w:sz w:val="24"/>
                <w:szCs w:val="24"/>
              </w:rPr>
              <w:t>,</w:t>
            </w:r>
            <w:r w:rsidRPr="00955B51">
              <w:rPr>
                <w:rFonts w:ascii="Times New Roman" w:hAnsi="Times New Roman"/>
                <w:b/>
                <w:bCs/>
                <w:sz w:val="24"/>
                <w:szCs w:val="24"/>
              </w:rPr>
              <w:t xml:space="preserve"> </w:t>
            </w:r>
            <w:r w:rsidRPr="00955B51">
              <w:rPr>
                <w:rFonts w:ascii="Times New Roman" w:hAnsi="Times New Roman"/>
                <w:i/>
                <w:iCs/>
                <w:sz w:val="20"/>
              </w:rPr>
              <w:t>ktorých cieľom je znižovať negatívne externality</w:t>
            </w:r>
          </w:p>
        </w:tc>
        <w:tc>
          <w:tcPr>
            <w:tcW w:w="2693" w:type="dxa"/>
            <w:shd w:val="clear" w:color="auto" w:fill="FFC000"/>
          </w:tcPr>
          <w:p w14:paraId="1E00DD88" w14:textId="77777777" w:rsidR="00A14494" w:rsidRPr="00955B51" w:rsidRDefault="00A14494" w:rsidP="00BB01ED">
            <w:pPr>
              <w:jc w:val="center"/>
              <w:rPr>
                <w:rFonts w:ascii="Times New Roman" w:hAnsi="Times New Roman"/>
                <w:i/>
                <w:sz w:val="20"/>
              </w:rPr>
            </w:pPr>
            <w:r w:rsidRPr="00955B51">
              <w:rPr>
                <w:rFonts w:ascii="Times New Roman" w:hAnsi="Times New Roman"/>
                <w:i/>
                <w:sz w:val="20"/>
              </w:rPr>
              <w:t>0</w:t>
            </w:r>
          </w:p>
        </w:tc>
        <w:tc>
          <w:tcPr>
            <w:tcW w:w="2693" w:type="dxa"/>
            <w:shd w:val="clear" w:color="auto" w:fill="92D050"/>
          </w:tcPr>
          <w:p w14:paraId="223F6215" w14:textId="77777777" w:rsidR="00A14494" w:rsidRPr="00955B51" w:rsidRDefault="00A14494" w:rsidP="00BB01ED">
            <w:pPr>
              <w:jc w:val="center"/>
              <w:rPr>
                <w:rFonts w:ascii="Times New Roman" w:hAnsi="Times New Roman"/>
                <w:i/>
                <w:sz w:val="20"/>
              </w:rPr>
            </w:pPr>
            <w:r w:rsidRPr="00955B51">
              <w:rPr>
                <w:rFonts w:ascii="Times New Roman" w:hAnsi="Times New Roman"/>
                <w:i/>
                <w:sz w:val="20"/>
              </w:rPr>
              <w:t>0</w:t>
            </w:r>
          </w:p>
        </w:tc>
      </w:tr>
      <w:tr w:rsidR="00955B51" w:rsidRPr="00955B51" w14:paraId="1138E3E3" w14:textId="77777777" w:rsidTr="00BB01ED">
        <w:tc>
          <w:tcPr>
            <w:tcW w:w="3681" w:type="dxa"/>
          </w:tcPr>
          <w:p w14:paraId="16EA4733" w14:textId="77777777" w:rsidR="00A14494" w:rsidRPr="00955B51" w:rsidRDefault="00A14494" w:rsidP="00BB01ED">
            <w:pPr>
              <w:rPr>
                <w:rFonts w:ascii="Times New Roman" w:hAnsi="Times New Roman"/>
                <w:i/>
                <w:sz w:val="20"/>
              </w:rPr>
            </w:pPr>
            <w:r w:rsidRPr="00955B51">
              <w:rPr>
                <w:rFonts w:ascii="Times New Roman" w:hAnsi="Times New Roman"/>
                <w:i/>
                <w:sz w:val="20"/>
              </w:rPr>
              <w:t>B. Iné poplatky</w:t>
            </w:r>
          </w:p>
        </w:tc>
        <w:tc>
          <w:tcPr>
            <w:tcW w:w="2693" w:type="dxa"/>
            <w:shd w:val="clear" w:color="auto" w:fill="FFC000"/>
          </w:tcPr>
          <w:p w14:paraId="34BA2C72" w14:textId="77777777" w:rsidR="00A14494" w:rsidRPr="00955B51" w:rsidRDefault="00A14494" w:rsidP="00BB01ED">
            <w:pPr>
              <w:jc w:val="center"/>
              <w:rPr>
                <w:rFonts w:ascii="Times New Roman" w:hAnsi="Times New Roman"/>
                <w:i/>
                <w:sz w:val="20"/>
              </w:rPr>
            </w:pPr>
            <w:r w:rsidRPr="00955B51">
              <w:rPr>
                <w:rFonts w:ascii="Times New Roman" w:hAnsi="Times New Roman"/>
                <w:i/>
                <w:sz w:val="20"/>
              </w:rPr>
              <w:t>0</w:t>
            </w:r>
          </w:p>
        </w:tc>
        <w:tc>
          <w:tcPr>
            <w:tcW w:w="2693" w:type="dxa"/>
            <w:shd w:val="clear" w:color="auto" w:fill="92D050"/>
          </w:tcPr>
          <w:p w14:paraId="6547DEBD" w14:textId="77777777" w:rsidR="00A14494" w:rsidRPr="00955B51" w:rsidRDefault="00A14494" w:rsidP="00BB01ED">
            <w:pPr>
              <w:jc w:val="center"/>
              <w:rPr>
                <w:rFonts w:ascii="Times New Roman" w:hAnsi="Times New Roman"/>
                <w:i/>
                <w:sz w:val="20"/>
              </w:rPr>
            </w:pPr>
            <w:r w:rsidRPr="00955B51">
              <w:rPr>
                <w:rFonts w:ascii="Times New Roman" w:hAnsi="Times New Roman"/>
                <w:i/>
                <w:sz w:val="20"/>
              </w:rPr>
              <w:t>0</w:t>
            </w:r>
          </w:p>
        </w:tc>
      </w:tr>
      <w:tr w:rsidR="00955B51" w:rsidRPr="00955B51" w14:paraId="1E2CD6CF" w14:textId="77777777" w:rsidTr="00BB01ED">
        <w:tc>
          <w:tcPr>
            <w:tcW w:w="3681" w:type="dxa"/>
          </w:tcPr>
          <w:p w14:paraId="4E8B2C2B" w14:textId="77777777" w:rsidR="00A14494" w:rsidRPr="00955B51" w:rsidRDefault="00A14494" w:rsidP="00BB01ED">
            <w:pPr>
              <w:rPr>
                <w:rFonts w:ascii="Times New Roman" w:hAnsi="Times New Roman"/>
                <w:i/>
                <w:sz w:val="20"/>
              </w:rPr>
            </w:pPr>
            <w:r w:rsidRPr="00955B51">
              <w:rPr>
                <w:rFonts w:ascii="Times New Roman" w:hAnsi="Times New Roman"/>
                <w:i/>
                <w:sz w:val="20"/>
              </w:rPr>
              <w:t>C. Nepriame finančné náklady</w:t>
            </w:r>
          </w:p>
        </w:tc>
        <w:tc>
          <w:tcPr>
            <w:tcW w:w="2693" w:type="dxa"/>
            <w:shd w:val="clear" w:color="auto" w:fill="FFC000"/>
          </w:tcPr>
          <w:p w14:paraId="4C2A4A02" w14:textId="77777777" w:rsidR="00A14494" w:rsidRPr="00955B51" w:rsidRDefault="00A14494" w:rsidP="00BB01ED">
            <w:pPr>
              <w:jc w:val="center"/>
              <w:rPr>
                <w:rFonts w:ascii="Times New Roman" w:hAnsi="Times New Roman"/>
                <w:i/>
                <w:sz w:val="20"/>
              </w:rPr>
            </w:pPr>
            <w:r w:rsidRPr="00955B51">
              <w:rPr>
                <w:rFonts w:ascii="Times New Roman" w:hAnsi="Times New Roman"/>
                <w:i/>
                <w:sz w:val="20"/>
              </w:rPr>
              <w:t>0</w:t>
            </w:r>
          </w:p>
        </w:tc>
        <w:tc>
          <w:tcPr>
            <w:tcW w:w="2693" w:type="dxa"/>
            <w:shd w:val="clear" w:color="auto" w:fill="92D050"/>
          </w:tcPr>
          <w:p w14:paraId="0D660725" w14:textId="77777777" w:rsidR="00A14494" w:rsidRPr="00955B51" w:rsidRDefault="00A14494" w:rsidP="00BB01ED">
            <w:pPr>
              <w:jc w:val="center"/>
              <w:rPr>
                <w:rFonts w:ascii="Times New Roman" w:hAnsi="Times New Roman"/>
                <w:i/>
                <w:sz w:val="20"/>
              </w:rPr>
            </w:pPr>
            <w:r w:rsidRPr="00955B51">
              <w:rPr>
                <w:rFonts w:ascii="Times New Roman" w:hAnsi="Times New Roman"/>
                <w:i/>
                <w:sz w:val="20"/>
              </w:rPr>
              <w:t>0</w:t>
            </w:r>
          </w:p>
        </w:tc>
      </w:tr>
      <w:tr w:rsidR="00955B51" w:rsidRPr="00955B51" w14:paraId="77136804" w14:textId="77777777" w:rsidTr="00BB01ED">
        <w:tc>
          <w:tcPr>
            <w:tcW w:w="3681" w:type="dxa"/>
          </w:tcPr>
          <w:p w14:paraId="393977CD" w14:textId="77777777" w:rsidR="00A14494" w:rsidRPr="00955B51" w:rsidRDefault="00A14494" w:rsidP="00BB01ED">
            <w:pPr>
              <w:rPr>
                <w:rFonts w:ascii="Times New Roman" w:hAnsi="Times New Roman"/>
                <w:i/>
                <w:sz w:val="20"/>
              </w:rPr>
            </w:pPr>
            <w:r w:rsidRPr="00955B51">
              <w:rPr>
                <w:rFonts w:ascii="Times New Roman" w:hAnsi="Times New Roman"/>
                <w:i/>
                <w:sz w:val="20"/>
              </w:rPr>
              <w:t>D. Administratívne náklady</w:t>
            </w:r>
          </w:p>
        </w:tc>
        <w:tc>
          <w:tcPr>
            <w:tcW w:w="2693" w:type="dxa"/>
            <w:shd w:val="clear" w:color="auto" w:fill="FFC000"/>
          </w:tcPr>
          <w:p w14:paraId="6CB5BA94" w14:textId="77777777" w:rsidR="00A14494" w:rsidRPr="00955B51" w:rsidRDefault="00A14494" w:rsidP="00BB01ED">
            <w:pPr>
              <w:jc w:val="center"/>
              <w:rPr>
                <w:rFonts w:ascii="Times New Roman" w:hAnsi="Times New Roman"/>
                <w:i/>
                <w:sz w:val="20"/>
              </w:rPr>
            </w:pPr>
            <w:r w:rsidRPr="00955B51">
              <w:rPr>
                <w:rFonts w:ascii="Times New Roman" w:hAnsi="Times New Roman"/>
                <w:i/>
                <w:sz w:val="20"/>
              </w:rPr>
              <w:t>0</w:t>
            </w:r>
          </w:p>
        </w:tc>
        <w:tc>
          <w:tcPr>
            <w:tcW w:w="2693" w:type="dxa"/>
            <w:shd w:val="clear" w:color="auto" w:fill="92D050"/>
          </w:tcPr>
          <w:p w14:paraId="12C3A812" w14:textId="77777777" w:rsidR="00A14494" w:rsidRPr="00955B51" w:rsidRDefault="00A14494" w:rsidP="00BB01ED">
            <w:pPr>
              <w:jc w:val="center"/>
              <w:rPr>
                <w:rFonts w:ascii="Times New Roman" w:hAnsi="Times New Roman"/>
                <w:i/>
                <w:sz w:val="20"/>
              </w:rPr>
            </w:pPr>
            <w:r w:rsidRPr="00955B51">
              <w:rPr>
                <w:rFonts w:ascii="Times New Roman" w:hAnsi="Times New Roman"/>
                <w:i/>
                <w:sz w:val="20"/>
              </w:rPr>
              <w:t>0</w:t>
            </w:r>
          </w:p>
        </w:tc>
      </w:tr>
      <w:tr w:rsidR="00955B51" w:rsidRPr="00955B51" w14:paraId="153E423A" w14:textId="77777777" w:rsidTr="00BB01ED">
        <w:tc>
          <w:tcPr>
            <w:tcW w:w="3681" w:type="dxa"/>
          </w:tcPr>
          <w:p w14:paraId="3E8A6B79" w14:textId="77777777" w:rsidR="00A14494" w:rsidRPr="00955B51" w:rsidRDefault="00A14494" w:rsidP="00BB01ED">
            <w:pPr>
              <w:rPr>
                <w:rFonts w:ascii="Times New Roman" w:hAnsi="Times New Roman"/>
                <w:b/>
                <w:i/>
                <w:sz w:val="20"/>
              </w:rPr>
            </w:pPr>
            <w:r w:rsidRPr="00955B51">
              <w:rPr>
                <w:rFonts w:ascii="Times New Roman" w:hAnsi="Times New Roman"/>
                <w:b/>
                <w:i/>
                <w:sz w:val="20"/>
              </w:rPr>
              <w:t>Spolu = A+B+C+D</w:t>
            </w:r>
          </w:p>
        </w:tc>
        <w:tc>
          <w:tcPr>
            <w:tcW w:w="2693" w:type="dxa"/>
            <w:shd w:val="clear" w:color="auto" w:fill="FFC000"/>
          </w:tcPr>
          <w:p w14:paraId="5F49CAE9" w14:textId="77777777" w:rsidR="00A14494" w:rsidRPr="00955B51" w:rsidRDefault="00A14494" w:rsidP="00BB01ED">
            <w:pPr>
              <w:jc w:val="center"/>
              <w:rPr>
                <w:rFonts w:ascii="Times New Roman" w:hAnsi="Times New Roman"/>
                <w:b/>
                <w:i/>
                <w:sz w:val="20"/>
              </w:rPr>
            </w:pPr>
            <w:r w:rsidRPr="00955B51">
              <w:rPr>
                <w:rFonts w:ascii="Times New Roman" w:hAnsi="Times New Roman"/>
                <w:b/>
                <w:i/>
                <w:sz w:val="20"/>
              </w:rPr>
              <w:t>0</w:t>
            </w:r>
          </w:p>
        </w:tc>
        <w:tc>
          <w:tcPr>
            <w:tcW w:w="2693" w:type="dxa"/>
            <w:shd w:val="clear" w:color="auto" w:fill="92D050"/>
          </w:tcPr>
          <w:p w14:paraId="2CFA3133" w14:textId="77777777" w:rsidR="00A14494" w:rsidRPr="00955B51" w:rsidRDefault="00A14494" w:rsidP="00BB01ED">
            <w:pPr>
              <w:jc w:val="center"/>
              <w:rPr>
                <w:rFonts w:ascii="Times New Roman" w:hAnsi="Times New Roman"/>
                <w:b/>
                <w:i/>
                <w:sz w:val="20"/>
              </w:rPr>
            </w:pPr>
            <w:r w:rsidRPr="00955B51">
              <w:rPr>
                <w:rFonts w:ascii="Times New Roman" w:hAnsi="Times New Roman"/>
                <w:b/>
                <w:i/>
                <w:sz w:val="20"/>
              </w:rPr>
              <w:t>0</w:t>
            </w:r>
          </w:p>
        </w:tc>
      </w:tr>
      <w:tr w:rsidR="00955B51" w:rsidRPr="00955B51" w14:paraId="4A9C056C" w14:textId="77777777" w:rsidTr="00BB01ED">
        <w:tc>
          <w:tcPr>
            <w:tcW w:w="3681" w:type="dxa"/>
          </w:tcPr>
          <w:p w14:paraId="107F769A" w14:textId="77777777" w:rsidR="00A14494" w:rsidRPr="00955B51" w:rsidRDefault="00A14494" w:rsidP="00BB01ED">
            <w:pPr>
              <w:rPr>
                <w:rFonts w:ascii="Times New Roman" w:hAnsi="Times New Roman"/>
                <w:b/>
                <w:i/>
                <w:sz w:val="20"/>
              </w:rPr>
            </w:pPr>
            <w:r w:rsidRPr="00955B51">
              <w:rPr>
                <w:rFonts w:ascii="Times New Roman" w:hAnsi="Times New Roman"/>
                <w:b/>
                <w:i/>
                <w:sz w:val="20"/>
              </w:rPr>
              <w:t xml:space="preserve"> z toho</w:t>
            </w:r>
          </w:p>
        </w:tc>
        <w:tc>
          <w:tcPr>
            <w:tcW w:w="2693" w:type="dxa"/>
            <w:shd w:val="clear" w:color="auto" w:fill="FFC000"/>
          </w:tcPr>
          <w:p w14:paraId="04F5A906" w14:textId="77777777" w:rsidR="00A14494" w:rsidRPr="00955B51" w:rsidRDefault="00A14494" w:rsidP="00BB01ED">
            <w:pPr>
              <w:jc w:val="center"/>
              <w:rPr>
                <w:rFonts w:ascii="Times New Roman" w:hAnsi="Times New Roman"/>
                <w:b/>
                <w:i/>
                <w:sz w:val="20"/>
              </w:rPr>
            </w:pPr>
          </w:p>
        </w:tc>
        <w:tc>
          <w:tcPr>
            <w:tcW w:w="2693" w:type="dxa"/>
            <w:shd w:val="clear" w:color="auto" w:fill="92D050"/>
          </w:tcPr>
          <w:p w14:paraId="5F61EBB2" w14:textId="77777777" w:rsidR="00A14494" w:rsidRPr="00955B51" w:rsidRDefault="00A14494" w:rsidP="00BB01ED">
            <w:pPr>
              <w:jc w:val="center"/>
              <w:rPr>
                <w:rFonts w:ascii="Times New Roman" w:hAnsi="Times New Roman"/>
                <w:b/>
                <w:i/>
                <w:sz w:val="20"/>
              </w:rPr>
            </w:pPr>
          </w:p>
        </w:tc>
      </w:tr>
      <w:tr w:rsidR="00955B51" w:rsidRPr="00955B51" w14:paraId="5337F735" w14:textId="77777777" w:rsidTr="00BB01ED">
        <w:tc>
          <w:tcPr>
            <w:tcW w:w="3681" w:type="dxa"/>
          </w:tcPr>
          <w:p w14:paraId="5E88E071" w14:textId="77777777" w:rsidR="00A14494" w:rsidRPr="00955B51" w:rsidRDefault="00A14494" w:rsidP="00BB01ED">
            <w:pPr>
              <w:rPr>
                <w:rFonts w:ascii="Times New Roman" w:hAnsi="Times New Roman"/>
                <w:i/>
                <w:sz w:val="20"/>
              </w:rPr>
            </w:pPr>
            <w:r w:rsidRPr="00955B51">
              <w:rPr>
                <w:rFonts w:ascii="Times New Roman" w:hAnsi="Times New Roman"/>
                <w:i/>
                <w:sz w:val="20"/>
              </w:rPr>
              <w:t>E. Vplyv na mikro, malé a stredné podniky</w:t>
            </w:r>
          </w:p>
        </w:tc>
        <w:tc>
          <w:tcPr>
            <w:tcW w:w="2693" w:type="dxa"/>
            <w:shd w:val="clear" w:color="auto" w:fill="FFC000"/>
          </w:tcPr>
          <w:p w14:paraId="44173195" w14:textId="77777777" w:rsidR="00A14494" w:rsidRPr="00955B51" w:rsidRDefault="00A14494" w:rsidP="00BB01ED">
            <w:pPr>
              <w:jc w:val="center"/>
              <w:rPr>
                <w:rFonts w:ascii="Times New Roman" w:hAnsi="Times New Roman"/>
                <w:b/>
                <w:i/>
                <w:sz w:val="20"/>
              </w:rPr>
            </w:pPr>
            <w:r w:rsidRPr="00955B51">
              <w:rPr>
                <w:rFonts w:ascii="Times New Roman" w:hAnsi="Times New Roman"/>
                <w:i/>
                <w:sz w:val="20"/>
              </w:rPr>
              <w:t>0</w:t>
            </w:r>
          </w:p>
        </w:tc>
        <w:tc>
          <w:tcPr>
            <w:tcW w:w="2693" w:type="dxa"/>
            <w:shd w:val="clear" w:color="auto" w:fill="92D050"/>
          </w:tcPr>
          <w:p w14:paraId="48D5F57F" w14:textId="77777777" w:rsidR="00A14494" w:rsidRPr="00955B51" w:rsidRDefault="00A14494" w:rsidP="00BB01ED">
            <w:pPr>
              <w:jc w:val="center"/>
              <w:rPr>
                <w:rFonts w:ascii="Times New Roman" w:hAnsi="Times New Roman"/>
                <w:b/>
                <w:i/>
                <w:sz w:val="20"/>
              </w:rPr>
            </w:pPr>
            <w:r w:rsidRPr="00955B51">
              <w:rPr>
                <w:rFonts w:ascii="Times New Roman" w:hAnsi="Times New Roman"/>
                <w:i/>
                <w:sz w:val="20"/>
              </w:rPr>
              <w:t>0</w:t>
            </w:r>
          </w:p>
        </w:tc>
      </w:tr>
      <w:tr w:rsidR="00955B51" w:rsidRPr="00955B51" w14:paraId="572A5894" w14:textId="77777777" w:rsidTr="00BB01ED">
        <w:tc>
          <w:tcPr>
            <w:tcW w:w="3681" w:type="dxa"/>
          </w:tcPr>
          <w:p w14:paraId="25137F93" w14:textId="77777777" w:rsidR="00A14494" w:rsidRPr="00955B51" w:rsidRDefault="00A14494" w:rsidP="00BB01ED">
            <w:pPr>
              <w:rPr>
                <w:rFonts w:ascii="Times New Roman" w:hAnsi="Times New Roman"/>
                <w:i/>
                <w:sz w:val="20"/>
              </w:rPr>
            </w:pPr>
            <w:r w:rsidRPr="00955B51">
              <w:rPr>
                <w:rFonts w:ascii="Times New Roman" w:hAnsi="Times New Roman"/>
                <w:i/>
                <w:sz w:val="20"/>
              </w:rPr>
              <w:t>F. Úplná harmonizácia práva EÚ</w:t>
            </w:r>
          </w:p>
        </w:tc>
        <w:tc>
          <w:tcPr>
            <w:tcW w:w="2693" w:type="dxa"/>
            <w:shd w:val="clear" w:color="auto" w:fill="FFC000"/>
          </w:tcPr>
          <w:p w14:paraId="781203A4" w14:textId="77777777" w:rsidR="00A14494" w:rsidRPr="00955B51" w:rsidRDefault="00A14494" w:rsidP="00BB01ED">
            <w:pPr>
              <w:jc w:val="center"/>
              <w:rPr>
                <w:rFonts w:ascii="Times New Roman" w:hAnsi="Times New Roman"/>
                <w:b/>
                <w:i/>
                <w:sz w:val="20"/>
              </w:rPr>
            </w:pPr>
            <w:r w:rsidRPr="00955B51">
              <w:rPr>
                <w:rFonts w:ascii="Times New Roman" w:hAnsi="Times New Roman"/>
                <w:i/>
                <w:sz w:val="20"/>
              </w:rPr>
              <w:t>0</w:t>
            </w:r>
          </w:p>
        </w:tc>
        <w:tc>
          <w:tcPr>
            <w:tcW w:w="2693" w:type="dxa"/>
            <w:shd w:val="clear" w:color="auto" w:fill="92D050"/>
          </w:tcPr>
          <w:p w14:paraId="6622913A" w14:textId="77777777" w:rsidR="00A14494" w:rsidRPr="00955B51" w:rsidRDefault="00A14494" w:rsidP="00BB01ED">
            <w:pPr>
              <w:jc w:val="center"/>
              <w:rPr>
                <w:rFonts w:ascii="Times New Roman" w:hAnsi="Times New Roman"/>
                <w:b/>
                <w:i/>
                <w:sz w:val="20"/>
              </w:rPr>
            </w:pPr>
            <w:r w:rsidRPr="00955B51">
              <w:rPr>
                <w:rFonts w:ascii="Times New Roman" w:hAnsi="Times New Roman"/>
                <w:i/>
                <w:sz w:val="20"/>
              </w:rPr>
              <w:t>0</w:t>
            </w:r>
          </w:p>
        </w:tc>
      </w:tr>
      <w:tr w:rsidR="00955B51" w:rsidRPr="00955B51" w14:paraId="0504D026" w14:textId="77777777" w:rsidTr="00BB01ED">
        <w:tc>
          <w:tcPr>
            <w:tcW w:w="9067" w:type="dxa"/>
            <w:gridSpan w:val="3"/>
            <w:shd w:val="clear" w:color="auto" w:fill="auto"/>
          </w:tcPr>
          <w:p w14:paraId="0E94FEEF" w14:textId="77777777" w:rsidR="00A14494" w:rsidRPr="00955B51" w:rsidRDefault="00A14494" w:rsidP="00BB01ED">
            <w:pPr>
              <w:jc w:val="center"/>
              <w:rPr>
                <w:rFonts w:ascii="Times New Roman" w:hAnsi="Times New Roman"/>
                <w:b/>
                <w:bCs/>
                <w:i/>
                <w:sz w:val="20"/>
              </w:rPr>
            </w:pPr>
          </w:p>
        </w:tc>
      </w:tr>
      <w:tr w:rsidR="00955B51" w:rsidRPr="00955B51" w14:paraId="53C41158" w14:textId="77777777" w:rsidTr="00BB01ED">
        <w:tc>
          <w:tcPr>
            <w:tcW w:w="3681" w:type="dxa"/>
          </w:tcPr>
          <w:p w14:paraId="24B1F38F" w14:textId="77777777" w:rsidR="00A14494" w:rsidRPr="00955B51" w:rsidRDefault="00A14494" w:rsidP="00BB01ED">
            <w:pPr>
              <w:rPr>
                <w:rFonts w:ascii="Times New Roman" w:hAnsi="Times New Roman"/>
                <w:b/>
                <w:i/>
                <w:sz w:val="20"/>
              </w:rPr>
            </w:pPr>
            <w:r w:rsidRPr="00955B51">
              <w:rPr>
                <w:rFonts w:ascii="Times New Roman" w:hAnsi="Times New Roman"/>
                <w:b/>
                <w:bCs/>
                <w:i/>
                <w:sz w:val="20"/>
              </w:rPr>
              <w:t>VÝPOČET mechanizmu znižovania byrokracie a nákladov</w:t>
            </w:r>
          </w:p>
        </w:tc>
        <w:tc>
          <w:tcPr>
            <w:tcW w:w="2693" w:type="dxa"/>
            <w:shd w:val="clear" w:color="auto" w:fill="FFC000"/>
          </w:tcPr>
          <w:p w14:paraId="59D97FCD" w14:textId="77777777" w:rsidR="00A14494" w:rsidRPr="00955B51" w:rsidRDefault="00A14494" w:rsidP="00BB01ED">
            <w:pPr>
              <w:jc w:val="center"/>
              <w:rPr>
                <w:rFonts w:ascii="Times New Roman" w:hAnsi="Times New Roman"/>
                <w:b/>
                <w:bCs/>
                <w:i/>
                <w:sz w:val="20"/>
              </w:rPr>
            </w:pPr>
            <w:r w:rsidRPr="00955B51">
              <w:rPr>
                <w:rFonts w:ascii="Times New Roman" w:hAnsi="Times New Roman"/>
                <w:b/>
                <w:bCs/>
                <w:i/>
                <w:sz w:val="20"/>
              </w:rPr>
              <w:t>IN</w:t>
            </w:r>
          </w:p>
        </w:tc>
        <w:tc>
          <w:tcPr>
            <w:tcW w:w="2693" w:type="dxa"/>
            <w:shd w:val="clear" w:color="auto" w:fill="92D050"/>
          </w:tcPr>
          <w:p w14:paraId="0808C6EC" w14:textId="77777777" w:rsidR="00A14494" w:rsidRPr="00955B51" w:rsidRDefault="00A14494" w:rsidP="00BB01ED">
            <w:pPr>
              <w:jc w:val="center"/>
              <w:rPr>
                <w:rFonts w:ascii="Times New Roman" w:hAnsi="Times New Roman"/>
                <w:b/>
                <w:bCs/>
                <w:i/>
                <w:sz w:val="20"/>
              </w:rPr>
            </w:pPr>
            <w:r w:rsidRPr="00955B51">
              <w:rPr>
                <w:rFonts w:ascii="Times New Roman" w:hAnsi="Times New Roman"/>
                <w:b/>
                <w:bCs/>
                <w:i/>
                <w:sz w:val="20"/>
              </w:rPr>
              <w:t>OUT</w:t>
            </w:r>
          </w:p>
        </w:tc>
      </w:tr>
      <w:tr w:rsidR="00955B51" w:rsidRPr="00955B51" w14:paraId="34D1FB15" w14:textId="77777777" w:rsidTr="00BB01ED">
        <w:tc>
          <w:tcPr>
            <w:tcW w:w="3681" w:type="dxa"/>
          </w:tcPr>
          <w:p w14:paraId="23DA2CFF" w14:textId="77777777" w:rsidR="00A14494" w:rsidRPr="00955B51" w:rsidRDefault="00A14494" w:rsidP="00BB01ED">
            <w:pPr>
              <w:rPr>
                <w:rFonts w:ascii="Times New Roman" w:hAnsi="Times New Roman"/>
                <w:b/>
                <w:i/>
                <w:sz w:val="20"/>
              </w:rPr>
            </w:pPr>
            <w:r w:rsidRPr="00955B51">
              <w:rPr>
                <w:rFonts w:ascii="Times New Roman" w:hAnsi="Times New Roman"/>
                <w:b/>
                <w:i/>
                <w:sz w:val="20"/>
              </w:rPr>
              <w:t>G. Náklady okrem výnimiek = B+C+D-F</w:t>
            </w:r>
          </w:p>
        </w:tc>
        <w:tc>
          <w:tcPr>
            <w:tcW w:w="2693" w:type="dxa"/>
            <w:shd w:val="clear" w:color="auto" w:fill="FFC000"/>
          </w:tcPr>
          <w:p w14:paraId="03FCE5D1" w14:textId="77777777" w:rsidR="00A14494" w:rsidRPr="00955B51" w:rsidRDefault="00A14494" w:rsidP="00BB01ED">
            <w:pPr>
              <w:jc w:val="center"/>
              <w:rPr>
                <w:rFonts w:ascii="Times New Roman" w:hAnsi="Times New Roman"/>
                <w:b/>
                <w:bCs/>
                <w:i/>
                <w:sz w:val="20"/>
              </w:rPr>
            </w:pPr>
            <w:r w:rsidRPr="00955B51">
              <w:rPr>
                <w:rFonts w:ascii="Times New Roman" w:hAnsi="Times New Roman"/>
                <w:b/>
                <w:bCs/>
                <w:i/>
                <w:sz w:val="20"/>
              </w:rPr>
              <w:t>0</w:t>
            </w:r>
          </w:p>
        </w:tc>
        <w:tc>
          <w:tcPr>
            <w:tcW w:w="2693" w:type="dxa"/>
            <w:shd w:val="clear" w:color="auto" w:fill="92D050"/>
          </w:tcPr>
          <w:p w14:paraId="180938BA" w14:textId="77777777" w:rsidR="00A14494" w:rsidRPr="00955B51" w:rsidRDefault="00A14494" w:rsidP="00BB01ED">
            <w:pPr>
              <w:jc w:val="center"/>
              <w:rPr>
                <w:rFonts w:ascii="Times New Roman" w:hAnsi="Times New Roman"/>
                <w:b/>
                <w:bCs/>
                <w:i/>
                <w:sz w:val="20"/>
              </w:rPr>
            </w:pPr>
            <w:r w:rsidRPr="00955B51">
              <w:rPr>
                <w:rFonts w:ascii="Times New Roman" w:hAnsi="Times New Roman"/>
                <w:b/>
                <w:bCs/>
                <w:i/>
                <w:sz w:val="20"/>
              </w:rPr>
              <w:t>0</w:t>
            </w:r>
          </w:p>
        </w:tc>
      </w:tr>
    </w:tbl>
    <w:p w14:paraId="6A973E4D" w14:textId="77777777" w:rsidR="00A14494" w:rsidRPr="00955B51" w:rsidRDefault="00A14494" w:rsidP="00A14494">
      <w:pPr>
        <w:rPr>
          <w:rFonts w:ascii="Times New Roman" w:hAnsi="Times New Roman"/>
          <w:b/>
          <w:sz w:val="24"/>
          <w:szCs w:val="24"/>
        </w:rPr>
        <w:sectPr w:rsidR="00A14494" w:rsidRPr="00955B51" w:rsidSect="00A14494">
          <w:pgSz w:w="11906" w:h="16838"/>
          <w:pgMar w:top="993" w:right="1417" w:bottom="1417" w:left="1417" w:header="708" w:footer="708" w:gutter="0"/>
          <w:cols w:space="708"/>
          <w:docGrid w:linePitch="360"/>
        </w:sectPr>
      </w:pPr>
    </w:p>
    <w:p w14:paraId="473DF055" w14:textId="77777777" w:rsidR="00A14494" w:rsidRPr="00955B51" w:rsidRDefault="00A14494" w:rsidP="00A14494">
      <w:pPr>
        <w:rPr>
          <w:rFonts w:ascii="Times New Roman" w:hAnsi="Times New Roman"/>
          <w:b/>
          <w:i/>
          <w:iCs/>
          <w:sz w:val="24"/>
          <w:szCs w:val="24"/>
        </w:rPr>
      </w:pPr>
      <w:r w:rsidRPr="00955B51">
        <w:rPr>
          <w:rFonts w:ascii="Times New Roman" w:hAnsi="Times New Roman"/>
          <w:b/>
          <w:i/>
          <w:iCs/>
          <w:sz w:val="24"/>
          <w:szCs w:val="24"/>
        </w:rPr>
        <w:lastRenderedPageBreak/>
        <w:t>3.1.2 Výpočty vplyvov jednotlivých regulácií na zmeny v nákladoch podnikateľov</w:t>
      </w:r>
      <w:r w:rsidRPr="00955B51">
        <w:rPr>
          <w:rFonts w:ascii="Times New Roman" w:hAnsi="Times New Roman"/>
          <w:i/>
          <w:sz w:val="24"/>
          <w:szCs w:val="24"/>
        </w:rPr>
        <w:tab/>
      </w:r>
      <w:r w:rsidRPr="00955B51">
        <w:rPr>
          <w:rFonts w:ascii="Times New Roman" w:hAnsi="Times New Roman"/>
          <w:i/>
          <w:sz w:val="24"/>
          <w:szCs w:val="24"/>
        </w:rPr>
        <w:tab/>
      </w:r>
      <w:r w:rsidRPr="00955B51">
        <w:rPr>
          <w:rFonts w:ascii="Times New Roman" w:hAnsi="Times New Roman"/>
          <w:i/>
          <w:sz w:val="24"/>
          <w:szCs w:val="24"/>
        </w:rPr>
        <w:tab/>
      </w:r>
      <w:r w:rsidRPr="00955B51">
        <w:rPr>
          <w:rFonts w:ascii="Times New Roman" w:hAnsi="Times New Roman"/>
          <w:i/>
          <w:sz w:val="24"/>
          <w:szCs w:val="24"/>
        </w:rPr>
        <w:tab/>
      </w:r>
      <w:r w:rsidRPr="00955B51">
        <w:rPr>
          <w:rFonts w:ascii="Times New Roman" w:hAnsi="Times New Roman"/>
          <w:i/>
          <w:sz w:val="24"/>
          <w:szCs w:val="24"/>
        </w:rPr>
        <w:tab/>
      </w:r>
      <w:r w:rsidRPr="00955B51">
        <w:rPr>
          <w:rFonts w:ascii="Times New Roman" w:hAnsi="Times New Roman"/>
          <w:i/>
          <w:sz w:val="24"/>
          <w:szCs w:val="24"/>
        </w:rPr>
        <w:tab/>
      </w:r>
      <w:r w:rsidRPr="00955B51">
        <w:rPr>
          <w:rFonts w:ascii="Times New Roman" w:hAnsi="Times New Roman"/>
          <w:i/>
          <w:sz w:val="24"/>
          <w:szCs w:val="24"/>
        </w:rPr>
        <w:tab/>
      </w:r>
      <w:r w:rsidRPr="00955B51">
        <w:rPr>
          <w:rFonts w:ascii="Times New Roman" w:hAnsi="Times New Roman"/>
          <w:i/>
          <w:sz w:val="24"/>
          <w:szCs w:val="24"/>
        </w:rPr>
        <w:tab/>
      </w:r>
    </w:p>
    <w:p w14:paraId="2E39B6FC" w14:textId="77777777" w:rsidR="00A14494" w:rsidRPr="00955B51" w:rsidRDefault="00A14494" w:rsidP="00A14494">
      <w:pPr>
        <w:jc w:val="both"/>
        <w:rPr>
          <w:rFonts w:ascii="Times New Roman" w:hAnsi="Times New Roman"/>
          <w:i/>
          <w:sz w:val="24"/>
          <w:szCs w:val="24"/>
        </w:rPr>
      </w:pPr>
      <w:r w:rsidRPr="00955B51">
        <w:rPr>
          <w:rFonts w:ascii="Times New Roman" w:hAnsi="Times New Roman"/>
          <w:i/>
          <w:sz w:val="24"/>
          <w:szCs w:val="24"/>
        </w:rPr>
        <w:t>Tabuľka č. 2: Výpočet vplyvov jednotlivých regulácií (nahraďte rovnakou tabuľkou po vyplnení Kalkulačky nákladov):</w:t>
      </w:r>
    </w:p>
    <w:tbl>
      <w:tblPr>
        <w:tblW w:w="1439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4"/>
        <w:gridCol w:w="3348"/>
        <w:gridCol w:w="1003"/>
        <w:gridCol w:w="1129"/>
        <w:gridCol w:w="1257"/>
        <w:gridCol w:w="934"/>
        <w:gridCol w:w="1279"/>
        <w:gridCol w:w="974"/>
        <w:gridCol w:w="974"/>
        <w:gridCol w:w="951"/>
        <w:gridCol w:w="974"/>
        <w:gridCol w:w="1084"/>
      </w:tblGrid>
      <w:tr w:rsidR="00955B51" w:rsidRPr="00955B51" w14:paraId="6EE734ED" w14:textId="77777777" w:rsidTr="00A14494">
        <w:trPr>
          <w:trHeight w:val="1613"/>
        </w:trPr>
        <w:tc>
          <w:tcPr>
            <w:tcW w:w="485" w:type="dxa"/>
            <w:shd w:val="clear" w:color="auto" w:fill="BFBFBF"/>
            <w:vAlign w:val="center"/>
          </w:tcPr>
          <w:p w14:paraId="772DADAC" w14:textId="77777777" w:rsidR="00A14494" w:rsidRPr="00955B51" w:rsidRDefault="00A14494" w:rsidP="00BB01ED">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P.č.</w:t>
            </w:r>
          </w:p>
        </w:tc>
        <w:tc>
          <w:tcPr>
            <w:tcW w:w="3445" w:type="dxa"/>
            <w:shd w:val="clear" w:color="auto" w:fill="BFBFBF"/>
            <w:vAlign w:val="center"/>
            <w:hideMark/>
          </w:tcPr>
          <w:p w14:paraId="2E6C8E4E" w14:textId="77777777" w:rsidR="00A14494" w:rsidRPr="00955B51" w:rsidRDefault="00A14494" w:rsidP="00BB01ED">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Zrozumiteľný a stručný opis regulácie vyjadrujúci dôvod zvýšenia/zníženia nákladov na PP</w:t>
            </w:r>
          </w:p>
        </w:tc>
        <w:tc>
          <w:tcPr>
            <w:tcW w:w="1011" w:type="dxa"/>
            <w:shd w:val="clear" w:color="auto" w:fill="BFBFBF"/>
          </w:tcPr>
          <w:p w14:paraId="159C12B1" w14:textId="77777777" w:rsidR="00A14494" w:rsidRPr="00955B51" w:rsidRDefault="00A14494" w:rsidP="00BB01ED">
            <w:pPr>
              <w:spacing w:after="0" w:line="240" w:lineRule="auto"/>
              <w:jc w:val="center"/>
              <w:rPr>
                <w:rFonts w:ascii="Times New Roman" w:eastAsia="Times New Roman" w:hAnsi="Times New Roman"/>
                <w:b/>
                <w:bCs/>
                <w:sz w:val="20"/>
                <w:szCs w:val="20"/>
                <w:lang w:eastAsia="sk-SK"/>
              </w:rPr>
            </w:pPr>
          </w:p>
          <w:p w14:paraId="1F85C74D" w14:textId="77777777" w:rsidR="00A14494" w:rsidRPr="00955B51" w:rsidRDefault="00A14494" w:rsidP="00BB01ED">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Číslo normy</w:t>
            </w:r>
          </w:p>
          <w:p w14:paraId="6A3B94E2" w14:textId="77777777" w:rsidR="00A14494" w:rsidRPr="00955B51" w:rsidRDefault="00A14494" w:rsidP="00BB01ED">
            <w:pPr>
              <w:spacing w:after="0" w:line="240" w:lineRule="auto"/>
              <w:jc w:val="center"/>
              <w:rPr>
                <w:rFonts w:ascii="Times New Roman" w:eastAsia="Times New Roman" w:hAnsi="Times New Roman"/>
                <w:bCs/>
                <w:sz w:val="20"/>
                <w:szCs w:val="20"/>
                <w:lang w:eastAsia="sk-SK"/>
              </w:rPr>
            </w:pPr>
            <w:r w:rsidRPr="00955B51">
              <w:rPr>
                <w:rFonts w:ascii="Times New Roman" w:eastAsia="Times New Roman" w:hAnsi="Times New Roman"/>
                <w:bCs/>
                <w:sz w:val="20"/>
                <w:szCs w:val="20"/>
                <w:lang w:eastAsia="sk-SK"/>
              </w:rPr>
              <w:t>(zákona, vyhlášky a pod.)</w:t>
            </w:r>
          </w:p>
        </w:tc>
        <w:tc>
          <w:tcPr>
            <w:tcW w:w="1093" w:type="dxa"/>
            <w:shd w:val="clear" w:color="auto" w:fill="BFBFBF"/>
            <w:vAlign w:val="center"/>
            <w:hideMark/>
          </w:tcPr>
          <w:p w14:paraId="0ACB9FFC" w14:textId="77777777" w:rsidR="00A14494" w:rsidRPr="00955B51" w:rsidRDefault="00A14494" w:rsidP="00BB01ED">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 xml:space="preserve">Lokalizácia </w:t>
            </w:r>
            <w:r w:rsidRPr="00955B51">
              <w:rPr>
                <w:rFonts w:ascii="Times New Roman" w:eastAsia="Times New Roman" w:hAnsi="Times New Roman"/>
                <w:bCs/>
                <w:sz w:val="20"/>
                <w:szCs w:val="20"/>
                <w:lang w:eastAsia="sk-SK"/>
              </w:rPr>
              <w:t>(§, ods.)</w:t>
            </w:r>
          </w:p>
        </w:tc>
        <w:tc>
          <w:tcPr>
            <w:tcW w:w="1262" w:type="dxa"/>
            <w:shd w:val="clear" w:color="auto" w:fill="BFBFBF"/>
            <w:vAlign w:val="center"/>
          </w:tcPr>
          <w:p w14:paraId="40C54004" w14:textId="77777777" w:rsidR="00A14494" w:rsidRPr="00955B51" w:rsidRDefault="00A14494" w:rsidP="00BB01ED">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Pôvod regulácie:</w:t>
            </w:r>
          </w:p>
          <w:p w14:paraId="6A35BF81" w14:textId="77777777" w:rsidR="00A14494" w:rsidRPr="00955B51" w:rsidRDefault="00A14494" w:rsidP="00BB01ED">
            <w:pPr>
              <w:spacing w:after="0" w:line="240" w:lineRule="auto"/>
              <w:jc w:val="center"/>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SK/EÚ úplná harm./EÚ harm. s možnosťou voľby</w:t>
            </w:r>
          </w:p>
        </w:tc>
        <w:tc>
          <w:tcPr>
            <w:tcW w:w="904" w:type="dxa"/>
            <w:shd w:val="clear" w:color="auto" w:fill="BFBFBF"/>
            <w:vAlign w:val="center"/>
            <w:hideMark/>
          </w:tcPr>
          <w:p w14:paraId="2B00A0D7" w14:textId="77777777" w:rsidR="00A14494" w:rsidRPr="00955B51" w:rsidRDefault="00A14494" w:rsidP="00BB01ED">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Účinnosť</w:t>
            </w:r>
          </w:p>
          <w:p w14:paraId="52271DF0" w14:textId="77777777" w:rsidR="00A14494" w:rsidRPr="00955B51" w:rsidRDefault="00A14494" w:rsidP="00BB01ED">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regulácie</w:t>
            </w:r>
          </w:p>
          <w:p w14:paraId="41B4651E" w14:textId="77777777" w:rsidR="00A14494" w:rsidRPr="00955B51" w:rsidRDefault="00A14494" w:rsidP="00BB01ED">
            <w:pPr>
              <w:spacing w:after="0" w:line="240" w:lineRule="auto"/>
              <w:jc w:val="center"/>
              <w:rPr>
                <w:rFonts w:ascii="Times New Roman" w:eastAsia="Times New Roman" w:hAnsi="Times New Roman"/>
                <w:bCs/>
                <w:sz w:val="20"/>
                <w:szCs w:val="20"/>
                <w:lang w:eastAsia="sk-SK"/>
              </w:rPr>
            </w:pPr>
          </w:p>
        </w:tc>
        <w:tc>
          <w:tcPr>
            <w:tcW w:w="1295" w:type="dxa"/>
            <w:shd w:val="clear" w:color="auto" w:fill="BFBFBF"/>
            <w:vAlign w:val="center"/>
          </w:tcPr>
          <w:p w14:paraId="4097FD13" w14:textId="77777777" w:rsidR="00A14494" w:rsidRPr="00955B51" w:rsidRDefault="00A14494" w:rsidP="00BB01ED">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Kategória dotk. subjektov</w:t>
            </w:r>
          </w:p>
        </w:tc>
        <w:tc>
          <w:tcPr>
            <w:tcW w:w="943" w:type="dxa"/>
            <w:shd w:val="clear" w:color="auto" w:fill="BFBFBF"/>
            <w:vAlign w:val="center"/>
          </w:tcPr>
          <w:p w14:paraId="21D49F31" w14:textId="77777777" w:rsidR="00A14494" w:rsidRPr="00955B51" w:rsidRDefault="00A14494" w:rsidP="00BB01ED">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 xml:space="preserve">Počet  subjektov v dotk. kategórii </w:t>
            </w:r>
          </w:p>
        </w:tc>
        <w:tc>
          <w:tcPr>
            <w:tcW w:w="943" w:type="dxa"/>
            <w:shd w:val="clear" w:color="auto" w:fill="BFBFBF"/>
            <w:vAlign w:val="center"/>
            <w:hideMark/>
          </w:tcPr>
          <w:p w14:paraId="74EBD3BE" w14:textId="77777777" w:rsidR="00A14494" w:rsidRPr="00955B51" w:rsidRDefault="00A14494" w:rsidP="00BB01ED">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 xml:space="preserve">Počet subjektov MSP v dotk. kategórii </w:t>
            </w:r>
          </w:p>
        </w:tc>
        <w:tc>
          <w:tcPr>
            <w:tcW w:w="951" w:type="dxa"/>
            <w:shd w:val="clear" w:color="auto" w:fill="BFBFBF"/>
            <w:vAlign w:val="center"/>
            <w:hideMark/>
          </w:tcPr>
          <w:p w14:paraId="16272207" w14:textId="77777777" w:rsidR="00A14494" w:rsidRPr="00955B51" w:rsidRDefault="00A14494" w:rsidP="00BB01ED">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Vplyv na 1 podnik. v €</w:t>
            </w:r>
          </w:p>
        </w:tc>
        <w:tc>
          <w:tcPr>
            <w:tcW w:w="961" w:type="dxa"/>
            <w:shd w:val="clear" w:color="auto" w:fill="BFBFBF"/>
            <w:vAlign w:val="center"/>
            <w:hideMark/>
          </w:tcPr>
          <w:p w14:paraId="76511FB6" w14:textId="77777777" w:rsidR="00A14494" w:rsidRPr="00955B51" w:rsidRDefault="00A14494" w:rsidP="00BB01ED">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Vplyv na kategóriu dotk. subjektov v €</w:t>
            </w:r>
          </w:p>
        </w:tc>
        <w:tc>
          <w:tcPr>
            <w:tcW w:w="1098" w:type="dxa"/>
            <w:shd w:val="clear" w:color="auto" w:fill="BFBFBF"/>
            <w:vAlign w:val="center"/>
          </w:tcPr>
          <w:p w14:paraId="213A79A9" w14:textId="77777777" w:rsidR="00A14494" w:rsidRPr="00955B51" w:rsidRDefault="00A14494" w:rsidP="00BB01ED">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Druh vplyvu</w:t>
            </w:r>
          </w:p>
          <w:p w14:paraId="5B5A1BA3" w14:textId="77777777" w:rsidR="00A14494" w:rsidRPr="00955B51" w:rsidRDefault="00A14494" w:rsidP="00BB01ED">
            <w:pPr>
              <w:spacing w:after="0" w:line="240" w:lineRule="auto"/>
              <w:jc w:val="center"/>
              <w:rPr>
                <w:rFonts w:ascii="Times New Roman" w:eastAsia="Times New Roman" w:hAnsi="Times New Roman"/>
                <w:bCs/>
                <w:sz w:val="20"/>
                <w:szCs w:val="20"/>
                <w:lang w:eastAsia="sk-SK"/>
              </w:rPr>
            </w:pPr>
            <w:r w:rsidRPr="00955B51">
              <w:rPr>
                <w:rFonts w:ascii="Times New Roman" w:eastAsia="Times New Roman" w:hAnsi="Times New Roman"/>
                <w:bCs/>
                <w:sz w:val="20"/>
                <w:szCs w:val="20"/>
                <w:lang w:eastAsia="sk-SK"/>
              </w:rPr>
              <w:t xml:space="preserve">In (zvyšuje náklady) / </w:t>
            </w:r>
          </w:p>
          <w:p w14:paraId="2AE334DA" w14:textId="77777777" w:rsidR="00A14494" w:rsidRPr="00955B51" w:rsidRDefault="00A14494" w:rsidP="00BB01ED">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Cs/>
                <w:sz w:val="20"/>
                <w:szCs w:val="20"/>
                <w:lang w:eastAsia="sk-SK"/>
              </w:rPr>
              <w:t>Out (znižuje náklady</w:t>
            </w:r>
            <w:r w:rsidRPr="00955B51">
              <w:rPr>
                <w:rFonts w:ascii="Times New Roman" w:eastAsia="Times New Roman" w:hAnsi="Times New Roman"/>
                <w:b/>
                <w:bCs/>
                <w:sz w:val="20"/>
                <w:szCs w:val="20"/>
                <w:lang w:eastAsia="sk-SK"/>
              </w:rPr>
              <w:t>)</w:t>
            </w:r>
          </w:p>
          <w:p w14:paraId="696F539A" w14:textId="77777777" w:rsidR="00A14494" w:rsidRPr="00955B51" w:rsidRDefault="00A14494" w:rsidP="00BB01ED">
            <w:pPr>
              <w:spacing w:after="0" w:line="240" w:lineRule="auto"/>
              <w:jc w:val="center"/>
              <w:rPr>
                <w:rFonts w:ascii="Times New Roman" w:eastAsia="Times New Roman" w:hAnsi="Times New Roman"/>
                <w:b/>
                <w:bCs/>
                <w:sz w:val="20"/>
                <w:szCs w:val="20"/>
                <w:lang w:eastAsia="sk-SK"/>
              </w:rPr>
            </w:pPr>
          </w:p>
        </w:tc>
      </w:tr>
      <w:tr w:rsidR="00955B51" w:rsidRPr="00955B51" w14:paraId="0F902C51" w14:textId="77777777" w:rsidTr="00A14494">
        <w:trPr>
          <w:trHeight w:val="523"/>
        </w:trPr>
        <w:tc>
          <w:tcPr>
            <w:tcW w:w="485" w:type="dxa"/>
            <w:vAlign w:val="center"/>
          </w:tcPr>
          <w:p w14:paraId="36E65D36"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3445" w:type="dxa"/>
            <w:shd w:val="clear" w:color="auto" w:fill="auto"/>
            <w:vAlign w:val="center"/>
          </w:tcPr>
          <w:p w14:paraId="3E92B6DC"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1011" w:type="dxa"/>
          </w:tcPr>
          <w:p w14:paraId="1D7DF263"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1093" w:type="dxa"/>
            <w:shd w:val="clear" w:color="auto" w:fill="auto"/>
            <w:vAlign w:val="center"/>
          </w:tcPr>
          <w:p w14:paraId="03C878FD"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1262" w:type="dxa"/>
            <w:vAlign w:val="center"/>
          </w:tcPr>
          <w:p w14:paraId="3CD63E27"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904" w:type="dxa"/>
            <w:shd w:val="clear" w:color="auto" w:fill="auto"/>
            <w:noWrap/>
            <w:vAlign w:val="center"/>
          </w:tcPr>
          <w:p w14:paraId="021B3982"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1295" w:type="dxa"/>
            <w:vAlign w:val="center"/>
          </w:tcPr>
          <w:p w14:paraId="6979F3CF"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943" w:type="dxa"/>
            <w:shd w:val="clear" w:color="auto" w:fill="auto"/>
            <w:noWrap/>
            <w:vAlign w:val="center"/>
          </w:tcPr>
          <w:p w14:paraId="068B4643"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943" w:type="dxa"/>
            <w:shd w:val="clear" w:color="auto" w:fill="auto"/>
            <w:noWrap/>
            <w:vAlign w:val="center"/>
          </w:tcPr>
          <w:p w14:paraId="28133EB3"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951" w:type="dxa"/>
            <w:shd w:val="clear" w:color="auto" w:fill="auto"/>
            <w:noWrap/>
            <w:vAlign w:val="center"/>
          </w:tcPr>
          <w:p w14:paraId="05592203"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961" w:type="dxa"/>
            <w:shd w:val="clear" w:color="auto" w:fill="auto"/>
            <w:noWrap/>
            <w:vAlign w:val="center"/>
          </w:tcPr>
          <w:p w14:paraId="477A7D6B"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1098" w:type="dxa"/>
            <w:vAlign w:val="center"/>
          </w:tcPr>
          <w:p w14:paraId="412A51C8" w14:textId="77777777" w:rsidR="00A14494" w:rsidRPr="00955B51" w:rsidRDefault="00A14494" w:rsidP="00BB01ED">
            <w:pPr>
              <w:spacing w:after="0" w:line="240" w:lineRule="auto"/>
              <w:rPr>
                <w:rFonts w:ascii="Times New Roman" w:eastAsia="Times New Roman" w:hAnsi="Times New Roman"/>
                <w:sz w:val="20"/>
                <w:szCs w:val="20"/>
                <w:lang w:eastAsia="sk-SK"/>
              </w:rPr>
            </w:pPr>
          </w:p>
        </w:tc>
      </w:tr>
      <w:tr w:rsidR="00955B51" w:rsidRPr="00955B51" w14:paraId="6718592E" w14:textId="77777777" w:rsidTr="00A14494">
        <w:trPr>
          <w:trHeight w:val="513"/>
        </w:trPr>
        <w:tc>
          <w:tcPr>
            <w:tcW w:w="485" w:type="dxa"/>
            <w:vAlign w:val="center"/>
          </w:tcPr>
          <w:p w14:paraId="2900DDEB"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3445" w:type="dxa"/>
            <w:shd w:val="clear" w:color="auto" w:fill="auto"/>
            <w:vAlign w:val="center"/>
          </w:tcPr>
          <w:p w14:paraId="214E4695"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1011" w:type="dxa"/>
          </w:tcPr>
          <w:p w14:paraId="52F67D2C"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1093" w:type="dxa"/>
            <w:shd w:val="clear" w:color="auto" w:fill="auto"/>
            <w:vAlign w:val="center"/>
          </w:tcPr>
          <w:p w14:paraId="552CDFEB"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1262" w:type="dxa"/>
            <w:vAlign w:val="center"/>
          </w:tcPr>
          <w:p w14:paraId="35971988"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904" w:type="dxa"/>
            <w:shd w:val="clear" w:color="auto" w:fill="auto"/>
            <w:noWrap/>
            <w:vAlign w:val="center"/>
          </w:tcPr>
          <w:p w14:paraId="00BB441C"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1295" w:type="dxa"/>
            <w:vAlign w:val="center"/>
          </w:tcPr>
          <w:p w14:paraId="2B30A783"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943" w:type="dxa"/>
            <w:shd w:val="clear" w:color="auto" w:fill="auto"/>
            <w:noWrap/>
            <w:vAlign w:val="center"/>
          </w:tcPr>
          <w:p w14:paraId="04970F0E"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943" w:type="dxa"/>
            <w:shd w:val="clear" w:color="auto" w:fill="auto"/>
            <w:noWrap/>
            <w:vAlign w:val="center"/>
          </w:tcPr>
          <w:p w14:paraId="32294F7C"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951" w:type="dxa"/>
            <w:shd w:val="clear" w:color="auto" w:fill="auto"/>
            <w:noWrap/>
            <w:vAlign w:val="center"/>
          </w:tcPr>
          <w:p w14:paraId="75DB1D80"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961" w:type="dxa"/>
            <w:shd w:val="clear" w:color="auto" w:fill="auto"/>
            <w:noWrap/>
            <w:vAlign w:val="center"/>
          </w:tcPr>
          <w:p w14:paraId="7207AAB3"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1098" w:type="dxa"/>
            <w:vAlign w:val="center"/>
          </w:tcPr>
          <w:p w14:paraId="2B2C8C8A" w14:textId="77777777" w:rsidR="00A14494" w:rsidRPr="00955B51" w:rsidRDefault="00A14494" w:rsidP="00BB01ED">
            <w:pPr>
              <w:spacing w:after="0" w:line="240" w:lineRule="auto"/>
              <w:rPr>
                <w:rFonts w:ascii="Times New Roman" w:eastAsia="Times New Roman" w:hAnsi="Times New Roman"/>
                <w:sz w:val="20"/>
                <w:szCs w:val="20"/>
                <w:lang w:eastAsia="sk-SK"/>
              </w:rPr>
            </w:pPr>
          </w:p>
        </w:tc>
      </w:tr>
      <w:tr w:rsidR="00955B51" w:rsidRPr="00955B51" w14:paraId="43CE4FC9" w14:textId="77777777" w:rsidTr="00A14494">
        <w:trPr>
          <w:trHeight w:val="513"/>
        </w:trPr>
        <w:tc>
          <w:tcPr>
            <w:tcW w:w="485" w:type="dxa"/>
            <w:vAlign w:val="center"/>
          </w:tcPr>
          <w:p w14:paraId="2C222BC1"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3445" w:type="dxa"/>
            <w:shd w:val="clear" w:color="auto" w:fill="auto"/>
            <w:vAlign w:val="center"/>
          </w:tcPr>
          <w:p w14:paraId="35F55020"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1011" w:type="dxa"/>
          </w:tcPr>
          <w:p w14:paraId="1F0F9A44"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1093" w:type="dxa"/>
            <w:shd w:val="clear" w:color="auto" w:fill="auto"/>
            <w:vAlign w:val="center"/>
          </w:tcPr>
          <w:p w14:paraId="349DF6D9"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1262" w:type="dxa"/>
            <w:vAlign w:val="center"/>
          </w:tcPr>
          <w:p w14:paraId="2B13BC00"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904" w:type="dxa"/>
            <w:shd w:val="clear" w:color="auto" w:fill="auto"/>
            <w:noWrap/>
            <w:vAlign w:val="center"/>
          </w:tcPr>
          <w:p w14:paraId="2F200552"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1295" w:type="dxa"/>
            <w:vAlign w:val="center"/>
          </w:tcPr>
          <w:p w14:paraId="7A78F2E7"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943" w:type="dxa"/>
            <w:shd w:val="clear" w:color="auto" w:fill="auto"/>
            <w:noWrap/>
            <w:vAlign w:val="center"/>
          </w:tcPr>
          <w:p w14:paraId="0D0B7923"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943" w:type="dxa"/>
            <w:shd w:val="clear" w:color="auto" w:fill="auto"/>
            <w:noWrap/>
            <w:vAlign w:val="center"/>
          </w:tcPr>
          <w:p w14:paraId="0C32F8E1"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951" w:type="dxa"/>
            <w:shd w:val="clear" w:color="auto" w:fill="auto"/>
            <w:noWrap/>
            <w:vAlign w:val="center"/>
          </w:tcPr>
          <w:p w14:paraId="1A8275F4"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961" w:type="dxa"/>
            <w:shd w:val="clear" w:color="auto" w:fill="auto"/>
            <w:noWrap/>
            <w:vAlign w:val="center"/>
          </w:tcPr>
          <w:p w14:paraId="19F3DD8C"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1098" w:type="dxa"/>
            <w:vAlign w:val="center"/>
          </w:tcPr>
          <w:p w14:paraId="3B86F769" w14:textId="77777777" w:rsidR="00A14494" w:rsidRPr="00955B51" w:rsidRDefault="00A14494" w:rsidP="00BB01ED">
            <w:pPr>
              <w:spacing w:after="0" w:line="240" w:lineRule="auto"/>
              <w:rPr>
                <w:rFonts w:ascii="Times New Roman" w:eastAsia="Times New Roman" w:hAnsi="Times New Roman"/>
                <w:sz w:val="20"/>
                <w:szCs w:val="20"/>
                <w:lang w:eastAsia="sk-SK"/>
              </w:rPr>
            </w:pPr>
          </w:p>
        </w:tc>
      </w:tr>
      <w:tr w:rsidR="00955B51" w:rsidRPr="00955B51" w14:paraId="7F705A7F" w14:textId="77777777" w:rsidTr="00A14494">
        <w:trPr>
          <w:trHeight w:val="513"/>
        </w:trPr>
        <w:tc>
          <w:tcPr>
            <w:tcW w:w="485" w:type="dxa"/>
            <w:vAlign w:val="center"/>
          </w:tcPr>
          <w:p w14:paraId="5CD7A749"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3445" w:type="dxa"/>
            <w:shd w:val="clear" w:color="auto" w:fill="auto"/>
            <w:vAlign w:val="center"/>
          </w:tcPr>
          <w:p w14:paraId="5839907B"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1011" w:type="dxa"/>
          </w:tcPr>
          <w:p w14:paraId="3368AD47"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1093" w:type="dxa"/>
            <w:shd w:val="clear" w:color="auto" w:fill="auto"/>
            <w:vAlign w:val="center"/>
          </w:tcPr>
          <w:p w14:paraId="51CC5A87"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1262" w:type="dxa"/>
            <w:vAlign w:val="center"/>
          </w:tcPr>
          <w:p w14:paraId="27B9CFCD"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904" w:type="dxa"/>
            <w:shd w:val="clear" w:color="auto" w:fill="auto"/>
            <w:noWrap/>
            <w:vAlign w:val="center"/>
          </w:tcPr>
          <w:p w14:paraId="1E65AE63"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1295" w:type="dxa"/>
            <w:vAlign w:val="center"/>
          </w:tcPr>
          <w:p w14:paraId="3DDFC74F"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943" w:type="dxa"/>
            <w:shd w:val="clear" w:color="auto" w:fill="auto"/>
            <w:noWrap/>
            <w:vAlign w:val="center"/>
          </w:tcPr>
          <w:p w14:paraId="4CEDF625"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943" w:type="dxa"/>
            <w:shd w:val="clear" w:color="auto" w:fill="auto"/>
            <w:noWrap/>
            <w:vAlign w:val="center"/>
          </w:tcPr>
          <w:p w14:paraId="6008B81D"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951" w:type="dxa"/>
            <w:shd w:val="clear" w:color="auto" w:fill="auto"/>
            <w:noWrap/>
            <w:vAlign w:val="center"/>
          </w:tcPr>
          <w:p w14:paraId="498C2619"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961" w:type="dxa"/>
            <w:shd w:val="clear" w:color="auto" w:fill="auto"/>
            <w:noWrap/>
            <w:vAlign w:val="center"/>
          </w:tcPr>
          <w:p w14:paraId="209E66B3"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1098" w:type="dxa"/>
            <w:vAlign w:val="center"/>
          </w:tcPr>
          <w:p w14:paraId="77D69DCB" w14:textId="77777777" w:rsidR="00A14494" w:rsidRPr="00955B51" w:rsidRDefault="00A14494" w:rsidP="00BB01ED">
            <w:pPr>
              <w:spacing w:after="0" w:line="240" w:lineRule="auto"/>
              <w:rPr>
                <w:rFonts w:ascii="Times New Roman" w:eastAsia="Times New Roman" w:hAnsi="Times New Roman"/>
                <w:sz w:val="20"/>
                <w:szCs w:val="20"/>
                <w:lang w:eastAsia="sk-SK"/>
              </w:rPr>
            </w:pPr>
          </w:p>
        </w:tc>
      </w:tr>
      <w:tr w:rsidR="00955B51" w:rsidRPr="00955B51" w14:paraId="48D97E98" w14:textId="77777777" w:rsidTr="00A14494">
        <w:trPr>
          <w:trHeight w:val="513"/>
        </w:trPr>
        <w:tc>
          <w:tcPr>
            <w:tcW w:w="485" w:type="dxa"/>
            <w:vAlign w:val="center"/>
          </w:tcPr>
          <w:p w14:paraId="144CADC1"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3445" w:type="dxa"/>
            <w:shd w:val="clear" w:color="auto" w:fill="auto"/>
            <w:vAlign w:val="center"/>
          </w:tcPr>
          <w:p w14:paraId="5CB28314"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1011" w:type="dxa"/>
          </w:tcPr>
          <w:p w14:paraId="475B786C"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1093" w:type="dxa"/>
            <w:shd w:val="clear" w:color="auto" w:fill="auto"/>
            <w:vAlign w:val="center"/>
          </w:tcPr>
          <w:p w14:paraId="1B279F21"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1262" w:type="dxa"/>
            <w:vAlign w:val="center"/>
          </w:tcPr>
          <w:p w14:paraId="5A106AEF"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904" w:type="dxa"/>
            <w:shd w:val="clear" w:color="auto" w:fill="auto"/>
            <w:noWrap/>
            <w:vAlign w:val="center"/>
          </w:tcPr>
          <w:p w14:paraId="42E34AA2"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1295" w:type="dxa"/>
            <w:vAlign w:val="center"/>
          </w:tcPr>
          <w:p w14:paraId="24B313B4"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943" w:type="dxa"/>
            <w:shd w:val="clear" w:color="auto" w:fill="auto"/>
            <w:noWrap/>
            <w:vAlign w:val="center"/>
          </w:tcPr>
          <w:p w14:paraId="0507949F"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943" w:type="dxa"/>
            <w:shd w:val="clear" w:color="auto" w:fill="auto"/>
            <w:noWrap/>
            <w:vAlign w:val="center"/>
          </w:tcPr>
          <w:p w14:paraId="0EDD3C08"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951" w:type="dxa"/>
            <w:shd w:val="clear" w:color="auto" w:fill="auto"/>
            <w:noWrap/>
            <w:vAlign w:val="center"/>
          </w:tcPr>
          <w:p w14:paraId="5854AF16"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961" w:type="dxa"/>
            <w:shd w:val="clear" w:color="auto" w:fill="auto"/>
            <w:noWrap/>
            <w:vAlign w:val="center"/>
          </w:tcPr>
          <w:p w14:paraId="43CDB0F7"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1098" w:type="dxa"/>
            <w:vAlign w:val="center"/>
          </w:tcPr>
          <w:p w14:paraId="450AC2A1" w14:textId="77777777" w:rsidR="00A14494" w:rsidRPr="00955B51" w:rsidRDefault="00A14494" w:rsidP="00BB01ED">
            <w:pPr>
              <w:spacing w:after="0" w:line="240" w:lineRule="auto"/>
              <w:rPr>
                <w:rFonts w:ascii="Times New Roman" w:eastAsia="Times New Roman" w:hAnsi="Times New Roman"/>
                <w:sz w:val="20"/>
                <w:szCs w:val="20"/>
                <w:lang w:eastAsia="sk-SK"/>
              </w:rPr>
            </w:pPr>
          </w:p>
        </w:tc>
      </w:tr>
      <w:tr w:rsidR="00955B51" w:rsidRPr="00955B51" w14:paraId="11F966B6" w14:textId="77777777" w:rsidTr="00A14494">
        <w:trPr>
          <w:trHeight w:val="560"/>
        </w:trPr>
        <w:tc>
          <w:tcPr>
            <w:tcW w:w="485" w:type="dxa"/>
            <w:vAlign w:val="center"/>
          </w:tcPr>
          <w:p w14:paraId="5ADA5A78"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3445" w:type="dxa"/>
            <w:shd w:val="clear" w:color="auto" w:fill="auto"/>
            <w:vAlign w:val="center"/>
          </w:tcPr>
          <w:p w14:paraId="05CD91DA"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1011" w:type="dxa"/>
          </w:tcPr>
          <w:p w14:paraId="3A610D05"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1093" w:type="dxa"/>
            <w:shd w:val="clear" w:color="auto" w:fill="auto"/>
            <w:vAlign w:val="center"/>
          </w:tcPr>
          <w:p w14:paraId="383D54D4"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1262" w:type="dxa"/>
            <w:vAlign w:val="center"/>
          </w:tcPr>
          <w:p w14:paraId="23EC24F4"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904" w:type="dxa"/>
            <w:shd w:val="clear" w:color="auto" w:fill="auto"/>
            <w:noWrap/>
            <w:vAlign w:val="center"/>
          </w:tcPr>
          <w:p w14:paraId="3552799C"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1295" w:type="dxa"/>
            <w:vAlign w:val="center"/>
          </w:tcPr>
          <w:p w14:paraId="38102EC3"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943" w:type="dxa"/>
            <w:shd w:val="clear" w:color="auto" w:fill="auto"/>
            <w:noWrap/>
            <w:vAlign w:val="center"/>
          </w:tcPr>
          <w:p w14:paraId="5FDEC78E"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943" w:type="dxa"/>
            <w:shd w:val="clear" w:color="auto" w:fill="auto"/>
            <w:noWrap/>
            <w:vAlign w:val="center"/>
          </w:tcPr>
          <w:p w14:paraId="009A6ED4"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951" w:type="dxa"/>
            <w:shd w:val="clear" w:color="auto" w:fill="auto"/>
            <w:noWrap/>
            <w:vAlign w:val="center"/>
          </w:tcPr>
          <w:p w14:paraId="3F9A5F22"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961" w:type="dxa"/>
            <w:shd w:val="clear" w:color="auto" w:fill="auto"/>
            <w:noWrap/>
            <w:vAlign w:val="center"/>
          </w:tcPr>
          <w:p w14:paraId="204063F6"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1098" w:type="dxa"/>
            <w:vAlign w:val="center"/>
          </w:tcPr>
          <w:p w14:paraId="614793AE" w14:textId="77777777" w:rsidR="00A14494" w:rsidRPr="00955B51" w:rsidRDefault="00A14494" w:rsidP="00BB01ED">
            <w:pPr>
              <w:spacing w:after="0" w:line="240" w:lineRule="auto"/>
              <w:rPr>
                <w:rFonts w:ascii="Times New Roman" w:eastAsia="Times New Roman" w:hAnsi="Times New Roman"/>
                <w:sz w:val="20"/>
                <w:szCs w:val="20"/>
                <w:lang w:eastAsia="sk-SK"/>
              </w:rPr>
            </w:pPr>
          </w:p>
        </w:tc>
      </w:tr>
      <w:tr w:rsidR="00955B51" w:rsidRPr="00955B51" w14:paraId="543AC663" w14:textId="77777777" w:rsidTr="00A14494">
        <w:trPr>
          <w:trHeight w:val="494"/>
        </w:trPr>
        <w:tc>
          <w:tcPr>
            <w:tcW w:w="485" w:type="dxa"/>
            <w:vAlign w:val="center"/>
          </w:tcPr>
          <w:p w14:paraId="27E60832"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3445" w:type="dxa"/>
            <w:shd w:val="clear" w:color="auto" w:fill="auto"/>
            <w:vAlign w:val="center"/>
          </w:tcPr>
          <w:p w14:paraId="3ED522DB"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1011" w:type="dxa"/>
          </w:tcPr>
          <w:p w14:paraId="11A70A59"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1093" w:type="dxa"/>
            <w:shd w:val="clear" w:color="auto" w:fill="auto"/>
            <w:vAlign w:val="center"/>
          </w:tcPr>
          <w:p w14:paraId="5044A331"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1262" w:type="dxa"/>
            <w:vAlign w:val="center"/>
          </w:tcPr>
          <w:p w14:paraId="743564BE"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904" w:type="dxa"/>
            <w:shd w:val="clear" w:color="auto" w:fill="auto"/>
            <w:noWrap/>
            <w:vAlign w:val="center"/>
          </w:tcPr>
          <w:p w14:paraId="3F66B3FA"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1295" w:type="dxa"/>
            <w:vAlign w:val="center"/>
          </w:tcPr>
          <w:p w14:paraId="62134779"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943" w:type="dxa"/>
            <w:shd w:val="clear" w:color="auto" w:fill="auto"/>
            <w:noWrap/>
            <w:vAlign w:val="center"/>
          </w:tcPr>
          <w:p w14:paraId="18A9DC01"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943" w:type="dxa"/>
            <w:shd w:val="clear" w:color="auto" w:fill="auto"/>
            <w:noWrap/>
            <w:vAlign w:val="center"/>
          </w:tcPr>
          <w:p w14:paraId="4769CD2F"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951" w:type="dxa"/>
            <w:shd w:val="clear" w:color="auto" w:fill="auto"/>
            <w:noWrap/>
            <w:vAlign w:val="center"/>
          </w:tcPr>
          <w:p w14:paraId="40F14E1B"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961" w:type="dxa"/>
            <w:shd w:val="clear" w:color="auto" w:fill="auto"/>
            <w:noWrap/>
            <w:vAlign w:val="center"/>
          </w:tcPr>
          <w:p w14:paraId="044E26F9"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1098" w:type="dxa"/>
            <w:vAlign w:val="center"/>
          </w:tcPr>
          <w:p w14:paraId="4539C4AC" w14:textId="77777777" w:rsidR="00A14494" w:rsidRPr="00955B51" w:rsidRDefault="00A14494" w:rsidP="00BB01ED">
            <w:pPr>
              <w:spacing w:after="0" w:line="240" w:lineRule="auto"/>
              <w:rPr>
                <w:rFonts w:ascii="Times New Roman" w:eastAsia="Times New Roman" w:hAnsi="Times New Roman"/>
                <w:sz w:val="20"/>
                <w:szCs w:val="20"/>
                <w:lang w:eastAsia="sk-SK"/>
              </w:rPr>
            </w:pPr>
          </w:p>
        </w:tc>
      </w:tr>
      <w:tr w:rsidR="00955B51" w:rsidRPr="00955B51" w14:paraId="404EF644" w14:textId="77777777" w:rsidTr="00A14494">
        <w:trPr>
          <w:trHeight w:val="494"/>
        </w:trPr>
        <w:tc>
          <w:tcPr>
            <w:tcW w:w="485" w:type="dxa"/>
            <w:vAlign w:val="center"/>
          </w:tcPr>
          <w:p w14:paraId="6DD99DE0"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3445" w:type="dxa"/>
            <w:shd w:val="clear" w:color="auto" w:fill="auto"/>
            <w:vAlign w:val="center"/>
          </w:tcPr>
          <w:p w14:paraId="508A9961"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1011" w:type="dxa"/>
          </w:tcPr>
          <w:p w14:paraId="702AF394"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1093" w:type="dxa"/>
            <w:shd w:val="clear" w:color="auto" w:fill="auto"/>
            <w:vAlign w:val="center"/>
          </w:tcPr>
          <w:p w14:paraId="3ACF70B3"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1262" w:type="dxa"/>
            <w:vAlign w:val="center"/>
          </w:tcPr>
          <w:p w14:paraId="4323474A"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904" w:type="dxa"/>
            <w:shd w:val="clear" w:color="auto" w:fill="auto"/>
            <w:noWrap/>
            <w:vAlign w:val="center"/>
          </w:tcPr>
          <w:p w14:paraId="3B72A791"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1295" w:type="dxa"/>
            <w:vAlign w:val="center"/>
          </w:tcPr>
          <w:p w14:paraId="38933CAB"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943" w:type="dxa"/>
            <w:shd w:val="clear" w:color="auto" w:fill="auto"/>
            <w:noWrap/>
            <w:vAlign w:val="center"/>
          </w:tcPr>
          <w:p w14:paraId="038B418B"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943" w:type="dxa"/>
            <w:shd w:val="clear" w:color="auto" w:fill="auto"/>
            <w:noWrap/>
            <w:vAlign w:val="center"/>
          </w:tcPr>
          <w:p w14:paraId="105E27AC"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951" w:type="dxa"/>
            <w:shd w:val="clear" w:color="auto" w:fill="auto"/>
            <w:noWrap/>
            <w:vAlign w:val="center"/>
          </w:tcPr>
          <w:p w14:paraId="0724B17A"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961" w:type="dxa"/>
            <w:shd w:val="clear" w:color="auto" w:fill="auto"/>
            <w:noWrap/>
            <w:vAlign w:val="center"/>
          </w:tcPr>
          <w:p w14:paraId="25B94D72"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1098" w:type="dxa"/>
            <w:vAlign w:val="center"/>
          </w:tcPr>
          <w:p w14:paraId="50DCC3C3" w14:textId="77777777" w:rsidR="00A14494" w:rsidRPr="00955B51" w:rsidRDefault="00A14494" w:rsidP="00BB01ED">
            <w:pPr>
              <w:spacing w:after="0" w:line="240" w:lineRule="auto"/>
              <w:rPr>
                <w:rFonts w:ascii="Times New Roman" w:eastAsia="Times New Roman" w:hAnsi="Times New Roman"/>
                <w:sz w:val="20"/>
                <w:szCs w:val="20"/>
                <w:lang w:eastAsia="sk-SK"/>
              </w:rPr>
            </w:pPr>
          </w:p>
        </w:tc>
      </w:tr>
      <w:tr w:rsidR="00955B51" w:rsidRPr="00955B51" w14:paraId="6C2CB23A" w14:textId="77777777" w:rsidTr="00A14494">
        <w:trPr>
          <w:trHeight w:val="494"/>
        </w:trPr>
        <w:tc>
          <w:tcPr>
            <w:tcW w:w="485" w:type="dxa"/>
            <w:vAlign w:val="center"/>
          </w:tcPr>
          <w:p w14:paraId="304A7428"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3445" w:type="dxa"/>
            <w:shd w:val="clear" w:color="auto" w:fill="auto"/>
            <w:vAlign w:val="center"/>
          </w:tcPr>
          <w:p w14:paraId="3356FA20"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1011" w:type="dxa"/>
          </w:tcPr>
          <w:p w14:paraId="2AC65E11"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1093" w:type="dxa"/>
            <w:shd w:val="clear" w:color="auto" w:fill="auto"/>
            <w:vAlign w:val="center"/>
          </w:tcPr>
          <w:p w14:paraId="17136DBF"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1262" w:type="dxa"/>
            <w:vAlign w:val="center"/>
          </w:tcPr>
          <w:p w14:paraId="5F65FB5F"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904" w:type="dxa"/>
            <w:shd w:val="clear" w:color="auto" w:fill="auto"/>
            <w:noWrap/>
            <w:vAlign w:val="center"/>
          </w:tcPr>
          <w:p w14:paraId="6669542F"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1295" w:type="dxa"/>
            <w:vAlign w:val="center"/>
          </w:tcPr>
          <w:p w14:paraId="71CF85C2"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943" w:type="dxa"/>
            <w:shd w:val="clear" w:color="auto" w:fill="auto"/>
            <w:noWrap/>
            <w:vAlign w:val="center"/>
          </w:tcPr>
          <w:p w14:paraId="414B58E4"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943" w:type="dxa"/>
            <w:shd w:val="clear" w:color="auto" w:fill="auto"/>
            <w:noWrap/>
            <w:vAlign w:val="center"/>
          </w:tcPr>
          <w:p w14:paraId="029DEE96"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951" w:type="dxa"/>
            <w:shd w:val="clear" w:color="auto" w:fill="auto"/>
            <w:noWrap/>
            <w:vAlign w:val="center"/>
          </w:tcPr>
          <w:p w14:paraId="7FD6961A"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961" w:type="dxa"/>
            <w:shd w:val="clear" w:color="auto" w:fill="auto"/>
            <w:noWrap/>
            <w:vAlign w:val="center"/>
          </w:tcPr>
          <w:p w14:paraId="66496AB1" w14:textId="77777777" w:rsidR="00A14494" w:rsidRPr="00955B51" w:rsidRDefault="00A14494" w:rsidP="00BB01ED">
            <w:pPr>
              <w:spacing w:after="0" w:line="240" w:lineRule="auto"/>
              <w:rPr>
                <w:rFonts w:ascii="Times New Roman" w:eastAsia="Times New Roman" w:hAnsi="Times New Roman"/>
                <w:sz w:val="20"/>
                <w:szCs w:val="20"/>
                <w:lang w:eastAsia="sk-SK"/>
              </w:rPr>
            </w:pPr>
          </w:p>
        </w:tc>
        <w:tc>
          <w:tcPr>
            <w:tcW w:w="1098" w:type="dxa"/>
            <w:vAlign w:val="center"/>
          </w:tcPr>
          <w:p w14:paraId="298EF3D3" w14:textId="77777777" w:rsidR="00A14494" w:rsidRPr="00955B51" w:rsidRDefault="00A14494" w:rsidP="00BB01ED">
            <w:pPr>
              <w:spacing w:after="0" w:line="240" w:lineRule="auto"/>
              <w:rPr>
                <w:rFonts w:ascii="Times New Roman" w:eastAsia="Times New Roman" w:hAnsi="Times New Roman"/>
                <w:sz w:val="20"/>
                <w:szCs w:val="20"/>
                <w:lang w:eastAsia="sk-SK"/>
              </w:rPr>
            </w:pPr>
          </w:p>
        </w:tc>
      </w:tr>
    </w:tbl>
    <w:p w14:paraId="09BE4D57" w14:textId="77777777" w:rsidR="00A14494" w:rsidRPr="00955B51" w:rsidRDefault="00A14494" w:rsidP="00A14494">
      <w:pPr>
        <w:jc w:val="both"/>
        <w:rPr>
          <w:rFonts w:ascii="Times New Roman" w:hAnsi="Times New Roman"/>
          <w:i/>
        </w:rPr>
      </w:pPr>
    </w:p>
    <w:p w14:paraId="64A9B63B" w14:textId="77777777" w:rsidR="00A14494" w:rsidRPr="00955B51" w:rsidRDefault="00A14494" w:rsidP="00A14494">
      <w:pPr>
        <w:jc w:val="both"/>
        <w:rPr>
          <w:rFonts w:ascii="Times New Roman" w:hAnsi="Times New Roman"/>
          <w:b/>
          <w:bCs/>
          <w:i/>
          <w:sz w:val="24"/>
          <w:szCs w:val="24"/>
        </w:rPr>
        <w:sectPr w:rsidR="00A14494" w:rsidRPr="00955B51" w:rsidSect="00BB01ED">
          <w:pgSz w:w="16838" w:h="11906" w:orient="landscape"/>
          <w:pgMar w:top="1417" w:right="1417" w:bottom="1417" w:left="1417" w:header="708" w:footer="708" w:gutter="0"/>
          <w:cols w:space="708"/>
          <w:docGrid w:linePitch="360"/>
        </w:sectPr>
      </w:pPr>
    </w:p>
    <w:p w14:paraId="5DC0D50A" w14:textId="77777777" w:rsidR="00A14494" w:rsidRPr="00955B51" w:rsidRDefault="00A14494" w:rsidP="00A14494">
      <w:pPr>
        <w:jc w:val="both"/>
        <w:rPr>
          <w:rFonts w:ascii="Times New Roman" w:hAnsi="Times New Roman"/>
          <w:b/>
          <w:bCs/>
          <w:i/>
          <w:sz w:val="24"/>
          <w:szCs w:val="24"/>
          <w:u w:val="single"/>
        </w:rPr>
      </w:pPr>
      <w:r w:rsidRPr="00955B51">
        <w:rPr>
          <w:rFonts w:ascii="Times New Roman" w:hAnsi="Times New Roman"/>
          <w:b/>
          <w:bCs/>
          <w:i/>
          <w:sz w:val="24"/>
          <w:szCs w:val="24"/>
          <w:u w:val="single"/>
        </w:rPr>
        <w:lastRenderedPageBreak/>
        <w:t xml:space="preserve">Doplňujúce informácie k spôsobu výpočtu vplyvov jednotlivých regulácií na zmenu nákladov </w:t>
      </w:r>
    </w:p>
    <w:p w14:paraId="79A5D26A" w14:textId="0600A282" w:rsidR="00A14494" w:rsidRPr="00955B51" w:rsidRDefault="00A14494" w:rsidP="00DE3AB3">
      <w:pPr>
        <w:jc w:val="both"/>
        <w:rPr>
          <w:rFonts w:ascii="Times New Roman" w:hAnsi="Times New Roman"/>
          <w:bCs/>
          <w:i/>
          <w:iCs/>
          <w:sz w:val="24"/>
          <w:szCs w:val="24"/>
        </w:rPr>
      </w:pPr>
      <w:r w:rsidRPr="00955B51">
        <w:rPr>
          <w:rFonts w:ascii="Times New Roman" w:hAnsi="Times New Roman"/>
          <w:bCs/>
          <w:i/>
          <w:iCs/>
          <w:sz w:val="24"/>
          <w:szCs w:val="24"/>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 a poplatky, ktorých cieľom je znižovať negatívne externality, B. Iné poplatky, C. Nepriame finančné náklady, D. Administratívne náklady). Rozčleňte ich a vypočítajte v súlade s metodickým postupom. </w:t>
      </w:r>
    </w:p>
    <w:p w14:paraId="69861794" w14:textId="77777777" w:rsidR="00A14494" w:rsidRPr="00955B51" w:rsidRDefault="00A14494" w:rsidP="00A14494">
      <w:pPr>
        <w:jc w:val="both"/>
        <w:rPr>
          <w:rFonts w:ascii="Times New Roman" w:hAnsi="Times New Roman"/>
          <w:b/>
          <w:sz w:val="24"/>
          <w:szCs w:val="24"/>
        </w:rPr>
      </w:pPr>
      <w:r w:rsidRPr="00955B51">
        <w:rPr>
          <w:rFonts w:ascii="Times New Roman" w:hAnsi="Times New Roman"/>
          <w:b/>
          <w:sz w:val="24"/>
          <w:szCs w:val="24"/>
        </w:rPr>
        <w:t>3.2 Vyhodnotenie konzultácií s podnikateľskými subjektmi pred predbežným pripomienkovým konaním</w:t>
      </w:r>
    </w:p>
    <w:p w14:paraId="58437855" w14:textId="77777777" w:rsidR="00A14494" w:rsidRPr="00955B51" w:rsidRDefault="00A14494" w:rsidP="00A14494">
      <w:pPr>
        <w:spacing w:after="0"/>
        <w:jc w:val="both"/>
        <w:rPr>
          <w:rFonts w:ascii="Times New Roman" w:hAnsi="Times New Roman"/>
          <w:i/>
          <w:sz w:val="24"/>
          <w:szCs w:val="24"/>
        </w:rPr>
      </w:pPr>
      <w:r w:rsidRPr="00955B51">
        <w:rPr>
          <w:rFonts w:ascii="Times New Roman" w:hAnsi="Times New Roman"/>
          <w:i/>
          <w:sz w:val="24"/>
          <w:szCs w:val="24"/>
        </w:rPr>
        <w:t xml:space="preserve">Uveďte formu konzultácií vrátane zdôvodnenia jej výberu a trvanie konzultácií, termíny stretnutí. Uveďte spôsob oslovenia dotknutých subjektov, zoznam konzultujúcich subjektov, tiež link na webovú stránku, na ktorej boli konzultácie zverejnené. </w:t>
      </w:r>
    </w:p>
    <w:p w14:paraId="2F6C407A" w14:textId="77777777" w:rsidR="00A14494" w:rsidRPr="00955B51" w:rsidRDefault="00A14494" w:rsidP="00A14494">
      <w:pPr>
        <w:spacing w:after="0"/>
        <w:jc w:val="both"/>
        <w:rPr>
          <w:rFonts w:ascii="Times New Roman" w:hAnsi="Times New Roman"/>
          <w:i/>
          <w:sz w:val="24"/>
          <w:szCs w:val="24"/>
        </w:rPr>
      </w:pPr>
      <w:r w:rsidRPr="00955B51">
        <w:rPr>
          <w:rFonts w:ascii="Times New Roman" w:hAnsi="Times New Roman"/>
          <w:i/>
          <w:sz w:val="24"/>
          <w:szCs w:val="24"/>
        </w:rPr>
        <w:t xml:space="preserve">Uveďte hlavné body konzultácií a ich závery. </w:t>
      </w:r>
    </w:p>
    <w:p w14:paraId="66F25BDD" w14:textId="77777777" w:rsidR="00A14494" w:rsidRPr="00955B51" w:rsidRDefault="00A14494" w:rsidP="00A14494">
      <w:pPr>
        <w:spacing w:after="0"/>
        <w:jc w:val="both"/>
        <w:rPr>
          <w:rFonts w:ascii="Times New Roman" w:hAnsi="Times New Roman"/>
          <w:i/>
          <w:sz w:val="24"/>
          <w:szCs w:val="24"/>
        </w:rPr>
      </w:pPr>
      <w:r w:rsidRPr="00955B51">
        <w:rPr>
          <w:rFonts w:ascii="Times New Roman" w:hAnsi="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7718253F" w14:textId="61671643" w:rsidR="00A14494" w:rsidRPr="00955B51" w:rsidRDefault="00A14494" w:rsidP="00A14494">
      <w:pPr>
        <w:spacing w:after="0"/>
        <w:jc w:val="both"/>
        <w:rPr>
          <w:rFonts w:ascii="Times New Roman" w:hAnsi="Times New Roman"/>
          <w:i/>
          <w:sz w:val="24"/>
          <w:szCs w:val="24"/>
        </w:rPr>
      </w:pPr>
      <w:r w:rsidRPr="00955B51">
        <w:rPr>
          <w:rFonts w:ascii="Times New Roman" w:hAnsi="Times New Roman"/>
          <w:i/>
          <w:sz w:val="24"/>
          <w:szCs w:val="24"/>
        </w:rPr>
        <w:t xml:space="preserve">Alternatívne namiesto vypĺňania bodu 3.2 môžete uviesť ako samostatnú prílohu tejto analýzy Záznam z konzultácií obsahujúci požadované informácie. </w:t>
      </w:r>
    </w:p>
    <w:p w14:paraId="7459DD71" w14:textId="77777777" w:rsidR="00A14494" w:rsidRPr="00955B51" w:rsidRDefault="00A14494" w:rsidP="00A14494">
      <w:pPr>
        <w:spacing w:after="0"/>
        <w:jc w:val="both"/>
        <w:rPr>
          <w:rFonts w:ascii="Times New Roman" w:hAnsi="Times New Roman"/>
          <w:i/>
          <w:sz w:val="24"/>
          <w:szCs w:val="24"/>
        </w:rPr>
      </w:pPr>
    </w:p>
    <w:p w14:paraId="3691261F" w14:textId="77777777" w:rsidR="00A14494" w:rsidRPr="00955B51" w:rsidRDefault="00A14494" w:rsidP="00A14494">
      <w:pPr>
        <w:jc w:val="both"/>
        <w:rPr>
          <w:rFonts w:ascii="Times New Roman" w:hAnsi="Times New Roman"/>
          <w:b/>
          <w:sz w:val="24"/>
          <w:szCs w:val="24"/>
        </w:rPr>
      </w:pPr>
      <w:bookmarkStart w:id="3" w:name="_Hlk47698091"/>
      <w:r w:rsidRPr="00955B51">
        <w:rPr>
          <w:rFonts w:ascii="Times New Roman" w:hAnsi="Times New Roman"/>
          <w:b/>
          <w:sz w:val="24"/>
          <w:szCs w:val="24"/>
        </w:rPr>
        <w:t>3.3 Vplyvy na konkurencieschopnosť a produktivitu</w:t>
      </w:r>
    </w:p>
    <w:bookmarkEnd w:id="3"/>
    <w:p w14:paraId="797046A7" w14:textId="77777777" w:rsidR="00A14494" w:rsidRPr="00955B51" w:rsidRDefault="00A14494" w:rsidP="00A14494">
      <w:pPr>
        <w:spacing w:after="0"/>
        <w:jc w:val="both"/>
        <w:rPr>
          <w:rFonts w:ascii="Times New Roman" w:hAnsi="Times New Roman"/>
          <w:i/>
          <w:sz w:val="24"/>
          <w:szCs w:val="24"/>
        </w:rPr>
      </w:pPr>
      <w:r w:rsidRPr="00955B51">
        <w:rPr>
          <w:rFonts w:ascii="Times New Roman" w:hAnsi="Times New Roman"/>
          <w:i/>
          <w:sz w:val="24"/>
          <w:szCs w:val="24"/>
        </w:rPr>
        <w:t xml:space="preserve">Dochádza k vytvoreniu resp. k zmene bariér na trhu? </w:t>
      </w:r>
    </w:p>
    <w:p w14:paraId="63537B3D" w14:textId="77777777" w:rsidR="00A14494" w:rsidRPr="00955B51" w:rsidRDefault="00A14494" w:rsidP="00A14494">
      <w:pPr>
        <w:spacing w:after="0"/>
        <w:jc w:val="both"/>
        <w:rPr>
          <w:rFonts w:ascii="Times New Roman" w:hAnsi="Times New Roman"/>
          <w:i/>
          <w:sz w:val="24"/>
          <w:szCs w:val="24"/>
        </w:rPr>
      </w:pPr>
      <w:r w:rsidRPr="00955B51">
        <w:rPr>
          <w:rFonts w:ascii="Times New Roman" w:hAnsi="Times New Roman"/>
          <w:i/>
          <w:sz w:val="24"/>
          <w:szCs w:val="24"/>
        </w:rPr>
        <w:t xml:space="preserve">Bude sa s niektorými podnikmi alebo produktmi zaobchádzať v porovnateľnej situácii rôzne (napr. špeciálne režimy pre mikro, malé a stredné podniky tzv. MSP)? </w:t>
      </w:r>
    </w:p>
    <w:p w14:paraId="14ABB5B2" w14:textId="77777777" w:rsidR="00A14494" w:rsidRPr="00955B51" w:rsidRDefault="00A14494" w:rsidP="00A14494">
      <w:pPr>
        <w:spacing w:after="0"/>
        <w:jc w:val="both"/>
        <w:rPr>
          <w:rFonts w:ascii="Times New Roman" w:hAnsi="Times New Roman"/>
          <w:i/>
          <w:sz w:val="24"/>
          <w:szCs w:val="24"/>
        </w:rPr>
      </w:pPr>
      <w:r w:rsidRPr="00955B51">
        <w:rPr>
          <w:rFonts w:ascii="Times New Roman" w:hAnsi="Times New Roman"/>
          <w:i/>
          <w:sz w:val="24"/>
          <w:szCs w:val="24"/>
        </w:rPr>
        <w:t xml:space="preserve">Ovplyvňuje zmena regulácie cezhraničné investície (príliv/odliv zahraničných investícií resp. uplatnenie slovenských podnikov na zahraničných trhoch)? </w:t>
      </w:r>
    </w:p>
    <w:p w14:paraId="1A661BAC" w14:textId="77777777" w:rsidR="00A14494" w:rsidRPr="00955B51" w:rsidRDefault="00A14494" w:rsidP="00A14494">
      <w:pPr>
        <w:spacing w:after="0"/>
        <w:jc w:val="both"/>
        <w:rPr>
          <w:rFonts w:ascii="Times New Roman" w:hAnsi="Times New Roman"/>
          <w:i/>
          <w:sz w:val="24"/>
          <w:szCs w:val="24"/>
        </w:rPr>
      </w:pPr>
      <w:r w:rsidRPr="00955B51">
        <w:rPr>
          <w:rFonts w:ascii="Times New Roman" w:hAnsi="Times New Roman"/>
          <w:i/>
          <w:sz w:val="24"/>
          <w:szCs w:val="24"/>
        </w:rPr>
        <w:t xml:space="preserve">Ovplyvní dostupnosť základných zdrojov (financie, pracovná sila, suroviny, mechanizmy, energie atď.)? </w:t>
      </w:r>
    </w:p>
    <w:p w14:paraId="5A405D31" w14:textId="77777777" w:rsidR="00A14494" w:rsidRPr="00955B51" w:rsidRDefault="00A14494" w:rsidP="00A14494">
      <w:pPr>
        <w:spacing w:after="0"/>
        <w:jc w:val="both"/>
        <w:rPr>
          <w:rFonts w:ascii="Times New Roman" w:hAnsi="Times New Roman"/>
          <w:i/>
          <w:sz w:val="24"/>
          <w:szCs w:val="24"/>
        </w:rPr>
      </w:pPr>
      <w:r w:rsidRPr="00955B51">
        <w:rPr>
          <w:rFonts w:ascii="Times New Roman" w:hAnsi="Times New Roman"/>
          <w:i/>
          <w:sz w:val="24"/>
          <w:szCs w:val="24"/>
        </w:rPr>
        <w:t>Ovplyvňuje zmena regulácie inovácie, vedu a výskum?</w:t>
      </w:r>
    </w:p>
    <w:p w14:paraId="7243F41E" w14:textId="77777777" w:rsidR="00A14494" w:rsidRPr="00955B51" w:rsidRDefault="00A14494" w:rsidP="00A14494">
      <w:pPr>
        <w:spacing w:after="0"/>
        <w:jc w:val="both"/>
        <w:rPr>
          <w:rFonts w:ascii="Times New Roman" w:hAnsi="Times New Roman"/>
          <w:i/>
          <w:sz w:val="24"/>
          <w:szCs w:val="24"/>
        </w:rPr>
      </w:pPr>
      <w:r w:rsidRPr="00955B51">
        <w:rPr>
          <w:rFonts w:ascii="Times New Roman" w:hAnsi="Times New Roman"/>
          <w:i/>
          <w:iCs/>
          <w:sz w:val="24"/>
          <w:szCs w:val="24"/>
        </w:rPr>
        <w:t>Ako prispieva zmena regulácie k cieľu Slovenska mať najlepšie podnikateľské prostredie spomedzi susediacich krajín EÚ?</w:t>
      </w:r>
    </w:p>
    <w:p w14:paraId="33F92281" w14:textId="77777777" w:rsidR="00A14494" w:rsidRPr="00955B51" w:rsidRDefault="00A14494" w:rsidP="00A14494">
      <w:pPr>
        <w:spacing w:after="0"/>
        <w:jc w:val="both"/>
        <w:rPr>
          <w:rFonts w:ascii="Times New Roman" w:hAnsi="Times New Roman"/>
          <w:i/>
          <w:sz w:val="24"/>
          <w:szCs w:val="24"/>
        </w:rPr>
      </w:pPr>
    </w:p>
    <w:p w14:paraId="77AD6F39" w14:textId="77777777" w:rsidR="00A14494" w:rsidRPr="00955B51" w:rsidRDefault="00A14494" w:rsidP="00A14494">
      <w:pPr>
        <w:spacing w:after="0"/>
        <w:jc w:val="both"/>
        <w:rPr>
          <w:rFonts w:ascii="Times New Roman" w:hAnsi="Times New Roman"/>
          <w:b/>
          <w:i/>
          <w:sz w:val="24"/>
          <w:szCs w:val="24"/>
        </w:rPr>
      </w:pPr>
      <w:r w:rsidRPr="00955B51">
        <w:rPr>
          <w:rFonts w:ascii="Times New Roman" w:hAnsi="Times New Roman"/>
          <w:b/>
          <w:i/>
          <w:sz w:val="24"/>
          <w:szCs w:val="24"/>
        </w:rPr>
        <w:t>Konkurencieschopnosť:</w:t>
      </w:r>
    </w:p>
    <w:p w14:paraId="5390DF08" w14:textId="77777777" w:rsidR="00A14494" w:rsidRPr="00955B51" w:rsidRDefault="00A14494" w:rsidP="00A14494">
      <w:pPr>
        <w:spacing w:after="0"/>
        <w:jc w:val="both"/>
        <w:rPr>
          <w:rFonts w:ascii="Times New Roman" w:hAnsi="Times New Roman"/>
          <w:i/>
          <w:sz w:val="24"/>
          <w:szCs w:val="24"/>
        </w:rPr>
      </w:pPr>
      <w:r w:rsidRPr="00955B51">
        <w:rPr>
          <w:rFonts w:ascii="Times New Roman" w:hAnsi="Times New Roman"/>
          <w:i/>
          <w:sz w:val="24"/>
          <w:szCs w:val="24"/>
        </w:rPr>
        <w:t>Na základe uvedených odpovedí zaškrtnite a popíšte, či materiál konkurencieschopnosť:</w:t>
      </w:r>
    </w:p>
    <w:p w14:paraId="77C92386" w14:textId="77777777" w:rsidR="00A14494" w:rsidRPr="00955B51" w:rsidRDefault="00893B92" w:rsidP="00A14494">
      <w:pPr>
        <w:spacing w:after="0"/>
        <w:jc w:val="both"/>
        <w:rPr>
          <w:rFonts w:ascii="Times New Roman" w:hAnsi="Times New Roman"/>
          <w:i/>
          <w:sz w:val="24"/>
          <w:szCs w:val="24"/>
        </w:rPr>
      </w:pPr>
      <w:sdt>
        <w:sdtPr>
          <w:rPr>
            <w:rFonts w:ascii="Times New Roman" w:hAnsi="Times New Roman"/>
            <w:i/>
            <w:sz w:val="24"/>
            <w:szCs w:val="24"/>
          </w:rPr>
          <w:id w:val="798576880"/>
        </w:sdtPr>
        <w:sdtEndPr/>
        <w:sdtContent>
          <w:sdt>
            <w:sdtPr>
              <w:rPr>
                <w:rFonts w:ascii="Times New Roman" w:hAnsi="Times New Roman"/>
                <w:i/>
                <w:sz w:val="24"/>
                <w:szCs w:val="24"/>
              </w:rPr>
              <w:id w:val="1729873660"/>
            </w:sdtPr>
            <w:sdtEndPr/>
            <w:sdtContent>
              <w:r w:rsidR="00A14494" w:rsidRPr="00955B51">
                <w:rPr>
                  <w:rFonts w:ascii="Segoe UI Symbol" w:hAnsi="Segoe UI Symbol" w:cs="Segoe UI Symbol"/>
                  <w:i/>
                  <w:sz w:val="24"/>
                  <w:szCs w:val="24"/>
                </w:rPr>
                <w:t>☐</w:t>
              </w:r>
            </w:sdtContent>
          </w:sdt>
        </w:sdtContent>
      </w:sdt>
      <w:r w:rsidR="00A14494" w:rsidRPr="00955B51">
        <w:rPr>
          <w:rFonts w:ascii="Times New Roman" w:hAnsi="Times New Roman"/>
          <w:i/>
          <w:sz w:val="24"/>
          <w:szCs w:val="24"/>
        </w:rPr>
        <w:t xml:space="preserve"> zvyšuje  </w:t>
      </w:r>
      <w:r w:rsidR="00A14494" w:rsidRPr="00955B51">
        <w:rPr>
          <w:rFonts w:ascii="Times New Roman" w:hAnsi="Times New Roman"/>
          <w:i/>
          <w:sz w:val="24"/>
          <w:szCs w:val="24"/>
        </w:rPr>
        <w:tab/>
      </w:r>
      <w:sdt>
        <w:sdtPr>
          <w:rPr>
            <w:rFonts w:ascii="Times New Roman" w:hAnsi="Times New Roman"/>
            <w:i/>
            <w:sz w:val="24"/>
            <w:szCs w:val="24"/>
          </w:rPr>
          <w:id w:val="410579887"/>
        </w:sdtPr>
        <w:sdtEndPr/>
        <w:sdtContent>
          <w:sdt>
            <w:sdtPr>
              <w:rPr>
                <w:rFonts w:ascii="Times New Roman" w:hAnsi="Times New Roman"/>
                <w:i/>
                <w:sz w:val="24"/>
                <w:szCs w:val="24"/>
              </w:rPr>
              <w:id w:val="-80300261"/>
            </w:sdtPr>
            <w:sdtEndPr/>
            <w:sdtContent>
              <w:r w:rsidR="00A14494" w:rsidRPr="00955B51">
                <w:rPr>
                  <w:rFonts w:ascii="Segoe UI Symbol" w:hAnsi="Segoe UI Symbol" w:cs="Segoe UI Symbol"/>
                  <w:i/>
                  <w:sz w:val="24"/>
                  <w:szCs w:val="24"/>
                </w:rPr>
                <w:t>☐</w:t>
              </w:r>
            </w:sdtContent>
          </w:sdt>
        </w:sdtContent>
      </w:sdt>
      <w:r w:rsidR="00A14494" w:rsidRPr="00955B51">
        <w:rPr>
          <w:rFonts w:ascii="Times New Roman" w:hAnsi="Times New Roman"/>
          <w:i/>
          <w:sz w:val="24"/>
          <w:szCs w:val="24"/>
        </w:rPr>
        <w:t xml:space="preserve"> nemení</w:t>
      </w:r>
      <w:r w:rsidR="00A14494" w:rsidRPr="00955B51">
        <w:rPr>
          <w:rFonts w:ascii="Times New Roman" w:hAnsi="Times New Roman"/>
          <w:i/>
          <w:sz w:val="24"/>
          <w:szCs w:val="24"/>
        </w:rPr>
        <w:tab/>
      </w:r>
      <w:sdt>
        <w:sdtPr>
          <w:rPr>
            <w:rFonts w:ascii="Times New Roman" w:hAnsi="Times New Roman"/>
            <w:i/>
            <w:sz w:val="24"/>
            <w:szCs w:val="24"/>
          </w:rPr>
          <w:id w:val="-474604883"/>
        </w:sdtPr>
        <w:sdtEndPr/>
        <w:sdtContent>
          <w:sdt>
            <w:sdtPr>
              <w:rPr>
                <w:rFonts w:ascii="Times New Roman" w:hAnsi="Times New Roman"/>
                <w:i/>
                <w:sz w:val="24"/>
                <w:szCs w:val="24"/>
              </w:rPr>
              <w:id w:val="-1706551548"/>
            </w:sdtPr>
            <w:sdtEndPr/>
            <w:sdtContent>
              <w:r w:rsidR="00A14494" w:rsidRPr="00955B51">
                <w:rPr>
                  <w:rFonts w:ascii="Segoe UI Symbol" w:hAnsi="Segoe UI Symbol" w:cs="Segoe UI Symbol"/>
                  <w:i/>
                  <w:sz w:val="24"/>
                  <w:szCs w:val="24"/>
                </w:rPr>
                <w:t>☐</w:t>
              </w:r>
            </w:sdtContent>
          </w:sdt>
        </w:sdtContent>
      </w:sdt>
      <w:r w:rsidR="00A14494" w:rsidRPr="00955B51">
        <w:rPr>
          <w:rFonts w:ascii="Times New Roman" w:hAnsi="Times New Roman"/>
          <w:i/>
          <w:sz w:val="24"/>
          <w:szCs w:val="24"/>
        </w:rPr>
        <w:t xml:space="preserve"> znižuje</w:t>
      </w:r>
    </w:p>
    <w:p w14:paraId="7A64C1EA" w14:textId="77777777" w:rsidR="00A14494" w:rsidRPr="00955B51" w:rsidRDefault="00A14494" w:rsidP="00A14494">
      <w:pPr>
        <w:spacing w:after="0"/>
        <w:jc w:val="both"/>
        <w:rPr>
          <w:rFonts w:ascii="Times New Roman" w:hAnsi="Times New Roman"/>
          <w:i/>
          <w:sz w:val="24"/>
          <w:szCs w:val="24"/>
        </w:rPr>
      </w:pPr>
    </w:p>
    <w:p w14:paraId="06702021" w14:textId="77777777" w:rsidR="00A14494" w:rsidRPr="00955B51" w:rsidRDefault="00A14494" w:rsidP="00A14494">
      <w:pPr>
        <w:spacing w:after="0"/>
        <w:jc w:val="both"/>
        <w:rPr>
          <w:rFonts w:ascii="Times New Roman" w:hAnsi="Times New Roman"/>
          <w:b/>
          <w:i/>
          <w:sz w:val="24"/>
          <w:szCs w:val="24"/>
        </w:rPr>
      </w:pPr>
      <w:r w:rsidRPr="00955B51">
        <w:rPr>
          <w:rFonts w:ascii="Times New Roman" w:hAnsi="Times New Roman"/>
          <w:b/>
          <w:i/>
          <w:sz w:val="24"/>
          <w:szCs w:val="24"/>
        </w:rPr>
        <w:t>Produktivita:</w:t>
      </w:r>
    </w:p>
    <w:p w14:paraId="168D37AE" w14:textId="77777777" w:rsidR="00A14494" w:rsidRPr="00955B51" w:rsidRDefault="00A14494" w:rsidP="00A14494">
      <w:pPr>
        <w:spacing w:after="0"/>
        <w:jc w:val="both"/>
        <w:rPr>
          <w:rFonts w:ascii="Times New Roman" w:hAnsi="Times New Roman"/>
          <w:i/>
          <w:sz w:val="24"/>
          <w:szCs w:val="24"/>
        </w:rPr>
      </w:pPr>
      <w:r w:rsidRPr="00955B51">
        <w:rPr>
          <w:rFonts w:ascii="Times New Roman" w:hAnsi="Times New Roman"/>
          <w:i/>
          <w:sz w:val="24"/>
          <w:szCs w:val="24"/>
        </w:rPr>
        <w:t xml:space="preserve">Aký má materiál vplyv na zmenu pomeru medzi produkciou podnikov a ich nákladmi? </w:t>
      </w:r>
    </w:p>
    <w:p w14:paraId="429DCFB3" w14:textId="77777777" w:rsidR="00A14494" w:rsidRPr="00955B51" w:rsidRDefault="00A14494" w:rsidP="00A14494">
      <w:pPr>
        <w:spacing w:after="0"/>
        <w:jc w:val="both"/>
        <w:rPr>
          <w:rFonts w:ascii="Times New Roman" w:hAnsi="Times New Roman"/>
          <w:i/>
          <w:sz w:val="24"/>
          <w:szCs w:val="24"/>
        </w:rPr>
      </w:pPr>
    </w:p>
    <w:p w14:paraId="3B35D66D" w14:textId="77777777" w:rsidR="00A14494" w:rsidRPr="00955B51" w:rsidRDefault="00A14494" w:rsidP="00A14494">
      <w:pPr>
        <w:spacing w:after="0"/>
        <w:jc w:val="both"/>
        <w:rPr>
          <w:rFonts w:ascii="Times New Roman" w:hAnsi="Times New Roman"/>
          <w:i/>
          <w:sz w:val="24"/>
          <w:szCs w:val="24"/>
        </w:rPr>
      </w:pPr>
      <w:r w:rsidRPr="00955B51">
        <w:rPr>
          <w:rFonts w:ascii="Times New Roman" w:hAnsi="Times New Roman"/>
          <w:i/>
          <w:sz w:val="24"/>
          <w:szCs w:val="24"/>
        </w:rPr>
        <w:t>Na základe uvedenej odpovede zaškrtnite a popíšte, či materiál produktivitu:</w:t>
      </w:r>
    </w:p>
    <w:p w14:paraId="618A9163" w14:textId="548F446F" w:rsidR="00A14494" w:rsidRPr="00955B51" w:rsidRDefault="00893B92" w:rsidP="00A14494">
      <w:pPr>
        <w:spacing w:after="0"/>
        <w:jc w:val="both"/>
        <w:rPr>
          <w:rFonts w:ascii="Times New Roman" w:hAnsi="Times New Roman"/>
          <w:i/>
          <w:sz w:val="24"/>
          <w:szCs w:val="24"/>
        </w:rPr>
      </w:pPr>
      <w:sdt>
        <w:sdtPr>
          <w:rPr>
            <w:rFonts w:ascii="Times New Roman" w:hAnsi="Times New Roman"/>
            <w:i/>
            <w:sz w:val="24"/>
            <w:szCs w:val="24"/>
          </w:rPr>
          <w:id w:val="-1545903528"/>
        </w:sdtPr>
        <w:sdtEndPr/>
        <w:sdtContent>
          <w:sdt>
            <w:sdtPr>
              <w:rPr>
                <w:rFonts w:ascii="Times New Roman" w:hAnsi="Times New Roman"/>
                <w:i/>
                <w:sz w:val="24"/>
                <w:szCs w:val="24"/>
              </w:rPr>
              <w:id w:val="825715010"/>
            </w:sdtPr>
            <w:sdtEndPr/>
            <w:sdtContent>
              <w:r w:rsidR="00A14494" w:rsidRPr="00955B51">
                <w:rPr>
                  <w:rFonts w:ascii="Segoe UI Symbol" w:hAnsi="Segoe UI Symbol" w:cs="Segoe UI Symbol"/>
                  <w:i/>
                  <w:sz w:val="24"/>
                  <w:szCs w:val="24"/>
                </w:rPr>
                <w:t>☐</w:t>
              </w:r>
            </w:sdtContent>
          </w:sdt>
        </w:sdtContent>
      </w:sdt>
      <w:r w:rsidR="00A14494" w:rsidRPr="00955B51">
        <w:rPr>
          <w:rFonts w:ascii="Times New Roman" w:hAnsi="Times New Roman"/>
          <w:i/>
          <w:sz w:val="24"/>
          <w:szCs w:val="24"/>
        </w:rPr>
        <w:t xml:space="preserve"> zvyšuje  </w:t>
      </w:r>
      <w:r w:rsidR="00A14494" w:rsidRPr="00955B51">
        <w:rPr>
          <w:rFonts w:ascii="Times New Roman" w:hAnsi="Times New Roman"/>
          <w:i/>
          <w:sz w:val="24"/>
          <w:szCs w:val="24"/>
        </w:rPr>
        <w:tab/>
      </w:r>
      <w:sdt>
        <w:sdtPr>
          <w:rPr>
            <w:rFonts w:ascii="Times New Roman" w:hAnsi="Times New Roman"/>
            <w:i/>
            <w:sz w:val="24"/>
            <w:szCs w:val="24"/>
          </w:rPr>
          <w:id w:val="-353966921"/>
        </w:sdtPr>
        <w:sdtEndPr/>
        <w:sdtContent>
          <w:sdt>
            <w:sdtPr>
              <w:rPr>
                <w:rFonts w:ascii="Times New Roman" w:hAnsi="Times New Roman"/>
                <w:i/>
                <w:sz w:val="24"/>
                <w:szCs w:val="24"/>
              </w:rPr>
              <w:id w:val="-1222205104"/>
            </w:sdtPr>
            <w:sdtEndPr/>
            <w:sdtContent>
              <w:r w:rsidR="00A14494" w:rsidRPr="00955B51">
                <w:rPr>
                  <w:rFonts w:ascii="Segoe UI Symbol" w:hAnsi="Segoe UI Symbol" w:cs="Segoe UI Symbol"/>
                  <w:i/>
                  <w:sz w:val="24"/>
                  <w:szCs w:val="24"/>
                </w:rPr>
                <w:t>☐</w:t>
              </w:r>
            </w:sdtContent>
          </w:sdt>
        </w:sdtContent>
      </w:sdt>
      <w:r w:rsidR="00A14494" w:rsidRPr="00955B51">
        <w:rPr>
          <w:rFonts w:ascii="Times New Roman" w:hAnsi="Times New Roman"/>
          <w:i/>
          <w:sz w:val="24"/>
          <w:szCs w:val="24"/>
        </w:rPr>
        <w:t xml:space="preserve"> nemení</w:t>
      </w:r>
      <w:r w:rsidR="00A14494" w:rsidRPr="00955B51">
        <w:rPr>
          <w:rFonts w:ascii="Times New Roman" w:hAnsi="Times New Roman"/>
          <w:i/>
          <w:sz w:val="24"/>
          <w:szCs w:val="24"/>
        </w:rPr>
        <w:tab/>
      </w:r>
      <w:sdt>
        <w:sdtPr>
          <w:rPr>
            <w:rFonts w:ascii="Times New Roman" w:hAnsi="Times New Roman"/>
            <w:i/>
            <w:sz w:val="24"/>
            <w:szCs w:val="24"/>
          </w:rPr>
          <w:id w:val="-1457723544"/>
        </w:sdtPr>
        <w:sdtEndPr/>
        <w:sdtContent>
          <w:sdt>
            <w:sdtPr>
              <w:rPr>
                <w:rFonts w:ascii="Times New Roman" w:hAnsi="Times New Roman"/>
                <w:i/>
                <w:sz w:val="24"/>
                <w:szCs w:val="24"/>
              </w:rPr>
              <w:id w:val="-623767955"/>
            </w:sdtPr>
            <w:sdtEndPr/>
            <w:sdtContent>
              <w:r w:rsidR="00A14494" w:rsidRPr="00955B51">
                <w:rPr>
                  <w:rFonts w:ascii="Segoe UI Symbol" w:hAnsi="Segoe UI Symbol" w:cs="Segoe UI Symbol"/>
                  <w:i/>
                  <w:sz w:val="24"/>
                  <w:szCs w:val="24"/>
                </w:rPr>
                <w:t>☐</w:t>
              </w:r>
            </w:sdtContent>
          </w:sdt>
        </w:sdtContent>
      </w:sdt>
      <w:r w:rsidR="00A14494" w:rsidRPr="00955B51">
        <w:rPr>
          <w:rFonts w:ascii="Times New Roman" w:hAnsi="Times New Roman"/>
          <w:i/>
          <w:sz w:val="24"/>
          <w:szCs w:val="24"/>
        </w:rPr>
        <w:t xml:space="preserve"> znižuje</w:t>
      </w:r>
    </w:p>
    <w:p w14:paraId="1BF86473" w14:textId="77777777" w:rsidR="00A14494" w:rsidRPr="00955B51" w:rsidRDefault="00A14494" w:rsidP="00A14494">
      <w:pPr>
        <w:spacing w:after="0"/>
        <w:jc w:val="both"/>
        <w:rPr>
          <w:rFonts w:ascii="Times New Roman" w:hAnsi="Times New Roman"/>
          <w:i/>
          <w:sz w:val="24"/>
          <w:szCs w:val="24"/>
        </w:rPr>
      </w:pPr>
    </w:p>
    <w:p w14:paraId="23324F52" w14:textId="77777777" w:rsidR="00A14494" w:rsidRPr="00955B51" w:rsidRDefault="00A14494" w:rsidP="00A14494">
      <w:pPr>
        <w:jc w:val="both"/>
        <w:rPr>
          <w:rFonts w:ascii="Times New Roman" w:hAnsi="Times New Roman"/>
          <w:b/>
          <w:sz w:val="24"/>
          <w:szCs w:val="24"/>
        </w:rPr>
      </w:pPr>
      <w:r w:rsidRPr="00955B51">
        <w:rPr>
          <w:rFonts w:ascii="Times New Roman" w:hAnsi="Times New Roman"/>
          <w:b/>
          <w:sz w:val="24"/>
          <w:szCs w:val="24"/>
        </w:rPr>
        <w:t xml:space="preserve">3.4  Iné vplyvy na podnikateľské prostredie </w:t>
      </w:r>
    </w:p>
    <w:p w14:paraId="5C19B176" w14:textId="77777777" w:rsidR="00A14494" w:rsidRPr="00955B51" w:rsidRDefault="00A14494" w:rsidP="00A14494">
      <w:pPr>
        <w:spacing w:after="0"/>
        <w:jc w:val="both"/>
        <w:rPr>
          <w:rFonts w:ascii="Times New Roman" w:hAnsi="Times New Roman"/>
          <w:i/>
          <w:sz w:val="24"/>
          <w:szCs w:val="24"/>
        </w:rPr>
      </w:pPr>
      <w:r w:rsidRPr="00955B51">
        <w:rPr>
          <w:rFonts w:ascii="Times New Roman" w:hAnsi="Times New Roman"/>
          <w:i/>
          <w:sz w:val="24"/>
          <w:szCs w:val="24"/>
        </w:rPr>
        <w:t xml:space="preserve">Ak má materiál vplyvy na PP, ktoré nemožno zaradiť do predchádzajúcich častí, či už pozitívne alebo negatívne, tu ich uveďte.  Patria sem: </w:t>
      </w:r>
    </w:p>
    <w:p w14:paraId="60B9F04E" w14:textId="77777777" w:rsidR="00A14494" w:rsidRPr="00955B51" w:rsidRDefault="00A14494" w:rsidP="00A14494">
      <w:pPr>
        <w:pStyle w:val="Odsekzoznamu"/>
        <w:numPr>
          <w:ilvl w:val="0"/>
          <w:numId w:val="25"/>
        </w:numPr>
        <w:spacing w:line="254" w:lineRule="auto"/>
        <w:contextualSpacing/>
        <w:jc w:val="both"/>
        <w:rPr>
          <w:rFonts w:eastAsia="Calibri"/>
          <w:i/>
        </w:rPr>
      </w:pPr>
      <w:r w:rsidRPr="00955B51">
        <w:rPr>
          <w:rFonts w:eastAsia="Calibri"/>
          <w:i/>
        </w:rPr>
        <w:t>sankcie alebo pokuty, ako dôsledok porušenia právne záväzných ustanovení;</w:t>
      </w:r>
    </w:p>
    <w:p w14:paraId="5844C484" w14:textId="77777777" w:rsidR="00A14494" w:rsidRPr="00955B51" w:rsidRDefault="00A14494" w:rsidP="00A14494">
      <w:pPr>
        <w:pStyle w:val="Odsekzoznamu"/>
        <w:numPr>
          <w:ilvl w:val="0"/>
          <w:numId w:val="25"/>
        </w:numPr>
        <w:spacing w:line="254" w:lineRule="auto"/>
        <w:contextualSpacing/>
        <w:jc w:val="both"/>
        <w:rPr>
          <w:rFonts w:eastAsia="Calibri"/>
          <w:i/>
        </w:rPr>
      </w:pPr>
      <w:r w:rsidRPr="00955B51">
        <w:rPr>
          <w:rFonts w:eastAsia="Calibri"/>
          <w:i/>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6133D02C" w14:textId="77777777" w:rsidR="00A14494" w:rsidRPr="00955B51" w:rsidRDefault="00A14494" w:rsidP="00A14494">
      <w:pPr>
        <w:pStyle w:val="Odsekzoznamu"/>
        <w:numPr>
          <w:ilvl w:val="0"/>
          <w:numId w:val="25"/>
        </w:numPr>
        <w:spacing w:line="254" w:lineRule="auto"/>
        <w:contextualSpacing/>
        <w:jc w:val="both"/>
        <w:rPr>
          <w:rFonts w:eastAsia="Calibri"/>
          <w:i/>
        </w:rPr>
      </w:pPr>
      <w:r w:rsidRPr="00955B51">
        <w:rPr>
          <w:rFonts w:eastAsia="Calibri"/>
          <w:i/>
        </w:rPr>
        <w:t>regulované ceny podľa zákona č. 18/1996 Z. z. o cenách;</w:t>
      </w:r>
    </w:p>
    <w:p w14:paraId="2063A601" w14:textId="6124FDC7" w:rsidR="00A14494" w:rsidRPr="00955B51" w:rsidRDefault="00A14494" w:rsidP="00DE3AB3">
      <w:pPr>
        <w:pStyle w:val="Odsekzoznamu"/>
        <w:numPr>
          <w:ilvl w:val="0"/>
          <w:numId w:val="25"/>
        </w:numPr>
        <w:spacing w:line="254" w:lineRule="auto"/>
        <w:contextualSpacing/>
        <w:jc w:val="both"/>
        <w:rPr>
          <w:rFonts w:eastAsia="Calibri"/>
          <w:i/>
        </w:rPr>
      </w:pPr>
      <w:r w:rsidRPr="00955B51">
        <w:rPr>
          <w:rFonts w:eastAsia="Calibri"/>
          <w:i/>
        </w:rPr>
        <w:t xml:space="preserve">iné vplyvy, ktoré predpokladá materiál, ale nemožno ich zaradiť do častí 3.1 a 3.3. </w:t>
      </w:r>
    </w:p>
    <w:p w14:paraId="73FA0C24" w14:textId="77777777" w:rsidR="00AB7BC3" w:rsidRPr="00955B51" w:rsidRDefault="00AB7BC3" w:rsidP="003D7DC5">
      <w:pPr>
        <w:spacing w:after="0" w:line="240" w:lineRule="auto"/>
        <w:rPr>
          <w:rFonts w:ascii="Times New Roman" w:eastAsia="Times New Roman" w:hAnsi="Times New Roman"/>
          <w:b/>
          <w:bCs/>
          <w:sz w:val="24"/>
          <w:szCs w:val="24"/>
          <w:lang w:eastAsia="sk-SK"/>
        </w:rPr>
      </w:pPr>
    </w:p>
    <w:p w14:paraId="62FEE7A7" w14:textId="77777777" w:rsidR="00BA7CFE" w:rsidRPr="00955B51" w:rsidRDefault="00BA7CFE" w:rsidP="003D7DC5">
      <w:pPr>
        <w:spacing w:after="0" w:line="240" w:lineRule="auto"/>
        <w:rPr>
          <w:rFonts w:ascii="Times New Roman" w:eastAsia="Times New Roman" w:hAnsi="Times New Roman"/>
          <w:b/>
          <w:bCs/>
          <w:sz w:val="24"/>
          <w:szCs w:val="24"/>
          <w:lang w:eastAsia="sk-SK"/>
        </w:rPr>
      </w:pPr>
    </w:p>
    <w:p w14:paraId="0D7D9A76" w14:textId="3FD0EAB4" w:rsidR="00BA7967" w:rsidRPr="00955B51" w:rsidRDefault="00BA7967" w:rsidP="003D7DC5">
      <w:pPr>
        <w:spacing w:after="0" w:line="240" w:lineRule="auto"/>
        <w:rPr>
          <w:rFonts w:ascii="Times New Roman" w:eastAsia="Times New Roman" w:hAnsi="Times New Roman"/>
          <w:bCs/>
          <w:sz w:val="24"/>
          <w:szCs w:val="24"/>
          <w:lang w:eastAsia="sk-SK"/>
        </w:rPr>
      </w:pPr>
      <w:r w:rsidRPr="00955B51">
        <w:rPr>
          <w:rFonts w:ascii="Times New Roman" w:eastAsia="Times New Roman" w:hAnsi="Times New Roman"/>
          <w:bCs/>
          <w:sz w:val="24"/>
          <w:szCs w:val="24"/>
          <w:lang w:eastAsia="sk-SK"/>
        </w:rPr>
        <w:t xml:space="preserve">Dodávateľmi pitnej vody v SR je 14 veľkých vodárenských spoločností </w:t>
      </w:r>
      <w:r w:rsidR="00F07546" w:rsidRPr="00955B51">
        <w:rPr>
          <w:rFonts w:ascii="Times New Roman" w:eastAsia="Times New Roman" w:hAnsi="Times New Roman"/>
          <w:bCs/>
          <w:sz w:val="24"/>
          <w:szCs w:val="24"/>
          <w:lang w:eastAsia="sk-SK"/>
        </w:rPr>
        <w:t>a</w:t>
      </w:r>
      <w:r w:rsidRPr="00955B51">
        <w:rPr>
          <w:rFonts w:ascii="Times New Roman" w:eastAsia="Times New Roman" w:hAnsi="Times New Roman"/>
          <w:bCs/>
          <w:sz w:val="24"/>
          <w:szCs w:val="24"/>
          <w:lang w:eastAsia="sk-SK"/>
        </w:rPr>
        <w:t> cca 400 obcí.</w:t>
      </w:r>
    </w:p>
    <w:p w14:paraId="269B492E" w14:textId="77777777" w:rsidR="00BA7967" w:rsidRPr="00955B51" w:rsidRDefault="00BA7967" w:rsidP="003D7DC5">
      <w:pPr>
        <w:spacing w:after="0" w:line="240" w:lineRule="auto"/>
        <w:rPr>
          <w:rFonts w:ascii="Times New Roman" w:eastAsia="Times New Roman" w:hAnsi="Times New Roman"/>
          <w:b/>
          <w:bCs/>
          <w:sz w:val="24"/>
          <w:szCs w:val="24"/>
          <w:lang w:eastAsia="sk-SK"/>
        </w:rPr>
      </w:pPr>
    </w:p>
    <w:p w14:paraId="59268803" w14:textId="6DAB6C1E" w:rsidR="00606A17" w:rsidRPr="00955B51" w:rsidRDefault="00606A17" w:rsidP="00606A17">
      <w:pPr>
        <w:spacing w:after="60"/>
        <w:jc w:val="both"/>
        <w:rPr>
          <w:rFonts w:ascii="Times New Roman" w:hAnsi="Times New Roman"/>
          <w:bCs/>
          <w:iCs/>
          <w:sz w:val="24"/>
          <w:szCs w:val="24"/>
        </w:rPr>
      </w:pPr>
      <w:r w:rsidRPr="00955B51">
        <w:rPr>
          <w:rFonts w:ascii="Times New Roman" w:hAnsi="Times New Roman"/>
          <w:bCs/>
          <w:iCs/>
          <w:sz w:val="24"/>
          <w:szCs w:val="24"/>
        </w:rPr>
        <w:t xml:space="preserve">Nakoľko ani z </w:t>
      </w:r>
      <w:r w:rsidR="00F07546" w:rsidRPr="00955B51">
        <w:rPr>
          <w:rFonts w:ascii="Times New Roman" w:hAnsi="Times New Roman"/>
          <w:bCs/>
          <w:iCs/>
          <w:sz w:val="24"/>
          <w:szCs w:val="24"/>
        </w:rPr>
        <w:t>Asociácie vodárenských spoločností (</w:t>
      </w:r>
      <w:r w:rsidRPr="00955B51">
        <w:rPr>
          <w:rFonts w:ascii="Times New Roman" w:hAnsi="Times New Roman"/>
          <w:bCs/>
          <w:iCs/>
          <w:sz w:val="24"/>
          <w:szCs w:val="24"/>
        </w:rPr>
        <w:t>AVS</w:t>
      </w:r>
      <w:r w:rsidR="00F07546" w:rsidRPr="00955B51">
        <w:rPr>
          <w:rFonts w:ascii="Times New Roman" w:hAnsi="Times New Roman"/>
          <w:bCs/>
          <w:iCs/>
          <w:sz w:val="24"/>
          <w:szCs w:val="24"/>
        </w:rPr>
        <w:t>)</w:t>
      </w:r>
      <w:r w:rsidRPr="00955B51">
        <w:rPr>
          <w:rFonts w:ascii="Times New Roman" w:hAnsi="Times New Roman"/>
          <w:bCs/>
          <w:iCs/>
          <w:sz w:val="24"/>
          <w:szCs w:val="24"/>
        </w:rPr>
        <w:t xml:space="preserve"> ako organizácie, zastrešujúcej veľké vodárenské spoločnosti, ani zo ZMOS</w:t>
      </w:r>
      <w:r w:rsidR="00F07546" w:rsidRPr="00955B51">
        <w:rPr>
          <w:rFonts w:ascii="Times New Roman" w:hAnsi="Times New Roman"/>
          <w:bCs/>
          <w:iCs/>
          <w:sz w:val="24"/>
          <w:szCs w:val="24"/>
        </w:rPr>
        <w:t>-</w:t>
      </w:r>
      <w:r w:rsidRPr="00955B51">
        <w:rPr>
          <w:rFonts w:ascii="Times New Roman" w:hAnsi="Times New Roman"/>
          <w:bCs/>
          <w:iCs/>
          <w:sz w:val="24"/>
          <w:szCs w:val="24"/>
        </w:rPr>
        <w:t xml:space="preserve">u, SK8 a Únie miest a obcí Slovenska neboli poskytnuté žiadne podklady na vyčíslenie vplyvov v súvislosti s novými povinnosťami, ktoré smernica </w:t>
      </w:r>
      <w:r w:rsidR="00F07546" w:rsidRPr="00955B51">
        <w:rPr>
          <w:rFonts w:ascii="Times New Roman" w:hAnsi="Times New Roman"/>
          <w:bCs/>
          <w:iCs/>
          <w:sz w:val="24"/>
          <w:szCs w:val="24"/>
        </w:rPr>
        <w:t xml:space="preserve">(EÚ) 2020/2184 </w:t>
      </w:r>
      <w:r w:rsidRPr="00955B51">
        <w:rPr>
          <w:rFonts w:ascii="Times New Roman" w:hAnsi="Times New Roman"/>
          <w:bCs/>
          <w:iCs/>
          <w:sz w:val="24"/>
          <w:szCs w:val="24"/>
        </w:rPr>
        <w:t>prináša (napriek prizvaniu do pracovnej skupiny MZ SR k jej transpozícií a opakovaným písomným výzvam), MZ SR vykonalo prieskum na základe skúsenosti z iných krajín.</w:t>
      </w:r>
    </w:p>
    <w:p w14:paraId="363CC0C5" w14:textId="77853D31" w:rsidR="00606A17" w:rsidRPr="00955B51" w:rsidRDefault="00606A17" w:rsidP="00606A17">
      <w:pPr>
        <w:spacing w:after="60"/>
        <w:jc w:val="both"/>
        <w:rPr>
          <w:rFonts w:ascii="Times New Roman" w:hAnsi="Times New Roman"/>
          <w:bCs/>
          <w:iCs/>
          <w:sz w:val="24"/>
          <w:szCs w:val="24"/>
        </w:rPr>
      </w:pPr>
      <w:r w:rsidRPr="00955B51">
        <w:rPr>
          <w:rFonts w:ascii="Times New Roman" w:hAnsi="Times New Roman"/>
          <w:bCs/>
          <w:iCs/>
          <w:sz w:val="24"/>
          <w:szCs w:val="24"/>
        </w:rPr>
        <w:t xml:space="preserve">Ako príklad možno uviesť Českú republiku, ktorá povinný manažment rizík systému zásobovania pitnou vodou zaviedla  už v roku 2018. Pre veľké vodárenské systémy česká štúdia z roku 2016 odhadovala, že náklady by sa mohli pohybovať pod 2% z ceny vodného. Toto tvrdenie potvrdili aj ďalšie štúdie vykonané pre Európsku </w:t>
      </w:r>
      <w:r w:rsidR="00F07546" w:rsidRPr="00955B51">
        <w:rPr>
          <w:rFonts w:ascii="Times New Roman" w:hAnsi="Times New Roman"/>
          <w:bCs/>
          <w:iCs/>
          <w:sz w:val="24"/>
          <w:szCs w:val="24"/>
        </w:rPr>
        <w:t>K</w:t>
      </w:r>
      <w:r w:rsidRPr="00955B51">
        <w:rPr>
          <w:rFonts w:ascii="Times New Roman" w:hAnsi="Times New Roman"/>
          <w:bCs/>
          <w:iCs/>
          <w:sz w:val="24"/>
          <w:szCs w:val="24"/>
        </w:rPr>
        <w:t xml:space="preserve">omisiu napr. štúdia z Nemecka z roku 2016 odhaduje, že náklady pre väčšie vodárenské spoločnosti nepresiahnu 3% z ceny vodného. </w:t>
      </w:r>
    </w:p>
    <w:p w14:paraId="4B9F35BD" w14:textId="77214BB5" w:rsidR="00BA7967" w:rsidRPr="00955B51" w:rsidRDefault="00BA7967" w:rsidP="00BA7967">
      <w:pPr>
        <w:spacing w:after="60"/>
        <w:jc w:val="both"/>
        <w:rPr>
          <w:rFonts w:ascii="Times New Roman" w:hAnsi="Times New Roman"/>
          <w:bCs/>
          <w:iCs/>
          <w:sz w:val="24"/>
          <w:szCs w:val="24"/>
        </w:rPr>
      </w:pPr>
      <w:r w:rsidRPr="00955B51">
        <w:rPr>
          <w:rFonts w:ascii="Times New Roman" w:hAnsi="Times New Roman"/>
          <w:bCs/>
          <w:iCs/>
          <w:sz w:val="24"/>
          <w:szCs w:val="24"/>
        </w:rPr>
        <w:t>Zároveň treba zdôrazniť, že vyššie náklady za „manažment rizík systému zásobovania pitnou vodou“, v ktorom sa budú po prvýkrát vyčíslovať všetky riziká a ktorý sa bude následne každých 6 rokov aktualizovať by mal priniesť v ďalších rokoch pre dodávateľov pitnej vody zníženie nákladov na monitorovanie o cca 20 %.</w:t>
      </w:r>
    </w:p>
    <w:p w14:paraId="62DB82A3" w14:textId="64992E30" w:rsidR="00BA7967" w:rsidRPr="00955B51" w:rsidRDefault="00606A17" w:rsidP="00606A17">
      <w:pPr>
        <w:spacing w:after="60"/>
        <w:jc w:val="both"/>
        <w:rPr>
          <w:rFonts w:ascii="Times New Roman" w:hAnsi="Times New Roman"/>
          <w:bCs/>
          <w:iCs/>
          <w:sz w:val="24"/>
          <w:szCs w:val="24"/>
        </w:rPr>
      </w:pPr>
      <w:r w:rsidRPr="00955B51">
        <w:rPr>
          <w:rFonts w:ascii="Times New Roman" w:hAnsi="Times New Roman"/>
          <w:bCs/>
          <w:iCs/>
          <w:sz w:val="24"/>
          <w:szCs w:val="24"/>
        </w:rPr>
        <w:t xml:space="preserve">Vzhľadom na nedodanie ďalších potrebných podkladov zo strany </w:t>
      </w:r>
      <w:r w:rsidR="00F07546" w:rsidRPr="00955B51">
        <w:rPr>
          <w:rFonts w:ascii="Times New Roman" w:hAnsi="Times New Roman"/>
          <w:bCs/>
          <w:iCs/>
          <w:sz w:val="24"/>
          <w:szCs w:val="24"/>
        </w:rPr>
        <w:t>AVS</w:t>
      </w:r>
      <w:r w:rsidRPr="00955B51">
        <w:rPr>
          <w:rFonts w:ascii="Times New Roman" w:hAnsi="Times New Roman"/>
          <w:bCs/>
          <w:iCs/>
          <w:sz w:val="24"/>
          <w:szCs w:val="24"/>
        </w:rPr>
        <w:t xml:space="preserve"> nie je možné presnejšie vyčísliť vplyv na podnikateľské prostredie</w:t>
      </w:r>
      <w:r w:rsidR="00BA7967" w:rsidRPr="00955B51">
        <w:rPr>
          <w:rFonts w:ascii="Times New Roman" w:hAnsi="Times New Roman"/>
          <w:bCs/>
          <w:iCs/>
          <w:sz w:val="24"/>
          <w:szCs w:val="24"/>
        </w:rPr>
        <w:t xml:space="preserve"> pre tieto subjekty.</w:t>
      </w:r>
    </w:p>
    <w:p w14:paraId="56574F29" w14:textId="77777777" w:rsidR="000F387C" w:rsidRPr="00955B51" w:rsidRDefault="000F387C" w:rsidP="00BA7967">
      <w:pPr>
        <w:spacing w:after="60"/>
        <w:jc w:val="both"/>
        <w:rPr>
          <w:rFonts w:ascii="Times New Roman" w:hAnsi="Times New Roman"/>
          <w:bCs/>
          <w:iCs/>
          <w:sz w:val="24"/>
          <w:szCs w:val="24"/>
        </w:rPr>
      </w:pPr>
    </w:p>
    <w:p w14:paraId="745BC63A" w14:textId="19831F5F" w:rsidR="00242E78" w:rsidRPr="00955B51" w:rsidRDefault="00606A17" w:rsidP="00BA7967">
      <w:pPr>
        <w:spacing w:after="60"/>
        <w:jc w:val="both"/>
        <w:rPr>
          <w:rFonts w:ascii="Times New Roman" w:hAnsi="Times New Roman"/>
          <w:bCs/>
          <w:iCs/>
          <w:sz w:val="24"/>
          <w:szCs w:val="24"/>
        </w:rPr>
      </w:pPr>
      <w:r w:rsidRPr="00955B51">
        <w:rPr>
          <w:rFonts w:ascii="Times New Roman" w:hAnsi="Times New Roman"/>
          <w:bCs/>
          <w:iCs/>
          <w:sz w:val="24"/>
          <w:szCs w:val="24"/>
        </w:rPr>
        <w:t>MZ SR na základe odhadov českej štúdie vypracovalo modelový príklad pre obce v</w:t>
      </w:r>
      <w:r w:rsidR="00BA7967" w:rsidRPr="00955B51">
        <w:rPr>
          <w:rFonts w:ascii="Times New Roman" w:hAnsi="Times New Roman"/>
          <w:bCs/>
          <w:iCs/>
          <w:sz w:val="24"/>
          <w:szCs w:val="24"/>
        </w:rPr>
        <w:t> </w:t>
      </w:r>
      <w:r w:rsidRPr="00955B51">
        <w:rPr>
          <w:rFonts w:ascii="Times New Roman" w:hAnsi="Times New Roman"/>
          <w:bCs/>
          <w:iCs/>
          <w:sz w:val="24"/>
          <w:szCs w:val="24"/>
        </w:rPr>
        <w:t>SR</w:t>
      </w:r>
      <w:r w:rsidR="00BA7967" w:rsidRPr="00955B51">
        <w:rPr>
          <w:rFonts w:ascii="Times New Roman" w:hAnsi="Times New Roman"/>
          <w:bCs/>
          <w:iCs/>
          <w:sz w:val="24"/>
          <w:szCs w:val="24"/>
        </w:rPr>
        <w:t xml:space="preserve"> – sú uvedené v časti Vplyv na verejnú správu.</w:t>
      </w:r>
    </w:p>
    <w:p w14:paraId="205289F4" w14:textId="77777777" w:rsidR="000F387C" w:rsidRPr="00955B51" w:rsidRDefault="000F387C" w:rsidP="00BA7967">
      <w:pPr>
        <w:spacing w:after="60"/>
        <w:jc w:val="both"/>
        <w:rPr>
          <w:rFonts w:ascii="Times New Roman" w:hAnsi="Times New Roman"/>
          <w:bCs/>
          <w:iCs/>
          <w:sz w:val="24"/>
          <w:szCs w:val="24"/>
        </w:rPr>
      </w:pPr>
    </w:p>
    <w:p w14:paraId="598CAEE4" w14:textId="3AAF9599" w:rsidR="00606A17" w:rsidRPr="00955B51" w:rsidRDefault="00242E78" w:rsidP="00606A17">
      <w:pPr>
        <w:spacing w:after="60"/>
        <w:jc w:val="both"/>
        <w:rPr>
          <w:rFonts w:ascii="Times New Roman" w:hAnsi="Times New Roman"/>
          <w:b/>
          <w:iCs/>
          <w:sz w:val="24"/>
          <w:szCs w:val="24"/>
        </w:rPr>
      </w:pPr>
      <w:r w:rsidRPr="00955B51">
        <w:rPr>
          <w:rFonts w:ascii="Times New Roman" w:hAnsi="Times New Roman"/>
          <w:b/>
          <w:iCs/>
          <w:sz w:val="24"/>
          <w:szCs w:val="24"/>
        </w:rPr>
        <w:lastRenderedPageBreak/>
        <w:t xml:space="preserve">Vplyv na monitorovanie prioritných priestorov </w:t>
      </w:r>
      <w:r w:rsidR="004C6120" w:rsidRPr="00955B51">
        <w:rPr>
          <w:rFonts w:ascii="Times New Roman" w:hAnsi="Times New Roman"/>
          <w:b/>
          <w:iCs/>
          <w:sz w:val="24"/>
          <w:szCs w:val="24"/>
        </w:rPr>
        <w:t>(</w:t>
      </w:r>
      <w:r w:rsidRPr="00955B51">
        <w:rPr>
          <w:rFonts w:ascii="Times New Roman" w:hAnsi="Times New Roman"/>
          <w:b/>
          <w:iCs/>
          <w:sz w:val="24"/>
          <w:szCs w:val="24"/>
        </w:rPr>
        <w:t>Legionella + olovo</w:t>
      </w:r>
      <w:r w:rsidR="004C6120" w:rsidRPr="00955B51">
        <w:rPr>
          <w:rFonts w:ascii="Times New Roman" w:hAnsi="Times New Roman"/>
          <w:b/>
          <w:iCs/>
          <w:sz w:val="24"/>
          <w:szCs w:val="24"/>
        </w:rPr>
        <w:t>)</w:t>
      </w:r>
    </w:p>
    <w:p w14:paraId="6D15DC79" w14:textId="77777777" w:rsidR="009F69FB" w:rsidRPr="00955B51" w:rsidRDefault="009F69FB" w:rsidP="009F69FB">
      <w:pPr>
        <w:spacing w:after="60"/>
        <w:jc w:val="both"/>
        <w:rPr>
          <w:rFonts w:ascii="Times New Roman" w:hAnsi="Times New Roman"/>
          <w:bCs/>
          <w:iCs/>
          <w:sz w:val="24"/>
          <w:szCs w:val="24"/>
        </w:rPr>
      </w:pPr>
      <w:r w:rsidRPr="00955B51">
        <w:rPr>
          <w:rFonts w:ascii="Times New Roman" w:hAnsi="Times New Roman"/>
          <w:bCs/>
          <w:iCs/>
          <w:sz w:val="24"/>
          <w:szCs w:val="24"/>
        </w:rPr>
        <w:t xml:space="preserve">Vplyvy na subjekty, ktoré sú majiteľmi prioritných priestorov na monitoring olova a baktérií rodu Legionella. Ide o novú povinnosť vykonávať monitoring priestorov využívaných veľkým počet užívateľov, ktorí môžu byť vystavení rizikám spojeným s vodou. Monitorovanie má byť zavedené po roku 2029, kedy sa všeobecnou analýzou ÚVZ SR na národnej úrovni potvrdí rozsah prioritných priestorov. </w:t>
      </w:r>
    </w:p>
    <w:p w14:paraId="7AB7EEB0" w14:textId="77777777" w:rsidR="009F69FB" w:rsidRPr="00955B51" w:rsidRDefault="009F69FB" w:rsidP="009F69FB">
      <w:pPr>
        <w:spacing w:after="60"/>
        <w:jc w:val="both"/>
        <w:rPr>
          <w:rFonts w:ascii="Times New Roman" w:hAnsi="Times New Roman"/>
          <w:bCs/>
          <w:iCs/>
          <w:sz w:val="24"/>
          <w:szCs w:val="24"/>
        </w:rPr>
      </w:pPr>
    </w:p>
    <w:p w14:paraId="7D4CC2F4" w14:textId="77777777" w:rsidR="009F69FB" w:rsidRPr="00955B51" w:rsidRDefault="009F69FB" w:rsidP="009F69FB">
      <w:pPr>
        <w:spacing w:after="60"/>
        <w:jc w:val="both"/>
        <w:rPr>
          <w:rFonts w:ascii="Times New Roman" w:hAnsi="Times New Roman"/>
          <w:bCs/>
          <w:iCs/>
          <w:sz w:val="24"/>
          <w:szCs w:val="24"/>
        </w:rPr>
      </w:pPr>
      <w:r w:rsidRPr="00955B51">
        <w:rPr>
          <w:rFonts w:ascii="Times New Roman" w:hAnsi="Times New Roman"/>
          <w:bCs/>
          <w:iCs/>
          <w:sz w:val="24"/>
          <w:szCs w:val="24"/>
        </w:rPr>
        <w:t xml:space="preserve">Za prioritné priestory je z hľadiska rizika prítomnosti olova v pitnej vode navrhnuté považovať: zariadenia pre deti a mládež,  zariadenia spoločného stravovania, ubytovacie zariadenia sociálnych služieb a ubytovacie zariadenia,  zdravotnícke zariadenie ústavnej zdravotnej starostlivosti. </w:t>
      </w:r>
    </w:p>
    <w:p w14:paraId="6D1BAD99" w14:textId="7D0AE56C" w:rsidR="009F69FB" w:rsidRPr="00955B51" w:rsidRDefault="009F69FB" w:rsidP="009F69FB">
      <w:pPr>
        <w:spacing w:after="60"/>
        <w:jc w:val="both"/>
        <w:rPr>
          <w:rFonts w:ascii="Times New Roman" w:hAnsi="Times New Roman"/>
          <w:bCs/>
          <w:iCs/>
          <w:sz w:val="24"/>
          <w:szCs w:val="24"/>
        </w:rPr>
      </w:pPr>
      <w:r w:rsidRPr="00955B51">
        <w:rPr>
          <w:rFonts w:ascii="Times New Roman" w:hAnsi="Times New Roman"/>
          <w:bCs/>
          <w:iCs/>
          <w:sz w:val="24"/>
          <w:szCs w:val="24"/>
        </w:rPr>
        <w:t>Za prioritné priestory je  z hľadiska rizika prítomnosti legionel v pitnej vode navrhnuté považovať: zdravotnícke zariadenie ústavnej zdravotnej starostlivosti, ubytovacie zariadenia, zariadenia starostlivosti o ľudské teplo, telovýchovné zariadenia a umelé kúpaliská.</w:t>
      </w:r>
    </w:p>
    <w:p w14:paraId="26104E15" w14:textId="5A903A31" w:rsidR="004C6120" w:rsidRPr="00955B51" w:rsidRDefault="004C6120" w:rsidP="009F69FB">
      <w:pPr>
        <w:spacing w:after="60"/>
        <w:jc w:val="both"/>
        <w:rPr>
          <w:rFonts w:ascii="Times New Roman" w:hAnsi="Times New Roman"/>
          <w:bCs/>
          <w:iCs/>
          <w:sz w:val="24"/>
          <w:szCs w:val="24"/>
        </w:rPr>
      </w:pPr>
    </w:p>
    <w:p w14:paraId="6A155D57" w14:textId="29A17D6D" w:rsidR="004C6120" w:rsidRPr="00955B51" w:rsidRDefault="004C6120" w:rsidP="009F69FB">
      <w:pPr>
        <w:spacing w:after="60"/>
        <w:jc w:val="both"/>
        <w:rPr>
          <w:rFonts w:ascii="Times New Roman" w:hAnsi="Times New Roman"/>
          <w:bCs/>
          <w:iCs/>
          <w:sz w:val="24"/>
          <w:szCs w:val="24"/>
        </w:rPr>
      </w:pPr>
      <w:r w:rsidRPr="00955B51">
        <w:rPr>
          <w:rFonts w:ascii="Times New Roman" w:hAnsi="Times New Roman"/>
          <w:b/>
          <w:iCs/>
          <w:sz w:val="24"/>
          <w:szCs w:val="24"/>
          <w:u w:val="single"/>
        </w:rPr>
        <w:t>Cena za analýzu ukazovateľa olovo</w:t>
      </w:r>
      <w:r w:rsidRPr="00955B51">
        <w:rPr>
          <w:rFonts w:ascii="Times New Roman" w:hAnsi="Times New Roman"/>
          <w:bCs/>
          <w:iCs/>
          <w:sz w:val="24"/>
          <w:szCs w:val="24"/>
        </w:rPr>
        <w:t>: cca 15 EUR</w:t>
      </w:r>
    </w:p>
    <w:p w14:paraId="335580D6" w14:textId="0697F03A" w:rsidR="004C6120" w:rsidRPr="00955B51" w:rsidRDefault="004C6120" w:rsidP="009F69FB">
      <w:pPr>
        <w:spacing w:after="60"/>
        <w:jc w:val="both"/>
        <w:rPr>
          <w:rFonts w:ascii="Times New Roman" w:hAnsi="Times New Roman"/>
          <w:bCs/>
          <w:iCs/>
          <w:sz w:val="24"/>
          <w:szCs w:val="24"/>
        </w:rPr>
      </w:pPr>
      <w:r w:rsidRPr="00955B51">
        <w:rPr>
          <w:rFonts w:ascii="Times New Roman" w:hAnsi="Times New Roman"/>
          <w:b/>
          <w:iCs/>
          <w:sz w:val="24"/>
          <w:szCs w:val="24"/>
          <w:u w:val="single"/>
        </w:rPr>
        <w:t>Cena za analýzu ukazovateľa Legionella</w:t>
      </w:r>
      <w:r w:rsidRPr="00955B51">
        <w:rPr>
          <w:rFonts w:ascii="Times New Roman" w:hAnsi="Times New Roman"/>
          <w:bCs/>
          <w:iCs/>
          <w:sz w:val="24"/>
          <w:szCs w:val="24"/>
        </w:rPr>
        <w:t>: 40 – 90 EUR</w:t>
      </w:r>
    </w:p>
    <w:p w14:paraId="3FE16306" w14:textId="77777777" w:rsidR="00606A17" w:rsidRPr="00955B51" w:rsidRDefault="00606A17" w:rsidP="00606A17">
      <w:pPr>
        <w:spacing w:after="0" w:line="240" w:lineRule="auto"/>
        <w:rPr>
          <w:rFonts w:ascii="Times New Roman" w:eastAsia="Times New Roman" w:hAnsi="Times New Roman"/>
          <w:b/>
          <w:bCs/>
          <w:iCs/>
          <w:sz w:val="24"/>
          <w:szCs w:val="24"/>
          <w:lang w:eastAsia="sk-SK"/>
        </w:rPr>
      </w:pPr>
    </w:p>
    <w:p w14:paraId="192B988A" w14:textId="45C37FAC" w:rsidR="00DE3AB3" w:rsidRPr="00955B51" w:rsidRDefault="00DE3AB3" w:rsidP="00DE3AB3">
      <w:pPr>
        <w:spacing w:after="0" w:line="240" w:lineRule="auto"/>
        <w:rPr>
          <w:rFonts w:ascii="Times New Roman" w:eastAsia="Times New Roman" w:hAnsi="Times New Roman"/>
          <w:b/>
          <w:bCs/>
          <w:iCs/>
          <w:sz w:val="24"/>
          <w:szCs w:val="24"/>
          <w:lang w:eastAsia="sk-SK"/>
        </w:rPr>
      </w:pPr>
    </w:p>
    <w:p w14:paraId="07FCACDA" w14:textId="77777777" w:rsidR="000D0CE0" w:rsidRPr="00955B51" w:rsidRDefault="000D0CE0" w:rsidP="000D0CE0">
      <w:pPr>
        <w:spacing w:after="60"/>
        <w:jc w:val="both"/>
        <w:rPr>
          <w:rFonts w:ascii="Times New Roman" w:hAnsi="Times New Roman"/>
          <w:b/>
          <w:iCs/>
          <w:sz w:val="24"/>
          <w:szCs w:val="24"/>
        </w:rPr>
      </w:pPr>
      <w:r w:rsidRPr="00955B51">
        <w:rPr>
          <w:rFonts w:ascii="Times New Roman" w:hAnsi="Times New Roman"/>
          <w:b/>
          <w:iCs/>
          <w:sz w:val="24"/>
          <w:szCs w:val="24"/>
        </w:rPr>
        <w:t xml:space="preserve">Vplyv na dodávateľov teplej vody: </w:t>
      </w:r>
    </w:p>
    <w:p w14:paraId="6370E5DE" w14:textId="2934E723" w:rsidR="000D0CE0" w:rsidRPr="00955B51" w:rsidRDefault="000D0CE0" w:rsidP="000D0CE0">
      <w:pPr>
        <w:spacing w:after="60"/>
        <w:jc w:val="both"/>
        <w:rPr>
          <w:rFonts w:ascii="Times New Roman" w:hAnsi="Times New Roman"/>
          <w:bCs/>
          <w:iCs/>
          <w:sz w:val="24"/>
          <w:szCs w:val="24"/>
        </w:rPr>
      </w:pPr>
      <w:r w:rsidRPr="00955B51">
        <w:rPr>
          <w:rFonts w:ascii="Times New Roman" w:hAnsi="Times New Roman"/>
          <w:bCs/>
          <w:iCs/>
          <w:sz w:val="24"/>
          <w:szCs w:val="24"/>
        </w:rPr>
        <w:t xml:space="preserve">Nemá iba v prípade ochorení </w:t>
      </w:r>
    </w:p>
    <w:p w14:paraId="3F569736" w14:textId="7D2F6A4F" w:rsidR="00BC03B9" w:rsidRPr="00955B51" w:rsidRDefault="000D0CE0" w:rsidP="00DE3AB3">
      <w:pPr>
        <w:spacing w:after="60"/>
        <w:jc w:val="both"/>
        <w:rPr>
          <w:rFonts w:ascii="Times New Roman" w:hAnsi="Times New Roman"/>
          <w:bCs/>
          <w:i/>
          <w:sz w:val="24"/>
          <w:szCs w:val="24"/>
        </w:rPr>
      </w:pPr>
      <w:r w:rsidRPr="00955B51">
        <w:rPr>
          <w:rFonts w:ascii="Times New Roman" w:hAnsi="Times New Roman"/>
          <w:bCs/>
          <w:i/>
          <w:sz w:val="24"/>
          <w:szCs w:val="24"/>
        </w:rPr>
        <w:t xml:space="preserve"> </w:t>
      </w:r>
    </w:p>
    <w:p w14:paraId="0F5CC713" w14:textId="47FC126F" w:rsidR="00DE3AB3" w:rsidRPr="00955B51" w:rsidRDefault="00DE3AB3" w:rsidP="00F07546">
      <w:pPr>
        <w:spacing w:after="60"/>
        <w:jc w:val="both"/>
        <w:rPr>
          <w:rFonts w:ascii="Times New Roman" w:hAnsi="Times New Roman"/>
          <w:bCs/>
          <w:i/>
          <w:sz w:val="24"/>
          <w:szCs w:val="24"/>
        </w:rPr>
        <w:sectPr w:rsidR="00DE3AB3" w:rsidRPr="00955B51" w:rsidSect="00A14494">
          <w:pgSz w:w="11906" w:h="16838"/>
          <w:pgMar w:top="1418" w:right="1418" w:bottom="1418" w:left="1418" w:header="709" w:footer="709" w:gutter="0"/>
          <w:cols w:space="708"/>
          <w:docGrid w:linePitch="360"/>
        </w:sectPr>
      </w:pP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5"/>
        <w:gridCol w:w="3118"/>
        <w:gridCol w:w="6132"/>
      </w:tblGrid>
      <w:tr w:rsidR="00955B51" w:rsidRPr="00955B51" w14:paraId="64B525A7" w14:textId="77777777" w:rsidTr="00BB01ED">
        <w:trPr>
          <w:trHeight w:val="534"/>
          <w:jc w:val="center"/>
        </w:trPr>
        <w:tc>
          <w:tcPr>
            <w:tcW w:w="5000" w:type="pct"/>
            <w:gridSpan w:val="3"/>
            <w:tcBorders>
              <w:bottom w:val="single" w:sz="4" w:space="0" w:color="auto"/>
            </w:tcBorders>
            <w:shd w:val="clear" w:color="auto" w:fill="808080"/>
          </w:tcPr>
          <w:p w14:paraId="754DE829" w14:textId="77777777" w:rsidR="003D7DC5" w:rsidRPr="00955B51" w:rsidRDefault="003D7DC5" w:rsidP="00BB01ED">
            <w:pPr>
              <w:spacing w:after="0" w:line="240" w:lineRule="auto"/>
              <w:ind w:left="-284" w:firstLine="284"/>
              <w:jc w:val="center"/>
              <w:rPr>
                <w:rFonts w:ascii="Times New Roman" w:hAnsi="Times New Roman"/>
                <w:b/>
                <w:lang w:eastAsia="sk-SK"/>
              </w:rPr>
            </w:pPr>
            <w:r w:rsidRPr="00955B51">
              <w:rPr>
                <w:rFonts w:ascii="Times New Roman" w:hAnsi="Times New Roman"/>
                <w:b/>
                <w:sz w:val="28"/>
                <w:lang w:eastAsia="sk-SK"/>
              </w:rPr>
              <w:lastRenderedPageBreak/>
              <w:t>Analýza sociálnych vplyvov</w:t>
            </w:r>
          </w:p>
          <w:p w14:paraId="48D058F1" w14:textId="77777777" w:rsidR="003D7DC5" w:rsidRPr="00955B51" w:rsidRDefault="003D7DC5" w:rsidP="00BB01ED">
            <w:pPr>
              <w:spacing w:after="0" w:line="240" w:lineRule="auto"/>
              <w:jc w:val="center"/>
              <w:rPr>
                <w:rFonts w:ascii="Times New Roman" w:hAnsi="Times New Roman"/>
                <w:b/>
                <w:sz w:val="24"/>
                <w:lang w:eastAsia="sk-SK"/>
              </w:rPr>
            </w:pPr>
            <w:r w:rsidRPr="00955B51">
              <w:rPr>
                <w:rFonts w:ascii="Times New Roman" w:hAnsi="Times New Roman"/>
                <w:b/>
                <w:sz w:val="24"/>
                <w:lang w:eastAsia="sk-SK"/>
              </w:rPr>
              <w:t>Vplyvy na hospodárenie domácností, prístup k zdrojom, právam, tovarom a službám, sociálnu inklúziu, rovnosť príležitostí a rovnosť žien a mužov a vplyvy na zamestnanosť</w:t>
            </w:r>
          </w:p>
          <w:p w14:paraId="7BF0ECB0" w14:textId="77777777" w:rsidR="003D7DC5" w:rsidRPr="00955B51" w:rsidRDefault="003D7DC5" w:rsidP="00BB01ED">
            <w:pPr>
              <w:spacing w:after="0" w:line="240" w:lineRule="auto"/>
              <w:jc w:val="both"/>
              <w:rPr>
                <w:rFonts w:ascii="Times New Roman" w:hAnsi="Times New Roman"/>
                <w:b/>
                <w:lang w:eastAsia="sk-SK"/>
              </w:rPr>
            </w:pPr>
            <w:r w:rsidRPr="00955B51">
              <w:rPr>
                <w:rFonts w:ascii="Times New Roman" w:hAnsi="Times New Roman"/>
                <w:b/>
                <w:sz w:val="18"/>
                <w:lang w:eastAsia="sk-SK"/>
              </w:rPr>
              <w:t>(</w:t>
            </w:r>
            <w:r w:rsidRPr="00955B51">
              <w:rPr>
                <w:rFonts w:ascii="Times New Roman" w:hAnsi="Times New Roman"/>
                <w:sz w:val="18"/>
                <w:lang w:eastAsia="sk-SK"/>
              </w:rPr>
              <w:t>Ak v niektorej z hodnotených oblastí sociálnych vplyvov (bodov 4.1 až 4.4) nebol identifikovaný vplyv, uveďte v príslušnom riadku analýzy poznámku „Bez vplyvu.“.)</w:t>
            </w:r>
          </w:p>
        </w:tc>
      </w:tr>
      <w:tr w:rsidR="00955B51" w:rsidRPr="00955B51" w14:paraId="059E8100" w14:textId="77777777" w:rsidTr="00BB01ED">
        <w:trPr>
          <w:jc w:val="center"/>
        </w:trPr>
        <w:tc>
          <w:tcPr>
            <w:tcW w:w="5000" w:type="pct"/>
            <w:gridSpan w:val="3"/>
            <w:tcBorders>
              <w:bottom w:val="single" w:sz="4" w:space="0" w:color="auto"/>
            </w:tcBorders>
            <w:shd w:val="clear" w:color="auto" w:fill="A6A6A6"/>
          </w:tcPr>
          <w:p w14:paraId="1472727A" w14:textId="1EFD51A0" w:rsidR="003D7DC5" w:rsidRPr="00955B51" w:rsidRDefault="00762089" w:rsidP="00BB01ED">
            <w:pPr>
              <w:spacing w:after="0" w:line="240" w:lineRule="auto"/>
              <w:rPr>
                <w:rFonts w:ascii="Times New Roman" w:hAnsi="Times New Roman"/>
                <w:b/>
                <w:sz w:val="24"/>
                <w:lang w:eastAsia="sk-SK"/>
              </w:rPr>
            </w:pPr>
            <w:r w:rsidRPr="00955B51">
              <w:rPr>
                <w:rFonts w:ascii="Times New Roman" w:hAnsi="Times New Roman"/>
                <w:b/>
                <w:lang w:eastAsia="sk-SK"/>
              </w:rPr>
              <w:t>4</w:t>
            </w:r>
            <w:r w:rsidR="003D7DC5" w:rsidRPr="00955B51">
              <w:rPr>
                <w:rFonts w:ascii="Times New Roman" w:hAnsi="Times New Roman"/>
                <w:b/>
                <w:lang w:eastAsia="sk-SK"/>
              </w:rPr>
              <w:t xml:space="preserve">.1 </w:t>
            </w:r>
            <w:r w:rsidR="003D7DC5" w:rsidRPr="00955B51">
              <w:rPr>
                <w:rFonts w:ascii="Times New Roman" w:hAnsi="Times New Roman"/>
                <w:b/>
                <w:sz w:val="24"/>
                <w:lang w:eastAsia="sk-SK"/>
              </w:rPr>
              <w:t>Identifikujte, popíšte a kvantifikujte vplyv na hospodárenie domácností a špecifikujte ovplyvnené skupiny domácností, ktoré budú pozitívne/negatívne ovplyvnené.</w:t>
            </w:r>
          </w:p>
        </w:tc>
      </w:tr>
      <w:tr w:rsidR="00955B51" w:rsidRPr="00955B51" w14:paraId="096DC1C7" w14:textId="77777777" w:rsidTr="00BB01ED">
        <w:trPr>
          <w:jc w:val="center"/>
        </w:trPr>
        <w:tc>
          <w:tcPr>
            <w:tcW w:w="5000" w:type="pct"/>
            <w:gridSpan w:val="3"/>
            <w:tcBorders>
              <w:bottom w:val="single" w:sz="4" w:space="0" w:color="auto"/>
            </w:tcBorders>
            <w:shd w:val="clear" w:color="auto" w:fill="F2F2F2"/>
          </w:tcPr>
          <w:p w14:paraId="2CC785D6" w14:textId="77777777" w:rsidR="003D7DC5" w:rsidRPr="00955B51" w:rsidRDefault="003D7DC5" w:rsidP="00BB01ED">
            <w:pPr>
              <w:spacing w:after="0" w:line="240" w:lineRule="auto"/>
              <w:rPr>
                <w:rFonts w:ascii="Times New Roman" w:hAnsi="Times New Roman"/>
                <w:i/>
                <w:sz w:val="20"/>
                <w:lang w:eastAsia="sk-SK"/>
              </w:rPr>
            </w:pPr>
            <w:r w:rsidRPr="00955B51">
              <w:rPr>
                <w:rFonts w:ascii="Times New Roman" w:hAnsi="Times New Roman"/>
                <w:i/>
                <w:sz w:val="20"/>
                <w:lang w:eastAsia="sk-SK"/>
              </w:rPr>
              <w:t xml:space="preserve">Vedie návrh k zvýšeniu alebo zníženiu príjmov alebo výdavkov domácností? </w:t>
            </w:r>
          </w:p>
          <w:p w14:paraId="7D663C5A" w14:textId="77777777" w:rsidR="003D7DC5" w:rsidRPr="00955B51" w:rsidRDefault="003D7DC5" w:rsidP="00BB01ED">
            <w:pPr>
              <w:spacing w:after="0" w:line="240" w:lineRule="auto"/>
              <w:rPr>
                <w:rFonts w:ascii="Times New Roman" w:hAnsi="Times New Roman"/>
                <w:i/>
                <w:sz w:val="20"/>
                <w:lang w:eastAsia="sk-SK"/>
              </w:rPr>
            </w:pPr>
            <w:r w:rsidRPr="00955B51">
              <w:rPr>
                <w:rFonts w:ascii="Times New Roman" w:hAnsi="Times New Roman"/>
                <w:i/>
                <w:sz w:val="20"/>
                <w:lang w:eastAsia="sk-SK"/>
              </w:rPr>
              <w:t xml:space="preserve">Ktoré skupiny domácností/obyvateľstva sú takto ovplyvnené a akým spôsobom? </w:t>
            </w:r>
          </w:p>
          <w:p w14:paraId="56265230" w14:textId="77777777" w:rsidR="003D7DC5" w:rsidRPr="00955B51" w:rsidRDefault="003D7DC5" w:rsidP="00BB01ED">
            <w:pPr>
              <w:spacing w:after="0" w:line="240" w:lineRule="auto"/>
              <w:rPr>
                <w:rFonts w:ascii="Times New Roman" w:hAnsi="Times New Roman"/>
                <w:i/>
                <w:sz w:val="20"/>
                <w:lang w:eastAsia="sk-SK"/>
              </w:rPr>
            </w:pPr>
            <w:r w:rsidRPr="00955B51">
              <w:rPr>
                <w:rFonts w:ascii="Times New Roman" w:hAnsi="Times New Roman"/>
                <w:i/>
                <w:sz w:val="20"/>
                <w:lang w:eastAsia="sk-SK"/>
              </w:rPr>
              <w:t>Sú medzi potenciálne ovplyvnenými skupinami skupiny v riziku chudoby alebo sociálneho vylúčenia?</w:t>
            </w:r>
          </w:p>
          <w:p w14:paraId="172BE145" w14:textId="77777777" w:rsidR="003D7DC5" w:rsidRPr="00955B51" w:rsidRDefault="003D7DC5" w:rsidP="00BB01ED">
            <w:pPr>
              <w:spacing w:after="0" w:line="240" w:lineRule="auto"/>
              <w:rPr>
                <w:rFonts w:ascii="Times New Roman" w:hAnsi="Times New Roman"/>
                <w:b/>
                <w:sz w:val="18"/>
                <w:lang w:eastAsia="sk-SK"/>
              </w:rPr>
            </w:pPr>
            <w:r w:rsidRPr="00955B51">
              <w:rPr>
                <w:rFonts w:ascii="Times New Roman" w:hAnsi="Times New Roman"/>
                <w:b/>
                <w:sz w:val="18"/>
                <w:lang w:eastAsia="sk-SK"/>
              </w:rPr>
              <w:t>(V prípade vyššieho počtu hodnotených opatrení doplňte podľa potreby do tabuľky pred bod 4.2 ďalšie sekcie - 4.1.1 Pozitívny vplyv/4.1.2 Negatívny vplyv).</w:t>
            </w:r>
          </w:p>
        </w:tc>
      </w:tr>
      <w:tr w:rsidR="00955B51" w:rsidRPr="00955B51" w14:paraId="46D399B4" w14:textId="77777777" w:rsidTr="00BB01ED">
        <w:trPr>
          <w:trHeight w:val="170"/>
          <w:jc w:val="center"/>
        </w:trPr>
        <w:tc>
          <w:tcPr>
            <w:tcW w:w="129" w:type="pct"/>
            <w:tcBorders>
              <w:top w:val="single" w:sz="4" w:space="0" w:color="auto"/>
              <w:bottom w:val="single" w:sz="4" w:space="0" w:color="auto"/>
            </w:tcBorders>
            <w:shd w:val="clear" w:color="auto" w:fill="DDDDDD"/>
            <w:vAlign w:val="center"/>
          </w:tcPr>
          <w:p w14:paraId="52AF9B20" w14:textId="77777777" w:rsidR="003D7DC5" w:rsidRPr="00955B51" w:rsidRDefault="003D7DC5" w:rsidP="00BB01ED">
            <w:pPr>
              <w:spacing w:after="0" w:line="240" w:lineRule="auto"/>
              <w:jc w:val="center"/>
              <w:rPr>
                <w:rFonts w:ascii="Times New Roman" w:hAnsi="Times New Roman"/>
                <w:i/>
                <w:sz w:val="18"/>
                <w:szCs w:val="18"/>
                <w:lang w:eastAsia="sk-SK"/>
              </w:rPr>
            </w:pPr>
            <w:r w:rsidRPr="00955B51">
              <w:rPr>
                <w:rFonts w:ascii="Times New Roman" w:hAnsi="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35DEFE6E" w14:textId="77777777" w:rsidR="003D7DC5" w:rsidRPr="00955B51" w:rsidRDefault="003D7DC5" w:rsidP="00BB01ED">
            <w:pPr>
              <w:spacing w:after="0" w:line="240" w:lineRule="auto"/>
              <w:jc w:val="center"/>
              <w:rPr>
                <w:rFonts w:ascii="Times New Roman" w:hAnsi="Times New Roman"/>
                <w:b/>
                <w:sz w:val="20"/>
                <w:szCs w:val="20"/>
                <w:lang w:eastAsia="sk-SK"/>
              </w:rPr>
            </w:pPr>
            <w:r w:rsidRPr="00955B51">
              <w:rPr>
                <w:rFonts w:ascii="Times New Roman" w:hAnsi="Times New Roman"/>
                <w:b/>
                <w:i/>
                <w:sz w:val="20"/>
                <w:szCs w:val="20"/>
                <w:lang w:eastAsia="sk-SK"/>
              </w:rPr>
              <w:t>4.1.1 Pozitívny vplyv</w:t>
            </w:r>
          </w:p>
        </w:tc>
      </w:tr>
      <w:tr w:rsidR="00955B51" w:rsidRPr="00955B51" w14:paraId="754E6DBA" w14:textId="77777777" w:rsidTr="00BB01ED">
        <w:trPr>
          <w:trHeight w:val="759"/>
          <w:jc w:val="center"/>
        </w:trPr>
        <w:tc>
          <w:tcPr>
            <w:tcW w:w="129" w:type="pct"/>
            <w:tcBorders>
              <w:top w:val="single" w:sz="4" w:space="0" w:color="auto"/>
              <w:bottom w:val="single" w:sz="4" w:space="0" w:color="auto"/>
            </w:tcBorders>
            <w:shd w:val="clear" w:color="auto" w:fill="auto"/>
            <w:vAlign w:val="center"/>
          </w:tcPr>
          <w:p w14:paraId="3EBC5CC4" w14:textId="77777777" w:rsidR="003D7DC5" w:rsidRPr="00955B51" w:rsidRDefault="003D7DC5" w:rsidP="00BB01ED">
            <w:pPr>
              <w:spacing w:after="0" w:line="240" w:lineRule="auto"/>
              <w:contextualSpacing/>
              <w:jc w:val="center"/>
              <w:rPr>
                <w:rFonts w:ascii="Times New Roman" w:hAnsi="Times New Roman"/>
                <w:i/>
                <w:sz w:val="18"/>
                <w:szCs w:val="18"/>
                <w:lang w:eastAsia="sk-SK"/>
              </w:rPr>
            </w:pPr>
            <w:r w:rsidRPr="00955B51">
              <w:rPr>
                <w:rFonts w:ascii="Times New Roman" w:hAnsi="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5B3FA4E4" w14:textId="77777777" w:rsidR="003D7DC5" w:rsidRPr="00955B51" w:rsidRDefault="003D7DC5" w:rsidP="00BB01ED">
            <w:pPr>
              <w:spacing w:after="0" w:line="240" w:lineRule="auto"/>
              <w:jc w:val="both"/>
              <w:rPr>
                <w:rFonts w:ascii="Times New Roman" w:hAnsi="Times New Roman"/>
                <w:i/>
                <w:sz w:val="20"/>
                <w:szCs w:val="20"/>
                <w:lang w:eastAsia="sk-SK"/>
              </w:rPr>
            </w:pPr>
            <w:r w:rsidRPr="00955B51">
              <w:rPr>
                <w:rFonts w:ascii="Times New Roman" w:hAnsi="Times New Roman"/>
                <w:b/>
                <w:i/>
                <w:sz w:val="20"/>
                <w:szCs w:val="20"/>
                <w:lang w:eastAsia="sk-SK"/>
              </w:rPr>
              <w:t xml:space="preserve">Popíšte </w:t>
            </w:r>
            <w:r w:rsidRPr="00955B51">
              <w:rPr>
                <w:rFonts w:ascii="Times New Roman" w:hAnsi="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3DDA5BF7" w14:textId="77777777" w:rsidR="003D7DC5" w:rsidRPr="00955B51" w:rsidRDefault="003D7DC5" w:rsidP="00F42D58">
            <w:pPr>
              <w:spacing w:after="0" w:line="240" w:lineRule="auto"/>
              <w:contextualSpacing/>
              <w:jc w:val="both"/>
              <w:rPr>
                <w:rFonts w:ascii="Times New Roman" w:hAnsi="Times New Roman"/>
                <w:sz w:val="20"/>
                <w:szCs w:val="20"/>
                <w:lang w:eastAsia="sk-SK"/>
              </w:rPr>
            </w:pPr>
            <w:r w:rsidRPr="00955B51">
              <w:rPr>
                <w:rFonts w:ascii="Times New Roman" w:hAnsi="Times New Roman"/>
                <w:sz w:val="20"/>
                <w:szCs w:val="20"/>
                <w:lang w:eastAsia="sk-SK"/>
              </w:rPr>
              <w:t>Pozitívny vplyv predstavuje zvýšenie dostupnosti pitnej vody pre skupiny obyvateľstva bez prístupu k pitnej vode alebo s obmedzeným prístupom k pitnej vode, zvýšenie kvality dodávanej pitnej vody a zníženie zdravotných rizík z používania pitnej vody, ktorá nie je zdravotne bezpečná.</w:t>
            </w:r>
          </w:p>
          <w:p w14:paraId="0DDC6CA5" w14:textId="77777777" w:rsidR="00355923" w:rsidRPr="00955B51" w:rsidRDefault="00355923" w:rsidP="00F42D58">
            <w:pPr>
              <w:spacing w:after="0" w:line="240" w:lineRule="auto"/>
              <w:contextualSpacing/>
              <w:jc w:val="both"/>
              <w:rPr>
                <w:rFonts w:ascii="Times New Roman" w:hAnsi="Times New Roman"/>
                <w:sz w:val="20"/>
                <w:szCs w:val="20"/>
                <w:lang w:eastAsia="sk-SK"/>
              </w:rPr>
            </w:pPr>
          </w:p>
          <w:p w14:paraId="46AD3AE6" w14:textId="77777777" w:rsidR="00355923" w:rsidRPr="00955B51" w:rsidRDefault="00355923" w:rsidP="00F42D58">
            <w:pPr>
              <w:spacing w:after="0" w:line="240" w:lineRule="auto"/>
              <w:contextualSpacing/>
              <w:jc w:val="both"/>
              <w:rPr>
                <w:rFonts w:ascii="Times New Roman" w:hAnsi="Times New Roman"/>
                <w:sz w:val="20"/>
                <w:szCs w:val="20"/>
                <w:lang w:eastAsia="sk-SK"/>
              </w:rPr>
            </w:pPr>
            <w:r w:rsidRPr="00955B51">
              <w:rPr>
                <w:rFonts w:ascii="Times New Roman" w:hAnsi="Times New Roman"/>
                <w:sz w:val="20"/>
                <w:szCs w:val="20"/>
                <w:lang w:eastAsia="sk-SK"/>
              </w:rPr>
              <w:t xml:space="preserve">Východiská pre pozitíva: </w:t>
            </w:r>
          </w:p>
          <w:p w14:paraId="7ACFAF0A" w14:textId="232EC345" w:rsidR="00F42D58" w:rsidRPr="00955B51" w:rsidRDefault="00355923" w:rsidP="00F42D58">
            <w:pPr>
              <w:pStyle w:val="Odsekzoznamu"/>
              <w:numPr>
                <w:ilvl w:val="0"/>
                <w:numId w:val="29"/>
              </w:numPr>
              <w:contextualSpacing/>
              <w:jc w:val="both"/>
              <w:rPr>
                <w:sz w:val="20"/>
                <w:szCs w:val="20"/>
                <w:lang w:eastAsia="sk-SK"/>
              </w:rPr>
            </w:pPr>
            <w:r w:rsidRPr="00955B51">
              <w:rPr>
                <w:sz w:val="20"/>
                <w:szCs w:val="20"/>
                <w:lang w:eastAsia="sk-SK"/>
              </w:rPr>
              <w:t xml:space="preserve">predchádzanie </w:t>
            </w:r>
            <w:r w:rsidR="00F42D58" w:rsidRPr="00955B51">
              <w:rPr>
                <w:sz w:val="20"/>
                <w:szCs w:val="20"/>
                <w:lang w:eastAsia="sk-SK"/>
              </w:rPr>
              <w:t xml:space="preserve">nákladov spojených s liečbou </w:t>
            </w:r>
            <w:r w:rsidRPr="00955B51">
              <w:rPr>
                <w:sz w:val="20"/>
                <w:szCs w:val="20"/>
                <w:lang w:eastAsia="sk-SK"/>
              </w:rPr>
              <w:t>ochoren</w:t>
            </w:r>
            <w:r w:rsidR="00F42D58" w:rsidRPr="00955B51">
              <w:rPr>
                <w:sz w:val="20"/>
                <w:szCs w:val="20"/>
                <w:lang w:eastAsia="sk-SK"/>
              </w:rPr>
              <w:t>í</w:t>
            </w:r>
            <w:r w:rsidRPr="00955B51">
              <w:rPr>
                <w:sz w:val="20"/>
                <w:szCs w:val="20"/>
                <w:lang w:eastAsia="sk-SK"/>
              </w:rPr>
              <w:t xml:space="preserve"> – liečba napr. legionelóz trvá niekoľko týždňov, obyčajne 3 týždne, čo môže viesť k poklesu príjmu – na 50 - 60%</w:t>
            </w:r>
          </w:p>
          <w:p w14:paraId="33A5A8ED" w14:textId="2CE5B154" w:rsidR="00355923" w:rsidRPr="00955B51" w:rsidRDefault="00F42D58" w:rsidP="00F42D58">
            <w:pPr>
              <w:pStyle w:val="Odsekzoznamu"/>
              <w:numPr>
                <w:ilvl w:val="0"/>
                <w:numId w:val="29"/>
              </w:numPr>
              <w:contextualSpacing/>
              <w:jc w:val="both"/>
              <w:rPr>
                <w:sz w:val="20"/>
                <w:szCs w:val="20"/>
                <w:lang w:eastAsia="sk-SK"/>
              </w:rPr>
            </w:pPr>
            <w:r w:rsidRPr="00955B51">
              <w:rPr>
                <w:sz w:val="20"/>
                <w:szCs w:val="20"/>
                <w:lang w:eastAsia="sk-SK"/>
              </w:rPr>
              <w:t xml:space="preserve">predchádzanie nákladov na hospitalizáciu – </w:t>
            </w:r>
            <w:r w:rsidR="00355923" w:rsidRPr="00955B51">
              <w:rPr>
                <w:sz w:val="20"/>
                <w:szCs w:val="20"/>
                <w:lang w:eastAsia="sk-SK"/>
              </w:rPr>
              <w:t xml:space="preserve">50 % prípadov s ochorením legionelózy si vyžaduje hospitalizáciu </w:t>
            </w:r>
          </w:p>
        </w:tc>
      </w:tr>
      <w:tr w:rsidR="00955B51" w:rsidRPr="00955B51" w14:paraId="343D69CB" w14:textId="77777777" w:rsidTr="00BB01ED">
        <w:trPr>
          <w:trHeight w:val="397"/>
          <w:jc w:val="center"/>
        </w:trPr>
        <w:tc>
          <w:tcPr>
            <w:tcW w:w="129" w:type="pct"/>
            <w:tcBorders>
              <w:top w:val="single" w:sz="4" w:space="0" w:color="auto"/>
            </w:tcBorders>
            <w:shd w:val="clear" w:color="auto" w:fill="auto"/>
            <w:vAlign w:val="center"/>
          </w:tcPr>
          <w:p w14:paraId="5CD46C68" w14:textId="77777777" w:rsidR="003D7DC5" w:rsidRPr="00955B51" w:rsidRDefault="003D7DC5" w:rsidP="00BB01ED">
            <w:pPr>
              <w:spacing w:after="0" w:line="240" w:lineRule="auto"/>
              <w:jc w:val="center"/>
              <w:rPr>
                <w:rFonts w:ascii="Times New Roman" w:hAnsi="Times New Roman"/>
                <w:i/>
                <w:sz w:val="18"/>
                <w:szCs w:val="18"/>
                <w:lang w:eastAsia="sk-SK"/>
              </w:rPr>
            </w:pPr>
            <w:r w:rsidRPr="00955B51">
              <w:rPr>
                <w:rFonts w:ascii="Times New Roman" w:hAnsi="Times New Roman"/>
                <w:i/>
                <w:sz w:val="18"/>
                <w:szCs w:val="18"/>
                <w:lang w:eastAsia="sk-SK"/>
              </w:rPr>
              <w:t>c)</w:t>
            </w:r>
          </w:p>
        </w:tc>
        <w:tc>
          <w:tcPr>
            <w:tcW w:w="1642" w:type="pct"/>
            <w:tcBorders>
              <w:top w:val="single" w:sz="4" w:space="0" w:color="auto"/>
            </w:tcBorders>
            <w:shd w:val="clear" w:color="auto" w:fill="auto"/>
          </w:tcPr>
          <w:p w14:paraId="5C4FCB17" w14:textId="77777777" w:rsidR="003D7DC5" w:rsidRPr="00955B51" w:rsidRDefault="003D7DC5" w:rsidP="00BB01ED">
            <w:pPr>
              <w:spacing w:after="0" w:line="240" w:lineRule="auto"/>
              <w:rPr>
                <w:rFonts w:ascii="Times New Roman" w:hAnsi="Times New Roman"/>
                <w:i/>
                <w:sz w:val="20"/>
                <w:szCs w:val="20"/>
                <w:lang w:eastAsia="sk-SK"/>
              </w:rPr>
            </w:pPr>
            <w:r w:rsidRPr="00955B51">
              <w:rPr>
                <w:rFonts w:ascii="Times New Roman" w:hAnsi="Times New Roman"/>
                <w:b/>
                <w:i/>
                <w:sz w:val="20"/>
                <w:szCs w:val="20"/>
                <w:lang w:eastAsia="sk-SK"/>
              </w:rPr>
              <w:t xml:space="preserve">Špecifikujte </w:t>
            </w:r>
            <w:r w:rsidRPr="00955B51">
              <w:rPr>
                <w:rFonts w:ascii="Times New Roman" w:hAnsi="Times New Roman"/>
                <w:i/>
                <w:sz w:val="20"/>
                <w:szCs w:val="20"/>
                <w:lang w:eastAsia="sk-SK"/>
              </w:rPr>
              <w:t>ovplyvnené skupiny:</w:t>
            </w:r>
          </w:p>
        </w:tc>
        <w:tc>
          <w:tcPr>
            <w:tcW w:w="3229" w:type="pct"/>
            <w:tcBorders>
              <w:top w:val="single" w:sz="4" w:space="0" w:color="auto"/>
            </w:tcBorders>
            <w:shd w:val="clear" w:color="auto" w:fill="auto"/>
          </w:tcPr>
          <w:p w14:paraId="7C2F0E1D" w14:textId="77777777" w:rsidR="003D7DC5" w:rsidRPr="00955B51" w:rsidRDefault="003D7DC5" w:rsidP="00BB01ED">
            <w:pPr>
              <w:spacing w:after="0" w:line="240" w:lineRule="auto"/>
              <w:rPr>
                <w:rFonts w:ascii="Times New Roman" w:hAnsi="Times New Roman"/>
                <w:i/>
                <w:sz w:val="20"/>
                <w:szCs w:val="20"/>
                <w:lang w:eastAsia="sk-SK"/>
              </w:rPr>
            </w:pPr>
            <w:r w:rsidRPr="00955B51">
              <w:rPr>
                <w:rFonts w:ascii="Times New Roman" w:hAnsi="Times New Roman"/>
                <w:sz w:val="20"/>
                <w:szCs w:val="20"/>
              </w:rPr>
              <w:t>Všetci obyvatelia z hľadiska kvality vody a vo zvýšenej miere obyvatelia bez prístupu a s obmedzeným prístupom k pitnej vody.</w:t>
            </w:r>
          </w:p>
        </w:tc>
      </w:tr>
      <w:tr w:rsidR="00955B51" w:rsidRPr="00955B51" w14:paraId="1044C9CE" w14:textId="77777777" w:rsidTr="00BB01ED">
        <w:trPr>
          <w:trHeight w:val="454"/>
          <w:jc w:val="center"/>
        </w:trPr>
        <w:tc>
          <w:tcPr>
            <w:tcW w:w="129" w:type="pct"/>
            <w:tcBorders>
              <w:top w:val="dotted" w:sz="4" w:space="0" w:color="auto"/>
            </w:tcBorders>
            <w:shd w:val="clear" w:color="auto" w:fill="F2F2F2"/>
            <w:vAlign w:val="center"/>
          </w:tcPr>
          <w:p w14:paraId="331062F2" w14:textId="77777777" w:rsidR="003D7DC5" w:rsidRPr="00955B51" w:rsidRDefault="003D7DC5" w:rsidP="00BB01ED">
            <w:pPr>
              <w:spacing w:after="0" w:line="240" w:lineRule="auto"/>
              <w:jc w:val="center"/>
              <w:rPr>
                <w:rFonts w:ascii="Times New Roman" w:hAnsi="Times New Roman"/>
                <w:i/>
                <w:sz w:val="18"/>
                <w:szCs w:val="18"/>
                <w:lang w:eastAsia="sk-SK"/>
              </w:rPr>
            </w:pPr>
            <w:r w:rsidRPr="00955B51">
              <w:rPr>
                <w:rFonts w:ascii="Times New Roman" w:hAnsi="Times New Roman"/>
                <w:i/>
                <w:sz w:val="18"/>
                <w:szCs w:val="18"/>
                <w:lang w:eastAsia="sk-SK"/>
              </w:rPr>
              <w:t>d)</w:t>
            </w:r>
          </w:p>
        </w:tc>
        <w:tc>
          <w:tcPr>
            <w:tcW w:w="4871" w:type="pct"/>
            <w:gridSpan w:val="2"/>
            <w:tcBorders>
              <w:top w:val="dotted" w:sz="4" w:space="0" w:color="auto"/>
            </w:tcBorders>
            <w:shd w:val="clear" w:color="auto" w:fill="F2F2F2"/>
            <w:vAlign w:val="center"/>
          </w:tcPr>
          <w:p w14:paraId="16B09B5C" w14:textId="77777777" w:rsidR="003D7DC5" w:rsidRPr="00955B51" w:rsidRDefault="003D7DC5" w:rsidP="00BB01ED">
            <w:pPr>
              <w:spacing w:after="0" w:line="240" w:lineRule="auto"/>
              <w:rPr>
                <w:rFonts w:ascii="Times New Roman" w:hAnsi="Times New Roman"/>
                <w:sz w:val="20"/>
                <w:szCs w:val="20"/>
                <w:lang w:eastAsia="sk-SK"/>
              </w:rPr>
            </w:pPr>
            <w:r w:rsidRPr="00955B51">
              <w:rPr>
                <w:rFonts w:ascii="Times New Roman" w:hAnsi="Times New Roman"/>
                <w:b/>
                <w:i/>
                <w:sz w:val="20"/>
                <w:szCs w:val="20"/>
                <w:lang w:eastAsia="sk-SK"/>
              </w:rPr>
              <w:t>Kvantifikujte</w:t>
            </w:r>
            <w:r w:rsidRPr="00955B51">
              <w:rPr>
                <w:rFonts w:ascii="Times New Roman" w:hAnsi="Times New Roman"/>
                <w:i/>
                <w:sz w:val="20"/>
                <w:szCs w:val="20"/>
                <w:lang w:eastAsia="sk-SK"/>
              </w:rPr>
              <w:t xml:space="preserve"> rast príjmov alebo pokles výdavkov </w:t>
            </w:r>
            <w:r w:rsidRPr="00955B51">
              <w:rPr>
                <w:rFonts w:ascii="Times New Roman" w:hAnsi="Times New Roman"/>
                <w:b/>
                <w:i/>
                <w:sz w:val="20"/>
                <w:szCs w:val="20"/>
                <w:lang w:eastAsia="sk-SK"/>
              </w:rPr>
              <w:t>za jednotlivé</w:t>
            </w:r>
            <w:r w:rsidRPr="00955B51">
              <w:rPr>
                <w:rFonts w:ascii="Times New Roman" w:hAnsi="Times New Roman"/>
                <w:i/>
                <w:sz w:val="20"/>
                <w:szCs w:val="20"/>
                <w:lang w:eastAsia="sk-SK"/>
              </w:rPr>
              <w:t xml:space="preserve"> </w:t>
            </w:r>
            <w:r w:rsidRPr="00955B51">
              <w:rPr>
                <w:rFonts w:ascii="Times New Roman" w:hAnsi="Times New Roman"/>
                <w:b/>
                <w:i/>
                <w:sz w:val="20"/>
                <w:szCs w:val="20"/>
                <w:lang w:eastAsia="sk-SK"/>
              </w:rPr>
              <w:t>ovplyvnené</w:t>
            </w:r>
            <w:r w:rsidRPr="00955B51">
              <w:rPr>
                <w:rFonts w:ascii="Times New Roman" w:hAnsi="Times New Roman"/>
                <w:i/>
                <w:sz w:val="20"/>
                <w:szCs w:val="20"/>
                <w:lang w:eastAsia="sk-SK"/>
              </w:rPr>
              <w:t xml:space="preserve"> </w:t>
            </w:r>
            <w:r w:rsidRPr="00955B51">
              <w:rPr>
                <w:rFonts w:ascii="Times New Roman" w:hAnsi="Times New Roman"/>
                <w:b/>
                <w:i/>
                <w:sz w:val="20"/>
                <w:szCs w:val="20"/>
                <w:lang w:eastAsia="sk-SK"/>
              </w:rPr>
              <w:t>skupiny</w:t>
            </w:r>
            <w:r w:rsidRPr="00955B51">
              <w:rPr>
                <w:rFonts w:ascii="Times New Roman" w:hAnsi="Times New Roman"/>
                <w:i/>
                <w:sz w:val="20"/>
                <w:szCs w:val="20"/>
                <w:lang w:eastAsia="sk-SK"/>
              </w:rPr>
              <w:t xml:space="preserve"> domácností / skupiny jednotlivcov a počet obyvateľstva/domácností ovplyvnených predkladaným návrhom.</w:t>
            </w:r>
          </w:p>
        </w:tc>
      </w:tr>
      <w:tr w:rsidR="00955B51" w:rsidRPr="00955B51" w14:paraId="686ECD61" w14:textId="77777777" w:rsidTr="00BB01ED">
        <w:trPr>
          <w:trHeight w:val="680"/>
          <w:jc w:val="center"/>
        </w:trPr>
        <w:tc>
          <w:tcPr>
            <w:tcW w:w="129" w:type="pct"/>
            <w:vMerge w:val="restart"/>
            <w:tcBorders>
              <w:top w:val="dotted" w:sz="4" w:space="0" w:color="auto"/>
            </w:tcBorders>
            <w:shd w:val="clear" w:color="auto" w:fill="auto"/>
            <w:vAlign w:val="center"/>
          </w:tcPr>
          <w:p w14:paraId="39FE8BD9" w14:textId="77777777" w:rsidR="003D7DC5" w:rsidRPr="00955B51" w:rsidRDefault="003D7DC5" w:rsidP="00BB01ED">
            <w:pPr>
              <w:spacing w:after="0" w:line="240" w:lineRule="auto"/>
              <w:jc w:val="center"/>
              <w:rPr>
                <w:rFonts w:ascii="Times New Roman" w:hAnsi="Times New Roman"/>
                <w:i/>
                <w:sz w:val="18"/>
                <w:szCs w:val="18"/>
                <w:lang w:eastAsia="sk-SK"/>
              </w:rPr>
            </w:pPr>
            <w:r w:rsidRPr="00955B51">
              <w:rPr>
                <w:rFonts w:ascii="Times New Roman" w:hAnsi="Times New Roman"/>
                <w:i/>
                <w:sz w:val="18"/>
                <w:szCs w:val="18"/>
                <w:lang w:eastAsia="sk-SK"/>
              </w:rPr>
              <w:t>e)</w:t>
            </w:r>
          </w:p>
        </w:tc>
        <w:tc>
          <w:tcPr>
            <w:tcW w:w="1642" w:type="pct"/>
            <w:tcBorders>
              <w:top w:val="dotted" w:sz="4" w:space="0" w:color="auto"/>
            </w:tcBorders>
            <w:shd w:val="clear" w:color="auto" w:fill="auto"/>
          </w:tcPr>
          <w:p w14:paraId="7547DD85" w14:textId="77777777" w:rsidR="003D7DC5" w:rsidRPr="00955B51" w:rsidRDefault="003D7DC5" w:rsidP="003D7DC5">
            <w:pPr>
              <w:numPr>
                <w:ilvl w:val="0"/>
                <w:numId w:val="18"/>
              </w:numPr>
              <w:spacing w:after="0" w:line="240" w:lineRule="auto"/>
              <w:contextualSpacing/>
              <w:jc w:val="both"/>
              <w:rPr>
                <w:rFonts w:ascii="Times New Roman" w:hAnsi="Times New Roman"/>
                <w:i/>
                <w:sz w:val="18"/>
                <w:szCs w:val="20"/>
                <w:lang w:eastAsia="sk-SK"/>
              </w:rPr>
            </w:pPr>
            <w:r w:rsidRPr="00955B51">
              <w:rPr>
                <w:rFonts w:ascii="Times New Roman" w:hAnsi="Times New Roman"/>
                <w:i/>
                <w:sz w:val="18"/>
                <w:szCs w:val="20"/>
                <w:lang w:eastAsia="sk-SK"/>
              </w:rPr>
              <w:t>priemerný rast príjmov/ pokles výdavkov v skupine v eurách a/alebo v % / obdobie:</w:t>
            </w:r>
          </w:p>
          <w:p w14:paraId="610A216A" w14:textId="77777777" w:rsidR="003D7DC5" w:rsidRPr="00955B51" w:rsidRDefault="003D7DC5" w:rsidP="003D7DC5">
            <w:pPr>
              <w:numPr>
                <w:ilvl w:val="0"/>
                <w:numId w:val="18"/>
              </w:numPr>
              <w:spacing w:after="0" w:line="240" w:lineRule="auto"/>
              <w:contextualSpacing/>
              <w:jc w:val="both"/>
              <w:rPr>
                <w:rFonts w:ascii="Times New Roman" w:hAnsi="Times New Roman"/>
                <w:i/>
                <w:sz w:val="20"/>
                <w:szCs w:val="20"/>
                <w:lang w:eastAsia="sk-SK"/>
              </w:rPr>
            </w:pPr>
            <w:r w:rsidRPr="00955B51">
              <w:rPr>
                <w:rFonts w:ascii="Times New Roman" w:hAnsi="Times New Roman"/>
                <w:i/>
                <w:sz w:val="18"/>
                <w:szCs w:val="20"/>
                <w:lang w:eastAsia="sk-SK"/>
              </w:rPr>
              <w:t>veľkosť skupiny (počet obyvateľov):</w:t>
            </w:r>
          </w:p>
        </w:tc>
        <w:tc>
          <w:tcPr>
            <w:tcW w:w="3229" w:type="pct"/>
            <w:tcBorders>
              <w:top w:val="dotted" w:sz="4" w:space="0" w:color="auto"/>
            </w:tcBorders>
            <w:shd w:val="clear" w:color="auto" w:fill="auto"/>
          </w:tcPr>
          <w:p w14:paraId="5CB0C123" w14:textId="77777777" w:rsidR="003D7DC5" w:rsidRPr="00955B51" w:rsidRDefault="003D7DC5" w:rsidP="00BB01ED">
            <w:pPr>
              <w:spacing w:after="0" w:line="240" w:lineRule="auto"/>
              <w:rPr>
                <w:rFonts w:ascii="Times New Roman" w:hAnsi="Times New Roman"/>
                <w:i/>
                <w:sz w:val="18"/>
                <w:szCs w:val="20"/>
                <w:lang w:eastAsia="sk-SK"/>
              </w:rPr>
            </w:pPr>
            <w:r w:rsidRPr="00955B51">
              <w:rPr>
                <w:rFonts w:ascii="Times New Roman" w:hAnsi="Times New Roman"/>
                <w:i/>
                <w:sz w:val="18"/>
                <w:szCs w:val="20"/>
                <w:lang w:eastAsia="sk-SK"/>
              </w:rPr>
              <w:t>Ovplyvnená skupina č. 1</w:t>
            </w:r>
          </w:p>
          <w:p w14:paraId="03EE4F8F" w14:textId="77777777" w:rsidR="003D7DC5" w:rsidRPr="00955B51" w:rsidRDefault="003D7DC5" w:rsidP="00BB01ED">
            <w:pPr>
              <w:spacing w:after="0" w:line="240" w:lineRule="auto"/>
              <w:rPr>
                <w:rFonts w:ascii="Times New Roman" w:hAnsi="Times New Roman"/>
                <w:sz w:val="20"/>
                <w:szCs w:val="20"/>
                <w:lang w:eastAsia="sk-SK"/>
              </w:rPr>
            </w:pPr>
            <w:r w:rsidRPr="00955B51">
              <w:rPr>
                <w:rFonts w:ascii="Times New Roman" w:hAnsi="Times New Roman"/>
                <w:sz w:val="18"/>
                <w:lang w:eastAsia="sk-SK"/>
              </w:rPr>
              <w:t>Bez vplyvu.</w:t>
            </w:r>
          </w:p>
        </w:tc>
      </w:tr>
      <w:tr w:rsidR="00955B51" w:rsidRPr="00955B51" w14:paraId="7592D850" w14:textId="77777777" w:rsidTr="00BB01ED">
        <w:trPr>
          <w:trHeight w:val="680"/>
          <w:jc w:val="center"/>
        </w:trPr>
        <w:tc>
          <w:tcPr>
            <w:tcW w:w="129" w:type="pct"/>
            <w:vMerge/>
            <w:shd w:val="clear" w:color="auto" w:fill="auto"/>
            <w:vAlign w:val="center"/>
          </w:tcPr>
          <w:p w14:paraId="7DC9F76C" w14:textId="77777777" w:rsidR="003D7DC5" w:rsidRPr="00955B51" w:rsidRDefault="003D7DC5" w:rsidP="00BB01ED">
            <w:pPr>
              <w:spacing w:after="0" w:line="240" w:lineRule="auto"/>
              <w:jc w:val="center"/>
              <w:rPr>
                <w:rFonts w:ascii="Times New Roman" w:hAnsi="Times New Roman"/>
                <w:i/>
                <w:sz w:val="18"/>
                <w:szCs w:val="18"/>
                <w:lang w:eastAsia="sk-SK"/>
              </w:rPr>
            </w:pPr>
          </w:p>
        </w:tc>
        <w:tc>
          <w:tcPr>
            <w:tcW w:w="1642" w:type="pct"/>
            <w:shd w:val="clear" w:color="auto" w:fill="auto"/>
          </w:tcPr>
          <w:p w14:paraId="4825EDBC" w14:textId="77777777" w:rsidR="003D7DC5" w:rsidRPr="00955B51" w:rsidRDefault="003D7DC5" w:rsidP="00BB01ED">
            <w:pPr>
              <w:spacing w:after="0" w:line="240" w:lineRule="auto"/>
              <w:rPr>
                <w:rFonts w:ascii="Times New Roman" w:hAnsi="Times New Roman"/>
                <w:i/>
                <w:sz w:val="18"/>
                <w:szCs w:val="20"/>
                <w:lang w:eastAsia="sk-SK"/>
              </w:rPr>
            </w:pPr>
            <w:r w:rsidRPr="00955B51">
              <w:rPr>
                <w:rFonts w:ascii="Times New Roman" w:hAnsi="Times New Roman"/>
                <w:i/>
                <w:sz w:val="18"/>
                <w:szCs w:val="20"/>
                <w:lang w:eastAsia="sk-SK"/>
              </w:rPr>
              <w:t>Ovplyvnená skupina č. 3</w:t>
            </w:r>
          </w:p>
          <w:p w14:paraId="721E16BE" w14:textId="77777777" w:rsidR="003D7DC5" w:rsidRPr="00955B51" w:rsidRDefault="003D7DC5" w:rsidP="00BB01ED">
            <w:pPr>
              <w:spacing w:after="0" w:line="240" w:lineRule="auto"/>
              <w:rPr>
                <w:rFonts w:ascii="Times New Roman" w:hAnsi="Times New Roman"/>
                <w:i/>
                <w:sz w:val="20"/>
                <w:szCs w:val="20"/>
                <w:lang w:eastAsia="sk-SK"/>
              </w:rPr>
            </w:pPr>
            <w:r w:rsidRPr="00955B51">
              <w:rPr>
                <w:rFonts w:ascii="Times New Roman" w:hAnsi="Times New Roman"/>
                <w:sz w:val="18"/>
                <w:lang w:eastAsia="sk-SK"/>
              </w:rPr>
              <w:t>Bez vplyvu.</w:t>
            </w:r>
          </w:p>
        </w:tc>
        <w:tc>
          <w:tcPr>
            <w:tcW w:w="3229" w:type="pct"/>
            <w:tcBorders>
              <w:top w:val="dotted" w:sz="4" w:space="0" w:color="auto"/>
            </w:tcBorders>
            <w:shd w:val="clear" w:color="auto" w:fill="auto"/>
          </w:tcPr>
          <w:p w14:paraId="075B61E0" w14:textId="77777777" w:rsidR="003D7DC5" w:rsidRPr="00955B51" w:rsidRDefault="003D7DC5" w:rsidP="00BB01ED">
            <w:pPr>
              <w:spacing w:after="0" w:line="240" w:lineRule="auto"/>
              <w:rPr>
                <w:rFonts w:ascii="Times New Roman" w:hAnsi="Times New Roman"/>
                <w:i/>
                <w:sz w:val="18"/>
                <w:szCs w:val="20"/>
                <w:lang w:eastAsia="sk-SK"/>
              </w:rPr>
            </w:pPr>
            <w:r w:rsidRPr="00955B51">
              <w:rPr>
                <w:rFonts w:ascii="Times New Roman" w:hAnsi="Times New Roman"/>
                <w:i/>
                <w:sz w:val="18"/>
                <w:szCs w:val="20"/>
                <w:lang w:eastAsia="sk-SK"/>
              </w:rPr>
              <w:t>Ovplyvnená skupina č. 2</w:t>
            </w:r>
          </w:p>
          <w:p w14:paraId="57C682C0" w14:textId="77777777" w:rsidR="003D7DC5" w:rsidRPr="00955B51" w:rsidRDefault="003D7DC5" w:rsidP="00BB01ED">
            <w:pPr>
              <w:spacing w:after="0" w:line="240" w:lineRule="auto"/>
              <w:rPr>
                <w:rFonts w:ascii="Times New Roman" w:hAnsi="Times New Roman"/>
                <w:sz w:val="20"/>
                <w:szCs w:val="20"/>
                <w:lang w:eastAsia="sk-SK"/>
              </w:rPr>
            </w:pPr>
            <w:r w:rsidRPr="00955B51">
              <w:rPr>
                <w:rFonts w:ascii="Times New Roman" w:hAnsi="Times New Roman"/>
                <w:sz w:val="18"/>
                <w:lang w:eastAsia="sk-SK"/>
              </w:rPr>
              <w:t>Bez vplyvu.</w:t>
            </w:r>
          </w:p>
        </w:tc>
      </w:tr>
      <w:tr w:rsidR="00955B51" w:rsidRPr="00955B51" w14:paraId="56BBD098" w14:textId="77777777" w:rsidTr="00BB01ED">
        <w:trPr>
          <w:trHeight w:val="397"/>
          <w:jc w:val="center"/>
        </w:trPr>
        <w:tc>
          <w:tcPr>
            <w:tcW w:w="129" w:type="pct"/>
            <w:tcBorders>
              <w:top w:val="dotted" w:sz="4" w:space="0" w:color="auto"/>
            </w:tcBorders>
            <w:shd w:val="clear" w:color="auto" w:fill="auto"/>
            <w:vAlign w:val="center"/>
          </w:tcPr>
          <w:p w14:paraId="1D8169BA" w14:textId="77777777" w:rsidR="003D7DC5" w:rsidRPr="00955B51" w:rsidRDefault="003D7DC5" w:rsidP="00BB01ED">
            <w:pPr>
              <w:spacing w:after="0" w:line="240" w:lineRule="auto"/>
              <w:jc w:val="center"/>
              <w:rPr>
                <w:rFonts w:ascii="Times New Roman" w:hAnsi="Times New Roman"/>
                <w:i/>
                <w:sz w:val="18"/>
                <w:szCs w:val="18"/>
                <w:lang w:eastAsia="sk-SK"/>
              </w:rPr>
            </w:pPr>
            <w:r w:rsidRPr="00955B51">
              <w:rPr>
                <w:rFonts w:ascii="Times New Roman" w:hAnsi="Times New Roman"/>
                <w:i/>
                <w:sz w:val="18"/>
                <w:szCs w:val="18"/>
                <w:lang w:eastAsia="sk-SK"/>
              </w:rPr>
              <w:t>f)</w:t>
            </w:r>
          </w:p>
        </w:tc>
        <w:tc>
          <w:tcPr>
            <w:tcW w:w="1642" w:type="pct"/>
            <w:tcBorders>
              <w:top w:val="dotted" w:sz="4" w:space="0" w:color="auto"/>
            </w:tcBorders>
            <w:shd w:val="clear" w:color="auto" w:fill="auto"/>
          </w:tcPr>
          <w:p w14:paraId="08C1D75F" w14:textId="77777777" w:rsidR="003D7DC5" w:rsidRPr="00955B51" w:rsidRDefault="003D7DC5" w:rsidP="00BB01ED">
            <w:pPr>
              <w:spacing w:after="0" w:line="240" w:lineRule="auto"/>
              <w:rPr>
                <w:rFonts w:ascii="Times New Roman" w:hAnsi="Times New Roman"/>
                <w:i/>
                <w:sz w:val="20"/>
                <w:szCs w:val="20"/>
                <w:lang w:eastAsia="sk-SK"/>
              </w:rPr>
            </w:pPr>
            <w:r w:rsidRPr="00955B51">
              <w:rPr>
                <w:rFonts w:ascii="Times New Roman" w:hAnsi="Times New Roman"/>
                <w:i/>
                <w:sz w:val="20"/>
                <w:szCs w:val="20"/>
                <w:lang w:eastAsia="sk-SK"/>
              </w:rPr>
              <w:t>Dôvod chýbajúcej kvantifikácie:</w:t>
            </w:r>
          </w:p>
        </w:tc>
        <w:tc>
          <w:tcPr>
            <w:tcW w:w="3229" w:type="pct"/>
            <w:tcBorders>
              <w:top w:val="dotted" w:sz="4" w:space="0" w:color="auto"/>
            </w:tcBorders>
            <w:shd w:val="clear" w:color="auto" w:fill="auto"/>
          </w:tcPr>
          <w:p w14:paraId="0F6FFFFA" w14:textId="77777777" w:rsidR="003D7DC5" w:rsidRPr="00955B51" w:rsidRDefault="003D7DC5" w:rsidP="00BB01ED">
            <w:pPr>
              <w:spacing w:after="0" w:line="240" w:lineRule="auto"/>
              <w:rPr>
                <w:rFonts w:ascii="Times New Roman" w:hAnsi="Times New Roman"/>
                <w:sz w:val="20"/>
                <w:szCs w:val="20"/>
                <w:lang w:eastAsia="sk-SK"/>
              </w:rPr>
            </w:pPr>
            <w:r w:rsidRPr="00955B51">
              <w:rPr>
                <w:rFonts w:ascii="Times New Roman" w:hAnsi="Times New Roman"/>
                <w:sz w:val="20"/>
                <w:szCs w:val="20"/>
                <w:lang w:eastAsia="sk-SK"/>
              </w:rPr>
              <w:t>Žiaden z dodávateľov nevyčíslil vplyv návrhu na cenu vody, preto nie je možné vplyvy kvantifikovať.</w:t>
            </w:r>
          </w:p>
        </w:tc>
      </w:tr>
      <w:tr w:rsidR="00955B51" w:rsidRPr="00955B51" w14:paraId="126861DB" w14:textId="77777777" w:rsidTr="00BB01ED">
        <w:trPr>
          <w:trHeight w:val="170"/>
          <w:jc w:val="center"/>
        </w:trPr>
        <w:tc>
          <w:tcPr>
            <w:tcW w:w="129" w:type="pct"/>
            <w:tcBorders>
              <w:top w:val="nil"/>
              <w:bottom w:val="single" w:sz="4" w:space="0" w:color="auto"/>
            </w:tcBorders>
            <w:shd w:val="clear" w:color="auto" w:fill="F2F2F2"/>
            <w:vAlign w:val="center"/>
          </w:tcPr>
          <w:p w14:paraId="7E3E2896" w14:textId="77777777" w:rsidR="003D7DC5" w:rsidRPr="00955B51" w:rsidRDefault="003D7DC5" w:rsidP="00BB01ED">
            <w:pPr>
              <w:spacing w:after="0" w:line="240" w:lineRule="auto"/>
              <w:jc w:val="center"/>
              <w:rPr>
                <w:rFonts w:ascii="Times New Roman" w:hAnsi="Times New Roman"/>
                <w:i/>
                <w:sz w:val="18"/>
                <w:szCs w:val="18"/>
                <w:lang w:eastAsia="sk-SK"/>
              </w:rPr>
            </w:pPr>
            <w:r w:rsidRPr="00955B51">
              <w:rPr>
                <w:rFonts w:ascii="Times New Roman" w:hAnsi="Times New Roman"/>
                <w:i/>
                <w:sz w:val="18"/>
                <w:szCs w:val="18"/>
                <w:lang w:eastAsia="sk-SK"/>
              </w:rPr>
              <w:t>g)</w:t>
            </w:r>
          </w:p>
        </w:tc>
        <w:tc>
          <w:tcPr>
            <w:tcW w:w="4871" w:type="pct"/>
            <w:gridSpan w:val="2"/>
            <w:tcBorders>
              <w:top w:val="nil"/>
              <w:bottom w:val="single" w:sz="4" w:space="0" w:color="auto"/>
            </w:tcBorders>
            <w:shd w:val="clear" w:color="auto" w:fill="F2F2F2"/>
            <w:vAlign w:val="center"/>
          </w:tcPr>
          <w:p w14:paraId="31A80CBC" w14:textId="3A8EDEC1" w:rsidR="003D7DC5" w:rsidRPr="00955B51" w:rsidRDefault="00762089" w:rsidP="00BB01ED">
            <w:pPr>
              <w:spacing w:after="0" w:line="240" w:lineRule="auto"/>
              <w:rPr>
                <w:rFonts w:ascii="Times New Roman" w:hAnsi="Times New Roman"/>
                <w:b/>
                <w:i/>
                <w:sz w:val="20"/>
                <w:szCs w:val="20"/>
                <w:lang w:eastAsia="sk-SK"/>
              </w:rPr>
            </w:pPr>
            <w:r w:rsidRPr="00955B51">
              <w:rPr>
                <w:rFonts w:ascii="Times New Roman" w:hAnsi="Times New Roman"/>
                <w:b/>
                <w:i/>
                <w:sz w:val="20"/>
                <w:szCs w:val="20"/>
                <w:lang w:eastAsia="sk-SK"/>
              </w:rPr>
              <w:t>4</w:t>
            </w:r>
            <w:r w:rsidR="003D7DC5" w:rsidRPr="00955B51">
              <w:rPr>
                <w:rFonts w:ascii="Times New Roman" w:hAnsi="Times New Roman"/>
                <w:b/>
                <w:i/>
                <w:sz w:val="20"/>
                <w:szCs w:val="20"/>
                <w:lang w:eastAsia="sk-SK"/>
              </w:rPr>
              <w:t>.1.1.1</w:t>
            </w:r>
            <w:r w:rsidR="003D7DC5" w:rsidRPr="00955B51">
              <w:rPr>
                <w:rFonts w:ascii="Times New Roman" w:hAnsi="Times New Roman"/>
                <w:i/>
                <w:sz w:val="20"/>
                <w:szCs w:val="20"/>
                <w:lang w:eastAsia="sk-SK"/>
              </w:rPr>
              <w:t xml:space="preserve"> </w:t>
            </w:r>
            <w:r w:rsidR="003D7DC5" w:rsidRPr="00955B51">
              <w:rPr>
                <w:rFonts w:ascii="Times New Roman" w:hAnsi="Times New Roman"/>
                <w:b/>
                <w:i/>
                <w:sz w:val="20"/>
                <w:szCs w:val="20"/>
                <w:lang w:eastAsia="sk-SK"/>
              </w:rPr>
              <w:t>Z toho pozitívny vplyv na skupiny v riziku chudoby alebo sociálneho vylúčenia</w:t>
            </w:r>
          </w:p>
          <w:p w14:paraId="16FD6716" w14:textId="77777777" w:rsidR="003D7DC5" w:rsidRPr="00955B51" w:rsidRDefault="003D7DC5" w:rsidP="00BB01ED">
            <w:pPr>
              <w:spacing w:after="0" w:line="240" w:lineRule="auto"/>
              <w:rPr>
                <w:rFonts w:ascii="Times New Roman" w:hAnsi="Times New Roman"/>
                <w:b/>
                <w:sz w:val="20"/>
                <w:szCs w:val="20"/>
                <w:lang w:eastAsia="sk-SK"/>
              </w:rPr>
            </w:pPr>
            <w:r w:rsidRPr="00955B51">
              <w:rPr>
                <w:rFonts w:ascii="Times New Roman" w:hAnsi="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955B51" w:rsidRPr="00955B51" w14:paraId="7B28C33B" w14:textId="77777777" w:rsidTr="00BB01ED">
        <w:trPr>
          <w:trHeight w:val="759"/>
          <w:jc w:val="center"/>
        </w:trPr>
        <w:tc>
          <w:tcPr>
            <w:tcW w:w="129" w:type="pct"/>
            <w:tcBorders>
              <w:top w:val="single" w:sz="4" w:space="0" w:color="auto"/>
              <w:bottom w:val="single" w:sz="4" w:space="0" w:color="auto"/>
            </w:tcBorders>
            <w:shd w:val="clear" w:color="auto" w:fill="auto"/>
            <w:vAlign w:val="center"/>
          </w:tcPr>
          <w:p w14:paraId="497EBE23" w14:textId="77777777" w:rsidR="003D7DC5" w:rsidRPr="00955B51" w:rsidRDefault="003D7DC5" w:rsidP="00BB01ED">
            <w:pPr>
              <w:spacing w:after="0" w:line="240" w:lineRule="auto"/>
              <w:jc w:val="center"/>
              <w:rPr>
                <w:rFonts w:ascii="Times New Roman" w:hAnsi="Times New Roman"/>
                <w:i/>
                <w:sz w:val="18"/>
                <w:szCs w:val="18"/>
                <w:lang w:eastAsia="sk-SK"/>
              </w:rPr>
            </w:pPr>
            <w:r w:rsidRPr="00955B51">
              <w:rPr>
                <w:rFonts w:ascii="Times New Roman" w:hAnsi="Times New Roman"/>
                <w:i/>
                <w:sz w:val="18"/>
                <w:szCs w:val="18"/>
                <w:lang w:eastAsia="sk-SK"/>
              </w:rPr>
              <w:t>h)</w:t>
            </w:r>
          </w:p>
        </w:tc>
        <w:tc>
          <w:tcPr>
            <w:tcW w:w="1642" w:type="pct"/>
            <w:tcBorders>
              <w:top w:val="single" w:sz="4" w:space="0" w:color="auto"/>
              <w:bottom w:val="single" w:sz="4" w:space="0" w:color="auto"/>
            </w:tcBorders>
            <w:shd w:val="clear" w:color="auto" w:fill="auto"/>
          </w:tcPr>
          <w:p w14:paraId="1E512BAB" w14:textId="77777777" w:rsidR="003D7DC5" w:rsidRPr="00955B51" w:rsidRDefault="003D7DC5" w:rsidP="00BB01ED">
            <w:pPr>
              <w:spacing w:after="0" w:line="240" w:lineRule="auto"/>
              <w:jc w:val="both"/>
              <w:rPr>
                <w:rFonts w:ascii="Times New Roman" w:hAnsi="Times New Roman"/>
                <w:i/>
                <w:sz w:val="20"/>
                <w:szCs w:val="20"/>
                <w:lang w:eastAsia="sk-SK"/>
              </w:rPr>
            </w:pPr>
            <w:r w:rsidRPr="00955B51">
              <w:rPr>
                <w:rFonts w:ascii="Times New Roman" w:hAnsi="Times New Roman"/>
                <w:b/>
                <w:i/>
                <w:sz w:val="20"/>
                <w:szCs w:val="20"/>
                <w:lang w:eastAsia="sk-SK"/>
              </w:rPr>
              <w:t xml:space="preserve">Popíšte </w:t>
            </w:r>
            <w:r w:rsidRPr="00955B51">
              <w:rPr>
                <w:rFonts w:ascii="Times New Roman" w:hAnsi="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2B0508A1" w14:textId="77777777" w:rsidR="003D7DC5" w:rsidRPr="00955B51" w:rsidRDefault="003D7DC5" w:rsidP="00BB01ED">
            <w:pPr>
              <w:spacing w:after="0" w:line="240" w:lineRule="auto"/>
              <w:rPr>
                <w:rFonts w:ascii="Times New Roman" w:hAnsi="Times New Roman"/>
                <w:sz w:val="20"/>
                <w:szCs w:val="20"/>
                <w:lang w:eastAsia="sk-SK"/>
              </w:rPr>
            </w:pPr>
            <w:r w:rsidRPr="00955B51">
              <w:rPr>
                <w:rFonts w:ascii="Times New Roman" w:hAnsi="Times New Roman"/>
                <w:sz w:val="18"/>
                <w:lang w:eastAsia="sk-SK"/>
              </w:rPr>
              <w:t>Bez vplyvu.</w:t>
            </w:r>
          </w:p>
        </w:tc>
      </w:tr>
      <w:tr w:rsidR="00955B51" w:rsidRPr="00955B51" w14:paraId="370EC68B" w14:textId="77777777" w:rsidTr="00BB01ED">
        <w:trPr>
          <w:trHeight w:val="397"/>
          <w:jc w:val="center"/>
        </w:trPr>
        <w:tc>
          <w:tcPr>
            <w:tcW w:w="129" w:type="pct"/>
            <w:vMerge w:val="restart"/>
            <w:tcBorders>
              <w:top w:val="single" w:sz="4" w:space="0" w:color="auto"/>
            </w:tcBorders>
            <w:shd w:val="clear" w:color="auto" w:fill="auto"/>
            <w:vAlign w:val="center"/>
          </w:tcPr>
          <w:p w14:paraId="65D697DB" w14:textId="77777777" w:rsidR="003D7DC5" w:rsidRPr="00955B51" w:rsidRDefault="003D7DC5" w:rsidP="00BB01ED">
            <w:pPr>
              <w:spacing w:after="0" w:line="240" w:lineRule="auto"/>
              <w:jc w:val="center"/>
              <w:rPr>
                <w:rFonts w:ascii="Times New Roman" w:hAnsi="Times New Roman"/>
                <w:i/>
                <w:sz w:val="18"/>
                <w:szCs w:val="18"/>
                <w:lang w:eastAsia="sk-SK"/>
              </w:rPr>
            </w:pPr>
            <w:r w:rsidRPr="00955B51">
              <w:rPr>
                <w:rFonts w:ascii="Times New Roman" w:hAnsi="Times New Roman"/>
                <w:i/>
                <w:sz w:val="18"/>
                <w:szCs w:val="18"/>
                <w:lang w:eastAsia="sk-SK"/>
              </w:rPr>
              <w:t>i)</w:t>
            </w:r>
          </w:p>
        </w:tc>
        <w:tc>
          <w:tcPr>
            <w:tcW w:w="1642" w:type="pct"/>
            <w:tcBorders>
              <w:top w:val="single" w:sz="4" w:space="0" w:color="auto"/>
            </w:tcBorders>
            <w:shd w:val="clear" w:color="auto" w:fill="auto"/>
          </w:tcPr>
          <w:p w14:paraId="748C9C46" w14:textId="77777777" w:rsidR="003D7DC5" w:rsidRPr="00955B51" w:rsidRDefault="003D7DC5" w:rsidP="00BB01ED">
            <w:pPr>
              <w:spacing w:after="0" w:line="240" w:lineRule="auto"/>
              <w:rPr>
                <w:rFonts w:ascii="Times New Roman" w:hAnsi="Times New Roman"/>
                <w:i/>
                <w:sz w:val="20"/>
                <w:szCs w:val="20"/>
                <w:lang w:eastAsia="sk-SK"/>
              </w:rPr>
            </w:pPr>
            <w:r w:rsidRPr="00955B51">
              <w:rPr>
                <w:rFonts w:ascii="Times New Roman" w:hAnsi="Times New Roman"/>
                <w:b/>
                <w:i/>
                <w:sz w:val="20"/>
                <w:szCs w:val="20"/>
                <w:lang w:eastAsia="sk-SK"/>
              </w:rPr>
              <w:t xml:space="preserve">Špecifikujte </w:t>
            </w:r>
            <w:r w:rsidRPr="00955B51">
              <w:rPr>
                <w:rFonts w:ascii="Times New Roman" w:hAnsi="Times New Roman"/>
                <w:i/>
                <w:sz w:val="20"/>
                <w:szCs w:val="20"/>
                <w:lang w:eastAsia="sk-SK"/>
              </w:rPr>
              <w:t>ovplyvnené skupiny:</w:t>
            </w:r>
          </w:p>
        </w:tc>
        <w:tc>
          <w:tcPr>
            <w:tcW w:w="3229" w:type="pct"/>
            <w:tcBorders>
              <w:top w:val="single" w:sz="4" w:space="0" w:color="auto"/>
            </w:tcBorders>
            <w:shd w:val="clear" w:color="auto" w:fill="auto"/>
          </w:tcPr>
          <w:p w14:paraId="515422F6" w14:textId="77777777" w:rsidR="003D7DC5" w:rsidRPr="00955B51" w:rsidRDefault="003D7DC5" w:rsidP="00BB01ED">
            <w:pPr>
              <w:spacing w:after="0" w:line="240" w:lineRule="auto"/>
              <w:rPr>
                <w:rFonts w:ascii="Times New Roman" w:hAnsi="Times New Roman"/>
                <w:i/>
                <w:sz w:val="18"/>
                <w:szCs w:val="20"/>
                <w:lang w:eastAsia="sk-SK"/>
              </w:rPr>
            </w:pPr>
            <w:r w:rsidRPr="00955B51">
              <w:rPr>
                <w:rFonts w:ascii="Times New Roman" w:hAnsi="Times New Roman"/>
                <w:i/>
                <w:sz w:val="18"/>
                <w:szCs w:val="20"/>
                <w:lang w:eastAsia="sk-SK"/>
              </w:rPr>
              <w:t>Ovplyvnená skupina č. 1</w:t>
            </w:r>
          </w:p>
          <w:p w14:paraId="23CE292F" w14:textId="77777777" w:rsidR="003D7DC5" w:rsidRPr="00955B51" w:rsidRDefault="003D7DC5" w:rsidP="00BB01ED">
            <w:pPr>
              <w:spacing w:after="0" w:line="240" w:lineRule="auto"/>
              <w:rPr>
                <w:rFonts w:ascii="Times New Roman" w:hAnsi="Times New Roman"/>
                <w:i/>
                <w:sz w:val="18"/>
                <w:szCs w:val="20"/>
                <w:lang w:eastAsia="sk-SK"/>
              </w:rPr>
            </w:pPr>
            <w:r w:rsidRPr="00955B51">
              <w:rPr>
                <w:rFonts w:ascii="Times New Roman" w:hAnsi="Times New Roman"/>
                <w:sz w:val="18"/>
                <w:lang w:eastAsia="sk-SK"/>
              </w:rPr>
              <w:t>Bez vplyvu.</w:t>
            </w:r>
          </w:p>
        </w:tc>
      </w:tr>
      <w:tr w:rsidR="00955B51" w:rsidRPr="00955B51" w14:paraId="4C3F1939" w14:textId="77777777" w:rsidTr="00BB01ED">
        <w:trPr>
          <w:trHeight w:val="397"/>
          <w:jc w:val="center"/>
        </w:trPr>
        <w:tc>
          <w:tcPr>
            <w:tcW w:w="129" w:type="pct"/>
            <w:vMerge/>
            <w:shd w:val="clear" w:color="auto" w:fill="auto"/>
            <w:vAlign w:val="center"/>
          </w:tcPr>
          <w:p w14:paraId="4CE38D80" w14:textId="77777777" w:rsidR="003D7DC5" w:rsidRPr="00955B51" w:rsidRDefault="003D7DC5" w:rsidP="00BB01ED">
            <w:pPr>
              <w:spacing w:after="0" w:line="240" w:lineRule="auto"/>
              <w:jc w:val="center"/>
              <w:rPr>
                <w:rFonts w:ascii="Times New Roman" w:hAnsi="Times New Roman"/>
                <w:i/>
                <w:sz w:val="18"/>
                <w:szCs w:val="18"/>
                <w:lang w:eastAsia="sk-SK"/>
              </w:rPr>
            </w:pPr>
          </w:p>
        </w:tc>
        <w:tc>
          <w:tcPr>
            <w:tcW w:w="1642" w:type="pct"/>
            <w:shd w:val="clear" w:color="auto" w:fill="auto"/>
          </w:tcPr>
          <w:p w14:paraId="50B83A85" w14:textId="77777777" w:rsidR="003D7DC5" w:rsidRPr="00955B51" w:rsidRDefault="003D7DC5" w:rsidP="00BB01ED">
            <w:pPr>
              <w:spacing w:after="0" w:line="240" w:lineRule="auto"/>
              <w:rPr>
                <w:rFonts w:ascii="Times New Roman" w:hAnsi="Times New Roman"/>
                <w:i/>
                <w:sz w:val="18"/>
                <w:szCs w:val="20"/>
                <w:lang w:eastAsia="sk-SK"/>
              </w:rPr>
            </w:pPr>
            <w:r w:rsidRPr="00955B51">
              <w:rPr>
                <w:rFonts w:ascii="Times New Roman" w:hAnsi="Times New Roman"/>
                <w:i/>
                <w:sz w:val="18"/>
                <w:szCs w:val="20"/>
                <w:lang w:eastAsia="sk-SK"/>
              </w:rPr>
              <w:t>Ovplyvnená skupina č. 3</w:t>
            </w:r>
          </w:p>
          <w:p w14:paraId="46A9E40C" w14:textId="77777777" w:rsidR="003D7DC5" w:rsidRPr="00955B51" w:rsidRDefault="003D7DC5" w:rsidP="00BB01ED">
            <w:pPr>
              <w:spacing w:after="0" w:line="240" w:lineRule="auto"/>
              <w:rPr>
                <w:rFonts w:ascii="Times New Roman" w:hAnsi="Times New Roman"/>
                <w:i/>
                <w:sz w:val="20"/>
                <w:szCs w:val="20"/>
                <w:lang w:eastAsia="sk-SK"/>
              </w:rPr>
            </w:pPr>
            <w:r w:rsidRPr="00955B51">
              <w:rPr>
                <w:rFonts w:ascii="Times New Roman" w:hAnsi="Times New Roman"/>
                <w:sz w:val="18"/>
                <w:lang w:eastAsia="sk-SK"/>
              </w:rPr>
              <w:t>Bez vplyvu.</w:t>
            </w:r>
          </w:p>
        </w:tc>
        <w:tc>
          <w:tcPr>
            <w:tcW w:w="3229" w:type="pct"/>
            <w:tcBorders>
              <w:top w:val="dotted" w:sz="4" w:space="0" w:color="auto"/>
            </w:tcBorders>
            <w:shd w:val="clear" w:color="auto" w:fill="auto"/>
          </w:tcPr>
          <w:p w14:paraId="7E9E7121" w14:textId="77777777" w:rsidR="003D7DC5" w:rsidRPr="00955B51" w:rsidRDefault="003D7DC5" w:rsidP="00BB01ED">
            <w:pPr>
              <w:spacing w:after="0" w:line="240" w:lineRule="auto"/>
              <w:rPr>
                <w:rFonts w:ascii="Times New Roman" w:hAnsi="Times New Roman"/>
                <w:i/>
                <w:sz w:val="18"/>
                <w:szCs w:val="20"/>
                <w:lang w:eastAsia="sk-SK"/>
              </w:rPr>
            </w:pPr>
            <w:r w:rsidRPr="00955B51">
              <w:rPr>
                <w:rFonts w:ascii="Times New Roman" w:hAnsi="Times New Roman"/>
                <w:i/>
                <w:sz w:val="18"/>
                <w:szCs w:val="20"/>
                <w:lang w:eastAsia="sk-SK"/>
              </w:rPr>
              <w:t>Ovplyvnená skupina č. 2</w:t>
            </w:r>
          </w:p>
          <w:p w14:paraId="1F66F7DA" w14:textId="77777777" w:rsidR="003D7DC5" w:rsidRPr="00955B51" w:rsidRDefault="003D7DC5" w:rsidP="00BB01ED">
            <w:pPr>
              <w:spacing w:after="0" w:line="240" w:lineRule="auto"/>
              <w:rPr>
                <w:rFonts w:ascii="Times New Roman" w:hAnsi="Times New Roman"/>
                <w:sz w:val="20"/>
                <w:szCs w:val="20"/>
                <w:lang w:eastAsia="sk-SK"/>
              </w:rPr>
            </w:pPr>
            <w:r w:rsidRPr="00955B51">
              <w:rPr>
                <w:rFonts w:ascii="Times New Roman" w:hAnsi="Times New Roman"/>
                <w:sz w:val="18"/>
                <w:lang w:eastAsia="sk-SK"/>
              </w:rPr>
              <w:t>Bez vplyvu.</w:t>
            </w:r>
          </w:p>
        </w:tc>
      </w:tr>
      <w:tr w:rsidR="00955B51" w:rsidRPr="00955B51" w14:paraId="44713ABE" w14:textId="77777777" w:rsidTr="00BB01ED">
        <w:trPr>
          <w:trHeight w:val="397"/>
          <w:jc w:val="center"/>
        </w:trPr>
        <w:tc>
          <w:tcPr>
            <w:tcW w:w="129" w:type="pct"/>
            <w:tcBorders>
              <w:top w:val="dotted" w:sz="4" w:space="0" w:color="auto"/>
            </w:tcBorders>
            <w:shd w:val="clear" w:color="auto" w:fill="F2F2F2"/>
            <w:vAlign w:val="center"/>
          </w:tcPr>
          <w:p w14:paraId="2BB76DEF" w14:textId="77777777" w:rsidR="003D7DC5" w:rsidRPr="00955B51" w:rsidRDefault="003D7DC5" w:rsidP="00BB01ED">
            <w:pPr>
              <w:spacing w:after="0" w:line="240" w:lineRule="auto"/>
              <w:jc w:val="center"/>
              <w:rPr>
                <w:rFonts w:ascii="Times New Roman" w:hAnsi="Times New Roman"/>
                <w:sz w:val="18"/>
                <w:szCs w:val="18"/>
                <w:lang w:eastAsia="sk-SK"/>
              </w:rPr>
            </w:pPr>
            <w:r w:rsidRPr="00955B51">
              <w:rPr>
                <w:rFonts w:ascii="Times New Roman" w:hAnsi="Times New Roman"/>
                <w:i/>
                <w:sz w:val="18"/>
                <w:szCs w:val="18"/>
                <w:lang w:eastAsia="sk-SK"/>
              </w:rPr>
              <w:t>j</w:t>
            </w:r>
            <w:r w:rsidRPr="00955B51">
              <w:rPr>
                <w:rFonts w:ascii="Times New Roman" w:hAnsi="Times New Roman"/>
                <w:sz w:val="18"/>
                <w:szCs w:val="18"/>
                <w:lang w:eastAsia="sk-SK"/>
              </w:rPr>
              <w:t>)</w:t>
            </w:r>
          </w:p>
        </w:tc>
        <w:tc>
          <w:tcPr>
            <w:tcW w:w="4871" w:type="pct"/>
            <w:gridSpan w:val="2"/>
            <w:tcBorders>
              <w:top w:val="dotted" w:sz="4" w:space="0" w:color="auto"/>
            </w:tcBorders>
            <w:shd w:val="clear" w:color="auto" w:fill="F2F2F2"/>
          </w:tcPr>
          <w:p w14:paraId="37013594" w14:textId="77777777" w:rsidR="003D7DC5" w:rsidRPr="00955B51" w:rsidRDefault="003D7DC5" w:rsidP="00BB01ED">
            <w:pPr>
              <w:spacing w:after="0" w:line="240" w:lineRule="auto"/>
              <w:rPr>
                <w:rFonts w:ascii="Times New Roman" w:hAnsi="Times New Roman"/>
                <w:i/>
                <w:sz w:val="20"/>
                <w:szCs w:val="20"/>
                <w:lang w:eastAsia="sk-SK"/>
              </w:rPr>
            </w:pPr>
            <w:r w:rsidRPr="00955B51">
              <w:rPr>
                <w:rFonts w:ascii="Times New Roman" w:hAnsi="Times New Roman"/>
                <w:b/>
                <w:i/>
                <w:sz w:val="20"/>
                <w:szCs w:val="20"/>
                <w:lang w:eastAsia="sk-SK"/>
              </w:rPr>
              <w:t xml:space="preserve">Kvantifikujte </w:t>
            </w:r>
            <w:r w:rsidRPr="00955B51">
              <w:rPr>
                <w:rFonts w:ascii="Times New Roman" w:hAnsi="Times New Roman"/>
                <w:i/>
                <w:sz w:val="20"/>
                <w:szCs w:val="20"/>
                <w:lang w:eastAsia="sk-SK"/>
              </w:rPr>
              <w:t xml:space="preserve">rast príjmov alebo pokles výdavkov </w:t>
            </w:r>
            <w:r w:rsidRPr="00955B51">
              <w:rPr>
                <w:rFonts w:ascii="Times New Roman" w:hAnsi="Times New Roman"/>
                <w:b/>
                <w:i/>
                <w:sz w:val="20"/>
                <w:szCs w:val="20"/>
                <w:lang w:eastAsia="sk-SK"/>
              </w:rPr>
              <w:t>za jednotlivé ovplyvnené skupiny</w:t>
            </w:r>
            <w:r w:rsidRPr="00955B51">
              <w:rPr>
                <w:rFonts w:ascii="Times New Roman" w:hAnsi="Times New Roman"/>
                <w:i/>
                <w:sz w:val="20"/>
                <w:szCs w:val="20"/>
                <w:lang w:eastAsia="sk-SK"/>
              </w:rPr>
              <w:t xml:space="preserve"> domácností / skupiny jednotlivcov a počet obyvateľstva/domácností ovplyvnených predkladaným návrhom.</w:t>
            </w:r>
          </w:p>
        </w:tc>
      </w:tr>
      <w:tr w:rsidR="00955B51" w:rsidRPr="00955B51" w14:paraId="306932CF" w14:textId="77777777" w:rsidTr="00BB01ED">
        <w:trPr>
          <w:trHeight w:val="680"/>
          <w:jc w:val="center"/>
        </w:trPr>
        <w:tc>
          <w:tcPr>
            <w:tcW w:w="129" w:type="pct"/>
            <w:vMerge w:val="restart"/>
            <w:tcBorders>
              <w:top w:val="dotted" w:sz="4" w:space="0" w:color="auto"/>
            </w:tcBorders>
            <w:shd w:val="clear" w:color="auto" w:fill="auto"/>
            <w:vAlign w:val="center"/>
          </w:tcPr>
          <w:p w14:paraId="46E76BE8" w14:textId="77777777" w:rsidR="003D7DC5" w:rsidRPr="00955B51" w:rsidRDefault="003D7DC5" w:rsidP="00BB01ED">
            <w:pPr>
              <w:spacing w:after="0" w:line="240" w:lineRule="auto"/>
              <w:jc w:val="center"/>
              <w:rPr>
                <w:rFonts w:ascii="Times New Roman" w:hAnsi="Times New Roman"/>
                <w:i/>
                <w:sz w:val="18"/>
                <w:szCs w:val="18"/>
                <w:lang w:eastAsia="sk-SK"/>
              </w:rPr>
            </w:pPr>
            <w:r w:rsidRPr="00955B51">
              <w:rPr>
                <w:rFonts w:ascii="Times New Roman" w:hAnsi="Times New Roman"/>
                <w:i/>
                <w:sz w:val="18"/>
                <w:szCs w:val="18"/>
                <w:lang w:eastAsia="sk-SK"/>
              </w:rPr>
              <w:t>k)</w:t>
            </w:r>
          </w:p>
        </w:tc>
        <w:tc>
          <w:tcPr>
            <w:tcW w:w="1642" w:type="pct"/>
            <w:tcBorders>
              <w:top w:val="dotted" w:sz="4" w:space="0" w:color="auto"/>
            </w:tcBorders>
            <w:shd w:val="clear" w:color="auto" w:fill="auto"/>
          </w:tcPr>
          <w:p w14:paraId="372377CD" w14:textId="77777777" w:rsidR="003D7DC5" w:rsidRPr="00955B51" w:rsidRDefault="003D7DC5" w:rsidP="003D7DC5">
            <w:pPr>
              <w:numPr>
                <w:ilvl w:val="0"/>
                <w:numId w:val="18"/>
              </w:numPr>
              <w:spacing w:after="0" w:line="240" w:lineRule="auto"/>
              <w:contextualSpacing/>
              <w:rPr>
                <w:rFonts w:ascii="Times New Roman" w:hAnsi="Times New Roman"/>
                <w:i/>
                <w:sz w:val="18"/>
                <w:szCs w:val="20"/>
                <w:lang w:eastAsia="sk-SK"/>
              </w:rPr>
            </w:pPr>
            <w:r w:rsidRPr="00955B51">
              <w:rPr>
                <w:rFonts w:ascii="Times New Roman" w:hAnsi="Times New Roman"/>
                <w:i/>
                <w:sz w:val="18"/>
                <w:szCs w:val="20"/>
                <w:lang w:eastAsia="sk-SK"/>
              </w:rPr>
              <w:t>priemerný rast príjmov/ pokles výdavkov v skupine v eurách a/alebo v % / obdobie:</w:t>
            </w:r>
          </w:p>
          <w:p w14:paraId="66B7C91D" w14:textId="77777777" w:rsidR="003D7DC5" w:rsidRPr="00955B51" w:rsidRDefault="003D7DC5" w:rsidP="003D7DC5">
            <w:pPr>
              <w:numPr>
                <w:ilvl w:val="0"/>
                <w:numId w:val="18"/>
              </w:numPr>
              <w:spacing w:after="0" w:line="240" w:lineRule="auto"/>
              <w:contextualSpacing/>
              <w:rPr>
                <w:rFonts w:ascii="Times New Roman" w:hAnsi="Times New Roman"/>
                <w:i/>
                <w:sz w:val="20"/>
                <w:szCs w:val="20"/>
                <w:lang w:eastAsia="sk-SK"/>
              </w:rPr>
            </w:pPr>
            <w:r w:rsidRPr="00955B51">
              <w:rPr>
                <w:rFonts w:ascii="Times New Roman" w:hAnsi="Times New Roman"/>
                <w:i/>
                <w:sz w:val="18"/>
                <w:szCs w:val="20"/>
                <w:lang w:eastAsia="sk-SK"/>
              </w:rPr>
              <w:t>veľkosť skupiny (počet obyvateľov):</w:t>
            </w:r>
          </w:p>
        </w:tc>
        <w:tc>
          <w:tcPr>
            <w:tcW w:w="3229" w:type="pct"/>
            <w:tcBorders>
              <w:top w:val="dotted" w:sz="4" w:space="0" w:color="auto"/>
            </w:tcBorders>
            <w:shd w:val="clear" w:color="auto" w:fill="auto"/>
          </w:tcPr>
          <w:p w14:paraId="33AB4EFA" w14:textId="77777777" w:rsidR="003D7DC5" w:rsidRPr="00955B51" w:rsidRDefault="003D7DC5" w:rsidP="00BB01ED">
            <w:pPr>
              <w:spacing w:after="0" w:line="240" w:lineRule="auto"/>
              <w:rPr>
                <w:rFonts w:ascii="Times New Roman" w:hAnsi="Times New Roman"/>
                <w:i/>
                <w:sz w:val="18"/>
                <w:szCs w:val="20"/>
                <w:lang w:eastAsia="sk-SK"/>
              </w:rPr>
            </w:pPr>
            <w:r w:rsidRPr="00955B51">
              <w:rPr>
                <w:rFonts w:ascii="Times New Roman" w:hAnsi="Times New Roman"/>
                <w:i/>
                <w:sz w:val="18"/>
                <w:szCs w:val="20"/>
                <w:lang w:eastAsia="sk-SK"/>
              </w:rPr>
              <w:t>Ovplyvnená skupina č. 1</w:t>
            </w:r>
          </w:p>
          <w:p w14:paraId="4E01A6CF" w14:textId="77777777" w:rsidR="003D7DC5" w:rsidRPr="00955B51" w:rsidRDefault="003D7DC5" w:rsidP="00BB01ED">
            <w:pPr>
              <w:spacing w:after="0" w:line="240" w:lineRule="auto"/>
              <w:rPr>
                <w:rFonts w:ascii="Times New Roman" w:hAnsi="Times New Roman"/>
                <w:sz w:val="20"/>
                <w:szCs w:val="20"/>
                <w:lang w:eastAsia="sk-SK"/>
              </w:rPr>
            </w:pPr>
            <w:r w:rsidRPr="00955B51">
              <w:rPr>
                <w:rFonts w:ascii="Times New Roman" w:hAnsi="Times New Roman"/>
                <w:sz w:val="18"/>
                <w:lang w:eastAsia="sk-SK"/>
              </w:rPr>
              <w:t>Bez vplyvu.</w:t>
            </w:r>
          </w:p>
        </w:tc>
      </w:tr>
      <w:tr w:rsidR="00955B51" w:rsidRPr="00955B51" w14:paraId="2C66C402" w14:textId="77777777" w:rsidTr="00BB01ED">
        <w:trPr>
          <w:trHeight w:val="680"/>
          <w:jc w:val="center"/>
        </w:trPr>
        <w:tc>
          <w:tcPr>
            <w:tcW w:w="129" w:type="pct"/>
            <w:vMerge/>
            <w:shd w:val="clear" w:color="auto" w:fill="auto"/>
            <w:vAlign w:val="center"/>
          </w:tcPr>
          <w:p w14:paraId="4ECF0059" w14:textId="77777777" w:rsidR="003D7DC5" w:rsidRPr="00955B51" w:rsidRDefault="003D7DC5" w:rsidP="00BB01ED">
            <w:pPr>
              <w:spacing w:after="0" w:line="240" w:lineRule="auto"/>
              <w:jc w:val="center"/>
              <w:rPr>
                <w:rFonts w:ascii="Times New Roman" w:hAnsi="Times New Roman"/>
                <w:i/>
                <w:sz w:val="18"/>
                <w:szCs w:val="18"/>
                <w:lang w:eastAsia="sk-SK"/>
              </w:rPr>
            </w:pPr>
          </w:p>
        </w:tc>
        <w:tc>
          <w:tcPr>
            <w:tcW w:w="1642" w:type="pct"/>
            <w:shd w:val="clear" w:color="auto" w:fill="auto"/>
          </w:tcPr>
          <w:p w14:paraId="764D254E" w14:textId="77777777" w:rsidR="003D7DC5" w:rsidRPr="00955B51" w:rsidRDefault="003D7DC5" w:rsidP="00BB01ED">
            <w:pPr>
              <w:spacing w:after="0" w:line="240" w:lineRule="auto"/>
              <w:rPr>
                <w:rFonts w:ascii="Times New Roman" w:hAnsi="Times New Roman"/>
                <w:i/>
                <w:sz w:val="18"/>
                <w:szCs w:val="20"/>
                <w:lang w:eastAsia="sk-SK"/>
              </w:rPr>
            </w:pPr>
            <w:r w:rsidRPr="00955B51">
              <w:rPr>
                <w:rFonts w:ascii="Times New Roman" w:hAnsi="Times New Roman"/>
                <w:i/>
                <w:sz w:val="18"/>
                <w:szCs w:val="20"/>
                <w:lang w:eastAsia="sk-SK"/>
              </w:rPr>
              <w:t>Ovplyvnená skupina č. 3</w:t>
            </w:r>
          </w:p>
          <w:p w14:paraId="089D0C6A" w14:textId="77777777" w:rsidR="003D7DC5" w:rsidRPr="00955B51" w:rsidRDefault="003D7DC5" w:rsidP="00BB01ED">
            <w:pPr>
              <w:spacing w:after="0" w:line="240" w:lineRule="auto"/>
              <w:rPr>
                <w:rFonts w:ascii="Times New Roman" w:hAnsi="Times New Roman"/>
                <w:i/>
                <w:sz w:val="20"/>
                <w:szCs w:val="20"/>
                <w:lang w:eastAsia="sk-SK"/>
              </w:rPr>
            </w:pPr>
            <w:r w:rsidRPr="00955B51">
              <w:rPr>
                <w:rFonts w:ascii="Times New Roman" w:hAnsi="Times New Roman"/>
                <w:sz w:val="18"/>
                <w:lang w:eastAsia="sk-SK"/>
              </w:rPr>
              <w:t>Bez vplyvu.</w:t>
            </w:r>
          </w:p>
        </w:tc>
        <w:tc>
          <w:tcPr>
            <w:tcW w:w="3229" w:type="pct"/>
            <w:tcBorders>
              <w:top w:val="dotted" w:sz="4" w:space="0" w:color="auto"/>
            </w:tcBorders>
            <w:shd w:val="clear" w:color="auto" w:fill="auto"/>
          </w:tcPr>
          <w:p w14:paraId="0BF1E15A" w14:textId="77777777" w:rsidR="003D7DC5" w:rsidRPr="00955B51" w:rsidRDefault="003D7DC5" w:rsidP="00BB01ED">
            <w:pPr>
              <w:spacing w:after="0" w:line="240" w:lineRule="auto"/>
              <w:rPr>
                <w:rFonts w:ascii="Times New Roman" w:hAnsi="Times New Roman"/>
                <w:i/>
                <w:sz w:val="18"/>
                <w:szCs w:val="20"/>
                <w:lang w:eastAsia="sk-SK"/>
              </w:rPr>
            </w:pPr>
            <w:r w:rsidRPr="00955B51">
              <w:rPr>
                <w:rFonts w:ascii="Times New Roman" w:hAnsi="Times New Roman"/>
                <w:i/>
                <w:sz w:val="18"/>
                <w:szCs w:val="20"/>
                <w:lang w:eastAsia="sk-SK"/>
              </w:rPr>
              <w:t>Ovplyvnená skupina č. 2</w:t>
            </w:r>
          </w:p>
          <w:p w14:paraId="595EFEEE" w14:textId="77777777" w:rsidR="003D7DC5" w:rsidRPr="00955B51" w:rsidRDefault="003D7DC5" w:rsidP="00BB01ED">
            <w:pPr>
              <w:spacing w:after="0" w:line="240" w:lineRule="auto"/>
              <w:rPr>
                <w:rFonts w:ascii="Times New Roman" w:hAnsi="Times New Roman"/>
                <w:sz w:val="20"/>
                <w:szCs w:val="20"/>
                <w:lang w:eastAsia="sk-SK"/>
              </w:rPr>
            </w:pPr>
            <w:r w:rsidRPr="00955B51">
              <w:rPr>
                <w:rFonts w:ascii="Times New Roman" w:hAnsi="Times New Roman"/>
                <w:sz w:val="18"/>
                <w:lang w:eastAsia="sk-SK"/>
              </w:rPr>
              <w:t>Bez vplyvu.</w:t>
            </w:r>
          </w:p>
        </w:tc>
      </w:tr>
      <w:tr w:rsidR="00955B51" w:rsidRPr="00955B51" w14:paraId="3700A770" w14:textId="77777777" w:rsidTr="00BB01ED">
        <w:trPr>
          <w:trHeight w:val="350"/>
          <w:jc w:val="center"/>
        </w:trPr>
        <w:tc>
          <w:tcPr>
            <w:tcW w:w="129" w:type="pct"/>
            <w:tcBorders>
              <w:top w:val="dotted" w:sz="4" w:space="0" w:color="auto"/>
              <w:bottom w:val="single" w:sz="4" w:space="0" w:color="auto"/>
            </w:tcBorders>
            <w:shd w:val="clear" w:color="auto" w:fill="auto"/>
            <w:vAlign w:val="center"/>
          </w:tcPr>
          <w:p w14:paraId="7D7A4881" w14:textId="77777777" w:rsidR="003D7DC5" w:rsidRPr="00955B51" w:rsidRDefault="003D7DC5" w:rsidP="00BB01ED">
            <w:pPr>
              <w:spacing w:after="0" w:line="240" w:lineRule="auto"/>
              <w:jc w:val="center"/>
              <w:rPr>
                <w:rFonts w:ascii="Times New Roman" w:hAnsi="Times New Roman"/>
                <w:i/>
                <w:sz w:val="18"/>
                <w:szCs w:val="18"/>
                <w:lang w:eastAsia="sk-SK"/>
              </w:rPr>
            </w:pPr>
            <w:r w:rsidRPr="00955B51">
              <w:rPr>
                <w:rFonts w:ascii="Times New Roman" w:hAnsi="Times New Roman"/>
                <w:i/>
                <w:sz w:val="18"/>
                <w:szCs w:val="18"/>
                <w:lang w:eastAsia="sk-SK"/>
              </w:rPr>
              <w:t>l)</w:t>
            </w:r>
          </w:p>
        </w:tc>
        <w:tc>
          <w:tcPr>
            <w:tcW w:w="1642" w:type="pct"/>
            <w:tcBorders>
              <w:top w:val="dotted" w:sz="4" w:space="0" w:color="auto"/>
              <w:bottom w:val="single" w:sz="4" w:space="0" w:color="auto"/>
            </w:tcBorders>
            <w:shd w:val="clear" w:color="auto" w:fill="auto"/>
          </w:tcPr>
          <w:p w14:paraId="573C7D84" w14:textId="77777777" w:rsidR="003D7DC5" w:rsidRPr="00955B51" w:rsidRDefault="003D7DC5" w:rsidP="00BB01ED">
            <w:pPr>
              <w:spacing w:after="0" w:line="240" w:lineRule="auto"/>
              <w:rPr>
                <w:rFonts w:ascii="Times New Roman" w:hAnsi="Times New Roman"/>
                <w:i/>
                <w:sz w:val="20"/>
                <w:szCs w:val="20"/>
                <w:lang w:eastAsia="sk-SK"/>
              </w:rPr>
            </w:pPr>
            <w:r w:rsidRPr="00955B51">
              <w:rPr>
                <w:rFonts w:ascii="Times New Roman" w:hAnsi="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043D5564" w14:textId="77777777" w:rsidR="003D7DC5" w:rsidRPr="00955B51" w:rsidRDefault="003D7DC5" w:rsidP="00BB01ED">
            <w:pPr>
              <w:spacing w:after="0" w:line="240" w:lineRule="auto"/>
              <w:rPr>
                <w:rFonts w:ascii="Times New Roman" w:hAnsi="Times New Roman"/>
                <w:sz w:val="20"/>
                <w:szCs w:val="20"/>
                <w:lang w:eastAsia="sk-SK"/>
              </w:rPr>
            </w:pPr>
            <w:r w:rsidRPr="00955B51">
              <w:rPr>
                <w:rFonts w:ascii="Times New Roman" w:hAnsi="Times New Roman"/>
                <w:sz w:val="20"/>
                <w:szCs w:val="20"/>
                <w:lang w:eastAsia="sk-SK"/>
              </w:rPr>
              <w:t>Žiaden z dodávateľov nevyčíslil vplyv návrhu na cenu vody, preto nie je možné vplyvy kvantifikovať.</w:t>
            </w:r>
          </w:p>
          <w:p w14:paraId="46A80626" w14:textId="10EA3699" w:rsidR="00E67097" w:rsidRPr="00955B51" w:rsidRDefault="00E67097" w:rsidP="00BB01ED">
            <w:pPr>
              <w:spacing w:after="0" w:line="240" w:lineRule="auto"/>
              <w:rPr>
                <w:rFonts w:ascii="Times New Roman" w:hAnsi="Times New Roman"/>
                <w:sz w:val="20"/>
                <w:szCs w:val="20"/>
                <w:lang w:eastAsia="sk-SK"/>
              </w:rPr>
            </w:pPr>
          </w:p>
        </w:tc>
      </w:tr>
      <w:tr w:rsidR="00955B51" w:rsidRPr="00955B51" w14:paraId="17C8A28E" w14:textId="77777777" w:rsidTr="00BB01ED">
        <w:trPr>
          <w:trHeight w:val="170"/>
          <w:jc w:val="center"/>
        </w:trPr>
        <w:tc>
          <w:tcPr>
            <w:tcW w:w="129" w:type="pct"/>
            <w:tcBorders>
              <w:top w:val="single" w:sz="4" w:space="0" w:color="auto"/>
              <w:bottom w:val="single" w:sz="4" w:space="0" w:color="auto"/>
            </w:tcBorders>
            <w:shd w:val="clear" w:color="auto" w:fill="DDDDDD"/>
            <w:vAlign w:val="center"/>
          </w:tcPr>
          <w:p w14:paraId="2F24400A" w14:textId="77777777" w:rsidR="003D7DC5" w:rsidRPr="00955B51" w:rsidRDefault="003D7DC5" w:rsidP="00BB01ED">
            <w:pPr>
              <w:spacing w:after="0" w:line="240" w:lineRule="auto"/>
              <w:jc w:val="center"/>
              <w:rPr>
                <w:rFonts w:ascii="Times New Roman" w:hAnsi="Times New Roman"/>
                <w:i/>
                <w:sz w:val="18"/>
                <w:szCs w:val="18"/>
                <w:lang w:eastAsia="sk-SK"/>
              </w:rPr>
            </w:pPr>
            <w:r w:rsidRPr="00955B51">
              <w:rPr>
                <w:rFonts w:ascii="Times New Roman" w:hAnsi="Times New Roman"/>
                <w:i/>
                <w:sz w:val="18"/>
                <w:szCs w:val="18"/>
                <w:lang w:eastAsia="sk-SK"/>
              </w:rPr>
              <w:lastRenderedPageBreak/>
              <w:t>a)</w:t>
            </w:r>
          </w:p>
        </w:tc>
        <w:tc>
          <w:tcPr>
            <w:tcW w:w="4871" w:type="pct"/>
            <w:gridSpan w:val="2"/>
            <w:tcBorders>
              <w:top w:val="single" w:sz="4" w:space="0" w:color="auto"/>
              <w:bottom w:val="single" w:sz="4" w:space="0" w:color="auto"/>
            </w:tcBorders>
            <w:shd w:val="clear" w:color="auto" w:fill="DDDDDD"/>
            <w:vAlign w:val="center"/>
          </w:tcPr>
          <w:p w14:paraId="1CB99CFF" w14:textId="77777777" w:rsidR="003D7DC5" w:rsidRPr="00955B51" w:rsidRDefault="003D7DC5" w:rsidP="00BB01ED">
            <w:pPr>
              <w:spacing w:after="0" w:line="240" w:lineRule="auto"/>
              <w:jc w:val="center"/>
              <w:rPr>
                <w:rFonts w:ascii="Times New Roman" w:hAnsi="Times New Roman"/>
                <w:b/>
                <w:sz w:val="20"/>
                <w:szCs w:val="20"/>
                <w:lang w:eastAsia="sk-SK"/>
              </w:rPr>
            </w:pPr>
            <w:r w:rsidRPr="00955B51">
              <w:rPr>
                <w:rFonts w:ascii="Times New Roman" w:hAnsi="Times New Roman"/>
                <w:b/>
                <w:i/>
                <w:sz w:val="20"/>
                <w:szCs w:val="20"/>
                <w:lang w:eastAsia="sk-SK"/>
              </w:rPr>
              <w:t>4.1.2 Negatívny vplyv</w:t>
            </w:r>
          </w:p>
        </w:tc>
      </w:tr>
      <w:tr w:rsidR="00955B51" w:rsidRPr="00955B51" w14:paraId="07519C53" w14:textId="77777777" w:rsidTr="00BB01ED">
        <w:trPr>
          <w:trHeight w:val="759"/>
          <w:jc w:val="center"/>
        </w:trPr>
        <w:tc>
          <w:tcPr>
            <w:tcW w:w="129" w:type="pct"/>
            <w:tcBorders>
              <w:top w:val="single" w:sz="4" w:space="0" w:color="auto"/>
              <w:bottom w:val="single" w:sz="4" w:space="0" w:color="auto"/>
            </w:tcBorders>
            <w:shd w:val="clear" w:color="auto" w:fill="auto"/>
            <w:vAlign w:val="center"/>
          </w:tcPr>
          <w:p w14:paraId="0710D2BE" w14:textId="77777777" w:rsidR="003D7DC5" w:rsidRPr="00955B51" w:rsidRDefault="003D7DC5" w:rsidP="00BB01ED">
            <w:pPr>
              <w:spacing w:after="0" w:line="240" w:lineRule="auto"/>
              <w:contextualSpacing/>
              <w:jc w:val="center"/>
              <w:rPr>
                <w:rFonts w:ascii="Times New Roman" w:hAnsi="Times New Roman"/>
                <w:i/>
                <w:sz w:val="18"/>
                <w:szCs w:val="18"/>
                <w:lang w:eastAsia="sk-SK"/>
              </w:rPr>
            </w:pPr>
            <w:r w:rsidRPr="00955B51">
              <w:rPr>
                <w:rFonts w:ascii="Times New Roman" w:hAnsi="Times New Roman"/>
                <w:i/>
                <w:sz w:val="18"/>
                <w:szCs w:val="18"/>
                <w:lang w:eastAsia="sk-SK"/>
              </w:rPr>
              <w:t>b)</w:t>
            </w:r>
          </w:p>
          <w:p w14:paraId="2B717C7F" w14:textId="77777777" w:rsidR="003D7DC5" w:rsidRPr="00955B51" w:rsidRDefault="003D7DC5" w:rsidP="00BB01ED">
            <w:pPr>
              <w:spacing w:after="0" w:line="240" w:lineRule="auto"/>
              <w:ind w:left="360"/>
              <w:contextualSpacing/>
              <w:jc w:val="center"/>
              <w:rPr>
                <w:rFonts w:ascii="Times New Roman" w:hAnsi="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14:paraId="3BC1D3D4" w14:textId="77777777" w:rsidR="003D7DC5" w:rsidRPr="00955B51" w:rsidRDefault="003D7DC5" w:rsidP="00BB01ED">
            <w:pPr>
              <w:spacing w:after="0" w:line="240" w:lineRule="auto"/>
              <w:jc w:val="both"/>
              <w:rPr>
                <w:rFonts w:ascii="Times New Roman" w:hAnsi="Times New Roman"/>
                <w:i/>
                <w:sz w:val="20"/>
                <w:szCs w:val="20"/>
                <w:lang w:eastAsia="sk-SK"/>
              </w:rPr>
            </w:pPr>
            <w:r w:rsidRPr="00955B51">
              <w:rPr>
                <w:rFonts w:ascii="Times New Roman" w:hAnsi="Times New Roman"/>
                <w:b/>
                <w:i/>
                <w:sz w:val="20"/>
                <w:szCs w:val="20"/>
                <w:lang w:eastAsia="sk-SK"/>
              </w:rPr>
              <w:t xml:space="preserve">Popíšte </w:t>
            </w:r>
            <w:r w:rsidRPr="00955B51">
              <w:rPr>
                <w:rFonts w:ascii="Times New Roman" w:hAnsi="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4D5D7CAF" w14:textId="77777777" w:rsidR="003D7DC5" w:rsidRPr="00955B51" w:rsidRDefault="003D7DC5" w:rsidP="00FE2A68">
            <w:pPr>
              <w:spacing w:after="0" w:line="240" w:lineRule="auto"/>
              <w:contextualSpacing/>
              <w:jc w:val="both"/>
              <w:rPr>
                <w:rFonts w:ascii="Times New Roman" w:hAnsi="Times New Roman"/>
                <w:sz w:val="20"/>
                <w:szCs w:val="20"/>
                <w:lang w:eastAsia="sk-SK"/>
              </w:rPr>
            </w:pPr>
            <w:r w:rsidRPr="00955B51">
              <w:rPr>
                <w:rFonts w:ascii="Times New Roman" w:hAnsi="Times New Roman"/>
                <w:sz w:val="20"/>
                <w:szCs w:val="20"/>
                <w:lang w:eastAsia="sk-SK"/>
              </w:rPr>
              <w:t xml:space="preserve">Negatívny vplyv môže mať zvýšenie ceny za pitnú vodu v dôsledku zavedenia nových požiadaviek </w:t>
            </w:r>
            <w:r w:rsidR="006979F0" w:rsidRPr="00955B51">
              <w:rPr>
                <w:rFonts w:ascii="Times New Roman" w:hAnsi="Times New Roman"/>
                <w:sz w:val="20"/>
                <w:szCs w:val="20"/>
              </w:rPr>
              <w:t>smernice (EÚ) 2020/2184</w:t>
            </w:r>
            <w:r w:rsidR="003055C9" w:rsidRPr="00955B51">
              <w:rPr>
                <w:rFonts w:ascii="Times New Roman" w:hAnsi="Times New Roman"/>
                <w:sz w:val="20"/>
                <w:szCs w:val="20"/>
              </w:rPr>
              <w:t xml:space="preserve"> </w:t>
            </w:r>
            <w:r w:rsidRPr="00955B51">
              <w:rPr>
                <w:rFonts w:ascii="Times New Roman" w:hAnsi="Times New Roman"/>
                <w:sz w:val="20"/>
                <w:szCs w:val="20"/>
                <w:lang w:eastAsia="sk-SK"/>
              </w:rPr>
              <w:t>dodávateľmi pitnej vody</w:t>
            </w:r>
            <w:r w:rsidR="003055C9" w:rsidRPr="00955B51">
              <w:rPr>
                <w:rFonts w:ascii="Times New Roman" w:hAnsi="Times New Roman"/>
                <w:sz w:val="20"/>
                <w:szCs w:val="20"/>
                <w:lang w:eastAsia="sk-SK"/>
              </w:rPr>
              <w:t xml:space="preserve">, čo môže viesť k zvýšeniu ceny pitnej vody. </w:t>
            </w:r>
          </w:p>
          <w:p w14:paraId="10209A48" w14:textId="77777777" w:rsidR="00BD5458" w:rsidRPr="00955B51" w:rsidRDefault="00BD5458" w:rsidP="00FE2A68">
            <w:pPr>
              <w:spacing w:after="0" w:line="240" w:lineRule="auto"/>
              <w:contextualSpacing/>
              <w:jc w:val="both"/>
              <w:rPr>
                <w:rFonts w:ascii="Times New Roman" w:hAnsi="Times New Roman"/>
                <w:sz w:val="20"/>
                <w:szCs w:val="20"/>
                <w:lang w:eastAsia="sk-SK"/>
              </w:rPr>
            </w:pPr>
          </w:p>
          <w:p w14:paraId="0A4FAB7D" w14:textId="202A4187" w:rsidR="00BD5458" w:rsidRPr="00955B51" w:rsidRDefault="00BD5458" w:rsidP="00FE2A68">
            <w:pPr>
              <w:spacing w:after="0" w:line="240" w:lineRule="auto"/>
              <w:contextualSpacing/>
              <w:jc w:val="both"/>
              <w:rPr>
                <w:rFonts w:ascii="Times New Roman" w:hAnsi="Times New Roman"/>
                <w:sz w:val="20"/>
                <w:szCs w:val="20"/>
                <w:lang w:eastAsia="sk-SK"/>
              </w:rPr>
            </w:pPr>
            <w:r w:rsidRPr="00955B51">
              <w:rPr>
                <w:rFonts w:ascii="Times New Roman" w:hAnsi="Times New Roman"/>
                <w:sz w:val="20"/>
                <w:szCs w:val="20"/>
                <w:lang w:eastAsia="sk-SK"/>
              </w:rPr>
              <w:t>Východiská pre negatívny vplyv:</w:t>
            </w:r>
          </w:p>
          <w:p w14:paraId="08B336E8" w14:textId="0ACBC4D1" w:rsidR="00BD5458" w:rsidRPr="00955B51" w:rsidRDefault="00BD5458" w:rsidP="00FE2A68">
            <w:pPr>
              <w:pStyle w:val="Odsekzoznamu"/>
              <w:numPr>
                <w:ilvl w:val="0"/>
                <w:numId w:val="28"/>
              </w:numPr>
              <w:contextualSpacing/>
              <w:jc w:val="both"/>
              <w:rPr>
                <w:sz w:val="20"/>
                <w:szCs w:val="20"/>
                <w:lang w:eastAsia="sk-SK"/>
              </w:rPr>
            </w:pPr>
            <w:r w:rsidRPr="00955B51">
              <w:rPr>
                <w:sz w:val="20"/>
                <w:szCs w:val="20"/>
                <w:lang w:eastAsia="sk-SK"/>
              </w:rPr>
              <w:t xml:space="preserve">dotkne sa cca 600-tisíc osôb, žijúcich pod hranicou príjmovej chudoby vyše </w:t>
            </w:r>
          </w:p>
          <w:p w14:paraId="5E4E257E" w14:textId="3B46212D" w:rsidR="00BD5458" w:rsidRPr="00955B51" w:rsidRDefault="00BD5458" w:rsidP="00FE2A68">
            <w:pPr>
              <w:pStyle w:val="Odsekzoznamu"/>
              <w:numPr>
                <w:ilvl w:val="0"/>
                <w:numId w:val="28"/>
              </w:numPr>
              <w:contextualSpacing/>
              <w:jc w:val="both"/>
              <w:rPr>
                <w:sz w:val="20"/>
                <w:szCs w:val="20"/>
                <w:lang w:eastAsia="sk-SK"/>
              </w:rPr>
            </w:pPr>
            <w:r w:rsidRPr="00955B51">
              <w:rPr>
                <w:sz w:val="20"/>
                <w:szCs w:val="20"/>
                <w:lang w:eastAsia="sk-SK"/>
              </w:rPr>
              <w:t>predpokladaná  spotreba pitnej vody 80 l/osoba/deň; štvorčlenná rodinná = 320 l/osoba/deň = 115,2 m</w:t>
            </w:r>
            <w:r w:rsidRPr="00955B51">
              <w:rPr>
                <w:sz w:val="20"/>
                <w:szCs w:val="20"/>
                <w:vertAlign w:val="superscript"/>
                <w:lang w:eastAsia="sk-SK"/>
              </w:rPr>
              <w:t>3</w:t>
            </w:r>
            <w:r w:rsidRPr="00955B51">
              <w:rPr>
                <w:sz w:val="20"/>
                <w:szCs w:val="20"/>
                <w:lang w:eastAsia="sk-SK"/>
              </w:rPr>
              <w:t xml:space="preserve">/4 osoby/rok </w:t>
            </w:r>
          </w:p>
          <w:p w14:paraId="770129FD" w14:textId="0975F5E8" w:rsidR="00BD5458" w:rsidRPr="00955B51" w:rsidRDefault="00BD5458" w:rsidP="00FE2A68">
            <w:pPr>
              <w:pStyle w:val="Odsekzoznamu"/>
              <w:numPr>
                <w:ilvl w:val="0"/>
                <w:numId w:val="28"/>
              </w:numPr>
              <w:contextualSpacing/>
              <w:jc w:val="both"/>
              <w:rPr>
                <w:sz w:val="20"/>
                <w:szCs w:val="20"/>
                <w:lang w:eastAsia="sk-SK"/>
              </w:rPr>
            </w:pPr>
            <w:r w:rsidRPr="00955B51">
              <w:rPr>
                <w:sz w:val="20"/>
                <w:szCs w:val="20"/>
                <w:lang w:eastAsia="sk-SK"/>
              </w:rPr>
              <w:t>max. cena vody za m</w:t>
            </w:r>
            <w:r w:rsidRPr="00955B51">
              <w:rPr>
                <w:sz w:val="20"/>
                <w:szCs w:val="20"/>
                <w:vertAlign w:val="superscript"/>
                <w:lang w:eastAsia="sk-SK"/>
              </w:rPr>
              <w:t xml:space="preserve">3 </w:t>
            </w:r>
            <w:r w:rsidRPr="00955B51">
              <w:rPr>
                <w:sz w:val="20"/>
                <w:szCs w:val="20"/>
                <w:lang w:eastAsia="sk-SK"/>
              </w:rPr>
              <w:t>– 1,5 Eur</w:t>
            </w:r>
          </w:p>
          <w:p w14:paraId="15E82EA1" w14:textId="5F3A5D82" w:rsidR="00355923" w:rsidRPr="00955B51" w:rsidRDefault="00BD5458" w:rsidP="00FE2A68">
            <w:pPr>
              <w:pStyle w:val="Odsekzoznamu"/>
              <w:numPr>
                <w:ilvl w:val="0"/>
                <w:numId w:val="28"/>
              </w:numPr>
              <w:contextualSpacing/>
              <w:jc w:val="both"/>
              <w:rPr>
                <w:sz w:val="20"/>
                <w:szCs w:val="20"/>
                <w:lang w:eastAsia="sk-SK"/>
              </w:rPr>
            </w:pPr>
            <w:r w:rsidRPr="00955B51">
              <w:rPr>
                <w:sz w:val="20"/>
                <w:szCs w:val="20"/>
                <w:lang w:eastAsia="sk-SK"/>
              </w:rPr>
              <w:t>predpoklad navýšenia ceny vodného v dôsledku nových povinnosti smernice (EK) č. 2020/2184 o 2 až 20 % (rok 2018) za rok = 117,5 až 138,24 m</w:t>
            </w:r>
            <w:r w:rsidRPr="00955B51">
              <w:rPr>
                <w:sz w:val="20"/>
                <w:szCs w:val="20"/>
                <w:vertAlign w:val="superscript"/>
                <w:lang w:eastAsia="sk-SK"/>
              </w:rPr>
              <w:t>3</w:t>
            </w:r>
            <w:r w:rsidRPr="00955B51">
              <w:rPr>
                <w:sz w:val="20"/>
                <w:szCs w:val="20"/>
                <w:lang w:eastAsia="sk-SK"/>
              </w:rPr>
              <w:t>/4 osoby/rok</w:t>
            </w:r>
          </w:p>
        </w:tc>
      </w:tr>
      <w:tr w:rsidR="00955B51" w:rsidRPr="00955B51" w14:paraId="22B66FC2" w14:textId="77777777" w:rsidTr="00BB01ED">
        <w:trPr>
          <w:trHeight w:val="397"/>
          <w:jc w:val="center"/>
        </w:trPr>
        <w:tc>
          <w:tcPr>
            <w:tcW w:w="129" w:type="pct"/>
            <w:tcBorders>
              <w:top w:val="single" w:sz="4" w:space="0" w:color="auto"/>
            </w:tcBorders>
            <w:shd w:val="clear" w:color="auto" w:fill="auto"/>
            <w:vAlign w:val="center"/>
          </w:tcPr>
          <w:p w14:paraId="60E6DAB7" w14:textId="77777777" w:rsidR="003D7DC5" w:rsidRPr="00955B51" w:rsidRDefault="003D7DC5" w:rsidP="00BB01ED">
            <w:pPr>
              <w:spacing w:after="0" w:line="240" w:lineRule="auto"/>
              <w:jc w:val="center"/>
              <w:rPr>
                <w:rFonts w:ascii="Times New Roman" w:hAnsi="Times New Roman"/>
                <w:i/>
                <w:sz w:val="18"/>
                <w:szCs w:val="18"/>
                <w:lang w:eastAsia="sk-SK"/>
              </w:rPr>
            </w:pPr>
            <w:r w:rsidRPr="00955B51">
              <w:rPr>
                <w:rFonts w:ascii="Times New Roman" w:hAnsi="Times New Roman"/>
                <w:i/>
                <w:sz w:val="18"/>
                <w:szCs w:val="18"/>
                <w:lang w:eastAsia="sk-SK"/>
              </w:rPr>
              <w:t>c)</w:t>
            </w:r>
          </w:p>
        </w:tc>
        <w:tc>
          <w:tcPr>
            <w:tcW w:w="1642" w:type="pct"/>
            <w:tcBorders>
              <w:top w:val="single" w:sz="4" w:space="0" w:color="auto"/>
            </w:tcBorders>
            <w:shd w:val="clear" w:color="auto" w:fill="auto"/>
          </w:tcPr>
          <w:p w14:paraId="13619206" w14:textId="77777777" w:rsidR="003D7DC5" w:rsidRPr="00955B51" w:rsidRDefault="003D7DC5" w:rsidP="00BB01ED">
            <w:pPr>
              <w:spacing w:after="0" w:line="240" w:lineRule="auto"/>
              <w:rPr>
                <w:rFonts w:ascii="Times New Roman" w:hAnsi="Times New Roman"/>
                <w:i/>
                <w:sz w:val="20"/>
                <w:szCs w:val="20"/>
                <w:lang w:eastAsia="sk-SK"/>
              </w:rPr>
            </w:pPr>
            <w:r w:rsidRPr="00955B51">
              <w:rPr>
                <w:rFonts w:ascii="Times New Roman" w:hAnsi="Times New Roman"/>
                <w:b/>
                <w:i/>
                <w:sz w:val="20"/>
                <w:szCs w:val="20"/>
                <w:lang w:eastAsia="sk-SK"/>
              </w:rPr>
              <w:t>Špecifikujte</w:t>
            </w:r>
            <w:r w:rsidRPr="00955B51">
              <w:rPr>
                <w:rFonts w:ascii="Times New Roman" w:hAnsi="Times New Roman"/>
                <w:i/>
                <w:sz w:val="20"/>
                <w:szCs w:val="20"/>
                <w:lang w:eastAsia="sk-SK"/>
              </w:rPr>
              <w:t xml:space="preserve"> ovplyvnené skupiny:</w:t>
            </w:r>
          </w:p>
        </w:tc>
        <w:tc>
          <w:tcPr>
            <w:tcW w:w="3229" w:type="pct"/>
            <w:tcBorders>
              <w:top w:val="single" w:sz="4" w:space="0" w:color="auto"/>
            </w:tcBorders>
            <w:shd w:val="clear" w:color="auto" w:fill="auto"/>
          </w:tcPr>
          <w:p w14:paraId="212BA71B" w14:textId="77777777" w:rsidR="003D7DC5" w:rsidRPr="00955B51" w:rsidRDefault="003D7DC5" w:rsidP="00BB01ED">
            <w:pPr>
              <w:spacing w:after="0" w:line="240" w:lineRule="auto"/>
              <w:rPr>
                <w:rFonts w:ascii="Times New Roman" w:hAnsi="Times New Roman"/>
                <w:iCs/>
                <w:sz w:val="20"/>
                <w:szCs w:val="20"/>
                <w:lang w:eastAsia="sk-SK"/>
              </w:rPr>
            </w:pPr>
            <w:r w:rsidRPr="00955B51">
              <w:rPr>
                <w:rFonts w:ascii="Times New Roman" w:hAnsi="Times New Roman"/>
                <w:iCs/>
                <w:sz w:val="18"/>
                <w:szCs w:val="20"/>
                <w:lang w:eastAsia="sk-SK"/>
              </w:rPr>
              <w:t>Všetkých zásobovaných obyvateľov sa dotkne v rovnakej miere. Vzhľadom na to, že žiaden z dodávateľov nevyčíslil vplyv návrhu na cenu vody, nie je možné vplyvy kvantifikovať</w:t>
            </w:r>
          </w:p>
        </w:tc>
      </w:tr>
      <w:tr w:rsidR="00955B51" w:rsidRPr="00955B51" w14:paraId="7DB435D3" w14:textId="77777777" w:rsidTr="00BB01ED">
        <w:trPr>
          <w:trHeight w:val="397"/>
          <w:jc w:val="center"/>
        </w:trPr>
        <w:tc>
          <w:tcPr>
            <w:tcW w:w="129" w:type="pct"/>
            <w:tcBorders>
              <w:top w:val="single" w:sz="4" w:space="0" w:color="auto"/>
            </w:tcBorders>
            <w:shd w:val="clear" w:color="auto" w:fill="F2F2F2"/>
            <w:vAlign w:val="center"/>
          </w:tcPr>
          <w:p w14:paraId="4BEA1AC0" w14:textId="77777777" w:rsidR="003D7DC5" w:rsidRPr="00955B51" w:rsidRDefault="003D7DC5" w:rsidP="00BB01ED">
            <w:pPr>
              <w:spacing w:after="0" w:line="240" w:lineRule="auto"/>
              <w:jc w:val="center"/>
              <w:rPr>
                <w:rFonts w:ascii="Times New Roman" w:hAnsi="Times New Roman"/>
                <w:i/>
                <w:sz w:val="18"/>
                <w:szCs w:val="18"/>
                <w:lang w:eastAsia="sk-SK"/>
              </w:rPr>
            </w:pPr>
            <w:r w:rsidRPr="00955B51">
              <w:rPr>
                <w:rFonts w:ascii="Times New Roman" w:hAnsi="Times New Roman"/>
                <w:i/>
                <w:sz w:val="18"/>
                <w:szCs w:val="18"/>
                <w:lang w:eastAsia="sk-SK"/>
              </w:rPr>
              <w:t>d)</w:t>
            </w:r>
          </w:p>
        </w:tc>
        <w:tc>
          <w:tcPr>
            <w:tcW w:w="4871" w:type="pct"/>
            <w:gridSpan w:val="2"/>
            <w:tcBorders>
              <w:top w:val="single" w:sz="4" w:space="0" w:color="auto"/>
            </w:tcBorders>
            <w:shd w:val="clear" w:color="auto" w:fill="F2F2F2"/>
            <w:vAlign w:val="center"/>
          </w:tcPr>
          <w:p w14:paraId="6F111735" w14:textId="77777777" w:rsidR="003D7DC5" w:rsidRPr="00955B51" w:rsidRDefault="003D7DC5" w:rsidP="00BB01ED">
            <w:pPr>
              <w:spacing w:after="0" w:line="240" w:lineRule="auto"/>
              <w:rPr>
                <w:rFonts w:ascii="Times New Roman" w:hAnsi="Times New Roman"/>
                <w:sz w:val="20"/>
                <w:szCs w:val="20"/>
                <w:lang w:eastAsia="sk-SK"/>
              </w:rPr>
            </w:pPr>
            <w:r w:rsidRPr="00955B51">
              <w:rPr>
                <w:rFonts w:ascii="Times New Roman" w:hAnsi="Times New Roman"/>
                <w:b/>
                <w:i/>
                <w:sz w:val="20"/>
                <w:szCs w:val="20"/>
                <w:lang w:eastAsia="sk-SK"/>
              </w:rPr>
              <w:t>Kvantifikujte</w:t>
            </w:r>
            <w:r w:rsidRPr="00955B51">
              <w:rPr>
                <w:rFonts w:ascii="Times New Roman" w:hAnsi="Times New Roman"/>
                <w:i/>
                <w:sz w:val="20"/>
                <w:szCs w:val="20"/>
                <w:lang w:eastAsia="sk-SK"/>
              </w:rPr>
              <w:t xml:space="preserve"> pokles príjmov alebo rast výdavkov </w:t>
            </w:r>
            <w:r w:rsidRPr="00955B51">
              <w:rPr>
                <w:rFonts w:ascii="Times New Roman" w:hAnsi="Times New Roman"/>
                <w:b/>
                <w:i/>
                <w:sz w:val="20"/>
                <w:szCs w:val="20"/>
                <w:lang w:eastAsia="sk-SK"/>
              </w:rPr>
              <w:t>za jednotlivé</w:t>
            </w:r>
            <w:r w:rsidRPr="00955B51">
              <w:rPr>
                <w:rFonts w:ascii="Times New Roman" w:hAnsi="Times New Roman"/>
                <w:i/>
                <w:sz w:val="20"/>
                <w:szCs w:val="20"/>
                <w:lang w:eastAsia="sk-SK"/>
              </w:rPr>
              <w:t xml:space="preserve"> </w:t>
            </w:r>
            <w:r w:rsidRPr="00955B51">
              <w:rPr>
                <w:rFonts w:ascii="Times New Roman" w:hAnsi="Times New Roman"/>
                <w:b/>
                <w:i/>
                <w:sz w:val="20"/>
                <w:szCs w:val="20"/>
                <w:lang w:eastAsia="sk-SK"/>
              </w:rPr>
              <w:t>ovplyvnené</w:t>
            </w:r>
            <w:r w:rsidRPr="00955B51">
              <w:rPr>
                <w:rFonts w:ascii="Times New Roman" w:hAnsi="Times New Roman"/>
                <w:i/>
                <w:sz w:val="20"/>
                <w:szCs w:val="20"/>
                <w:lang w:eastAsia="sk-SK"/>
              </w:rPr>
              <w:t xml:space="preserve"> </w:t>
            </w:r>
            <w:r w:rsidRPr="00955B51">
              <w:rPr>
                <w:rFonts w:ascii="Times New Roman" w:hAnsi="Times New Roman"/>
                <w:b/>
                <w:i/>
                <w:sz w:val="20"/>
                <w:szCs w:val="20"/>
                <w:lang w:eastAsia="sk-SK"/>
              </w:rPr>
              <w:t>skupiny</w:t>
            </w:r>
            <w:r w:rsidRPr="00955B51">
              <w:rPr>
                <w:rFonts w:ascii="Times New Roman" w:hAnsi="Times New Roman"/>
                <w:i/>
                <w:sz w:val="20"/>
                <w:szCs w:val="20"/>
                <w:lang w:eastAsia="sk-SK"/>
              </w:rPr>
              <w:t xml:space="preserve"> domácností / skupiny jednotlivcov a počet obyvateľstva/domácností ovplyvnených predkladaným návrhom.</w:t>
            </w:r>
          </w:p>
        </w:tc>
      </w:tr>
      <w:tr w:rsidR="00955B51" w:rsidRPr="00955B51" w14:paraId="01E2FB4E" w14:textId="77777777" w:rsidTr="00BB01ED">
        <w:trPr>
          <w:trHeight w:val="680"/>
          <w:jc w:val="center"/>
        </w:trPr>
        <w:tc>
          <w:tcPr>
            <w:tcW w:w="129" w:type="pct"/>
            <w:vMerge w:val="restart"/>
            <w:tcBorders>
              <w:top w:val="dotted" w:sz="4" w:space="0" w:color="auto"/>
            </w:tcBorders>
            <w:shd w:val="clear" w:color="auto" w:fill="auto"/>
            <w:vAlign w:val="center"/>
          </w:tcPr>
          <w:p w14:paraId="0581DD50" w14:textId="77777777" w:rsidR="003D7DC5" w:rsidRPr="00955B51" w:rsidRDefault="003D7DC5" w:rsidP="00BB01ED">
            <w:pPr>
              <w:spacing w:after="0" w:line="240" w:lineRule="auto"/>
              <w:jc w:val="center"/>
              <w:rPr>
                <w:rFonts w:ascii="Times New Roman" w:hAnsi="Times New Roman"/>
                <w:i/>
                <w:sz w:val="18"/>
                <w:szCs w:val="18"/>
                <w:lang w:eastAsia="sk-SK"/>
              </w:rPr>
            </w:pPr>
            <w:r w:rsidRPr="00955B51">
              <w:rPr>
                <w:rFonts w:ascii="Times New Roman" w:hAnsi="Times New Roman"/>
                <w:i/>
                <w:sz w:val="18"/>
                <w:szCs w:val="18"/>
                <w:lang w:eastAsia="sk-SK"/>
              </w:rPr>
              <w:t>e)</w:t>
            </w:r>
          </w:p>
        </w:tc>
        <w:tc>
          <w:tcPr>
            <w:tcW w:w="1642" w:type="pct"/>
            <w:tcBorders>
              <w:top w:val="dotted" w:sz="4" w:space="0" w:color="auto"/>
            </w:tcBorders>
            <w:shd w:val="clear" w:color="auto" w:fill="auto"/>
          </w:tcPr>
          <w:p w14:paraId="6213EAB3" w14:textId="77777777" w:rsidR="003D7DC5" w:rsidRPr="00955B51" w:rsidRDefault="003D7DC5" w:rsidP="003D7DC5">
            <w:pPr>
              <w:numPr>
                <w:ilvl w:val="0"/>
                <w:numId w:val="18"/>
              </w:numPr>
              <w:spacing w:after="0" w:line="240" w:lineRule="auto"/>
              <w:contextualSpacing/>
              <w:jc w:val="both"/>
              <w:rPr>
                <w:rFonts w:ascii="Times New Roman" w:hAnsi="Times New Roman"/>
                <w:i/>
                <w:sz w:val="18"/>
                <w:szCs w:val="20"/>
                <w:lang w:eastAsia="sk-SK"/>
              </w:rPr>
            </w:pPr>
            <w:r w:rsidRPr="00955B51">
              <w:rPr>
                <w:rFonts w:ascii="Times New Roman" w:hAnsi="Times New Roman"/>
                <w:i/>
                <w:sz w:val="18"/>
                <w:szCs w:val="20"/>
                <w:lang w:eastAsia="sk-SK"/>
              </w:rPr>
              <w:t>priemerný pokles príjmov/ rast výdavkov v skupine v eurách a/alebo v % / obdobie:</w:t>
            </w:r>
          </w:p>
          <w:p w14:paraId="311FCE6A" w14:textId="77777777" w:rsidR="003D7DC5" w:rsidRPr="00955B51" w:rsidRDefault="003D7DC5" w:rsidP="003D7DC5">
            <w:pPr>
              <w:numPr>
                <w:ilvl w:val="0"/>
                <w:numId w:val="18"/>
              </w:numPr>
              <w:spacing w:after="0" w:line="240" w:lineRule="auto"/>
              <w:contextualSpacing/>
              <w:jc w:val="both"/>
              <w:rPr>
                <w:rFonts w:ascii="Times New Roman" w:hAnsi="Times New Roman"/>
                <w:i/>
                <w:sz w:val="18"/>
                <w:szCs w:val="20"/>
                <w:lang w:eastAsia="sk-SK"/>
              </w:rPr>
            </w:pPr>
            <w:r w:rsidRPr="00955B51">
              <w:rPr>
                <w:rFonts w:ascii="Times New Roman" w:hAnsi="Times New Roman"/>
                <w:i/>
                <w:sz w:val="18"/>
                <w:szCs w:val="20"/>
                <w:lang w:eastAsia="sk-SK"/>
              </w:rPr>
              <w:t>veľkosť skupiny (počet obyvateľov):</w:t>
            </w:r>
          </w:p>
        </w:tc>
        <w:tc>
          <w:tcPr>
            <w:tcW w:w="3229" w:type="pct"/>
            <w:tcBorders>
              <w:top w:val="dotted" w:sz="4" w:space="0" w:color="auto"/>
            </w:tcBorders>
            <w:shd w:val="clear" w:color="auto" w:fill="auto"/>
          </w:tcPr>
          <w:p w14:paraId="2C3E75E0" w14:textId="77777777" w:rsidR="003D7DC5" w:rsidRPr="00955B51" w:rsidRDefault="003D7DC5" w:rsidP="00BB01ED">
            <w:pPr>
              <w:spacing w:after="0" w:line="240" w:lineRule="auto"/>
              <w:rPr>
                <w:rFonts w:ascii="Times New Roman" w:hAnsi="Times New Roman"/>
                <w:i/>
                <w:sz w:val="18"/>
                <w:szCs w:val="20"/>
                <w:lang w:eastAsia="sk-SK"/>
              </w:rPr>
            </w:pPr>
            <w:r w:rsidRPr="00955B51">
              <w:rPr>
                <w:rFonts w:ascii="Times New Roman" w:hAnsi="Times New Roman"/>
                <w:i/>
                <w:sz w:val="18"/>
                <w:szCs w:val="20"/>
                <w:lang w:eastAsia="sk-SK"/>
              </w:rPr>
              <w:t>Ovplyvnená skupina č. 1</w:t>
            </w:r>
          </w:p>
          <w:p w14:paraId="733CE325" w14:textId="77777777" w:rsidR="003D7DC5" w:rsidRPr="00955B51" w:rsidRDefault="003D7DC5" w:rsidP="00BB01ED">
            <w:pPr>
              <w:spacing w:after="0" w:line="240" w:lineRule="auto"/>
              <w:rPr>
                <w:rFonts w:ascii="Times New Roman" w:hAnsi="Times New Roman"/>
                <w:sz w:val="20"/>
                <w:szCs w:val="20"/>
                <w:lang w:eastAsia="sk-SK"/>
              </w:rPr>
            </w:pPr>
            <w:r w:rsidRPr="00955B51">
              <w:rPr>
                <w:rFonts w:ascii="Times New Roman" w:hAnsi="Times New Roman"/>
                <w:sz w:val="18"/>
                <w:lang w:eastAsia="sk-SK"/>
              </w:rPr>
              <w:t>Bez vplyvu.</w:t>
            </w:r>
          </w:p>
        </w:tc>
      </w:tr>
      <w:tr w:rsidR="00955B51" w:rsidRPr="00955B51" w14:paraId="4B228C95" w14:textId="77777777" w:rsidTr="00BB01ED">
        <w:trPr>
          <w:trHeight w:val="680"/>
          <w:jc w:val="center"/>
        </w:trPr>
        <w:tc>
          <w:tcPr>
            <w:tcW w:w="129" w:type="pct"/>
            <w:vMerge/>
            <w:shd w:val="clear" w:color="auto" w:fill="auto"/>
            <w:vAlign w:val="center"/>
          </w:tcPr>
          <w:p w14:paraId="7BCF925C" w14:textId="77777777" w:rsidR="003D7DC5" w:rsidRPr="00955B51" w:rsidRDefault="003D7DC5" w:rsidP="00BB01ED">
            <w:pPr>
              <w:spacing w:after="0" w:line="240" w:lineRule="auto"/>
              <w:jc w:val="center"/>
              <w:rPr>
                <w:rFonts w:ascii="Times New Roman" w:hAnsi="Times New Roman"/>
                <w:i/>
                <w:sz w:val="18"/>
                <w:szCs w:val="18"/>
                <w:lang w:eastAsia="sk-SK"/>
              </w:rPr>
            </w:pPr>
          </w:p>
        </w:tc>
        <w:tc>
          <w:tcPr>
            <w:tcW w:w="1642" w:type="pct"/>
            <w:shd w:val="clear" w:color="auto" w:fill="auto"/>
          </w:tcPr>
          <w:p w14:paraId="652EC803" w14:textId="77777777" w:rsidR="003D7DC5" w:rsidRPr="00955B51" w:rsidRDefault="003D7DC5" w:rsidP="00BB01ED">
            <w:pPr>
              <w:spacing w:after="0" w:line="240" w:lineRule="auto"/>
              <w:rPr>
                <w:rFonts w:ascii="Times New Roman" w:hAnsi="Times New Roman"/>
                <w:i/>
                <w:sz w:val="18"/>
                <w:szCs w:val="20"/>
                <w:lang w:eastAsia="sk-SK"/>
              </w:rPr>
            </w:pPr>
            <w:r w:rsidRPr="00955B51">
              <w:rPr>
                <w:rFonts w:ascii="Times New Roman" w:hAnsi="Times New Roman"/>
                <w:i/>
                <w:sz w:val="18"/>
                <w:szCs w:val="20"/>
                <w:lang w:eastAsia="sk-SK"/>
              </w:rPr>
              <w:t>Ovplyvnená skupina č. 3</w:t>
            </w:r>
          </w:p>
          <w:p w14:paraId="4EBBFDEB" w14:textId="77777777" w:rsidR="003D7DC5" w:rsidRPr="00955B51" w:rsidRDefault="003D7DC5" w:rsidP="00BB01ED">
            <w:pPr>
              <w:spacing w:after="0" w:line="240" w:lineRule="auto"/>
              <w:rPr>
                <w:rFonts w:ascii="Times New Roman" w:hAnsi="Times New Roman"/>
                <w:i/>
                <w:sz w:val="20"/>
                <w:szCs w:val="20"/>
                <w:lang w:eastAsia="sk-SK"/>
              </w:rPr>
            </w:pPr>
            <w:r w:rsidRPr="00955B51">
              <w:rPr>
                <w:rFonts w:ascii="Times New Roman" w:hAnsi="Times New Roman"/>
                <w:sz w:val="18"/>
                <w:lang w:eastAsia="sk-SK"/>
              </w:rPr>
              <w:t>Bez vplyvu.</w:t>
            </w:r>
          </w:p>
        </w:tc>
        <w:tc>
          <w:tcPr>
            <w:tcW w:w="3229" w:type="pct"/>
            <w:tcBorders>
              <w:top w:val="dotted" w:sz="4" w:space="0" w:color="auto"/>
            </w:tcBorders>
            <w:shd w:val="clear" w:color="auto" w:fill="auto"/>
          </w:tcPr>
          <w:p w14:paraId="1D09109E" w14:textId="77777777" w:rsidR="003D7DC5" w:rsidRPr="00955B51" w:rsidRDefault="003D7DC5" w:rsidP="00BB01ED">
            <w:pPr>
              <w:spacing w:after="0" w:line="240" w:lineRule="auto"/>
              <w:rPr>
                <w:rFonts w:ascii="Times New Roman" w:hAnsi="Times New Roman"/>
                <w:i/>
                <w:sz w:val="18"/>
                <w:szCs w:val="20"/>
                <w:lang w:eastAsia="sk-SK"/>
              </w:rPr>
            </w:pPr>
            <w:r w:rsidRPr="00955B51">
              <w:rPr>
                <w:rFonts w:ascii="Times New Roman" w:hAnsi="Times New Roman"/>
                <w:i/>
                <w:sz w:val="18"/>
                <w:szCs w:val="20"/>
                <w:lang w:eastAsia="sk-SK"/>
              </w:rPr>
              <w:t>Ovplyvnená skupina č. 2</w:t>
            </w:r>
          </w:p>
          <w:p w14:paraId="7FCF349E" w14:textId="77777777" w:rsidR="003D7DC5" w:rsidRPr="00955B51" w:rsidRDefault="003D7DC5" w:rsidP="00BB01ED">
            <w:pPr>
              <w:spacing w:after="0" w:line="240" w:lineRule="auto"/>
              <w:rPr>
                <w:rFonts w:ascii="Times New Roman" w:hAnsi="Times New Roman"/>
                <w:sz w:val="20"/>
                <w:szCs w:val="20"/>
                <w:lang w:eastAsia="sk-SK"/>
              </w:rPr>
            </w:pPr>
            <w:r w:rsidRPr="00955B51">
              <w:rPr>
                <w:rFonts w:ascii="Times New Roman" w:hAnsi="Times New Roman"/>
                <w:sz w:val="18"/>
                <w:lang w:eastAsia="sk-SK"/>
              </w:rPr>
              <w:t>Bez vplyvu.</w:t>
            </w:r>
          </w:p>
        </w:tc>
      </w:tr>
      <w:tr w:rsidR="00955B51" w:rsidRPr="00955B51" w14:paraId="1449C5B4" w14:textId="77777777" w:rsidTr="00BB01ED">
        <w:trPr>
          <w:trHeight w:val="397"/>
          <w:jc w:val="center"/>
        </w:trPr>
        <w:tc>
          <w:tcPr>
            <w:tcW w:w="129" w:type="pct"/>
            <w:tcBorders>
              <w:top w:val="dotted" w:sz="4" w:space="0" w:color="auto"/>
            </w:tcBorders>
            <w:shd w:val="clear" w:color="auto" w:fill="auto"/>
            <w:vAlign w:val="center"/>
          </w:tcPr>
          <w:p w14:paraId="0777FB49" w14:textId="77777777" w:rsidR="003D7DC5" w:rsidRPr="00955B51" w:rsidRDefault="003D7DC5" w:rsidP="00BB01ED">
            <w:pPr>
              <w:spacing w:after="0" w:line="240" w:lineRule="auto"/>
              <w:jc w:val="center"/>
              <w:rPr>
                <w:rFonts w:ascii="Times New Roman" w:hAnsi="Times New Roman"/>
                <w:i/>
                <w:sz w:val="18"/>
                <w:szCs w:val="18"/>
                <w:lang w:eastAsia="sk-SK"/>
              </w:rPr>
            </w:pPr>
            <w:r w:rsidRPr="00955B51">
              <w:rPr>
                <w:rFonts w:ascii="Times New Roman" w:hAnsi="Times New Roman"/>
                <w:i/>
                <w:sz w:val="18"/>
                <w:szCs w:val="18"/>
                <w:lang w:eastAsia="sk-SK"/>
              </w:rPr>
              <w:t>f)</w:t>
            </w:r>
          </w:p>
        </w:tc>
        <w:tc>
          <w:tcPr>
            <w:tcW w:w="1642" w:type="pct"/>
            <w:tcBorders>
              <w:top w:val="dotted" w:sz="4" w:space="0" w:color="auto"/>
            </w:tcBorders>
            <w:shd w:val="clear" w:color="auto" w:fill="auto"/>
          </w:tcPr>
          <w:p w14:paraId="20EFDA1E" w14:textId="77777777" w:rsidR="003D7DC5" w:rsidRPr="00955B51" w:rsidRDefault="003D7DC5" w:rsidP="00BB01ED">
            <w:pPr>
              <w:spacing w:after="0" w:line="240" w:lineRule="auto"/>
              <w:rPr>
                <w:rFonts w:ascii="Times New Roman" w:hAnsi="Times New Roman"/>
                <w:i/>
                <w:sz w:val="20"/>
                <w:szCs w:val="20"/>
                <w:lang w:eastAsia="sk-SK"/>
              </w:rPr>
            </w:pPr>
            <w:r w:rsidRPr="00955B51">
              <w:rPr>
                <w:rFonts w:ascii="Times New Roman" w:hAnsi="Times New Roman"/>
                <w:i/>
                <w:sz w:val="20"/>
                <w:szCs w:val="20"/>
                <w:lang w:eastAsia="sk-SK"/>
              </w:rPr>
              <w:t>Dôvod chýbajúcej kvantifikácie:</w:t>
            </w:r>
          </w:p>
        </w:tc>
        <w:tc>
          <w:tcPr>
            <w:tcW w:w="3229" w:type="pct"/>
            <w:tcBorders>
              <w:top w:val="dotted" w:sz="4" w:space="0" w:color="auto"/>
            </w:tcBorders>
            <w:shd w:val="clear" w:color="auto" w:fill="auto"/>
          </w:tcPr>
          <w:p w14:paraId="2C8F6606" w14:textId="77777777" w:rsidR="003D7DC5" w:rsidRPr="00955B51" w:rsidRDefault="003D7DC5" w:rsidP="00BB01ED">
            <w:pPr>
              <w:spacing w:after="0" w:line="240" w:lineRule="auto"/>
              <w:rPr>
                <w:rFonts w:ascii="Times New Roman" w:hAnsi="Times New Roman"/>
                <w:sz w:val="20"/>
                <w:szCs w:val="20"/>
                <w:lang w:eastAsia="sk-SK"/>
              </w:rPr>
            </w:pPr>
            <w:r w:rsidRPr="00955B51">
              <w:rPr>
                <w:rFonts w:ascii="Times New Roman" w:hAnsi="Times New Roman"/>
                <w:sz w:val="20"/>
                <w:szCs w:val="20"/>
                <w:lang w:eastAsia="sk-SK"/>
              </w:rPr>
              <w:t>Žiaden z dodávateľov nevyčíslil vplyv návrhu na cenu vody, preto nie je možné vplyvy kvantifikovať.</w:t>
            </w:r>
          </w:p>
        </w:tc>
      </w:tr>
      <w:tr w:rsidR="00955B51" w:rsidRPr="00955B51" w14:paraId="3DE1E190" w14:textId="77777777" w:rsidTr="00BB01ED">
        <w:trPr>
          <w:trHeight w:val="227"/>
          <w:jc w:val="center"/>
        </w:trPr>
        <w:tc>
          <w:tcPr>
            <w:tcW w:w="129" w:type="pct"/>
            <w:tcBorders>
              <w:top w:val="nil"/>
              <w:bottom w:val="single" w:sz="4" w:space="0" w:color="auto"/>
            </w:tcBorders>
            <w:shd w:val="clear" w:color="auto" w:fill="F2F2F2"/>
            <w:vAlign w:val="center"/>
          </w:tcPr>
          <w:p w14:paraId="6D3255D7" w14:textId="77777777" w:rsidR="003D7DC5" w:rsidRPr="00955B51" w:rsidRDefault="003D7DC5" w:rsidP="00BB01ED">
            <w:pPr>
              <w:spacing w:after="0" w:line="240" w:lineRule="auto"/>
              <w:jc w:val="center"/>
              <w:rPr>
                <w:rFonts w:ascii="Times New Roman" w:hAnsi="Times New Roman"/>
                <w:i/>
                <w:sz w:val="18"/>
                <w:szCs w:val="18"/>
                <w:lang w:eastAsia="sk-SK"/>
              </w:rPr>
            </w:pPr>
            <w:r w:rsidRPr="00955B51">
              <w:rPr>
                <w:rFonts w:ascii="Times New Roman" w:hAnsi="Times New Roman"/>
                <w:i/>
                <w:sz w:val="18"/>
                <w:szCs w:val="18"/>
                <w:lang w:eastAsia="sk-SK"/>
              </w:rPr>
              <w:t>g)</w:t>
            </w:r>
          </w:p>
        </w:tc>
        <w:tc>
          <w:tcPr>
            <w:tcW w:w="4871" w:type="pct"/>
            <w:gridSpan w:val="2"/>
            <w:tcBorders>
              <w:top w:val="nil"/>
              <w:bottom w:val="single" w:sz="4" w:space="0" w:color="auto"/>
            </w:tcBorders>
            <w:shd w:val="clear" w:color="auto" w:fill="F2F2F2"/>
          </w:tcPr>
          <w:p w14:paraId="3F1415F0" w14:textId="7B4D6D98" w:rsidR="003D7DC5" w:rsidRPr="00955B51" w:rsidRDefault="00762089" w:rsidP="00BB01ED">
            <w:pPr>
              <w:spacing w:after="0" w:line="240" w:lineRule="auto"/>
              <w:rPr>
                <w:rFonts w:ascii="Times New Roman" w:hAnsi="Times New Roman"/>
                <w:i/>
                <w:sz w:val="20"/>
                <w:szCs w:val="20"/>
                <w:lang w:eastAsia="sk-SK"/>
              </w:rPr>
            </w:pPr>
            <w:r w:rsidRPr="00955B51">
              <w:rPr>
                <w:rFonts w:ascii="Times New Roman" w:hAnsi="Times New Roman"/>
                <w:b/>
                <w:i/>
                <w:sz w:val="20"/>
                <w:szCs w:val="20"/>
                <w:lang w:eastAsia="sk-SK"/>
              </w:rPr>
              <w:t>4</w:t>
            </w:r>
            <w:r w:rsidR="003D7DC5" w:rsidRPr="00955B51">
              <w:rPr>
                <w:rFonts w:ascii="Times New Roman" w:hAnsi="Times New Roman"/>
                <w:b/>
                <w:i/>
                <w:sz w:val="20"/>
                <w:szCs w:val="20"/>
                <w:lang w:eastAsia="sk-SK"/>
              </w:rPr>
              <w:t>.1.2.1</w:t>
            </w:r>
            <w:r w:rsidR="003D7DC5" w:rsidRPr="00955B51">
              <w:rPr>
                <w:rFonts w:ascii="Times New Roman" w:hAnsi="Times New Roman"/>
                <w:i/>
                <w:sz w:val="20"/>
                <w:szCs w:val="20"/>
                <w:lang w:eastAsia="sk-SK"/>
              </w:rPr>
              <w:t xml:space="preserve"> </w:t>
            </w:r>
            <w:r w:rsidR="003D7DC5" w:rsidRPr="00955B51">
              <w:rPr>
                <w:rFonts w:ascii="Times New Roman" w:hAnsi="Times New Roman"/>
                <w:b/>
                <w:i/>
                <w:sz w:val="20"/>
                <w:szCs w:val="20"/>
                <w:lang w:eastAsia="sk-SK"/>
              </w:rPr>
              <w:t>Z toho negatívny vplyv na skupiny v riziku chudoby alebo sociálneho vylúčenia</w:t>
            </w:r>
          </w:p>
          <w:p w14:paraId="009A6358" w14:textId="77777777" w:rsidR="003D7DC5" w:rsidRPr="00955B51" w:rsidRDefault="003D7DC5" w:rsidP="00BB01ED">
            <w:pPr>
              <w:spacing w:after="0" w:line="240" w:lineRule="auto"/>
              <w:rPr>
                <w:rFonts w:ascii="Times New Roman" w:hAnsi="Times New Roman"/>
                <w:b/>
                <w:sz w:val="20"/>
                <w:szCs w:val="20"/>
                <w:lang w:eastAsia="sk-SK"/>
              </w:rPr>
            </w:pPr>
            <w:r w:rsidRPr="00955B51">
              <w:rPr>
                <w:rFonts w:ascii="Times New Roman" w:hAnsi="Times New Roman"/>
                <w:i/>
                <w:sz w:val="20"/>
                <w:szCs w:val="20"/>
                <w:lang w:eastAsia="sk-SK"/>
              </w:rPr>
              <w:t>(</w:t>
            </w:r>
            <w:r w:rsidRPr="00955B51">
              <w:rPr>
                <w:rFonts w:ascii="Times New Roman" w:hAnsi="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955B51">
              <w:rPr>
                <w:rFonts w:ascii="Times New Roman" w:hAnsi="Times New Roman"/>
                <w:i/>
                <w:sz w:val="20"/>
                <w:szCs w:val="20"/>
                <w:lang w:eastAsia="sk-SK"/>
              </w:rPr>
              <w:t>)</w:t>
            </w:r>
          </w:p>
        </w:tc>
      </w:tr>
      <w:tr w:rsidR="00955B51" w:rsidRPr="00955B51" w14:paraId="19A0B919" w14:textId="77777777" w:rsidTr="00BB01ED">
        <w:trPr>
          <w:trHeight w:val="759"/>
          <w:jc w:val="center"/>
        </w:trPr>
        <w:tc>
          <w:tcPr>
            <w:tcW w:w="129" w:type="pct"/>
            <w:tcBorders>
              <w:top w:val="single" w:sz="4" w:space="0" w:color="auto"/>
              <w:bottom w:val="single" w:sz="4" w:space="0" w:color="auto"/>
            </w:tcBorders>
            <w:shd w:val="clear" w:color="auto" w:fill="auto"/>
            <w:vAlign w:val="center"/>
          </w:tcPr>
          <w:p w14:paraId="1D972CCE" w14:textId="77777777" w:rsidR="003D7DC5" w:rsidRPr="00955B51" w:rsidRDefault="003D7DC5" w:rsidP="00BB01ED">
            <w:pPr>
              <w:spacing w:after="0" w:line="240" w:lineRule="auto"/>
              <w:jc w:val="center"/>
              <w:rPr>
                <w:rFonts w:ascii="Times New Roman" w:hAnsi="Times New Roman"/>
                <w:i/>
                <w:sz w:val="18"/>
                <w:szCs w:val="18"/>
                <w:lang w:eastAsia="sk-SK"/>
              </w:rPr>
            </w:pPr>
            <w:r w:rsidRPr="00955B51">
              <w:rPr>
                <w:rFonts w:ascii="Times New Roman" w:hAnsi="Times New Roman"/>
                <w:i/>
                <w:sz w:val="18"/>
                <w:szCs w:val="18"/>
                <w:lang w:eastAsia="sk-SK"/>
              </w:rPr>
              <w:t>h)</w:t>
            </w:r>
          </w:p>
        </w:tc>
        <w:tc>
          <w:tcPr>
            <w:tcW w:w="1642" w:type="pct"/>
            <w:tcBorders>
              <w:top w:val="single" w:sz="4" w:space="0" w:color="auto"/>
              <w:bottom w:val="single" w:sz="4" w:space="0" w:color="auto"/>
            </w:tcBorders>
            <w:shd w:val="clear" w:color="auto" w:fill="auto"/>
          </w:tcPr>
          <w:p w14:paraId="4B9E9175" w14:textId="77777777" w:rsidR="003D7DC5" w:rsidRPr="00955B51" w:rsidRDefault="003D7DC5" w:rsidP="00BB01ED">
            <w:pPr>
              <w:spacing w:after="0" w:line="240" w:lineRule="auto"/>
              <w:jc w:val="both"/>
              <w:rPr>
                <w:rFonts w:ascii="Times New Roman" w:hAnsi="Times New Roman"/>
                <w:i/>
                <w:sz w:val="20"/>
                <w:szCs w:val="20"/>
                <w:lang w:eastAsia="sk-SK"/>
              </w:rPr>
            </w:pPr>
            <w:r w:rsidRPr="00955B51">
              <w:rPr>
                <w:rFonts w:ascii="Times New Roman" w:hAnsi="Times New Roman"/>
                <w:b/>
                <w:i/>
                <w:sz w:val="20"/>
                <w:szCs w:val="20"/>
                <w:lang w:eastAsia="sk-SK"/>
              </w:rPr>
              <w:t>Popíšte</w:t>
            </w:r>
            <w:r w:rsidRPr="00955B51">
              <w:rPr>
                <w:rFonts w:ascii="Times New Roman" w:hAnsi="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1D3F1F4E" w14:textId="77777777" w:rsidR="003D7DC5" w:rsidRPr="00955B51" w:rsidRDefault="003D7DC5" w:rsidP="00BB01ED">
            <w:pPr>
              <w:spacing w:after="0" w:line="240" w:lineRule="auto"/>
              <w:rPr>
                <w:rFonts w:ascii="Times New Roman" w:hAnsi="Times New Roman"/>
                <w:sz w:val="20"/>
                <w:szCs w:val="20"/>
                <w:lang w:eastAsia="sk-SK"/>
              </w:rPr>
            </w:pPr>
            <w:r w:rsidRPr="00955B51">
              <w:rPr>
                <w:rFonts w:ascii="Times New Roman" w:hAnsi="Times New Roman"/>
                <w:sz w:val="18"/>
                <w:lang w:eastAsia="sk-SK"/>
              </w:rPr>
              <w:t>Bez vplyvu.</w:t>
            </w:r>
          </w:p>
        </w:tc>
      </w:tr>
      <w:tr w:rsidR="00955B51" w:rsidRPr="00955B51" w14:paraId="446EE8BD" w14:textId="77777777" w:rsidTr="00BB01ED">
        <w:trPr>
          <w:trHeight w:val="397"/>
          <w:jc w:val="center"/>
        </w:trPr>
        <w:tc>
          <w:tcPr>
            <w:tcW w:w="129" w:type="pct"/>
            <w:vMerge w:val="restart"/>
            <w:tcBorders>
              <w:top w:val="single" w:sz="4" w:space="0" w:color="auto"/>
            </w:tcBorders>
            <w:shd w:val="clear" w:color="auto" w:fill="auto"/>
            <w:vAlign w:val="center"/>
          </w:tcPr>
          <w:p w14:paraId="45E9ABAE" w14:textId="77777777" w:rsidR="003D7DC5" w:rsidRPr="00955B51" w:rsidRDefault="003D7DC5" w:rsidP="00BB01ED">
            <w:pPr>
              <w:spacing w:after="0" w:line="240" w:lineRule="auto"/>
              <w:jc w:val="center"/>
              <w:rPr>
                <w:rFonts w:ascii="Times New Roman" w:hAnsi="Times New Roman"/>
                <w:i/>
                <w:sz w:val="18"/>
                <w:szCs w:val="18"/>
                <w:lang w:eastAsia="sk-SK"/>
              </w:rPr>
            </w:pPr>
            <w:r w:rsidRPr="00955B51">
              <w:rPr>
                <w:rFonts w:ascii="Times New Roman" w:hAnsi="Times New Roman"/>
                <w:i/>
                <w:sz w:val="18"/>
                <w:szCs w:val="18"/>
                <w:lang w:eastAsia="sk-SK"/>
              </w:rPr>
              <w:t>i)</w:t>
            </w:r>
          </w:p>
        </w:tc>
        <w:tc>
          <w:tcPr>
            <w:tcW w:w="1642" w:type="pct"/>
            <w:tcBorders>
              <w:top w:val="single" w:sz="4" w:space="0" w:color="auto"/>
            </w:tcBorders>
            <w:shd w:val="clear" w:color="auto" w:fill="auto"/>
          </w:tcPr>
          <w:p w14:paraId="306C0382" w14:textId="77777777" w:rsidR="003D7DC5" w:rsidRPr="00955B51" w:rsidRDefault="003D7DC5" w:rsidP="00BB01ED">
            <w:pPr>
              <w:spacing w:after="0" w:line="240" w:lineRule="auto"/>
              <w:rPr>
                <w:rFonts w:ascii="Times New Roman" w:hAnsi="Times New Roman"/>
                <w:i/>
                <w:sz w:val="20"/>
                <w:szCs w:val="20"/>
                <w:lang w:eastAsia="sk-SK"/>
              </w:rPr>
            </w:pPr>
            <w:r w:rsidRPr="00955B51">
              <w:rPr>
                <w:rFonts w:ascii="Times New Roman" w:hAnsi="Times New Roman"/>
                <w:b/>
                <w:i/>
                <w:sz w:val="20"/>
                <w:szCs w:val="20"/>
                <w:lang w:eastAsia="sk-SK"/>
              </w:rPr>
              <w:t xml:space="preserve">Špecifikujte </w:t>
            </w:r>
            <w:r w:rsidRPr="00955B51">
              <w:rPr>
                <w:rFonts w:ascii="Times New Roman" w:hAnsi="Times New Roman"/>
                <w:i/>
                <w:sz w:val="20"/>
                <w:szCs w:val="20"/>
                <w:lang w:eastAsia="sk-SK"/>
              </w:rPr>
              <w:t>ovplyvnené skupiny:</w:t>
            </w:r>
          </w:p>
        </w:tc>
        <w:tc>
          <w:tcPr>
            <w:tcW w:w="3229" w:type="pct"/>
            <w:tcBorders>
              <w:top w:val="single" w:sz="4" w:space="0" w:color="auto"/>
            </w:tcBorders>
            <w:shd w:val="clear" w:color="auto" w:fill="auto"/>
          </w:tcPr>
          <w:p w14:paraId="3ACF6F23" w14:textId="77777777" w:rsidR="003D7DC5" w:rsidRPr="00955B51" w:rsidRDefault="003D7DC5" w:rsidP="00BB01ED">
            <w:pPr>
              <w:spacing w:after="0" w:line="240" w:lineRule="auto"/>
              <w:rPr>
                <w:rFonts w:ascii="Times New Roman" w:hAnsi="Times New Roman"/>
                <w:i/>
                <w:sz w:val="18"/>
                <w:szCs w:val="20"/>
                <w:lang w:eastAsia="sk-SK"/>
              </w:rPr>
            </w:pPr>
            <w:r w:rsidRPr="00955B51">
              <w:rPr>
                <w:rFonts w:ascii="Times New Roman" w:hAnsi="Times New Roman"/>
                <w:i/>
                <w:sz w:val="18"/>
                <w:szCs w:val="20"/>
                <w:lang w:eastAsia="sk-SK"/>
              </w:rPr>
              <w:t>Ovplyvnená skupina č. 1</w:t>
            </w:r>
          </w:p>
          <w:p w14:paraId="42E7748C" w14:textId="77777777" w:rsidR="003D7DC5" w:rsidRPr="00955B51" w:rsidRDefault="003D7DC5" w:rsidP="00BB01ED">
            <w:pPr>
              <w:spacing w:after="0" w:line="240" w:lineRule="auto"/>
              <w:rPr>
                <w:rFonts w:ascii="Times New Roman" w:hAnsi="Times New Roman"/>
                <w:i/>
                <w:sz w:val="18"/>
                <w:szCs w:val="20"/>
                <w:lang w:eastAsia="sk-SK"/>
              </w:rPr>
            </w:pPr>
            <w:r w:rsidRPr="00955B51">
              <w:rPr>
                <w:rFonts w:ascii="Times New Roman" w:hAnsi="Times New Roman"/>
                <w:sz w:val="18"/>
                <w:lang w:eastAsia="sk-SK"/>
              </w:rPr>
              <w:t>Bez vplyvu.</w:t>
            </w:r>
          </w:p>
        </w:tc>
      </w:tr>
      <w:tr w:rsidR="00955B51" w:rsidRPr="00955B51" w14:paraId="757BA091" w14:textId="77777777" w:rsidTr="00BB01ED">
        <w:trPr>
          <w:trHeight w:val="397"/>
          <w:jc w:val="center"/>
        </w:trPr>
        <w:tc>
          <w:tcPr>
            <w:tcW w:w="129" w:type="pct"/>
            <w:vMerge/>
            <w:shd w:val="clear" w:color="auto" w:fill="auto"/>
            <w:vAlign w:val="center"/>
          </w:tcPr>
          <w:p w14:paraId="6DE3783E" w14:textId="77777777" w:rsidR="003D7DC5" w:rsidRPr="00955B51" w:rsidRDefault="003D7DC5" w:rsidP="00BB01ED">
            <w:pPr>
              <w:spacing w:after="0" w:line="240" w:lineRule="auto"/>
              <w:jc w:val="center"/>
              <w:rPr>
                <w:rFonts w:ascii="Times New Roman" w:hAnsi="Times New Roman"/>
                <w:i/>
                <w:sz w:val="18"/>
                <w:szCs w:val="18"/>
                <w:lang w:eastAsia="sk-SK"/>
              </w:rPr>
            </w:pPr>
          </w:p>
        </w:tc>
        <w:tc>
          <w:tcPr>
            <w:tcW w:w="1642" w:type="pct"/>
            <w:shd w:val="clear" w:color="auto" w:fill="auto"/>
          </w:tcPr>
          <w:p w14:paraId="4A88DDB5" w14:textId="77777777" w:rsidR="003D7DC5" w:rsidRPr="00955B51" w:rsidRDefault="003D7DC5" w:rsidP="00BB01ED">
            <w:pPr>
              <w:spacing w:after="0" w:line="240" w:lineRule="auto"/>
              <w:rPr>
                <w:rFonts w:ascii="Times New Roman" w:hAnsi="Times New Roman"/>
                <w:i/>
                <w:sz w:val="18"/>
                <w:szCs w:val="20"/>
                <w:lang w:eastAsia="sk-SK"/>
              </w:rPr>
            </w:pPr>
            <w:r w:rsidRPr="00955B51">
              <w:rPr>
                <w:rFonts w:ascii="Times New Roman" w:hAnsi="Times New Roman"/>
                <w:i/>
                <w:sz w:val="18"/>
                <w:szCs w:val="20"/>
                <w:lang w:eastAsia="sk-SK"/>
              </w:rPr>
              <w:t>Ovplyvnená skupina č. 3</w:t>
            </w:r>
          </w:p>
          <w:p w14:paraId="7FAE33E7" w14:textId="77777777" w:rsidR="003D7DC5" w:rsidRPr="00955B51" w:rsidRDefault="003D7DC5" w:rsidP="00BB01ED">
            <w:pPr>
              <w:spacing w:after="0" w:line="240" w:lineRule="auto"/>
              <w:rPr>
                <w:rFonts w:ascii="Times New Roman" w:hAnsi="Times New Roman"/>
                <w:i/>
                <w:sz w:val="20"/>
                <w:szCs w:val="20"/>
                <w:lang w:eastAsia="sk-SK"/>
              </w:rPr>
            </w:pPr>
            <w:r w:rsidRPr="00955B51">
              <w:rPr>
                <w:rFonts w:ascii="Times New Roman" w:hAnsi="Times New Roman"/>
                <w:sz w:val="18"/>
                <w:lang w:eastAsia="sk-SK"/>
              </w:rPr>
              <w:t>Bez vplyvu.</w:t>
            </w:r>
          </w:p>
        </w:tc>
        <w:tc>
          <w:tcPr>
            <w:tcW w:w="3229" w:type="pct"/>
            <w:tcBorders>
              <w:top w:val="dotted" w:sz="4" w:space="0" w:color="auto"/>
            </w:tcBorders>
            <w:shd w:val="clear" w:color="auto" w:fill="auto"/>
          </w:tcPr>
          <w:p w14:paraId="590A2C3D" w14:textId="77777777" w:rsidR="003D7DC5" w:rsidRPr="00955B51" w:rsidRDefault="003D7DC5" w:rsidP="00BB01ED">
            <w:pPr>
              <w:spacing w:after="0" w:line="240" w:lineRule="auto"/>
              <w:rPr>
                <w:rFonts w:ascii="Times New Roman" w:hAnsi="Times New Roman"/>
                <w:i/>
                <w:sz w:val="18"/>
                <w:szCs w:val="20"/>
                <w:lang w:eastAsia="sk-SK"/>
              </w:rPr>
            </w:pPr>
            <w:r w:rsidRPr="00955B51">
              <w:rPr>
                <w:rFonts w:ascii="Times New Roman" w:hAnsi="Times New Roman"/>
                <w:i/>
                <w:sz w:val="18"/>
                <w:szCs w:val="20"/>
                <w:lang w:eastAsia="sk-SK"/>
              </w:rPr>
              <w:t>Ovplyvnená skupina č. 2</w:t>
            </w:r>
          </w:p>
          <w:p w14:paraId="764FFBCB" w14:textId="77777777" w:rsidR="003D7DC5" w:rsidRPr="00955B51" w:rsidRDefault="003D7DC5" w:rsidP="00BB01ED">
            <w:pPr>
              <w:spacing w:after="0" w:line="240" w:lineRule="auto"/>
              <w:rPr>
                <w:rFonts w:ascii="Times New Roman" w:hAnsi="Times New Roman"/>
                <w:sz w:val="20"/>
                <w:szCs w:val="20"/>
                <w:lang w:eastAsia="sk-SK"/>
              </w:rPr>
            </w:pPr>
            <w:r w:rsidRPr="00955B51">
              <w:rPr>
                <w:rFonts w:ascii="Times New Roman" w:hAnsi="Times New Roman"/>
                <w:sz w:val="18"/>
                <w:lang w:eastAsia="sk-SK"/>
              </w:rPr>
              <w:t>Bez vplyvu.</w:t>
            </w:r>
          </w:p>
        </w:tc>
      </w:tr>
      <w:tr w:rsidR="00955B51" w:rsidRPr="00955B51" w14:paraId="20D94D35" w14:textId="77777777" w:rsidTr="00BB01ED">
        <w:trPr>
          <w:trHeight w:val="454"/>
          <w:jc w:val="center"/>
        </w:trPr>
        <w:tc>
          <w:tcPr>
            <w:tcW w:w="129" w:type="pct"/>
            <w:tcBorders>
              <w:top w:val="dotted" w:sz="4" w:space="0" w:color="auto"/>
            </w:tcBorders>
            <w:shd w:val="clear" w:color="auto" w:fill="F2F2F2"/>
            <w:vAlign w:val="center"/>
          </w:tcPr>
          <w:p w14:paraId="22CBC467" w14:textId="77777777" w:rsidR="003D7DC5" w:rsidRPr="00955B51" w:rsidRDefault="003D7DC5" w:rsidP="00BB01ED">
            <w:pPr>
              <w:spacing w:after="0" w:line="240" w:lineRule="auto"/>
              <w:jc w:val="center"/>
              <w:rPr>
                <w:rFonts w:ascii="Times New Roman" w:hAnsi="Times New Roman"/>
                <w:sz w:val="18"/>
                <w:szCs w:val="18"/>
                <w:lang w:eastAsia="sk-SK"/>
              </w:rPr>
            </w:pPr>
            <w:r w:rsidRPr="00955B51">
              <w:rPr>
                <w:rFonts w:ascii="Times New Roman" w:hAnsi="Times New Roman"/>
                <w:i/>
                <w:sz w:val="18"/>
                <w:szCs w:val="18"/>
                <w:lang w:eastAsia="sk-SK"/>
              </w:rPr>
              <w:t>j</w:t>
            </w:r>
            <w:r w:rsidRPr="00955B51">
              <w:rPr>
                <w:rFonts w:ascii="Times New Roman" w:hAnsi="Times New Roman"/>
                <w:sz w:val="18"/>
                <w:szCs w:val="18"/>
                <w:lang w:eastAsia="sk-SK"/>
              </w:rPr>
              <w:t>)</w:t>
            </w:r>
          </w:p>
        </w:tc>
        <w:tc>
          <w:tcPr>
            <w:tcW w:w="4871" w:type="pct"/>
            <w:gridSpan w:val="2"/>
            <w:tcBorders>
              <w:top w:val="dotted" w:sz="4" w:space="0" w:color="auto"/>
            </w:tcBorders>
            <w:shd w:val="clear" w:color="auto" w:fill="F2F2F2"/>
            <w:vAlign w:val="center"/>
          </w:tcPr>
          <w:p w14:paraId="7E3A6248" w14:textId="77777777" w:rsidR="003D7DC5" w:rsidRPr="00955B51" w:rsidRDefault="003D7DC5" w:rsidP="00BB01ED">
            <w:pPr>
              <w:spacing w:after="0" w:line="240" w:lineRule="auto"/>
              <w:rPr>
                <w:rFonts w:ascii="Times New Roman" w:hAnsi="Times New Roman"/>
                <w:i/>
                <w:sz w:val="20"/>
                <w:szCs w:val="20"/>
                <w:lang w:eastAsia="sk-SK"/>
              </w:rPr>
            </w:pPr>
            <w:r w:rsidRPr="00955B51">
              <w:rPr>
                <w:rFonts w:ascii="Times New Roman" w:hAnsi="Times New Roman"/>
                <w:b/>
                <w:i/>
                <w:sz w:val="20"/>
                <w:szCs w:val="20"/>
                <w:lang w:eastAsia="sk-SK"/>
              </w:rPr>
              <w:t>Kvantifikujte</w:t>
            </w:r>
            <w:r w:rsidRPr="00955B51">
              <w:rPr>
                <w:rFonts w:ascii="Times New Roman" w:hAnsi="Times New Roman"/>
                <w:i/>
                <w:sz w:val="20"/>
                <w:szCs w:val="20"/>
                <w:lang w:eastAsia="sk-SK"/>
              </w:rPr>
              <w:t xml:space="preserve"> pokles príjmov alebo rast výdavkov </w:t>
            </w:r>
            <w:r w:rsidRPr="00955B51">
              <w:rPr>
                <w:rFonts w:ascii="Times New Roman" w:hAnsi="Times New Roman"/>
                <w:b/>
                <w:i/>
                <w:sz w:val="20"/>
                <w:szCs w:val="20"/>
                <w:lang w:eastAsia="sk-SK"/>
              </w:rPr>
              <w:t>za jednotlivé ovplyvnené skupiny</w:t>
            </w:r>
            <w:r w:rsidRPr="00955B51">
              <w:rPr>
                <w:rFonts w:ascii="Times New Roman" w:hAnsi="Times New Roman"/>
                <w:i/>
                <w:sz w:val="20"/>
                <w:szCs w:val="20"/>
                <w:lang w:eastAsia="sk-SK"/>
              </w:rPr>
              <w:t xml:space="preserve"> domácností / skupiny jednotlivcov a počet obyvateľstva/domácností ovplyvnených predkladaným návrhom.</w:t>
            </w:r>
          </w:p>
        </w:tc>
      </w:tr>
      <w:tr w:rsidR="00955B51" w:rsidRPr="00955B51" w14:paraId="77252B50" w14:textId="77777777" w:rsidTr="00BB01ED">
        <w:trPr>
          <w:trHeight w:val="680"/>
          <w:jc w:val="center"/>
        </w:trPr>
        <w:tc>
          <w:tcPr>
            <w:tcW w:w="129" w:type="pct"/>
            <w:vMerge w:val="restart"/>
            <w:tcBorders>
              <w:top w:val="dotted" w:sz="4" w:space="0" w:color="auto"/>
            </w:tcBorders>
            <w:shd w:val="clear" w:color="auto" w:fill="auto"/>
            <w:vAlign w:val="center"/>
          </w:tcPr>
          <w:p w14:paraId="4B73B734" w14:textId="77777777" w:rsidR="003D7DC5" w:rsidRPr="00955B51" w:rsidRDefault="003D7DC5" w:rsidP="00BB01ED">
            <w:pPr>
              <w:spacing w:after="0" w:line="240" w:lineRule="auto"/>
              <w:jc w:val="center"/>
              <w:rPr>
                <w:rFonts w:ascii="Times New Roman" w:hAnsi="Times New Roman"/>
                <w:i/>
                <w:sz w:val="18"/>
                <w:szCs w:val="18"/>
                <w:lang w:eastAsia="sk-SK"/>
              </w:rPr>
            </w:pPr>
            <w:r w:rsidRPr="00955B51">
              <w:rPr>
                <w:rFonts w:ascii="Times New Roman" w:hAnsi="Times New Roman"/>
                <w:i/>
                <w:sz w:val="18"/>
                <w:szCs w:val="18"/>
                <w:lang w:eastAsia="sk-SK"/>
              </w:rPr>
              <w:t>k)</w:t>
            </w:r>
          </w:p>
        </w:tc>
        <w:tc>
          <w:tcPr>
            <w:tcW w:w="1642" w:type="pct"/>
            <w:tcBorders>
              <w:top w:val="dotted" w:sz="4" w:space="0" w:color="auto"/>
            </w:tcBorders>
            <w:shd w:val="clear" w:color="auto" w:fill="auto"/>
          </w:tcPr>
          <w:p w14:paraId="314834A3" w14:textId="77777777" w:rsidR="003D7DC5" w:rsidRPr="00955B51" w:rsidRDefault="003D7DC5" w:rsidP="003D7DC5">
            <w:pPr>
              <w:numPr>
                <w:ilvl w:val="0"/>
                <w:numId w:val="18"/>
              </w:numPr>
              <w:spacing w:after="0" w:line="240" w:lineRule="auto"/>
              <w:contextualSpacing/>
              <w:rPr>
                <w:rFonts w:ascii="Times New Roman" w:hAnsi="Times New Roman"/>
                <w:i/>
                <w:sz w:val="18"/>
                <w:szCs w:val="20"/>
                <w:lang w:eastAsia="sk-SK"/>
              </w:rPr>
            </w:pPr>
            <w:r w:rsidRPr="00955B51">
              <w:rPr>
                <w:rFonts w:ascii="Times New Roman" w:hAnsi="Times New Roman"/>
                <w:i/>
                <w:sz w:val="18"/>
                <w:szCs w:val="20"/>
                <w:lang w:eastAsia="sk-SK"/>
              </w:rPr>
              <w:t>priemerný pokles príjmov/ rast výdavkov v skupine v eurách a/alebo v % / obdobie:</w:t>
            </w:r>
          </w:p>
          <w:p w14:paraId="3A181686" w14:textId="77777777" w:rsidR="003D7DC5" w:rsidRPr="00955B51" w:rsidRDefault="003D7DC5" w:rsidP="003D7DC5">
            <w:pPr>
              <w:numPr>
                <w:ilvl w:val="0"/>
                <w:numId w:val="18"/>
              </w:numPr>
              <w:spacing w:after="0" w:line="240" w:lineRule="auto"/>
              <w:contextualSpacing/>
              <w:rPr>
                <w:rFonts w:ascii="Times New Roman" w:hAnsi="Times New Roman"/>
                <w:i/>
                <w:sz w:val="20"/>
                <w:szCs w:val="20"/>
                <w:lang w:eastAsia="sk-SK"/>
              </w:rPr>
            </w:pPr>
            <w:r w:rsidRPr="00955B51">
              <w:rPr>
                <w:rFonts w:ascii="Times New Roman" w:hAnsi="Times New Roman"/>
                <w:i/>
                <w:sz w:val="18"/>
                <w:szCs w:val="20"/>
                <w:lang w:eastAsia="sk-SK"/>
              </w:rPr>
              <w:t>veľkosť skupiny (počet obyvateľov):</w:t>
            </w:r>
          </w:p>
        </w:tc>
        <w:tc>
          <w:tcPr>
            <w:tcW w:w="3229" w:type="pct"/>
            <w:tcBorders>
              <w:top w:val="dotted" w:sz="4" w:space="0" w:color="auto"/>
            </w:tcBorders>
            <w:shd w:val="clear" w:color="auto" w:fill="auto"/>
          </w:tcPr>
          <w:p w14:paraId="4924ED31" w14:textId="77777777" w:rsidR="003D7DC5" w:rsidRPr="00955B51" w:rsidRDefault="003D7DC5" w:rsidP="00BB01ED">
            <w:pPr>
              <w:spacing w:after="0" w:line="240" w:lineRule="auto"/>
              <w:rPr>
                <w:rFonts w:ascii="Times New Roman" w:hAnsi="Times New Roman"/>
                <w:i/>
                <w:sz w:val="18"/>
                <w:szCs w:val="20"/>
                <w:lang w:eastAsia="sk-SK"/>
              </w:rPr>
            </w:pPr>
            <w:r w:rsidRPr="00955B51">
              <w:rPr>
                <w:rFonts w:ascii="Times New Roman" w:hAnsi="Times New Roman"/>
                <w:i/>
                <w:sz w:val="18"/>
                <w:szCs w:val="20"/>
                <w:lang w:eastAsia="sk-SK"/>
              </w:rPr>
              <w:t>Ovplyvnená skupina č. 1</w:t>
            </w:r>
          </w:p>
          <w:p w14:paraId="28AC5AD3" w14:textId="77777777" w:rsidR="003D7DC5" w:rsidRPr="00955B51" w:rsidRDefault="003D7DC5" w:rsidP="00BB01ED">
            <w:pPr>
              <w:spacing w:after="0" w:line="240" w:lineRule="auto"/>
              <w:rPr>
                <w:rFonts w:ascii="Times New Roman" w:hAnsi="Times New Roman"/>
                <w:sz w:val="20"/>
                <w:szCs w:val="20"/>
                <w:lang w:eastAsia="sk-SK"/>
              </w:rPr>
            </w:pPr>
            <w:r w:rsidRPr="00955B51">
              <w:rPr>
                <w:rFonts w:ascii="Times New Roman" w:hAnsi="Times New Roman"/>
                <w:sz w:val="18"/>
                <w:lang w:eastAsia="sk-SK"/>
              </w:rPr>
              <w:t>Bez vplyvu.</w:t>
            </w:r>
          </w:p>
        </w:tc>
      </w:tr>
      <w:tr w:rsidR="00955B51" w:rsidRPr="00955B51" w14:paraId="4CF5A7C5" w14:textId="77777777" w:rsidTr="00BB01ED">
        <w:trPr>
          <w:trHeight w:val="680"/>
          <w:jc w:val="center"/>
        </w:trPr>
        <w:tc>
          <w:tcPr>
            <w:tcW w:w="129" w:type="pct"/>
            <w:vMerge/>
            <w:shd w:val="clear" w:color="auto" w:fill="auto"/>
            <w:vAlign w:val="center"/>
          </w:tcPr>
          <w:p w14:paraId="67FB9405" w14:textId="77777777" w:rsidR="003D7DC5" w:rsidRPr="00955B51" w:rsidRDefault="003D7DC5" w:rsidP="00BB01ED">
            <w:pPr>
              <w:spacing w:after="0" w:line="240" w:lineRule="auto"/>
              <w:jc w:val="center"/>
              <w:rPr>
                <w:rFonts w:ascii="Times New Roman" w:hAnsi="Times New Roman"/>
                <w:i/>
                <w:sz w:val="18"/>
                <w:szCs w:val="18"/>
                <w:lang w:eastAsia="sk-SK"/>
              </w:rPr>
            </w:pPr>
          </w:p>
        </w:tc>
        <w:tc>
          <w:tcPr>
            <w:tcW w:w="1642" w:type="pct"/>
            <w:shd w:val="clear" w:color="auto" w:fill="auto"/>
          </w:tcPr>
          <w:p w14:paraId="396A7CAD" w14:textId="77777777" w:rsidR="003D7DC5" w:rsidRPr="00955B51" w:rsidRDefault="003D7DC5" w:rsidP="00BB01ED">
            <w:pPr>
              <w:spacing w:after="0" w:line="240" w:lineRule="auto"/>
              <w:rPr>
                <w:rFonts w:ascii="Times New Roman" w:hAnsi="Times New Roman"/>
                <w:i/>
                <w:sz w:val="18"/>
                <w:szCs w:val="20"/>
                <w:lang w:eastAsia="sk-SK"/>
              </w:rPr>
            </w:pPr>
            <w:r w:rsidRPr="00955B51">
              <w:rPr>
                <w:rFonts w:ascii="Times New Roman" w:hAnsi="Times New Roman"/>
                <w:i/>
                <w:sz w:val="18"/>
                <w:szCs w:val="20"/>
                <w:lang w:eastAsia="sk-SK"/>
              </w:rPr>
              <w:t>Ovplyvnená skupina č. 3</w:t>
            </w:r>
          </w:p>
          <w:p w14:paraId="453DD22A" w14:textId="77777777" w:rsidR="003D7DC5" w:rsidRPr="00955B51" w:rsidRDefault="003D7DC5" w:rsidP="00BB01ED">
            <w:pPr>
              <w:spacing w:after="0" w:line="240" w:lineRule="auto"/>
              <w:rPr>
                <w:rFonts w:ascii="Times New Roman" w:hAnsi="Times New Roman"/>
                <w:i/>
                <w:sz w:val="20"/>
                <w:szCs w:val="20"/>
                <w:lang w:eastAsia="sk-SK"/>
              </w:rPr>
            </w:pPr>
            <w:r w:rsidRPr="00955B51">
              <w:rPr>
                <w:rFonts w:ascii="Times New Roman" w:hAnsi="Times New Roman"/>
                <w:sz w:val="18"/>
                <w:lang w:eastAsia="sk-SK"/>
              </w:rPr>
              <w:t>Bez vplyvu.</w:t>
            </w:r>
          </w:p>
        </w:tc>
        <w:tc>
          <w:tcPr>
            <w:tcW w:w="3229" w:type="pct"/>
            <w:tcBorders>
              <w:top w:val="dotted" w:sz="4" w:space="0" w:color="auto"/>
            </w:tcBorders>
            <w:shd w:val="clear" w:color="auto" w:fill="auto"/>
          </w:tcPr>
          <w:p w14:paraId="6FB45C83" w14:textId="77777777" w:rsidR="003D7DC5" w:rsidRPr="00955B51" w:rsidRDefault="003D7DC5" w:rsidP="00BB01ED">
            <w:pPr>
              <w:spacing w:after="0" w:line="240" w:lineRule="auto"/>
              <w:rPr>
                <w:rFonts w:ascii="Times New Roman" w:hAnsi="Times New Roman"/>
                <w:i/>
                <w:sz w:val="18"/>
                <w:szCs w:val="20"/>
                <w:lang w:eastAsia="sk-SK"/>
              </w:rPr>
            </w:pPr>
            <w:r w:rsidRPr="00955B51">
              <w:rPr>
                <w:rFonts w:ascii="Times New Roman" w:hAnsi="Times New Roman"/>
                <w:i/>
                <w:sz w:val="18"/>
                <w:szCs w:val="20"/>
                <w:lang w:eastAsia="sk-SK"/>
              </w:rPr>
              <w:t>Ovplyvnená skupina č. 2</w:t>
            </w:r>
          </w:p>
          <w:p w14:paraId="754E03D3" w14:textId="77777777" w:rsidR="003D7DC5" w:rsidRPr="00955B51" w:rsidRDefault="003D7DC5" w:rsidP="00BB01ED">
            <w:pPr>
              <w:spacing w:after="0" w:line="240" w:lineRule="auto"/>
              <w:rPr>
                <w:rFonts w:ascii="Times New Roman" w:hAnsi="Times New Roman"/>
                <w:sz w:val="20"/>
                <w:szCs w:val="20"/>
                <w:lang w:eastAsia="sk-SK"/>
              </w:rPr>
            </w:pPr>
            <w:r w:rsidRPr="00955B51">
              <w:rPr>
                <w:rFonts w:ascii="Times New Roman" w:hAnsi="Times New Roman"/>
                <w:sz w:val="18"/>
                <w:lang w:eastAsia="sk-SK"/>
              </w:rPr>
              <w:t>Bez vplyvu.</w:t>
            </w:r>
          </w:p>
        </w:tc>
      </w:tr>
      <w:tr w:rsidR="00955B51" w:rsidRPr="00955B51" w14:paraId="27270A53" w14:textId="77777777" w:rsidTr="00BB01ED">
        <w:trPr>
          <w:trHeight w:val="454"/>
          <w:jc w:val="center"/>
        </w:trPr>
        <w:tc>
          <w:tcPr>
            <w:tcW w:w="129" w:type="pct"/>
            <w:tcBorders>
              <w:top w:val="dotted" w:sz="4" w:space="0" w:color="auto"/>
              <w:bottom w:val="single" w:sz="4" w:space="0" w:color="auto"/>
            </w:tcBorders>
            <w:shd w:val="clear" w:color="auto" w:fill="auto"/>
            <w:vAlign w:val="center"/>
          </w:tcPr>
          <w:p w14:paraId="0731FC9F" w14:textId="77777777" w:rsidR="003D7DC5" w:rsidRPr="00955B51" w:rsidRDefault="003D7DC5" w:rsidP="00BB01ED">
            <w:pPr>
              <w:spacing w:after="0" w:line="240" w:lineRule="auto"/>
              <w:jc w:val="center"/>
              <w:rPr>
                <w:rFonts w:ascii="Times New Roman" w:hAnsi="Times New Roman"/>
                <w:i/>
                <w:sz w:val="18"/>
                <w:szCs w:val="18"/>
                <w:lang w:eastAsia="sk-SK"/>
              </w:rPr>
            </w:pPr>
            <w:r w:rsidRPr="00955B51">
              <w:rPr>
                <w:rFonts w:ascii="Times New Roman" w:hAnsi="Times New Roman"/>
                <w:i/>
                <w:sz w:val="18"/>
                <w:szCs w:val="18"/>
                <w:lang w:eastAsia="sk-SK"/>
              </w:rPr>
              <w:t>l)</w:t>
            </w:r>
          </w:p>
        </w:tc>
        <w:tc>
          <w:tcPr>
            <w:tcW w:w="1642" w:type="pct"/>
            <w:tcBorders>
              <w:top w:val="dotted" w:sz="4" w:space="0" w:color="auto"/>
              <w:bottom w:val="single" w:sz="4" w:space="0" w:color="auto"/>
            </w:tcBorders>
            <w:shd w:val="clear" w:color="auto" w:fill="auto"/>
          </w:tcPr>
          <w:p w14:paraId="23B52140" w14:textId="77777777" w:rsidR="003D7DC5" w:rsidRPr="00955B51" w:rsidRDefault="003D7DC5" w:rsidP="00BB01ED">
            <w:pPr>
              <w:spacing w:after="0" w:line="240" w:lineRule="auto"/>
              <w:rPr>
                <w:rFonts w:ascii="Times New Roman" w:hAnsi="Times New Roman"/>
                <w:i/>
                <w:sz w:val="20"/>
                <w:szCs w:val="20"/>
                <w:lang w:eastAsia="sk-SK"/>
              </w:rPr>
            </w:pPr>
            <w:r w:rsidRPr="00955B51">
              <w:rPr>
                <w:rFonts w:ascii="Times New Roman" w:hAnsi="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76C964A5" w14:textId="77777777" w:rsidR="003D7DC5" w:rsidRPr="00955B51" w:rsidRDefault="003D7DC5" w:rsidP="00BB01ED">
            <w:pPr>
              <w:spacing w:after="0" w:line="240" w:lineRule="auto"/>
              <w:rPr>
                <w:rFonts w:ascii="Times New Roman" w:hAnsi="Times New Roman"/>
                <w:sz w:val="20"/>
                <w:szCs w:val="20"/>
                <w:lang w:eastAsia="sk-SK"/>
              </w:rPr>
            </w:pPr>
            <w:r w:rsidRPr="00955B51">
              <w:rPr>
                <w:rFonts w:ascii="Times New Roman" w:hAnsi="Times New Roman"/>
                <w:sz w:val="20"/>
                <w:szCs w:val="20"/>
                <w:lang w:eastAsia="sk-SK"/>
              </w:rPr>
              <w:t>Žiaden z dodávateľov nevyčíslil vplyv návrhu na cenu vody, preto nie je možné vplyvy kvantifikovať.</w:t>
            </w:r>
          </w:p>
        </w:tc>
      </w:tr>
    </w:tbl>
    <w:p w14:paraId="1FC3D9B6" w14:textId="77777777" w:rsidR="003D7DC5" w:rsidRPr="00955B51" w:rsidRDefault="003D7DC5" w:rsidP="003D7DC5">
      <w:r w:rsidRPr="00955B51">
        <w:br w:type="page"/>
      </w:r>
    </w:p>
    <w:p w14:paraId="3783E080" w14:textId="77777777" w:rsidR="003D7DC5" w:rsidRPr="00955B51" w:rsidRDefault="003D7DC5" w:rsidP="003D7DC5">
      <w:pPr>
        <w:sectPr w:rsidR="003D7DC5" w:rsidRPr="00955B51" w:rsidSect="00A14494">
          <w:footerReference w:type="default" r:id="rId32"/>
          <w:pgSz w:w="11906" w:h="16838"/>
          <w:pgMar w:top="1417" w:right="1417" w:bottom="1417" w:left="1417" w:header="708" w:footer="708" w:gutter="0"/>
          <w:cols w:space="708"/>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955B51" w:rsidRPr="00955B51" w14:paraId="4AFCD616" w14:textId="77777777" w:rsidTr="00BB01ED">
        <w:trPr>
          <w:trHeight w:val="339"/>
          <w:jc w:val="center"/>
        </w:trPr>
        <w:tc>
          <w:tcPr>
            <w:tcW w:w="4998" w:type="pct"/>
            <w:gridSpan w:val="4"/>
            <w:tcBorders>
              <w:bottom w:val="single" w:sz="4" w:space="0" w:color="auto"/>
            </w:tcBorders>
            <w:shd w:val="clear" w:color="auto" w:fill="D9D9D9"/>
          </w:tcPr>
          <w:p w14:paraId="59486FFB" w14:textId="21DF388F" w:rsidR="003D7DC5" w:rsidRPr="00955B51" w:rsidRDefault="00762089" w:rsidP="00BB01ED">
            <w:pPr>
              <w:spacing w:after="0" w:line="240" w:lineRule="auto"/>
              <w:rPr>
                <w:rFonts w:ascii="Times New Roman" w:hAnsi="Times New Roman"/>
                <w:b/>
                <w:sz w:val="24"/>
                <w:szCs w:val="24"/>
                <w:lang w:eastAsia="sk-SK"/>
              </w:rPr>
            </w:pPr>
            <w:r w:rsidRPr="00955B51">
              <w:rPr>
                <w:rFonts w:ascii="Times New Roman" w:hAnsi="Times New Roman"/>
                <w:b/>
                <w:sz w:val="24"/>
                <w:szCs w:val="24"/>
                <w:lang w:eastAsia="sk-SK"/>
              </w:rPr>
              <w:lastRenderedPageBreak/>
              <w:t>4</w:t>
            </w:r>
            <w:r w:rsidR="003D7DC5" w:rsidRPr="00955B51">
              <w:rPr>
                <w:rFonts w:ascii="Times New Roman" w:hAnsi="Times New Roman"/>
                <w:b/>
                <w:sz w:val="24"/>
                <w:szCs w:val="24"/>
                <w:lang w:eastAsia="sk-SK"/>
              </w:rPr>
              <w:t>.2 Identifikujte, popíšte a kvantifikujte vplyvy na prístup k zdrojom, právam, tovarom a službám u jednotlivých ovplyvnených skupín obyvateľstva a vplyv na sociálnu inklúziu.</w:t>
            </w:r>
          </w:p>
        </w:tc>
      </w:tr>
      <w:tr w:rsidR="00955B51" w:rsidRPr="00955B51" w14:paraId="28E24E5D" w14:textId="77777777" w:rsidTr="00BB01ED">
        <w:trPr>
          <w:trHeight w:val="290"/>
          <w:jc w:val="center"/>
        </w:trPr>
        <w:tc>
          <w:tcPr>
            <w:tcW w:w="4998" w:type="pct"/>
            <w:gridSpan w:val="4"/>
            <w:tcBorders>
              <w:bottom w:val="single" w:sz="4" w:space="0" w:color="auto"/>
            </w:tcBorders>
            <w:shd w:val="clear" w:color="auto" w:fill="F2F2F2"/>
            <w:vAlign w:val="center"/>
          </w:tcPr>
          <w:p w14:paraId="60ADE507" w14:textId="77777777" w:rsidR="003D7DC5" w:rsidRPr="00955B51" w:rsidRDefault="003D7DC5" w:rsidP="00BB01ED">
            <w:pPr>
              <w:spacing w:after="0" w:line="240" w:lineRule="auto"/>
              <w:jc w:val="both"/>
              <w:rPr>
                <w:rFonts w:ascii="Times New Roman" w:hAnsi="Times New Roman"/>
                <w:i/>
                <w:sz w:val="20"/>
                <w:szCs w:val="24"/>
                <w:lang w:eastAsia="sk-SK"/>
              </w:rPr>
            </w:pPr>
            <w:r w:rsidRPr="00955B51">
              <w:rPr>
                <w:rFonts w:ascii="Times New Roman" w:hAnsi="Times New Roman"/>
                <w:i/>
                <w:sz w:val="20"/>
                <w:szCs w:val="24"/>
                <w:lang w:eastAsia="sk-SK"/>
              </w:rPr>
              <w:t xml:space="preserve">Má návrh vplyv na prístup k zdrojom, právam, tovarom a službám? </w:t>
            </w:r>
          </w:p>
          <w:p w14:paraId="0A3831FC" w14:textId="77777777" w:rsidR="003D7DC5" w:rsidRPr="00955B51" w:rsidRDefault="003D7DC5" w:rsidP="00BB01ED">
            <w:pPr>
              <w:spacing w:after="0" w:line="240" w:lineRule="auto"/>
              <w:jc w:val="both"/>
              <w:rPr>
                <w:i/>
                <w:sz w:val="24"/>
                <w:szCs w:val="24"/>
                <w:lang w:eastAsia="sk-SK"/>
              </w:rPr>
            </w:pPr>
            <w:r w:rsidRPr="00955B51">
              <w:rPr>
                <w:rFonts w:ascii="Times New Roman" w:hAnsi="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955B51" w:rsidRPr="00955B51" w14:paraId="4940897B" w14:textId="77777777" w:rsidTr="00BB01ED">
        <w:tblPrEx>
          <w:tblBorders>
            <w:top w:val="none" w:sz="0" w:space="0" w:color="auto"/>
            <w:bottom w:val="none" w:sz="0" w:space="0" w:color="auto"/>
          </w:tblBorders>
        </w:tblPrEx>
        <w:trPr>
          <w:trHeight w:val="557"/>
          <w:jc w:val="center"/>
        </w:trPr>
        <w:tc>
          <w:tcPr>
            <w:tcW w:w="180" w:type="pct"/>
            <w:shd w:val="clear" w:color="auto" w:fill="auto"/>
            <w:vAlign w:val="center"/>
          </w:tcPr>
          <w:p w14:paraId="0CE51A02" w14:textId="77777777" w:rsidR="003D7DC5" w:rsidRPr="00955B51" w:rsidRDefault="003D7DC5" w:rsidP="00BB01ED">
            <w:pPr>
              <w:spacing w:after="0" w:line="240" w:lineRule="auto"/>
              <w:jc w:val="center"/>
              <w:rPr>
                <w:rFonts w:ascii="Times New Roman" w:hAnsi="Times New Roman"/>
                <w:i/>
                <w:sz w:val="18"/>
                <w:szCs w:val="18"/>
                <w:lang w:eastAsia="sk-SK"/>
              </w:rPr>
            </w:pPr>
            <w:r w:rsidRPr="00955B51">
              <w:rPr>
                <w:rFonts w:ascii="Times New Roman" w:hAnsi="Times New Roman"/>
                <w:i/>
                <w:sz w:val="18"/>
                <w:szCs w:val="18"/>
                <w:lang w:eastAsia="sk-SK"/>
              </w:rPr>
              <w:t>a)</w:t>
            </w:r>
          </w:p>
        </w:tc>
        <w:tc>
          <w:tcPr>
            <w:tcW w:w="1893" w:type="pct"/>
            <w:gridSpan w:val="2"/>
            <w:shd w:val="clear" w:color="auto" w:fill="auto"/>
          </w:tcPr>
          <w:p w14:paraId="4C23787F" w14:textId="77777777" w:rsidR="003D7DC5" w:rsidRPr="00955B51" w:rsidRDefault="003D7DC5" w:rsidP="00BB01ED">
            <w:pPr>
              <w:spacing w:after="0" w:line="240" w:lineRule="auto"/>
              <w:jc w:val="both"/>
              <w:rPr>
                <w:rFonts w:ascii="Times New Roman" w:hAnsi="Times New Roman"/>
                <w:i/>
                <w:sz w:val="18"/>
                <w:szCs w:val="18"/>
                <w:lang w:eastAsia="sk-SK"/>
              </w:rPr>
            </w:pPr>
            <w:r w:rsidRPr="00955B51">
              <w:rPr>
                <w:rFonts w:ascii="Times New Roman" w:hAnsi="Times New Roman"/>
                <w:i/>
                <w:sz w:val="18"/>
                <w:szCs w:val="18"/>
                <w:lang w:eastAsia="sk-SK"/>
              </w:rPr>
              <w:t>Rozumie sa najmä na prístup k:</w:t>
            </w:r>
          </w:p>
          <w:p w14:paraId="07D27BB4" w14:textId="77777777" w:rsidR="003D7DC5" w:rsidRPr="00955B51" w:rsidRDefault="003D7DC5" w:rsidP="003D7DC5">
            <w:pPr>
              <w:numPr>
                <w:ilvl w:val="0"/>
                <w:numId w:val="19"/>
              </w:numPr>
              <w:spacing w:after="0" w:line="240" w:lineRule="auto"/>
              <w:ind w:left="170" w:hanging="170"/>
              <w:jc w:val="both"/>
              <w:rPr>
                <w:rFonts w:ascii="Times New Roman" w:hAnsi="Times New Roman"/>
                <w:i/>
                <w:sz w:val="18"/>
                <w:szCs w:val="18"/>
                <w:lang w:eastAsia="sk-SK"/>
              </w:rPr>
            </w:pPr>
            <w:r w:rsidRPr="00955B51">
              <w:rPr>
                <w:rFonts w:ascii="Times New Roman" w:hAnsi="Times New Roman"/>
                <w:i/>
                <w:sz w:val="18"/>
                <w:szCs w:val="18"/>
                <w:lang w:eastAsia="sk-SK"/>
              </w:rPr>
              <w:t xml:space="preserve">sociálnej ochrane, sociálno-právnej ochrane, sociálnym službám (vrátane služieb starostlivosti o deti, starších ľudí a ľudí so    zdravotným postihnutím), </w:t>
            </w:r>
          </w:p>
          <w:p w14:paraId="30E05A85" w14:textId="77777777" w:rsidR="003D7DC5" w:rsidRPr="00955B51" w:rsidRDefault="003D7DC5" w:rsidP="003D7DC5">
            <w:pPr>
              <w:numPr>
                <w:ilvl w:val="0"/>
                <w:numId w:val="19"/>
              </w:numPr>
              <w:spacing w:after="0" w:line="240" w:lineRule="auto"/>
              <w:ind w:left="170" w:hanging="170"/>
              <w:jc w:val="both"/>
              <w:rPr>
                <w:rFonts w:ascii="Times New Roman" w:hAnsi="Times New Roman"/>
                <w:i/>
                <w:sz w:val="18"/>
                <w:szCs w:val="18"/>
                <w:lang w:eastAsia="sk-SK"/>
              </w:rPr>
            </w:pPr>
            <w:r w:rsidRPr="00955B51">
              <w:rPr>
                <w:rFonts w:ascii="Times New Roman" w:hAnsi="Times New Roman"/>
                <w:i/>
                <w:sz w:val="18"/>
                <w:szCs w:val="18"/>
                <w:lang w:eastAsia="sk-SK"/>
              </w:rPr>
              <w:t>kvalitnej práci, ochrane zdravia, dôstojnosti a bezpečnosti pri práci pre zamestnancov a existujúcim zamestnaneckým právam,</w:t>
            </w:r>
          </w:p>
          <w:p w14:paraId="29FD67A6" w14:textId="77777777" w:rsidR="003D7DC5" w:rsidRPr="00955B51" w:rsidRDefault="003D7DC5" w:rsidP="003D7DC5">
            <w:pPr>
              <w:numPr>
                <w:ilvl w:val="0"/>
                <w:numId w:val="19"/>
              </w:numPr>
              <w:spacing w:after="0" w:line="240" w:lineRule="auto"/>
              <w:ind w:left="170" w:hanging="170"/>
              <w:jc w:val="both"/>
              <w:rPr>
                <w:rFonts w:ascii="Times New Roman" w:hAnsi="Times New Roman"/>
                <w:i/>
                <w:sz w:val="18"/>
                <w:szCs w:val="18"/>
                <w:lang w:eastAsia="sk-SK"/>
              </w:rPr>
            </w:pPr>
            <w:r w:rsidRPr="00955B51">
              <w:rPr>
                <w:rFonts w:ascii="Times New Roman" w:hAnsi="Times New Roman"/>
                <w:i/>
                <w:sz w:val="18"/>
                <w:szCs w:val="18"/>
                <w:lang w:eastAsia="sk-SK"/>
              </w:rPr>
              <w:t xml:space="preserve">pomoci pri úhrade výdavkov súvisiacich so zdravotným postihnutím, </w:t>
            </w:r>
          </w:p>
          <w:p w14:paraId="797E2225" w14:textId="77777777" w:rsidR="003D7DC5" w:rsidRPr="00955B51" w:rsidRDefault="003D7DC5" w:rsidP="003D7DC5">
            <w:pPr>
              <w:numPr>
                <w:ilvl w:val="0"/>
                <w:numId w:val="19"/>
              </w:numPr>
              <w:spacing w:after="0" w:line="240" w:lineRule="auto"/>
              <w:ind w:left="170" w:hanging="170"/>
              <w:jc w:val="both"/>
              <w:rPr>
                <w:rFonts w:ascii="Times New Roman" w:hAnsi="Times New Roman"/>
                <w:i/>
                <w:sz w:val="18"/>
                <w:szCs w:val="18"/>
                <w:lang w:eastAsia="sk-SK"/>
              </w:rPr>
            </w:pPr>
            <w:r w:rsidRPr="00955B51">
              <w:rPr>
                <w:rFonts w:ascii="Times New Roman" w:hAnsi="Times New Roman"/>
                <w:i/>
                <w:sz w:val="18"/>
                <w:szCs w:val="18"/>
                <w:lang w:eastAsia="sk-SK"/>
              </w:rPr>
              <w:t>zamestnaniu, na trh práce (napr. uľahčenie zosúladenia rodinných a pracovných povinností, služby zamestnanosti), k školeniam, odbornému vzdelávaniu a príprave na trh práce,</w:t>
            </w:r>
          </w:p>
          <w:p w14:paraId="76F0D349" w14:textId="77777777" w:rsidR="003D7DC5" w:rsidRPr="00955B51" w:rsidRDefault="003D7DC5" w:rsidP="003D7DC5">
            <w:pPr>
              <w:numPr>
                <w:ilvl w:val="0"/>
                <w:numId w:val="19"/>
              </w:numPr>
              <w:spacing w:after="0" w:line="240" w:lineRule="auto"/>
              <w:ind w:left="170" w:hanging="170"/>
              <w:jc w:val="both"/>
              <w:rPr>
                <w:rFonts w:ascii="Times New Roman" w:hAnsi="Times New Roman"/>
                <w:i/>
                <w:sz w:val="18"/>
                <w:szCs w:val="18"/>
                <w:lang w:eastAsia="sk-SK"/>
              </w:rPr>
            </w:pPr>
            <w:r w:rsidRPr="00955B51">
              <w:rPr>
                <w:rFonts w:ascii="Times New Roman" w:hAnsi="Times New Roman"/>
                <w:i/>
                <w:sz w:val="18"/>
                <w:szCs w:val="18"/>
                <w:lang w:eastAsia="sk-SK"/>
              </w:rPr>
              <w:t xml:space="preserve">zdravotnej starostlivosti vrátane cenovo dostupných pomôcok pre občanov so zdravotným postihnutím, </w:t>
            </w:r>
          </w:p>
          <w:p w14:paraId="0FE67C74" w14:textId="77777777" w:rsidR="003D7DC5" w:rsidRPr="00955B51" w:rsidRDefault="003D7DC5" w:rsidP="003D7DC5">
            <w:pPr>
              <w:numPr>
                <w:ilvl w:val="0"/>
                <w:numId w:val="19"/>
              </w:numPr>
              <w:spacing w:after="0" w:line="240" w:lineRule="auto"/>
              <w:ind w:left="170" w:hanging="170"/>
              <w:jc w:val="both"/>
              <w:rPr>
                <w:rFonts w:ascii="Times New Roman" w:hAnsi="Times New Roman"/>
                <w:i/>
                <w:sz w:val="18"/>
                <w:szCs w:val="18"/>
                <w:lang w:eastAsia="sk-SK"/>
              </w:rPr>
            </w:pPr>
            <w:r w:rsidRPr="00955B51">
              <w:rPr>
                <w:rFonts w:ascii="Times New Roman" w:hAnsi="Times New Roman"/>
                <w:i/>
                <w:sz w:val="18"/>
                <w:szCs w:val="18"/>
                <w:lang w:eastAsia="sk-SK"/>
              </w:rPr>
              <w:t>k formálnemu i neformálnemu vzdelávaniu a celo</w:t>
            </w:r>
            <w:r w:rsidRPr="00955B51">
              <w:rPr>
                <w:rFonts w:ascii="Times New Roman" w:hAnsi="Times New Roman"/>
                <w:i/>
                <w:sz w:val="18"/>
                <w:szCs w:val="18"/>
                <w:lang w:eastAsia="sk-SK"/>
              </w:rPr>
              <w:softHyphen/>
              <w:t xml:space="preserve">životnému vzdelávaniu, </w:t>
            </w:r>
          </w:p>
          <w:p w14:paraId="18411508" w14:textId="77777777" w:rsidR="003D7DC5" w:rsidRPr="00955B51" w:rsidRDefault="003D7DC5" w:rsidP="003D7DC5">
            <w:pPr>
              <w:numPr>
                <w:ilvl w:val="0"/>
                <w:numId w:val="19"/>
              </w:numPr>
              <w:spacing w:after="0" w:line="240" w:lineRule="auto"/>
              <w:ind w:left="170" w:hanging="170"/>
              <w:jc w:val="both"/>
              <w:rPr>
                <w:rFonts w:ascii="Times New Roman" w:hAnsi="Times New Roman"/>
                <w:i/>
                <w:sz w:val="18"/>
                <w:szCs w:val="18"/>
                <w:lang w:eastAsia="sk-SK"/>
              </w:rPr>
            </w:pPr>
            <w:r w:rsidRPr="00955B51">
              <w:rPr>
                <w:rFonts w:ascii="Times New Roman" w:hAnsi="Times New Roman"/>
                <w:i/>
                <w:sz w:val="18"/>
                <w:szCs w:val="18"/>
                <w:lang w:eastAsia="sk-SK"/>
              </w:rPr>
              <w:t>bývaniu a súvisiacim základným komunálnym službám,</w:t>
            </w:r>
          </w:p>
          <w:p w14:paraId="13D091CD" w14:textId="77777777" w:rsidR="003D7DC5" w:rsidRPr="00955B51" w:rsidRDefault="003D7DC5" w:rsidP="003D7DC5">
            <w:pPr>
              <w:numPr>
                <w:ilvl w:val="0"/>
                <w:numId w:val="19"/>
              </w:numPr>
              <w:spacing w:after="0" w:line="240" w:lineRule="auto"/>
              <w:ind w:left="170" w:hanging="170"/>
              <w:jc w:val="both"/>
              <w:rPr>
                <w:rFonts w:ascii="Times New Roman" w:hAnsi="Times New Roman"/>
                <w:i/>
                <w:sz w:val="18"/>
                <w:szCs w:val="18"/>
                <w:lang w:eastAsia="sk-SK"/>
              </w:rPr>
            </w:pPr>
            <w:r w:rsidRPr="00955B51">
              <w:rPr>
                <w:rFonts w:ascii="Times New Roman" w:hAnsi="Times New Roman"/>
                <w:i/>
                <w:sz w:val="18"/>
                <w:szCs w:val="18"/>
                <w:lang w:eastAsia="sk-SK"/>
              </w:rPr>
              <w:t>doprave,</w:t>
            </w:r>
          </w:p>
          <w:p w14:paraId="43761A4C" w14:textId="77777777" w:rsidR="003D7DC5" w:rsidRPr="00955B51" w:rsidRDefault="003D7DC5" w:rsidP="003D7DC5">
            <w:pPr>
              <w:numPr>
                <w:ilvl w:val="0"/>
                <w:numId w:val="19"/>
              </w:numPr>
              <w:spacing w:after="0" w:line="240" w:lineRule="auto"/>
              <w:ind w:left="170" w:hanging="170"/>
              <w:jc w:val="both"/>
              <w:rPr>
                <w:rFonts w:ascii="Times New Roman" w:hAnsi="Times New Roman"/>
                <w:i/>
                <w:sz w:val="18"/>
                <w:szCs w:val="18"/>
                <w:lang w:eastAsia="sk-SK"/>
              </w:rPr>
            </w:pPr>
            <w:r w:rsidRPr="00955B51">
              <w:rPr>
                <w:rFonts w:ascii="Times New Roman" w:hAnsi="Times New Roman"/>
                <w:i/>
                <w:sz w:val="18"/>
                <w:szCs w:val="18"/>
                <w:lang w:eastAsia="sk-SK"/>
              </w:rPr>
              <w:t>ďalším službám najmä službám všeobecného záujmu a tovarom,</w:t>
            </w:r>
          </w:p>
          <w:p w14:paraId="24DBB1A0" w14:textId="77777777" w:rsidR="003D7DC5" w:rsidRPr="00955B51" w:rsidRDefault="003D7DC5" w:rsidP="003D7DC5">
            <w:pPr>
              <w:numPr>
                <w:ilvl w:val="0"/>
                <w:numId w:val="19"/>
              </w:numPr>
              <w:spacing w:after="0" w:line="240" w:lineRule="auto"/>
              <w:ind w:left="170" w:hanging="170"/>
              <w:jc w:val="both"/>
              <w:rPr>
                <w:rFonts w:ascii="Times New Roman" w:hAnsi="Times New Roman"/>
                <w:i/>
                <w:sz w:val="18"/>
                <w:szCs w:val="18"/>
                <w:lang w:eastAsia="sk-SK"/>
              </w:rPr>
            </w:pPr>
            <w:r w:rsidRPr="00955B51">
              <w:rPr>
                <w:rFonts w:ascii="Times New Roman" w:hAnsi="Times New Roman"/>
                <w:i/>
                <w:sz w:val="18"/>
                <w:szCs w:val="18"/>
                <w:lang w:eastAsia="sk-SK"/>
              </w:rPr>
              <w:t>spravodlivosti, právnej ochrane, právnym službám,</w:t>
            </w:r>
          </w:p>
          <w:p w14:paraId="1B39FCB4" w14:textId="77777777" w:rsidR="003D7DC5" w:rsidRPr="00955B51" w:rsidRDefault="003D7DC5" w:rsidP="003D7DC5">
            <w:pPr>
              <w:numPr>
                <w:ilvl w:val="0"/>
                <w:numId w:val="19"/>
              </w:numPr>
              <w:spacing w:after="0" w:line="240" w:lineRule="auto"/>
              <w:ind w:left="170" w:hanging="170"/>
              <w:jc w:val="both"/>
              <w:rPr>
                <w:rFonts w:ascii="Times New Roman" w:hAnsi="Times New Roman"/>
                <w:i/>
                <w:sz w:val="18"/>
                <w:szCs w:val="18"/>
                <w:lang w:eastAsia="sk-SK"/>
              </w:rPr>
            </w:pPr>
            <w:r w:rsidRPr="00955B51">
              <w:rPr>
                <w:rFonts w:ascii="Times New Roman" w:hAnsi="Times New Roman"/>
                <w:i/>
                <w:sz w:val="18"/>
                <w:szCs w:val="18"/>
                <w:lang w:eastAsia="sk-SK"/>
              </w:rPr>
              <w:t>informáciám,</w:t>
            </w:r>
          </w:p>
          <w:p w14:paraId="1AA03400" w14:textId="77777777" w:rsidR="003D7DC5" w:rsidRPr="00955B51" w:rsidRDefault="003D7DC5" w:rsidP="003D7DC5">
            <w:pPr>
              <w:numPr>
                <w:ilvl w:val="0"/>
                <w:numId w:val="19"/>
              </w:numPr>
              <w:spacing w:after="0" w:line="240" w:lineRule="auto"/>
              <w:ind w:left="170" w:hanging="170"/>
              <w:jc w:val="both"/>
              <w:rPr>
                <w:i/>
                <w:sz w:val="20"/>
                <w:szCs w:val="20"/>
                <w:lang w:eastAsia="sk-SK"/>
              </w:rPr>
            </w:pPr>
            <w:r w:rsidRPr="00955B51">
              <w:rPr>
                <w:rFonts w:ascii="Times New Roman" w:hAnsi="Times New Roman"/>
                <w:i/>
                <w:sz w:val="18"/>
                <w:szCs w:val="18"/>
                <w:lang w:eastAsia="sk-SK"/>
              </w:rPr>
              <w:t>k iným právam (napr. politickým).</w:t>
            </w:r>
          </w:p>
        </w:tc>
        <w:tc>
          <w:tcPr>
            <w:tcW w:w="2926" w:type="pct"/>
            <w:shd w:val="clear" w:color="auto" w:fill="auto"/>
          </w:tcPr>
          <w:p w14:paraId="0EF796BB" w14:textId="77777777" w:rsidR="003D7DC5" w:rsidRPr="00955B51" w:rsidRDefault="003D7DC5" w:rsidP="00BB01ED">
            <w:pPr>
              <w:spacing w:after="0" w:line="240" w:lineRule="auto"/>
              <w:jc w:val="both"/>
              <w:rPr>
                <w:rFonts w:ascii="Times New Roman" w:hAnsi="Times New Roman"/>
                <w:sz w:val="20"/>
                <w:szCs w:val="20"/>
                <w:lang w:eastAsia="sk-SK"/>
              </w:rPr>
            </w:pPr>
            <w:r w:rsidRPr="00955B51">
              <w:rPr>
                <w:rFonts w:ascii="Times New Roman" w:hAnsi="Times New Roman"/>
                <w:sz w:val="20"/>
                <w:szCs w:val="20"/>
                <w:lang w:eastAsia="sk-SK"/>
              </w:rPr>
              <w:t>Predkladaný návrh zákona zvýši úroveň ochrany verejného zdravia v súvislosti s používaním pitnej vody.  Očakáva sa zvýšenie počtu obyvateľov, ktorý budú mať zabezpečenú zdravotne bezpečnú pitnú vodu z verejného vodovodu alebo iného zdroja.</w:t>
            </w:r>
          </w:p>
          <w:p w14:paraId="4B5E3649" w14:textId="77777777" w:rsidR="003D7DC5" w:rsidRPr="00955B51" w:rsidRDefault="003D7DC5" w:rsidP="00BB01ED">
            <w:pPr>
              <w:spacing w:after="0" w:line="240" w:lineRule="auto"/>
              <w:jc w:val="both"/>
              <w:rPr>
                <w:rFonts w:ascii="Times New Roman" w:hAnsi="Times New Roman"/>
                <w:sz w:val="20"/>
                <w:szCs w:val="20"/>
                <w:lang w:eastAsia="sk-SK"/>
              </w:rPr>
            </w:pPr>
          </w:p>
          <w:p w14:paraId="78556AC1" w14:textId="77777777" w:rsidR="003D7DC5" w:rsidRPr="00955B51" w:rsidRDefault="003D7DC5" w:rsidP="00BB01ED">
            <w:pPr>
              <w:spacing w:after="0" w:line="240" w:lineRule="auto"/>
              <w:jc w:val="both"/>
              <w:rPr>
                <w:rFonts w:ascii="Times New Roman" w:hAnsi="Times New Roman"/>
                <w:sz w:val="20"/>
                <w:szCs w:val="20"/>
                <w:lang w:eastAsia="sk-SK"/>
              </w:rPr>
            </w:pPr>
          </w:p>
          <w:p w14:paraId="7FED5EF4" w14:textId="77777777" w:rsidR="003D7DC5" w:rsidRPr="00955B51" w:rsidRDefault="003D7DC5" w:rsidP="00BB01ED">
            <w:pPr>
              <w:spacing w:after="0" w:line="240" w:lineRule="auto"/>
              <w:jc w:val="both"/>
              <w:rPr>
                <w:rFonts w:ascii="Times New Roman" w:hAnsi="Times New Roman"/>
                <w:sz w:val="20"/>
                <w:szCs w:val="20"/>
                <w:lang w:eastAsia="sk-SK"/>
              </w:rPr>
            </w:pPr>
            <w:r w:rsidRPr="00955B51">
              <w:rPr>
                <w:rFonts w:ascii="Times New Roman" w:hAnsi="Times New Roman"/>
                <w:sz w:val="20"/>
                <w:szCs w:val="20"/>
                <w:lang w:eastAsia="sk-SK"/>
              </w:rPr>
              <w:t>Predkladaný návrh zákona umožní lepší prístup k informáciám o vplyve pitnej vody na zdravie a o jej význame pre ľudské zdravie. Môže to ovplyvniť postoj obyvateľov k využívaniu pitnej vody a k spotrebe balenej pitnej vody alebo vody z neoverených zdrojov napr. z vlastných studní, z ktorých cca 1/3 nevyhovuje požiadavkám na kvalitu. Môže sa tým predísť niektorým aj sporadickým ochoreniam napr. dusičnanová methemoglobinémia, kde boli zaznamenané aj prípady s fatálnymi následkami.</w:t>
            </w:r>
          </w:p>
          <w:p w14:paraId="5060A5C2" w14:textId="77777777" w:rsidR="003D7DC5" w:rsidRPr="00955B51" w:rsidRDefault="003D7DC5" w:rsidP="00BB01ED">
            <w:pPr>
              <w:spacing w:after="0" w:line="240" w:lineRule="auto"/>
              <w:jc w:val="both"/>
              <w:rPr>
                <w:rFonts w:ascii="Times New Roman" w:hAnsi="Times New Roman"/>
                <w:sz w:val="20"/>
                <w:szCs w:val="20"/>
                <w:lang w:eastAsia="sk-SK"/>
              </w:rPr>
            </w:pPr>
          </w:p>
          <w:p w14:paraId="26C3EBB4" w14:textId="77777777" w:rsidR="003D7DC5" w:rsidRPr="00955B51" w:rsidRDefault="003D7DC5" w:rsidP="00BB01ED">
            <w:pPr>
              <w:spacing w:after="0" w:line="240" w:lineRule="auto"/>
              <w:jc w:val="both"/>
              <w:rPr>
                <w:rFonts w:ascii="Times New Roman" w:hAnsi="Times New Roman"/>
                <w:sz w:val="20"/>
                <w:szCs w:val="20"/>
                <w:lang w:eastAsia="sk-SK"/>
              </w:rPr>
            </w:pPr>
            <w:r w:rsidRPr="00955B51">
              <w:rPr>
                <w:rFonts w:ascii="Times New Roman" w:hAnsi="Times New Roman"/>
                <w:sz w:val="20"/>
                <w:szCs w:val="20"/>
                <w:lang w:eastAsia="sk-SK"/>
              </w:rPr>
              <w:t>Rovnako sa zvýši ochrana pred prenosnými ochoreniami z pitnej vody.</w:t>
            </w:r>
          </w:p>
          <w:p w14:paraId="45362544" w14:textId="77777777" w:rsidR="003D7DC5" w:rsidRPr="00955B51" w:rsidRDefault="003D7DC5" w:rsidP="00BB01ED">
            <w:pPr>
              <w:spacing w:after="0" w:line="240" w:lineRule="auto"/>
              <w:jc w:val="both"/>
              <w:rPr>
                <w:rFonts w:ascii="Times New Roman" w:hAnsi="Times New Roman"/>
                <w:sz w:val="20"/>
                <w:szCs w:val="20"/>
                <w:lang w:eastAsia="sk-SK"/>
              </w:rPr>
            </w:pPr>
          </w:p>
        </w:tc>
      </w:tr>
      <w:tr w:rsidR="00955B51" w:rsidRPr="00955B51" w14:paraId="6F6A92F5" w14:textId="77777777" w:rsidTr="00BB01ED">
        <w:trPr>
          <w:jc w:val="center"/>
        </w:trPr>
        <w:tc>
          <w:tcPr>
            <w:tcW w:w="180" w:type="pct"/>
            <w:tcBorders>
              <w:bottom w:val="single" w:sz="4" w:space="0" w:color="auto"/>
            </w:tcBorders>
            <w:shd w:val="clear" w:color="auto" w:fill="F2F2F2"/>
            <w:vAlign w:val="center"/>
          </w:tcPr>
          <w:p w14:paraId="4BE6FD1D" w14:textId="77777777" w:rsidR="003D7DC5" w:rsidRPr="00955B51" w:rsidRDefault="003D7DC5" w:rsidP="00BB01ED">
            <w:pPr>
              <w:spacing w:after="0" w:line="240" w:lineRule="auto"/>
              <w:rPr>
                <w:rFonts w:ascii="Times New Roman" w:hAnsi="Times New Roman"/>
                <w:i/>
                <w:sz w:val="18"/>
                <w:lang w:eastAsia="sk-SK"/>
              </w:rPr>
            </w:pPr>
            <w:r w:rsidRPr="00955B51">
              <w:rPr>
                <w:rFonts w:ascii="Times New Roman" w:hAnsi="Times New Roman"/>
                <w:i/>
                <w:sz w:val="18"/>
                <w:lang w:eastAsia="sk-SK"/>
              </w:rPr>
              <w:t>b)</w:t>
            </w:r>
          </w:p>
        </w:tc>
        <w:tc>
          <w:tcPr>
            <w:tcW w:w="4819" w:type="pct"/>
            <w:gridSpan w:val="3"/>
            <w:tcBorders>
              <w:bottom w:val="single" w:sz="4" w:space="0" w:color="auto"/>
            </w:tcBorders>
            <w:shd w:val="clear" w:color="auto" w:fill="F2F2F2"/>
          </w:tcPr>
          <w:p w14:paraId="77891BAC" w14:textId="77777777" w:rsidR="003D7DC5" w:rsidRPr="00955B51" w:rsidRDefault="003D7DC5" w:rsidP="00BB01ED">
            <w:pPr>
              <w:spacing w:after="0" w:line="240" w:lineRule="auto"/>
              <w:jc w:val="both"/>
              <w:rPr>
                <w:rFonts w:ascii="Times New Roman" w:hAnsi="Times New Roman"/>
                <w:i/>
                <w:sz w:val="20"/>
                <w:szCs w:val="20"/>
                <w:lang w:eastAsia="sk-SK"/>
              </w:rPr>
            </w:pPr>
            <w:r w:rsidRPr="00955B51">
              <w:rPr>
                <w:rFonts w:ascii="Times New Roman" w:hAnsi="Times New Roman"/>
                <w:i/>
                <w:sz w:val="20"/>
                <w:szCs w:val="20"/>
                <w:lang w:eastAsia="sk-SK"/>
              </w:rPr>
              <w:t xml:space="preserve">Má návrh významný vplyv na niektorú zo zraniteľných skupín obyvateľstva alebo skupín v riziku chudoby alebo sociálneho vylúčenia? </w:t>
            </w:r>
          </w:p>
          <w:p w14:paraId="61F78307" w14:textId="77777777" w:rsidR="003D7DC5" w:rsidRPr="00955B51" w:rsidRDefault="003D7DC5" w:rsidP="00BB01ED">
            <w:pPr>
              <w:spacing w:after="0" w:line="240" w:lineRule="auto"/>
              <w:jc w:val="both"/>
              <w:rPr>
                <w:i/>
                <w:lang w:eastAsia="sk-SK"/>
              </w:rPr>
            </w:pPr>
            <w:r w:rsidRPr="00955B51">
              <w:rPr>
                <w:rFonts w:ascii="Times New Roman" w:hAnsi="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955B51" w:rsidRPr="00955B51" w14:paraId="43B1F99A" w14:textId="77777777" w:rsidTr="00BB01ED">
        <w:tblPrEx>
          <w:tblBorders>
            <w:top w:val="none" w:sz="0" w:space="0" w:color="auto"/>
          </w:tblBorders>
        </w:tblPrEx>
        <w:trPr>
          <w:trHeight w:val="677"/>
          <w:jc w:val="center"/>
        </w:trPr>
        <w:tc>
          <w:tcPr>
            <w:tcW w:w="179" w:type="pct"/>
            <w:shd w:val="clear" w:color="auto" w:fill="auto"/>
            <w:vAlign w:val="center"/>
          </w:tcPr>
          <w:p w14:paraId="6694C507" w14:textId="77777777" w:rsidR="003D7DC5" w:rsidRPr="00955B51" w:rsidRDefault="003D7DC5" w:rsidP="00BB01ED">
            <w:pPr>
              <w:spacing w:after="0" w:line="240" w:lineRule="auto"/>
              <w:rPr>
                <w:rFonts w:ascii="Times New Roman" w:hAnsi="Times New Roman"/>
                <w:i/>
                <w:sz w:val="18"/>
                <w:szCs w:val="18"/>
                <w:lang w:eastAsia="sk-SK"/>
              </w:rPr>
            </w:pPr>
            <w:r w:rsidRPr="00955B51">
              <w:rPr>
                <w:rFonts w:ascii="Times New Roman" w:hAnsi="Times New Roman"/>
                <w:i/>
                <w:sz w:val="18"/>
                <w:szCs w:val="18"/>
                <w:lang w:eastAsia="sk-SK"/>
              </w:rPr>
              <w:t>c)</w:t>
            </w:r>
          </w:p>
        </w:tc>
        <w:tc>
          <w:tcPr>
            <w:tcW w:w="1849" w:type="pct"/>
            <w:shd w:val="clear" w:color="auto" w:fill="auto"/>
          </w:tcPr>
          <w:p w14:paraId="7457797A" w14:textId="77777777" w:rsidR="003D7DC5" w:rsidRPr="00955B51" w:rsidRDefault="003D7DC5" w:rsidP="00BB01ED">
            <w:pPr>
              <w:spacing w:after="0" w:line="240" w:lineRule="auto"/>
              <w:jc w:val="both"/>
              <w:rPr>
                <w:rFonts w:ascii="Times New Roman" w:hAnsi="Times New Roman"/>
                <w:i/>
                <w:sz w:val="18"/>
                <w:szCs w:val="18"/>
                <w:lang w:eastAsia="sk-SK"/>
              </w:rPr>
            </w:pPr>
            <w:r w:rsidRPr="00955B51">
              <w:rPr>
                <w:rFonts w:ascii="Times New Roman" w:hAnsi="Times New Roman"/>
                <w:i/>
                <w:sz w:val="18"/>
                <w:szCs w:val="18"/>
                <w:lang w:eastAsia="sk-SK"/>
              </w:rPr>
              <w:t>Zraniteľné skupiny alebo skupiny v riziku chudoby alebo sociálneho vylúčenia sú napr.:</w:t>
            </w:r>
          </w:p>
          <w:p w14:paraId="5ADC38A7" w14:textId="77777777" w:rsidR="003D7DC5" w:rsidRPr="00955B51" w:rsidRDefault="003D7DC5" w:rsidP="003D7DC5">
            <w:pPr>
              <w:numPr>
                <w:ilvl w:val="0"/>
                <w:numId w:val="19"/>
              </w:numPr>
              <w:spacing w:after="0" w:line="240" w:lineRule="auto"/>
              <w:ind w:left="170" w:hanging="170"/>
              <w:jc w:val="both"/>
              <w:rPr>
                <w:rFonts w:ascii="Times New Roman" w:hAnsi="Times New Roman"/>
                <w:i/>
                <w:sz w:val="18"/>
                <w:szCs w:val="18"/>
                <w:lang w:eastAsia="sk-SK"/>
              </w:rPr>
            </w:pPr>
            <w:r w:rsidRPr="00955B51">
              <w:rPr>
                <w:rFonts w:ascii="Times New Roman" w:hAnsi="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4D7637E8" w14:textId="77777777" w:rsidR="003D7DC5" w:rsidRPr="00955B51" w:rsidRDefault="003D7DC5" w:rsidP="003D7DC5">
            <w:pPr>
              <w:numPr>
                <w:ilvl w:val="0"/>
                <w:numId w:val="19"/>
              </w:numPr>
              <w:spacing w:after="0" w:line="240" w:lineRule="auto"/>
              <w:ind w:left="170" w:hanging="170"/>
              <w:jc w:val="both"/>
              <w:rPr>
                <w:rFonts w:ascii="Times New Roman" w:hAnsi="Times New Roman"/>
                <w:i/>
                <w:sz w:val="18"/>
                <w:szCs w:val="18"/>
                <w:lang w:eastAsia="sk-SK"/>
              </w:rPr>
            </w:pPr>
            <w:r w:rsidRPr="00955B51">
              <w:rPr>
                <w:rFonts w:ascii="Times New Roman" w:hAnsi="Times New Roman"/>
                <w:i/>
                <w:sz w:val="18"/>
                <w:szCs w:val="18"/>
                <w:lang w:eastAsia="sk-SK"/>
              </w:rPr>
              <w:t>nezamestnaní, najmä dlhodobo nezamestnaní, mladí nezamestnaní a nezamestnaní nad 50 rokov,</w:t>
            </w:r>
          </w:p>
          <w:p w14:paraId="4B4BA5EF" w14:textId="77777777" w:rsidR="003D7DC5" w:rsidRPr="00955B51" w:rsidRDefault="003D7DC5" w:rsidP="003D7DC5">
            <w:pPr>
              <w:numPr>
                <w:ilvl w:val="0"/>
                <w:numId w:val="19"/>
              </w:numPr>
              <w:spacing w:after="0" w:line="240" w:lineRule="auto"/>
              <w:ind w:left="170" w:hanging="170"/>
              <w:jc w:val="both"/>
              <w:rPr>
                <w:rFonts w:ascii="Times New Roman" w:hAnsi="Times New Roman"/>
                <w:i/>
                <w:sz w:val="18"/>
                <w:szCs w:val="18"/>
                <w:lang w:eastAsia="sk-SK"/>
              </w:rPr>
            </w:pPr>
            <w:r w:rsidRPr="00955B51">
              <w:rPr>
                <w:rFonts w:ascii="Times New Roman" w:hAnsi="Times New Roman"/>
                <w:i/>
                <w:sz w:val="18"/>
                <w:szCs w:val="18"/>
                <w:lang w:eastAsia="sk-SK"/>
              </w:rPr>
              <w:t>deti (0 – 17),</w:t>
            </w:r>
          </w:p>
          <w:p w14:paraId="302995D2" w14:textId="77777777" w:rsidR="003D7DC5" w:rsidRPr="00955B51" w:rsidRDefault="003D7DC5" w:rsidP="003D7DC5">
            <w:pPr>
              <w:numPr>
                <w:ilvl w:val="0"/>
                <w:numId w:val="19"/>
              </w:numPr>
              <w:spacing w:after="0" w:line="240" w:lineRule="auto"/>
              <w:ind w:left="170" w:hanging="170"/>
              <w:jc w:val="both"/>
              <w:rPr>
                <w:rFonts w:ascii="Times New Roman" w:hAnsi="Times New Roman"/>
                <w:i/>
                <w:sz w:val="18"/>
                <w:szCs w:val="18"/>
                <w:lang w:eastAsia="sk-SK"/>
              </w:rPr>
            </w:pPr>
            <w:r w:rsidRPr="00955B51">
              <w:rPr>
                <w:rFonts w:ascii="Times New Roman" w:hAnsi="Times New Roman"/>
                <w:i/>
                <w:sz w:val="18"/>
                <w:szCs w:val="18"/>
                <w:lang w:eastAsia="sk-SK"/>
              </w:rPr>
              <w:t>mladí ľudia (18 – 25 rokov),</w:t>
            </w:r>
          </w:p>
          <w:p w14:paraId="46656484" w14:textId="77777777" w:rsidR="003D7DC5" w:rsidRPr="00955B51" w:rsidRDefault="003D7DC5" w:rsidP="003D7DC5">
            <w:pPr>
              <w:numPr>
                <w:ilvl w:val="0"/>
                <w:numId w:val="19"/>
              </w:numPr>
              <w:spacing w:after="0" w:line="240" w:lineRule="auto"/>
              <w:ind w:left="170" w:hanging="170"/>
              <w:jc w:val="both"/>
              <w:rPr>
                <w:rFonts w:ascii="Times New Roman" w:hAnsi="Times New Roman"/>
                <w:i/>
                <w:sz w:val="18"/>
                <w:szCs w:val="18"/>
                <w:lang w:eastAsia="sk-SK"/>
              </w:rPr>
            </w:pPr>
            <w:r w:rsidRPr="00955B51">
              <w:rPr>
                <w:rFonts w:ascii="Times New Roman" w:hAnsi="Times New Roman"/>
                <w:i/>
                <w:sz w:val="18"/>
                <w:szCs w:val="18"/>
                <w:lang w:eastAsia="sk-SK"/>
              </w:rPr>
              <w:t>starší ľudia, napr. ľudia vo veku nad 65 rokov alebo dôchodcovia,</w:t>
            </w:r>
          </w:p>
          <w:p w14:paraId="3ACE03E1" w14:textId="77777777" w:rsidR="003D7DC5" w:rsidRPr="00955B51" w:rsidRDefault="003D7DC5" w:rsidP="003D7DC5">
            <w:pPr>
              <w:numPr>
                <w:ilvl w:val="0"/>
                <w:numId w:val="19"/>
              </w:numPr>
              <w:spacing w:after="0" w:line="240" w:lineRule="auto"/>
              <w:ind w:left="170" w:hanging="170"/>
              <w:jc w:val="both"/>
              <w:rPr>
                <w:rFonts w:ascii="Times New Roman" w:hAnsi="Times New Roman"/>
                <w:i/>
                <w:sz w:val="18"/>
                <w:szCs w:val="18"/>
                <w:lang w:eastAsia="sk-SK"/>
              </w:rPr>
            </w:pPr>
            <w:r w:rsidRPr="00955B51">
              <w:rPr>
                <w:rFonts w:ascii="Times New Roman" w:hAnsi="Times New Roman"/>
                <w:i/>
                <w:sz w:val="18"/>
                <w:szCs w:val="18"/>
                <w:lang w:eastAsia="sk-SK"/>
              </w:rPr>
              <w:t>ľudia so zdravotným postihnutím,</w:t>
            </w:r>
          </w:p>
          <w:p w14:paraId="0C77A61C" w14:textId="77777777" w:rsidR="003D7DC5" w:rsidRPr="00955B51" w:rsidRDefault="003D7DC5" w:rsidP="003D7DC5">
            <w:pPr>
              <w:numPr>
                <w:ilvl w:val="0"/>
                <w:numId w:val="19"/>
              </w:numPr>
              <w:spacing w:after="0" w:line="240" w:lineRule="auto"/>
              <w:ind w:left="170" w:hanging="170"/>
              <w:jc w:val="both"/>
              <w:rPr>
                <w:rFonts w:ascii="Times New Roman" w:hAnsi="Times New Roman"/>
                <w:i/>
                <w:sz w:val="18"/>
                <w:szCs w:val="18"/>
                <w:lang w:eastAsia="sk-SK"/>
              </w:rPr>
            </w:pPr>
            <w:r w:rsidRPr="00955B51">
              <w:rPr>
                <w:rFonts w:ascii="Times New Roman" w:hAnsi="Times New Roman"/>
                <w:i/>
                <w:sz w:val="18"/>
                <w:szCs w:val="18"/>
                <w:lang w:eastAsia="sk-SK"/>
              </w:rPr>
              <w:t xml:space="preserve">marginalizované rómske komunity </w:t>
            </w:r>
          </w:p>
          <w:p w14:paraId="652C2BB4" w14:textId="77777777" w:rsidR="003D7DC5" w:rsidRPr="00955B51" w:rsidRDefault="003D7DC5" w:rsidP="003D7DC5">
            <w:pPr>
              <w:numPr>
                <w:ilvl w:val="0"/>
                <w:numId w:val="19"/>
              </w:numPr>
              <w:spacing w:after="0" w:line="240" w:lineRule="auto"/>
              <w:ind w:left="170" w:hanging="170"/>
              <w:jc w:val="both"/>
              <w:rPr>
                <w:rFonts w:ascii="Times New Roman" w:hAnsi="Times New Roman"/>
                <w:i/>
                <w:sz w:val="18"/>
                <w:szCs w:val="18"/>
                <w:lang w:eastAsia="sk-SK"/>
              </w:rPr>
            </w:pPr>
            <w:r w:rsidRPr="00955B51">
              <w:rPr>
                <w:rFonts w:ascii="Times New Roman" w:hAnsi="Times New Roman"/>
                <w:i/>
                <w:sz w:val="18"/>
                <w:szCs w:val="18"/>
                <w:lang w:eastAsia="sk-SK"/>
              </w:rPr>
              <w:t>domácnosti s 3 a viac deťmi,</w:t>
            </w:r>
          </w:p>
          <w:p w14:paraId="6A9586AF" w14:textId="77777777" w:rsidR="003D7DC5" w:rsidRPr="00955B51" w:rsidRDefault="003D7DC5" w:rsidP="003D7DC5">
            <w:pPr>
              <w:numPr>
                <w:ilvl w:val="0"/>
                <w:numId w:val="19"/>
              </w:numPr>
              <w:spacing w:after="0" w:line="240" w:lineRule="auto"/>
              <w:ind w:left="170" w:hanging="170"/>
              <w:jc w:val="both"/>
              <w:rPr>
                <w:rFonts w:ascii="Times New Roman" w:hAnsi="Times New Roman"/>
                <w:i/>
                <w:sz w:val="18"/>
                <w:szCs w:val="18"/>
                <w:lang w:eastAsia="sk-SK"/>
              </w:rPr>
            </w:pPr>
            <w:r w:rsidRPr="00955B51">
              <w:rPr>
                <w:rFonts w:ascii="Times New Roman" w:hAnsi="Times New Roman"/>
                <w:i/>
                <w:sz w:val="18"/>
                <w:szCs w:val="18"/>
                <w:lang w:eastAsia="sk-SK"/>
              </w:rPr>
              <w:t>jednorodičovské domácnosti s deťmi (neúplné rodiny, ktoré tvoria najmä osamelé matky s deťmi),</w:t>
            </w:r>
          </w:p>
          <w:p w14:paraId="055CCFCE" w14:textId="77777777" w:rsidR="003D7DC5" w:rsidRPr="00955B51" w:rsidRDefault="003D7DC5" w:rsidP="003D7DC5">
            <w:pPr>
              <w:numPr>
                <w:ilvl w:val="0"/>
                <w:numId w:val="19"/>
              </w:numPr>
              <w:spacing w:after="0" w:line="240" w:lineRule="auto"/>
              <w:ind w:left="170" w:hanging="170"/>
              <w:jc w:val="both"/>
              <w:rPr>
                <w:rFonts w:ascii="Times New Roman" w:hAnsi="Times New Roman"/>
                <w:i/>
                <w:sz w:val="18"/>
                <w:szCs w:val="18"/>
                <w:lang w:eastAsia="sk-SK"/>
              </w:rPr>
            </w:pPr>
            <w:r w:rsidRPr="00955B51">
              <w:rPr>
                <w:rFonts w:ascii="Times New Roman" w:hAnsi="Times New Roman"/>
                <w:i/>
                <w:sz w:val="18"/>
                <w:szCs w:val="18"/>
                <w:lang w:eastAsia="sk-SK"/>
              </w:rPr>
              <w:t>príslušníci tretích krajín, azylanti, žiadatelia o azyl,</w:t>
            </w:r>
          </w:p>
          <w:p w14:paraId="549CB859" w14:textId="77777777" w:rsidR="003D7DC5" w:rsidRPr="00955B51" w:rsidRDefault="003D7DC5" w:rsidP="003D7DC5">
            <w:pPr>
              <w:numPr>
                <w:ilvl w:val="0"/>
                <w:numId w:val="19"/>
              </w:numPr>
              <w:spacing w:after="0" w:line="240" w:lineRule="auto"/>
              <w:ind w:left="170" w:hanging="170"/>
              <w:jc w:val="both"/>
              <w:rPr>
                <w:rFonts w:ascii="Times New Roman" w:hAnsi="Times New Roman"/>
                <w:sz w:val="20"/>
                <w:lang w:eastAsia="sk-SK"/>
              </w:rPr>
            </w:pPr>
            <w:r w:rsidRPr="00955B51">
              <w:rPr>
                <w:rFonts w:ascii="Times New Roman" w:hAnsi="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14:paraId="1B59161C" w14:textId="77777777" w:rsidR="003D7DC5" w:rsidRPr="00955B51" w:rsidRDefault="003D7DC5" w:rsidP="00BB01ED">
            <w:pPr>
              <w:spacing w:after="0" w:line="240" w:lineRule="auto"/>
              <w:jc w:val="both"/>
              <w:rPr>
                <w:rFonts w:ascii="Times New Roman" w:hAnsi="Times New Roman"/>
                <w:sz w:val="20"/>
                <w:lang w:eastAsia="sk-SK"/>
              </w:rPr>
            </w:pPr>
            <w:r w:rsidRPr="00955B51">
              <w:rPr>
                <w:rFonts w:ascii="Times New Roman" w:hAnsi="Times New Roman"/>
                <w:sz w:val="20"/>
                <w:lang w:eastAsia="sk-SK"/>
              </w:rPr>
              <w:t>Vzhľadom na povinnosť prihliadať pri zabezpečení zásobovania pitnou vodou osobitne na zraniteľné a marginalizované skupiny sa predpokladá pozitívny vplyv. Pozitívny vplyv zabezpečenia pitnej vody pre tieto skupiny obyvateľstva môže mať pozitívny vplyv aj v dôsledku používania pitnej vody z overeného zdroja, ktorej cena je oveľa nižšia ako balená voda (pri súčasných cenách predstavuje tisícinu ceny balenej vody) a tiež v dôsledku možnosti jej využívania na hygienické účely, čím sa môže predísť k ochoreniam označovaných ako choroby špinavých rúk.</w:t>
            </w:r>
          </w:p>
        </w:tc>
      </w:tr>
    </w:tbl>
    <w:p w14:paraId="1DC16316" w14:textId="77777777" w:rsidR="003D7DC5" w:rsidRPr="00955B51" w:rsidRDefault="003D7DC5" w:rsidP="003D7DC5">
      <w:pPr>
        <w:sectPr w:rsidR="003D7DC5" w:rsidRPr="00955B51" w:rsidSect="00A14494">
          <w:headerReference w:type="default" r:id="rId33"/>
          <w:footerReference w:type="default" r:id="rId34"/>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955B51" w:rsidRPr="00955B51" w14:paraId="64FD7256" w14:textId="77777777" w:rsidTr="00BB01ED">
        <w:trPr>
          <w:jc w:val="center"/>
        </w:trPr>
        <w:tc>
          <w:tcPr>
            <w:tcW w:w="5000" w:type="pct"/>
            <w:gridSpan w:val="3"/>
            <w:shd w:val="clear" w:color="auto" w:fill="D9D9D9"/>
          </w:tcPr>
          <w:p w14:paraId="1F030A2D" w14:textId="396ABE11" w:rsidR="003D7DC5" w:rsidRPr="00955B51" w:rsidRDefault="00762089" w:rsidP="00BB01ED">
            <w:pPr>
              <w:spacing w:after="0" w:line="240" w:lineRule="auto"/>
              <w:rPr>
                <w:rFonts w:ascii="Times New Roman" w:hAnsi="Times New Roman"/>
                <w:b/>
                <w:sz w:val="24"/>
                <w:szCs w:val="24"/>
              </w:rPr>
            </w:pPr>
            <w:r w:rsidRPr="00955B51">
              <w:rPr>
                <w:rFonts w:ascii="Times New Roman" w:hAnsi="Times New Roman"/>
                <w:b/>
                <w:sz w:val="24"/>
                <w:szCs w:val="24"/>
              </w:rPr>
              <w:lastRenderedPageBreak/>
              <w:t>4</w:t>
            </w:r>
            <w:r w:rsidR="003D7DC5" w:rsidRPr="00955B51">
              <w:rPr>
                <w:rFonts w:ascii="Times New Roman" w:hAnsi="Times New Roman"/>
                <w:b/>
                <w:sz w:val="24"/>
                <w:szCs w:val="24"/>
              </w:rPr>
              <w:t>.3 Identifikujte a popíšte vplyv na rovnosť príležitostí.</w:t>
            </w:r>
          </w:p>
          <w:p w14:paraId="52AA2941" w14:textId="77777777" w:rsidR="003D7DC5" w:rsidRPr="00955B51" w:rsidRDefault="003D7DC5" w:rsidP="00BB01ED">
            <w:pPr>
              <w:spacing w:after="0" w:line="240" w:lineRule="auto"/>
              <w:ind w:left="340"/>
              <w:jc w:val="both"/>
              <w:rPr>
                <w:sz w:val="24"/>
                <w:szCs w:val="24"/>
              </w:rPr>
            </w:pPr>
            <w:r w:rsidRPr="00955B51">
              <w:rPr>
                <w:rFonts w:ascii="Times New Roman" w:hAnsi="Times New Roman"/>
                <w:b/>
                <w:sz w:val="24"/>
                <w:szCs w:val="24"/>
              </w:rPr>
              <w:t>Identifikujte, popíšte a kvantifikujte vplyv na rovnosť žien a mužov.</w:t>
            </w:r>
          </w:p>
        </w:tc>
      </w:tr>
      <w:tr w:rsidR="00955B51" w:rsidRPr="00955B51" w14:paraId="1EB8FE7F" w14:textId="77777777" w:rsidTr="00BB01ED">
        <w:trPr>
          <w:jc w:val="center"/>
        </w:trPr>
        <w:tc>
          <w:tcPr>
            <w:tcW w:w="132" w:type="pct"/>
            <w:tcBorders>
              <w:bottom w:val="single" w:sz="4" w:space="0" w:color="auto"/>
            </w:tcBorders>
            <w:shd w:val="clear" w:color="auto" w:fill="F2F2F2"/>
            <w:vAlign w:val="center"/>
          </w:tcPr>
          <w:p w14:paraId="6A183145" w14:textId="77777777" w:rsidR="003D7DC5" w:rsidRPr="00955B51" w:rsidRDefault="003D7DC5" w:rsidP="00BB01ED">
            <w:pPr>
              <w:spacing w:after="0" w:line="240" w:lineRule="auto"/>
              <w:rPr>
                <w:rFonts w:ascii="Times New Roman" w:hAnsi="Times New Roman"/>
                <w:i/>
                <w:sz w:val="24"/>
                <w:szCs w:val="24"/>
              </w:rPr>
            </w:pPr>
            <w:r w:rsidRPr="00955B51">
              <w:rPr>
                <w:rFonts w:ascii="Times New Roman" w:hAnsi="Times New Roman"/>
                <w:i/>
                <w:sz w:val="18"/>
                <w:szCs w:val="24"/>
              </w:rPr>
              <w:t>a)</w:t>
            </w:r>
          </w:p>
        </w:tc>
        <w:tc>
          <w:tcPr>
            <w:tcW w:w="4868" w:type="pct"/>
            <w:gridSpan w:val="2"/>
            <w:tcBorders>
              <w:bottom w:val="single" w:sz="4" w:space="0" w:color="auto"/>
            </w:tcBorders>
            <w:shd w:val="clear" w:color="auto" w:fill="F2F2F2"/>
          </w:tcPr>
          <w:p w14:paraId="3D2710B7" w14:textId="77777777" w:rsidR="003D7DC5" w:rsidRPr="00955B51" w:rsidRDefault="003D7DC5" w:rsidP="00BB01ED">
            <w:pPr>
              <w:spacing w:after="0" w:line="240" w:lineRule="auto"/>
              <w:jc w:val="both"/>
              <w:rPr>
                <w:rFonts w:ascii="Times New Roman" w:hAnsi="Times New Roman"/>
                <w:i/>
                <w:sz w:val="24"/>
                <w:szCs w:val="24"/>
              </w:rPr>
            </w:pPr>
            <w:r w:rsidRPr="00955B51">
              <w:rPr>
                <w:rFonts w:ascii="Times New Roman" w:hAnsi="Times New Roman"/>
                <w:i/>
                <w:sz w:val="20"/>
                <w:szCs w:val="24"/>
              </w:rPr>
              <w:t>3.3.1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955B51" w:rsidRPr="00955B51" w14:paraId="53A4B884" w14:textId="77777777" w:rsidTr="00BB01ED">
        <w:trPr>
          <w:trHeight w:val="928"/>
          <w:jc w:val="center"/>
        </w:trPr>
        <w:tc>
          <w:tcPr>
            <w:tcW w:w="132" w:type="pct"/>
            <w:tcBorders>
              <w:top w:val="nil"/>
              <w:bottom w:val="nil"/>
            </w:tcBorders>
            <w:shd w:val="clear" w:color="auto" w:fill="auto"/>
          </w:tcPr>
          <w:p w14:paraId="3A080296" w14:textId="77777777" w:rsidR="003D7DC5" w:rsidRPr="00955B51" w:rsidRDefault="003D7DC5" w:rsidP="00BB01ED">
            <w:pPr>
              <w:spacing w:after="0" w:line="240" w:lineRule="auto"/>
              <w:rPr>
                <w:rFonts w:ascii="Times New Roman" w:hAnsi="Times New Roman"/>
                <w:sz w:val="20"/>
              </w:rPr>
            </w:pPr>
          </w:p>
          <w:p w14:paraId="60581406" w14:textId="77777777" w:rsidR="003D7DC5" w:rsidRPr="00955B51" w:rsidRDefault="003D7DC5" w:rsidP="00BB01ED">
            <w:pPr>
              <w:spacing w:after="0" w:line="240" w:lineRule="auto"/>
              <w:rPr>
                <w:rFonts w:ascii="Times New Roman" w:hAnsi="Times New Roman"/>
                <w:i/>
                <w:sz w:val="20"/>
              </w:rPr>
            </w:pPr>
          </w:p>
          <w:p w14:paraId="2E051AB9" w14:textId="77777777" w:rsidR="003D7DC5" w:rsidRPr="00955B51" w:rsidRDefault="003D7DC5" w:rsidP="00BB01ED">
            <w:pPr>
              <w:spacing w:after="0" w:line="240" w:lineRule="auto"/>
              <w:rPr>
                <w:rFonts w:ascii="Times New Roman" w:hAnsi="Times New Roman"/>
                <w:i/>
                <w:sz w:val="20"/>
              </w:rPr>
            </w:pPr>
          </w:p>
          <w:p w14:paraId="14DEFE4E" w14:textId="77777777" w:rsidR="003D7DC5" w:rsidRPr="00955B51" w:rsidRDefault="003D7DC5" w:rsidP="00BB01ED">
            <w:pPr>
              <w:spacing w:after="0" w:line="240" w:lineRule="auto"/>
              <w:rPr>
                <w:rFonts w:ascii="Times New Roman" w:hAnsi="Times New Roman"/>
                <w:i/>
                <w:sz w:val="18"/>
              </w:rPr>
            </w:pPr>
            <w:r w:rsidRPr="00955B51">
              <w:rPr>
                <w:rFonts w:ascii="Times New Roman" w:hAnsi="Times New Roman"/>
                <w:i/>
                <w:sz w:val="18"/>
              </w:rPr>
              <w:t>b)</w:t>
            </w:r>
          </w:p>
          <w:p w14:paraId="49CEBAAC" w14:textId="77777777" w:rsidR="003D7DC5" w:rsidRPr="00955B51" w:rsidRDefault="003D7DC5" w:rsidP="00BB01ED">
            <w:pPr>
              <w:spacing w:after="0" w:line="240" w:lineRule="auto"/>
              <w:rPr>
                <w:rFonts w:ascii="Times New Roman" w:hAnsi="Times New Roman"/>
                <w:i/>
                <w:sz w:val="20"/>
              </w:rPr>
            </w:pPr>
          </w:p>
          <w:p w14:paraId="1ADC2523" w14:textId="77777777" w:rsidR="003D7DC5" w:rsidRPr="00955B51" w:rsidRDefault="003D7DC5" w:rsidP="00BB01ED">
            <w:pPr>
              <w:spacing w:after="0" w:line="240" w:lineRule="auto"/>
              <w:rPr>
                <w:rFonts w:ascii="Times New Roman" w:hAnsi="Times New Roman"/>
                <w:i/>
                <w:sz w:val="20"/>
              </w:rPr>
            </w:pPr>
          </w:p>
          <w:p w14:paraId="0A898297" w14:textId="77777777" w:rsidR="003D7DC5" w:rsidRPr="00955B51" w:rsidRDefault="003D7DC5" w:rsidP="00BB01ED">
            <w:pPr>
              <w:spacing w:after="0" w:line="240" w:lineRule="auto"/>
              <w:rPr>
                <w:rFonts w:ascii="Times New Roman" w:hAnsi="Times New Roman"/>
                <w:i/>
                <w:sz w:val="20"/>
              </w:rPr>
            </w:pPr>
          </w:p>
        </w:tc>
        <w:tc>
          <w:tcPr>
            <w:tcW w:w="4868" w:type="pct"/>
            <w:gridSpan w:val="2"/>
            <w:tcBorders>
              <w:top w:val="nil"/>
              <w:bottom w:val="nil"/>
            </w:tcBorders>
            <w:shd w:val="clear" w:color="auto" w:fill="auto"/>
          </w:tcPr>
          <w:p w14:paraId="58638A49" w14:textId="77777777" w:rsidR="003D7DC5" w:rsidRPr="00955B51" w:rsidRDefault="003D7DC5" w:rsidP="00BB01ED">
            <w:pPr>
              <w:rPr>
                <w:rFonts w:ascii="Times New Roman" w:hAnsi="Times New Roman"/>
                <w:iCs/>
                <w:sz w:val="20"/>
              </w:rPr>
            </w:pPr>
            <w:r w:rsidRPr="00955B51">
              <w:rPr>
                <w:rFonts w:ascii="Times New Roman" w:hAnsi="Times New Roman"/>
                <w:iCs/>
                <w:sz w:val="20"/>
              </w:rPr>
              <w:t xml:space="preserve">Bez vplyvu. </w:t>
            </w:r>
          </w:p>
          <w:p w14:paraId="7DBCEB88" w14:textId="77777777" w:rsidR="003D7DC5" w:rsidRPr="00955B51" w:rsidRDefault="003D7DC5" w:rsidP="00BB01ED">
            <w:pPr>
              <w:spacing w:after="0" w:line="240" w:lineRule="auto"/>
              <w:rPr>
                <w:rFonts w:ascii="Times New Roman" w:hAnsi="Times New Roman"/>
                <w:i/>
                <w:sz w:val="20"/>
              </w:rPr>
            </w:pPr>
          </w:p>
        </w:tc>
      </w:tr>
      <w:tr w:rsidR="00955B51" w:rsidRPr="00955B51" w14:paraId="498772CA" w14:textId="77777777" w:rsidTr="00BB01ED">
        <w:trPr>
          <w:trHeight w:val="345"/>
          <w:jc w:val="center"/>
        </w:trPr>
        <w:tc>
          <w:tcPr>
            <w:tcW w:w="132" w:type="pct"/>
            <w:tcBorders>
              <w:bottom w:val="single" w:sz="4" w:space="0" w:color="auto"/>
            </w:tcBorders>
            <w:shd w:val="clear" w:color="auto" w:fill="F2F2F2"/>
            <w:vAlign w:val="center"/>
          </w:tcPr>
          <w:p w14:paraId="71478062" w14:textId="77777777" w:rsidR="003D7DC5" w:rsidRPr="00955B51" w:rsidRDefault="003D7DC5" w:rsidP="00BB01ED">
            <w:pPr>
              <w:spacing w:after="0" w:line="240" w:lineRule="auto"/>
              <w:rPr>
                <w:rFonts w:ascii="Times New Roman" w:hAnsi="Times New Roman"/>
                <w:i/>
                <w:sz w:val="18"/>
                <w:szCs w:val="18"/>
              </w:rPr>
            </w:pPr>
            <w:r w:rsidRPr="00955B51">
              <w:rPr>
                <w:rFonts w:ascii="Times New Roman" w:hAnsi="Times New Roman"/>
                <w:i/>
                <w:sz w:val="18"/>
                <w:szCs w:val="18"/>
              </w:rPr>
              <w:t>c)</w:t>
            </w:r>
          </w:p>
        </w:tc>
        <w:tc>
          <w:tcPr>
            <w:tcW w:w="4868" w:type="pct"/>
            <w:gridSpan w:val="2"/>
            <w:tcBorders>
              <w:bottom w:val="single" w:sz="4" w:space="0" w:color="auto"/>
            </w:tcBorders>
            <w:shd w:val="clear" w:color="auto" w:fill="F2F2F2"/>
            <w:vAlign w:val="center"/>
          </w:tcPr>
          <w:p w14:paraId="5F152709" w14:textId="77777777" w:rsidR="003D7DC5" w:rsidRPr="00955B51" w:rsidRDefault="003D7DC5" w:rsidP="00BB01ED">
            <w:pPr>
              <w:spacing w:after="0" w:line="240" w:lineRule="auto"/>
              <w:rPr>
                <w:rFonts w:ascii="Times New Roman" w:hAnsi="Times New Roman"/>
                <w:i/>
                <w:sz w:val="20"/>
                <w:szCs w:val="20"/>
              </w:rPr>
            </w:pPr>
            <w:r w:rsidRPr="00955B51">
              <w:rPr>
                <w:rFonts w:ascii="Times New Roman" w:hAnsi="Times New Roman"/>
                <w:i/>
                <w:sz w:val="20"/>
                <w:szCs w:val="20"/>
              </w:rPr>
              <w:t xml:space="preserve">3.3.2 Môže návrh viesť k zväčšovaniu nerovností medzi ženami a mužmi? </w:t>
            </w:r>
            <w:r w:rsidRPr="00955B51">
              <w:rPr>
                <w:rFonts w:ascii="Times New Roman" w:hAnsi="Times New Roman"/>
                <w:i/>
                <w:sz w:val="20"/>
                <w:szCs w:val="24"/>
              </w:rPr>
              <w:t xml:space="preserve">Podporuje návrh rovnosť príležitostí? </w:t>
            </w:r>
            <w:r w:rsidRPr="00955B51">
              <w:rPr>
                <w:rFonts w:ascii="Times New Roman" w:hAnsi="Times New Roman"/>
                <w:i/>
                <w:sz w:val="20"/>
                <w:szCs w:val="20"/>
              </w:rPr>
              <w:t>Má návrh odlišný vplyv na ženy a mužov? Popíšte vplyvy.</w:t>
            </w:r>
          </w:p>
        </w:tc>
      </w:tr>
      <w:tr w:rsidR="00955B51" w:rsidRPr="00955B51" w14:paraId="35A07946" w14:textId="77777777" w:rsidTr="00BB01ED">
        <w:tblPrEx>
          <w:tblBorders>
            <w:top w:val="none" w:sz="0" w:space="0" w:color="auto"/>
            <w:bottom w:val="none" w:sz="0" w:space="0" w:color="auto"/>
          </w:tblBorders>
        </w:tblPrEx>
        <w:trPr>
          <w:trHeight w:val="372"/>
          <w:jc w:val="center"/>
        </w:trPr>
        <w:tc>
          <w:tcPr>
            <w:tcW w:w="132" w:type="pct"/>
            <w:shd w:val="clear" w:color="auto" w:fill="auto"/>
            <w:vAlign w:val="center"/>
          </w:tcPr>
          <w:p w14:paraId="6C4B8626" w14:textId="77777777" w:rsidR="003D7DC5" w:rsidRPr="00955B51" w:rsidRDefault="003D7DC5" w:rsidP="00BB01ED">
            <w:pPr>
              <w:spacing w:after="0" w:line="240" w:lineRule="auto"/>
              <w:rPr>
                <w:rFonts w:ascii="Times New Roman" w:hAnsi="Times New Roman"/>
                <w:i/>
                <w:sz w:val="18"/>
                <w:szCs w:val="18"/>
                <w:lang w:eastAsia="sk-SK"/>
              </w:rPr>
            </w:pPr>
            <w:r w:rsidRPr="00955B51">
              <w:rPr>
                <w:rFonts w:ascii="Times New Roman" w:hAnsi="Times New Roman"/>
                <w:i/>
                <w:sz w:val="18"/>
                <w:szCs w:val="18"/>
                <w:lang w:eastAsia="sk-SK"/>
              </w:rPr>
              <w:t>d)</w:t>
            </w:r>
          </w:p>
        </w:tc>
        <w:tc>
          <w:tcPr>
            <w:tcW w:w="1880" w:type="pct"/>
            <w:shd w:val="clear" w:color="auto" w:fill="auto"/>
          </w:tcPr>
          <w:p w14:paraId="286646AF" w14:textId="77777777" w:rsidR="003D7DC5" w:rsidRPr="00955B51" w:rsidRDefault="003D7DC5" w:rsidP="00BB01ED">
            <w:pPr>
              <w:spacing w:after="0" w:line="240" w:lineRule="auto"/>
              <w:jc w:val="both"/>
              <w:rPr>
                <w:rFonts w:ascii="Times New Roman" w:hAnsi="Times New Roman"/>
                <w:i/>
                <w:sz w:val="18"/>
                <w:szCs w:val="18"/>
              </w:rPr>
            </w:pPr>
            <w:r w:rsidRPr="00955B51">
              <w:rPr>
                <w:rFonts w:ascii="Times New Roman" w:hAnsi="Times New Roman"/>
                <w:i/>
                <w:sz w:val="18"/>
                <w:szCs w:val="18"/>
              </w:rPr>
              <w:t>Popíšte riziká návrhu, ktoré môžu viesť k zväčšovaniu nerovností:</w:t>
            </w:r>
          </w:p>
        </w:tc>
        <w:tc>
          <w:tcPr>
            <w:tcW w:w="2988" w:type="pct"/>
            <w:shd w:val="clear" w:color="auto" w:fill="auto"/>
          </w:tcPr>
          <w:p w14:paraId="76B26A2F" w14:textId="77777777" w:rsidR="003D7DC5" w:rsidRPr="00955B51" w:rsidRDefault="003D7DC5" w:rsidP="00BB01ED">
            <w:pPr>
              <w:spacing w:after="0" w:line="240" w:lineRule="auto"/>
              <w:jc w:val="both"/>
              <w:rPr>
                <w:rFonts w:ascii="Times New Roman" w:hAnsi="Times New Roman"/>
                <w:sz w:val="20"/>
              </w:rPr>
            </w:pPr>
            <w:r w:rsidRPr="00955B51">
              <w:rPr>
                <w:rFonts w:ascii="Times New Roman" w:hAnsi="Times New Roman"/>
                <w:sz w:val="20"/>
              </w:rPr>
              <w:t>Bez vplyvu.</w:t>
            </w:r>
          </w:p>
        </w:tc>
      </w:tr>
      <w:tr w:rsidR="00955B51" w:rsidRPr="00955B51" w14:paraId="0BDE9725" w14:textId="77777777" w:rsidTr="00BB01ED">
        <w:tblPrEx>
          <w:tblBorders>
            <w:top w:val="none" w:sz="0" w:space="0" w:color="auto"/>
            <w:bottom w:val="none" w:sz="0" w:space="0" w:color="auto"/>
          </w:tblBorders>
        </w:tblPrEx>
        <w:trPr>
          <w:trHeight w:val="371"/>
          <w:jc w:val="center"/>
        </w:trPr>
        <w:tc>
          <w:tcPr>
            <w:tcW w:w="132" w:type="pct"/>
            <w:shd w:val="clear" w:color="auto" w:fill="auto"/>
            <w:vAlign w:val="center"/>
          </w:tcPr>
          <w:p w14:paraId="685930FE" w14:textId="77777777" w:rsidR="003D7DC5" w:rsidRPr="00955B51" w:rsidRDefault="003D7DC5" w:rsidP="00BB01ED">
            <w:pPr>
              <w:spacing w:after="0" w:line="240" w:lineRule="auto"/>
              <w:rPr>
                <w:rFonts w:ascii="Times New Roman" w:hAnsi="Times New Roman"/>
                <w:i/>
                <w:sz w:val="18"/>
                <w:szCs w:val="18"/>
              </w:rPr>
            </w:pPr>
            <w:r w:rsidRPr="00955B51">
              <w:rPr>
                <w:rFonts w:ascii="Times New Roman" w:hAnsi="Times New Roman"/>
                <w:i/>
                <w:sz w:val="18"/>
                <w:szCs w:val="18"/>
              </w:rPr>
              <w:t>e)</w:t>
            </w:r>
          </w:p>
        </w:tc>
        <w:tc>
          <w:tcPr>
            <w:tcW w:w="1880" w:type="pct"/>
            <w:shd w:val="clear" w:color="auto" w:fill="auto"/>
          </w:tcPr>
          <w:p w14:paraId="40B973D0" w14:textId="77777777" w:rsidR="003D7DC5" w:rsidRPr="00955B51" w:rsidRDefault="003D7DC5" w:rsidP="00BB01ED">
            <w:pPr>
              <w:spacing w:after="0" w:line="240" w:lineRule="auto"/>
              <w:jc w:val="both"/>
              <w:rPr>
                <w:rFonts w:ascii="Times New Roman" w:hAnsi="Times New Roman"/>
                <w:i/>
                <w:sz w:val="18"/>
                <w:szCs w:val="18"/>
              </w:rPr>
            </w:pPr>
            <w:r w:rsidRPr="00955B51">
              <w:rPr>
                <w:rFonts w:ascii="Times New Roman" w:hAnsi="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14:paraId="259CCFDA" w14:textId="77777777" w:rsidR="003D7DC5" w:rsidRPr="00955B51" w:rsidRDefault="003D7DC5" w:rsidP="00BB01ED">
            <w:pPr>
              <w:spacing w:after="0" w:line="240" w:lineRule="auto"/>
              <w:jc w:val="both"/>
              <w:rPr>
                <w:rFonts w:ascii="Times New Roman" w:hAnsi="Times New Roman"/>
                <w:iCs/>
                <w:sz w:val="18"/>
                <w:szCs w:val="18"/>
              </w:rPr>
            </w:pPr>
            <w:r w:rsidRPr="00955B51">
              <w:rPr>
                <w:rFonts w:ascii="Times New Roman" w:hAnsi="Times New Roman"/>
                <w:sz w:val="20"/>
              </w:rPr>
              <w:t>Bez vplyvu.</w:t>
            </w:r>
          </w:p>
        </w:tc>
      </w:tr>
      <w:tr w:rsidR="00955B51" w:rsidRPr="00955B51" w14:paraId="6D0899DF" w14:textId="77777777" w:rsidTr="00BB01ED">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14:paraId="75591BB6" w14:textId="77777777" w:rsidR="003D7DC5" w:rsidRPr="00955B51" w:rsidRDefault="003D7DC5" w:rsidP="00BB01ED">
            <w:pPr>
              <w:spacing w:after="0" w:line="240" w:lineRule="auto"/>
              <w:rPr>
                <w:rFonts w:ascii="Times New Roman" w:hAnsi="Times New Roman"/>
                <w:i/>
                <w:sz w:val="18"/>
                <w:szCs w:val="18"/>
              </w:rPr>
            </w:pPr>
            <w:r w:rsidRPr="00955B51">
              <w:rPr>
                <w:rFonts w:ascii="Times New Roman" w:hAnsi="Times New Roman"/>
                <w:i/>
                <w:sz w:val="18"/>
                <w:szCs w:val="18"/>
              </w:rPr>
              <w:t>f)</w:t>
            </w:r>
          </w:p>
        </w:tc>
        <w:tc>
          <w:tcPr>
            <w:tcW w:w="1880" w:type="pct"/>
            <w:tcBorders>
              <w:bottom w:val="single" w:sz="4" w:space="0" w:color="auto"/>
            </w:tcBorders>
            <w:shd w:val="clear" w:color="auto" w:fill="auto"/>
          </w:tcPr>
          <w:p w14:paraId="76891AF0" w14:textId="77777777" w:rsidR="003D7DC5" w:rsidRPr="00955B51" w:rsidRDefault="003D7DC5" w:rsidP="00BB01ED">
            <w:pPr>
              <w:spacing w:after="0" w:line="240" w:lineRule="auto"/>
              <w:jc w:val="both"/>
              <w:rPr>
                <w:rFonts w:ascii="Times New Roman" w:hAnsi="Times New Roman"/>
                <w:i/>
                <w:sz w:val="18"/>
                <w:szCs w:val="18"/>
              </w:rPr>
            </w:pPr>
            <w:r w:rsidRPr="00955B51">
              <w:rPr>
                <w:rFonts w:ascii="Times New Roman" w:hAnsi="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14:paraId="04DB52EA" w14:textId="77777777" w:rsidR="003D7DC5" w:rsidRPr="00955B51" w:rsidRDefault="003D7DC5" w:rsidP="00BB01ED">
            <w:pPr>
              <w:spacing w:after="0" w:line="240" w:lineRule="auto"/>
              <w:jc w:val="both"/>
              <w:rPr>
                <w:rFonts w:ascii="Times New Roman" w:hAnsi="Times New Roman"/>
                <w:i/>
                <w:sz w:val="18"/>
                <w:szCs w:val="18"/>
              </w:rPr>
            </w:pPr>
            <w:r w:rsidRPr="00955B51">
              <w:rPr>
                <w:rFonts w:ascii="Times New Roman" w:hAnsi="Times New Roman"/>
                <w:sz w:val="20"/>
              </w:rPr>
              <w:t>Bez vplyvu.</w:t>
            </w:r>
          </w:p>
        </w:tc>
      </w:tr>
      <w:tr w:rsidR="003D7DC5" w:rsidRPr="00955B51" w14:paraId="48EEF5D9" w14:textId="77777777" w:rsidTr="00BB01ED">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14:paraId="7E03E90F" w14:textId="77777777" w:rsidR="003D7DC5" w:rsidRPr="00955B51" w:rsidRDefault="003D7DC5" w:rsidP="00BB01ED">
            <w:pPr>
              <w:spacing w:after="0" w:line="240" w:lineRule="auto"/>
              <w:rPr>
                <w:rFonts w:ascii="Times New Roman" w:hAnsi="Times New Roman"/>
                <w:i/>
                <w:sz w:val="18"/>
                <w:szCs w:val="18"/>
              </w:rPr>
            </w:pPr>
            <w:r w:rsidRPr="00955B51">
              <w:rPr>
                <w:rFonts w:ascii="Times New Roman" w:hAnsi="Times New Roman"/>
                <w:i/>
                <w:sz w:val="18"/>
                <w:szCs w:val="18"/>
              </w:rPr>
              <w:t>g)</w:t>
            </w:r>
          </w:p>
        </w:tc>
        <w:tc>
          <w:tcPr>
            <w:tcW w:w="1880" w:type="pct"/>
            <w:tcBorders>
              <w:top w:val="single" w:sz="4" w:space="0" w:color="auto"/>
              <w:bottom w:val="single" w:sz="4" w:space="0" w:color="auto"/>
            </w:tcBorders>
            <w:shd w:val="clear" w:color="auto" w:fill="auto"/>
          </w:tcPr>
          <w:p w14:paraId="7710D7C3" w14:textId="77777777" w:rsidR="003D7DC5" w:rsidRPr="00955B51" w:rsidRDefault="003D7DC5" w:rsidP="00BB01ED">
            <w:pPr>
              <w:spacing w:after="0" w:line="240" w:lineRule="auto"/>
              <w:jc w:val="both"/>
              <w:rPr>
                <w:rFonts w:ascii="Times New Roman" w:hAnsi="Times New Roman"/>
                <w:i/>
                <w:sz w:val="18"/>
                <w:szCs w:val="18"/>
              </w:rPr>
            </w:pPr>
            <w:r w:rsidRPr="00955B51">
              <w:rPr>
                <w:rFonts w:ascii="Times New Roman" w:hAnsi="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5C3242A8" w14:textId="77777777" w:rsidR="003D7DC5" w:rsidRPr="00955B51" w:rsidRDefault="003D7DC5" w:rsidP="00BB01ED">
            <w:pPr>
              <w:spacing w:after="0" w:line="240" w:lineRule="auto"/>
              <w:jc w:val="both"/>
              <w:rPr>
                <w:rFonts w:ascii="Times New Roman" w:eastAsia="Times New Roman" w:hAnsi="Times New Roman"/>
                <w:sz w:val="27"/>
                <w:szCs w:val="27"/>
              </w:rPr>
            </w:pPr>
            <w:r w:rsidRPr="00955B51">
              <w:rPr>
                <w:rFonts w:ascii="Times New Roman" w:hAnsi="Times New Roman"/>
                <w:i/>
                <w:sz w:val="18"/>
                <w:szCs w:val="18"/>
              </w:rPr>
              <w:t xml:space="preserve">V ktorých oblastiach podpory rovnosti žien a mužov návrh odstraňuje prekážky a/alebo podporuje rovnosť žien a mužov? </w:t>
            </w:r>
            <w:r w:rsidRPr="00955B51">
              <w:rPr>
                <w:rFonts w:ascii="Times New Roman" w:eastAsia="Times New Roman" w:hAnsi="Times New Roman"/>
                <w:i/>
                <w:iCs/>
                <w:sz w:val="18"/>
                <w:szCs w:val="18"/>
              </w:rPr>
              <w:t>Medzi oblasti podpory rovnosti žien a mužov okrem iného patria:</w:t>
            </w:r>
          </w:p>
          <w:p w14:paraId="0F3419C0" w14:textId="77777777" w:rsidR="003D7DC5" w:rsidRPr="00955B51" w:rsidRDefault="003D7DC5" w:rsidP="003D7DC5">
            <w:pPr>
              <w:numPr>
                <w:ilvl w:val="0"/>
                <w:numId w:val="20"/>
              </w:numPr>
              <w:spacing w:after="0" w:line="240" w:lineRule="auto"/>
              <w:ind w:left="170" w:hanging="170"/>
              <w:jc w:val="both"/>
              <w:rPr>
                <w:rFonts w:ascii="Times New Roman" w:hAnsi="Times New Roman"/>
                <w:i/>
                <w:sz w:val="18"/>
                <w:szCs w:val="18"/>
                <w:lang w:eastAsia="sk-SK"/>
              </w:rPr>
            </w:pPr>
            <w:r w:rsidRPr="00955B51">
              <w:rPr>
                <w:rFonts w:ascii="Times New Roman" w:hAnsi="Times New Roman"/>
                <w:i/>
                <w:sz w:val="18"/>
                <w:szCs w:val="18"/>
                <w:lang w:eastAsia="sk-SK"/>
              </w:rPr>
              <w:t>podpora slobodného výberu povolania a ekonomickej činnosti</w:t>
            </w:r>
          </w:p>
          <w:p w14:paraId="5CCC91BF" w14:textId="77777777" w:rsidR="003D7DC5" w:rsidRPr="00955B51" w:rsidRDefault="003D7DC5" w:rsidP="003D7DC5">
            <w:pPr>
              <w:numPr>
                <w:ilvl w:val="0"/>
                <w:numId w:val="20"/>
              </w:numPr>
              <w:spacing w:after="0" w:line="240" w:lineRule="auto"/>
              <w:ind w:left="170" w:hanging="170"/>
              <w:jc w:val="both"/>
              <w:rPr>
                <w:rFonts w:ascii="Times New Roman" w:hAnsi="Times New Roman"/>
                <w:i/>
                <w:sz w:val="18"/>
                <w:szCs w:val="18"/>
                <w:lang w:eastAsia="sk-SK"/>
              </w:rPr>
            </w:pPr>
            <w:r w:rsidRPr="00955B51">
              <w:rPr>
                <w:rFonts w:ascii="Times New Roman" w:hAnsi="Times New Roman"/>
                <w:i/>
                <w:sz w:val="18"/>
                <w:szCs w:val="18"/>
                <w:lang w:eastAsia="sk-SK"/>
              </w:rPr>
              <w:t xml:space="preserve">podpora vyrovnávania ekonomickej nezávislosti, </w:t>
            </w:r>
          </w:p>
          <w:p w14:paraId="2F0032AA" w14:textId="77777777" w:rsidR="003D7DC5" w:rsidRPr="00955B51" w:rsidRDefault="003D7DC5" w:rsidP="003D7DC5">
            <w:pPr>
              <w:numPr>
                <w:ilvl w:val="0"/>
                <w:numId w:val="20"/>
              </w:numPr>
              <w:spacing w:after="0" w:line="240" w:lineRule="auto"/>
              <w:ind w:left="170" w:hanging="170"/>
              <w:jc w:val="both"/>
              <w:rPr>
                <w:rFonts w:ascii="Times New Roman" w:hAnsi="Times New Roman"/>
                <w:i/>
                <w:sz w:val="18"/>
                <w:szCs w:val="18"/>
                <w:lang w:eastAsia="sk-SK"/>
              </w:rPr>
            </w:pPr>
            <w:r w:rsidRPr="00955B51">
              <w:rPr>
                <w:rFonts w:ascii="Times New Roman" w:hAnsi="Times New Roman"/>
                <w:i/>
                <w:sz w:val="18"/>
                <w:szCs w:val="18"/>
                <w:lang w:eastAsia="sk-SK"/>
              </w:rPr>
              <w:t xml:space="preserve">zosúladenie pracovného, súkromného a rodinného života, </w:t>
            </w:r>
          </w:p>
          <w:p w14:paraId="35A47B46" w14:textId="77777777" w:rsidR="003D7DC5" w:rsidRPr="00955B51" w:rsidRDefault="003D7DC5" w:rsidP="003D7DC5">
            <w:pPr>
              <w:numPr>
                <w:ilvl w:val="0"/>
                <w:numId w:val="20"/>
              </w:numPr>
              <w:spacing w:after="0" w:line="240" w:lineRule="auto"/>
              <w:ind w:left="170" w:hanging="170"/>
              <w:jc w:val="both"/>
              <w:rPr>
                <w:rFonts w:ascii="Times New Roman" w:hAnsi="Times New Roman"/>
                <w:i/>
                <w:sz w:val="18"/>
                <w:szCs w:val="18"/>
                <w:lang w:eastAsia="sk-SK"/>
              </w:rPr>
            </w:pPr>
            <w:r w:rsidRPr="00955B51">
              <w:rPr>
                <w:rFonts w:ascii="Times New Roman" w:hAnsi="Times New Roman"/>
                <w:i/>
                <w:sz w:val="18"/>
                <w:szCs w:val="18"/>
                <w:lang w:eastAsia="sk-SK"/>
              </w:rPr>
              <w:t xml:space="preserve">podpora rovnosti príležitostí pri participácii na rozhodovaní, </w:t>
            </w:r>
          </w:p>
          <w:p w14:paraId="021A0C44" w14:textId="77777777" w:rsidR="003D7DC5" w:rsidRPr="00955B51" w:rsidRDefault="003D7DC5" w:rsidP="003D7DC5">
            <w:pPr>
              <w:numPr>
                <w:ilvl w:val="0"/>
                <w:numId w:val="20"/>
              </w:numPr>
              <w:spacing w:after="0" w:line="240" w:lineRule="auto"/>
              <w:ind w:left="170" w:hanging="170"/>
              <w:jc w:val="both"/>
              <w:rPr>
                <w:rFonts w:ascii="Times New Roman" w:hAnsi="Times New Roman"/>
                <w:i/>
                <w:sz w:val="18"/>
                <w:szCs w:val="18"/>
                <w:lang w:eastAsia="sk-SK"/>
              </w:rPr>
            </w:pPr>
            <w:r w:rsidRPr="00955B51">
              <w:rPr>
                <w:rFonts w:ascii="Times New Roman" w:hAnsi="Times New Roman"/>
                <w:i/>
                <w:sz w:val="18"/>
                <w:szCs w:val="18"/>
                <w:lang w:eastAsia="sk-SK"/>
              </w:rPr>
              <w:t xml:space="preserve">boj proti domácemu násiliu,  násiliu na ženách  a obchodovaniu s ľuďmi, </w:t>
            </w:r>
          </w:p>
          <w:p w14:paraId="3C554C65" w14:textId="77777777" w:rsidR="003D7DC5" w:rsidRPr="00955B51" w:rsidRDefault="003D7DC5" w:rsidP="003D7DC5">
            <w:pPr>
              <w:numPr>
                <w:ilvl w:val="0"/>
                <w:numId w:val="20"/>
              </w:numPr>
              <w:spacing w:after="0" w:line="240" w:lineRule="auto"/>
              <w:ind w:left="170" w:hanging="170"/>
              <w:jc w:val="both"/>
              <w:rPr>
                <w:rFonts w:ascii="Times New Roman" w:hAnsi="Times New Roman"/>
                <w:i/>
                <w:sz w:val="18"/>
                <w:szCs w:val="18"/>
                <w:lang w:eastAsia="sk-SK"/>
              </w:rPr>
            </w:pPr>
            <w:r w:rsidRPr="00955B51">
              <w:rPr>
                <w:rFonts w:ascii="Times New Roman" w:hAnsi="Times New Roman"/>
                <w:i/>
                <w:sz w:val="18"/>
                <w:szCs w:val="18"/>
                <w:lang w:eastAsia="sk-SK"/>
              </w:rPr>
              <w:t>podpora vnímania osobnej starostlivosti o dieťa za rovnocennú s ekonomickou činnosťou a podpora neviditeľnej práce v domácnosti ako takej,</w:t>
            </w:r>
          </w:p>
          <w:p w14:paraId="2F60814E" w14:textId="77777777" w:rsidR="003D7DC5" w:rsidRPr="00955B51" w:rsidRDefault="003D7DC5" w:rsidP="003D7DC5">
            <w:pPr>
              <w:numPr>
                <w:ilvl w:val="0"/>
                <w:numId w:val="20"/>
              </w:numPr>
              <w:spacing w:after="0" w:line="240" w:lineRule="auto"/>
              <w:ind w:left="170" w:hanging="170"/>
              <w:jc w:val="both"/>
              <w:rPr>
                <w:rFonts w:ascii="Times New Roman" w:hAnsi="Times New Roman"/>
                <w:i/>
                <w:sz w:val="18"/>
                <w:szCs w:val="18"/>
              </w:rPr>
            </w:pPr>
            <w:r w:rsidRPr="00955B51">
              <w:rPr>
                <w:rFonts w:ascii="Times New Roman" w:hAnsi="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14:paraId="244D6A2D" w14:textId="77777777" w:rsidR="003D7DC5" w:rsidRPr="00955B51" w:rsidRDefault="003D7DC5" w:rsidP="00BB01ED">
            <w:pPr>
              <w:spacing w:after="0" w:line="240" w:lineRule="auto"/>
              <w:rPr>
                <w:rFonts w:ascii="Times New Roman" w:hAnsi="Times New Roman"/>
                <w:sz w:val="20"/>
              </w:rPr>
            </w:pPr>
            <w:r w:rsidRPr="00955B51">
              <w:rPr>
                <w:rFonts w:ascii="Times New Roman" w:hAnsi="Times New Roman"/>
                <w:sz w:val="20"/>
              </w:rPr>
              <w:t>Bez vplyvu.</w:t>
            </w:r>
          </w:p>
        </w:tc>
      </w:tr>
    </w:tbl>
    <w:p w14:paraId="125A53D6" w14:textId="77777777" w:rsidR="003D7DC5" w:rsidRPr="00955B51" w:rsidRDefault="003D7DC5" w:rsidP="003D7DC5">
      <w:pPr>
        <w:spacing w:after="0" w:line="240" w:lineRule="auto"/>
        <w:rPr>
          <w:rFonts w:ascii="Times New Roman" w:hAnsi="Times New Roman"/>
          <w:b/>
          <w:sz w:val="24"/>
          <w:lang w:eastAsia="sk-SK"/>
        </w:rPr>
        <w:sectPr w:rsidR="003D7DC5" w:rsidRPr="00955B51" w:rsidSect="00A1449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955B51" w:rsidRPr="00955B51" w14:paraId="2E59F9EC" w14:textId="77777777" w:rsidTr="00BB01ED">
        <w:trPr>
          <w:jc w:val="center"/>
        </w:trPr>
        <w:tc>
          <w:tcPr>
            <w:tcW w:w="5000" w:type="pct"/>
            <w:gridSpan w:val="3"/>
            <w:shd w:val="clear" w:color="auto" w:fill="D9D9D9"/>
          </w:tcPr>
          <w:p w14:paraId="2E4EEF97" w14:textId="59F37442" w:rsidR="003D7DC5" w:rsidRPr="00955B51" w:rsidRDefault="00762089" w:rsidP="00BB01ED">
            <w:pPr>
              <w:spacing w:after="0" w:line="240" w:lineRule="auto"/>
              <w:rPr>
                <w:rFonts w:ascii="Times New Roman" w:hAnsi="Times New Roman"/>
                <w:b/>
                <w:sz w:val="24"/>
                <w:lang w:eastAsia="sk-SK"/>
              </w:rPr>
            </w:pPr>
            <w:r w:rsidRPr="00955B51">
              <w:rPr>
                <w:rFonts w:ascii="Times New Roman" w:hAnsi="Times New Roman"/>
                <w:b/>
                <w:sz w:val="24"/>
                <w:lang w:eastAsia="sk-SK"/>
              </w:rPr>
              <w:lastRenderedPageBreak/>
              <w:t>4</w:t>
            </w:r>
            <w:r w:rsidR="003D7DC5" w:rsidRPr="00955B51">
              <w:rPr>
                <w:rFonts w:ascii="Times New Roman" w:hAnsi="Times New Roman"/>
                <w:b/>
                <w:sz w:val="24"/>
                <w:lang w:eastAsia="sk-SK"/>
              </w:rPr>
              <w:t>.4 Identifikujte, popíšte a kvantifikujte vplyvy na zamestnanosť a na trh práce.</w:t>
            </w:r>
          </w:p>
          <w:p w14:paraId="254A4C33" w14:textId="77777777" w:rsidR="003D7DC5" w:rsidRPr="00955B51" w:rsidRDefault="003D7DC5" w:rsidP="00BB01ED">
            <w:pPr>
              <w:spacing w:after="0" w:line="240" w:lineRule="auto"/>
              <w:jc w:val="both"/>
              <w:rPr>
                <w:rFonts w:ascii="Times New Roman" w:hAnsi="Times New Roman"/>
                <w:i/>
                <w:lang w:eastAsia="sk-SK"/>
              </w:rPr>
            </w:pPr>
            <w:r w:rsidRPr="00955B51">
              <w:rPr>
                <w:rFonts w:ascii="Times New Roman" w:hAnsi="Times New Roman"/>
                <w:i/>
                <w:lang w:eastAsia="sk-SK"/>
              </w:rPr>
              <w:t xml:space="preserve">V prípade kladnej odpovede pripojte </w:t>
            </w:r>
            <w:r w:rsidRPr="00955B51">
              <w:rPr>
                <w:rFonts w:ascii="Times New Roman" w:hAnsi="Times New Roman"/>
                <w:b/>
                <w:i/>
                <w:lang w:eastAsia="sk-SK"/>
              </w:rPr>
              <w:t>odôvodnenie</w:t>
            </w:r>
            <w:r w:rsidRPr="00955B51">
              <w:rPr>
                <w:rFonts w:ascii="Times New Roman" w:hAnsi="Times New Roman"/>
                <w:i/>
                <w:lang w:eastAsia="sk-SK"/>
              </w:rPr>
              <w:t xml:space="preserve"> v súlade s Metodickým postupom pre analýzu sociálnych vplyvov.</w:t>
            </w:r>
          </w:p>
        </w:tc>
      </w:tr>
      <w:tr w:rsidR="00955B51" w:rsidRPr="00955B51" w14:paraId="31EF87A4" w14:textId="77777777" w:rsidTr="00BB01ED">
        <w:trPr>
          <w:trHeight w:val="287"/>
          <w:jc w:val="center"/>
        </w:trPr>
        <w:tc>
          <w:tcPr>
            <w:tcW w:w="129" w:type="pct"/>
            <w:tcBorders>
              <w:top w:val="nil"/>
              <w:bottom w:val="single" w:sz="4" w:space="0" w:color="auto"/>
            </w:tcBorders>
            <w:shd w:val="clear" w:color="auto" w:fill="F2F2F2"/>
            <w:vAlign w:val="center"/>
          </w:tcPr>
          <w:p w14:paraId="4CD5B1D1" w14:textId="77777777" w:rsidR="003D7DC5" w:rsidRPr="00955B51" w:rsidRDefault="003D7DC5" w:rsidP="00BB01ED">
            <w:pPr>
              <w:spacing w:after="0" w:line="240" w:lineRule="auto"/>
              <w:rPr>
                <w:rFonts w:ascii="Times New Roman" w:hAnsi="Times New Roman"/>
                <w:i/>
                <w:sz w:val="18"/>
                <w:szCs w:val="18"/>
              </w:rPr>
            </w:pPr>
            <w:r w:rsidRPr="00955B51">
              <w:rPr>
                <w:rFonts w:ascii="Times New Roman" w:hAnsi="Times New Roman"/>
                <w:i/>
                <w:sz w:val="18"/>
                <w:szCs w:val="18"/>
              </w:rPr>
              <w:t>a)</w:t>
            </w:r>
          </w:p>
        </w:tc>
        <w:tc>
          <w:tcPr>
            <w:tcW w:w="4871" w:type="pct"/>
            <w:gridSpan w:val="2"/>
            <w:tcBorders>
              <w:top w:val="nil"/>
              <w:bottom w:val="single" w:sz="4" w:space="0" w:color="auto"/>
            </w:tcBorders>
            <w:shd w:val="clear" w:color="auto" w:fill="F2F2F2"/>
            <w:vAlign w:val="center"/>
          </w:tcPr>
          <w:p w14:paraId="3D138C06" w14:textId="77777777" w:rsidR="003D7DC5" w:rsidRPr="00955B51" w:rsidRDefault="003D7DC5" w:rsidP="00BB01ED">
            <w:pPr>
              <w:spacing w:after="0" w:line="240" w:lineRule="auto"/>
              <w:rPr>
                <w:rFonts w:ascii="Times New Roman" w:hAnsi="Times New Roman"/>
                <w:i/>
                <w:sz w:val="20"/>
                <w:szCs w:val="20"/>
              </w:rPr>
            </w:pPr>
            <w:r w:rsidRPr="00955B51">
              <w:rPr>
                <w:rFonts w:ascii="Times New Roman" w:hAnsi="Times New Roman"/>
                <w:i/>
                <w:sz w:val="20"/>
                <w:szCs w:val="20"/>
              </w:rPr>
              <w:t>Uľahčuje návrh vznik nových pracovných miest? Ak áno, ako? Ak je to možné, doplňte kvantifikáciu.</w:t>
            </w:r>
          </w:p>
        </w:tc>
      </w:tr>
      <w:tr w:rsidR="00955B51" w:rsidRPr="00955B51" w14:paraId="3CF3DD6A" w14:textId="77777777" w:rsidTr="00BB01ED">
        <w:trPr>
          <w:trHeight w:val="567"/>
          <w:jc w:val="center"/>
        </w:trPr>
        <w:tc>
          <w:tcPr>
            <w:tcW w:w="129" w:type="pct"/>
            <w:tcBorders>
              <w:top w:val="nil"/>
              <w:bottom w:val="single" w:sz="4" w:space="0" w:color="auto"/>
            </w:tcBorders>
            <w:shd w:val="clear" w:color="auto" w:fill="FFFFFF"/>
            <w:vAlign w:val="center"/>
          </w:tcPr>
          <w:p w14:paraId="4D3360AA" w14:textId="77777777" w:rsidR="003D7DC5" w:rsidRPr="00955B51" w:rsidRDefault="003D7DC5" w:rsidP="00BB01ED">
            <w:pPr>
              <w:spacing w:after="0" w:line="240" w:lineRule="auto"/>
              <w:rPr>
                <w:rFonts w:ascii="Times New Roman" w:hAnsi="Times New Roman"/>
                <w:i/>
                <w:sz w:val="18"/>
                <w:szCs w:val="18"/>
              </w:rPr>
            </w:pPr>
            <w:r w:rsidRPr="00955B51">
              <w:rPr>
                <w:rFonts w:ascii="Times New Roman" w:hAnsi="Times New Roman"/>
                <w:i/>
                <w:sz w:val="18"/>
                <w:szCs w:val="18"/>
              </w:rPr>
              <w:t>b)</w:t>
            </w:r>
          </w:p>
        </w:tc>
        <w:tc>
          <w:tcPr>
            <w:tcW w:w="1838" w:type="pct"/>
            <w:tcBorders>
              <w:top w:val="nil"/>
              <w:bottom w:val="single" w:sz="4" w:space="0" w:color="auto"/>
            </w:tcBorders>
            <w:shd w:val="clear" w:color="auto" w:fill="FFFFFF"/>
          </w:tcPr>
          <w:p w14:paraId="47103B8A" w14:textId="77777777" w:rsidR="003D7DC5" w:rsidRPr="00955B51" w:rsidRDefault="003D7DC5" w:rsidP="00BB01ED">
            <w:pPr>
              <w:spacing w:after="0" w:line="240" w:lineRule="auto"/>
              <w:jc w:val="both"/>
              <w:rPr>
                <w:rFonts w:ascii="Times New Roman" w:hAnsi="Times New Roman"/>
                <w:i/>
                <w:sz w:val="18"/>
                <w:szCs w:val="18"/>
              </w:rPr>
            </w:pPr>
            <w:r w:rsidRPr="00955B51">
              <w:rPr>
                <w:rFonts w:ascii="Times New Roman" w:hAnsi="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14:paraId="54C8F88B" w14:textId="77777777" w:rsidR="003D7DC5" w:rsidRPr="00955B51" w:rsidRDefault="003D7DC5" w:rsidP="00BB01ED">
            <w:pPr>
              <w:spacing w:after="0" w:line="240" w:lineRule="auto"/>
              <w:rPr>
                <w:rFonts w:ascii="Times New Roman" w:hAnsi="Times New Roman"/>
                <w:sz w:val="20"/>
                <w:szCs w:val="18"/>
              </w:rPr>
            </w:pPr>
            <w:r w:rsidRPr="00955B51">
              <w:rPr>
                <w:rFonts w:ascii="Times New Roman" w:hAnsi="Times New Roman"/>
                <w:sz w:val="20"/>
              </w:rPr>
              <w:t>Bez vplyvu.</w:t>
            </w:r>
          </w:p>
        </w:tc>
      </w:tr>
      <w:tr w:rsidR="00955B51" w:rsidRPr="00955B51" w14:paraId="7295C9CE" w14:textId="77777777" w:rsidTr="00BB01ED">
        <w:trPr>
          <w:trHeight w:val="270"/>
          <w:jc w:val="center"/>
        </w:trPr>
        <w:tc>
          <w:tcPr>
            <w:tcW w:w="129" w:type="pct"/>
            <w:tcBorders>
              <w:bottom w:val="single" w:sz="4" w:space="0" w:color="auto"/>
            </w:tcBorders>
            <w:shd w:val="clear" w:color="auto" w:fill="F2F2F2"/>
            <w:vAlign w:val="center"/>
          </w:tcPr>
          <w:p w14:paraId="7281FB14" w14:textId="77777777" w:rsidR="003D7DC5" w:rsidRPr="00955B51" w:rsidRDefault="003D7DC5" w:rsidP="00BB01ED">
            <w:pPr>
              <w:spacing w:after="0" w:line="240" w:lineRule="auto"/>
              <w:rPr>
                <w:rFonts w:ascii="Times New Roman" w:hAnsi="Times New Roman"/>
                <w:i/>
                <w:sz w:val="18"/>
                <w:szCs w:val="18"/>
              </w:rPr>
            </w:pPr>
            <w:r w:rsidRPr="00955B51">
              <w:rPr>
                <w:rFonts w:ascii="Times New Roman" w:hAnsi="Times New Roman"/>
                <w:i/>
                <w:sz w:val="18"/>
                <w:szCs w:val="18"/>
              </w:rPr>
              <w:t>c)</w:t>
            </w:r>
          </w:p>
        </w:tc>
        <w:tc>
          <w:tcPr>
            <w:tcW w:w="4871" w:type="pct"/>
            <w:gridSpan w:val="2"/>
            <w:tcBorders>
              <w:bottom w:val="single" w:sz="4" w:space="0" w:color="auto"/>
            </w:tcBorders>
            <w:shd w:val="clear" w:color="auto" w:fill="F2F2F2"/>
            <w:vAlign w:val="center"/>
          </w:tcPr>
          <w:p w14:paraId="7F8A2AB8" w14:textId="77777777" w:rsidR="003D7DC5" w:rsidRPr="00955B51" w:rsidRDefault="003D7DC5" w:rsidP="00BB01ED">
            <w:pPr>
              <w:spacing w:after="0" w:line="240" w:lineRule="auto"/>
              <w:rPr>
                <w:rFonts w:ascii="Times New Roman" w:hAnsi="Times New Roman"/>
                <w:i/>
                <w:sz w:val="20"/>
                <w:szCs w:val="20"/>
              </w:rPr>
            </w:pPr>
            <w:r w:rsidRPr="00955B51">
              <w:rPr>
                <w:rFonts w:ascii="Times New Roman" w:hAnsi="Times New Roman"/>
                <w:i/>
                <w:sz w:val="20"/>
                <w:szCs w:val="20"/>
              </w:rPr>
              <w:t>Vedie návrh k zániku pracovných miest?</w:t>
            </w:r>
            <w:r w:rsidRPr="00955B51">
              <w:rPr>
                <w:rFonts w:ascii="Times New Roman" w:hAnsi="Times New Roman"/>
                <w:sz w:val="20"/>
                <w:szCs w:val="20"/>
              </w:rPr>
              <w:t xml:space="preserve"> </w:t>
            </w:r>
            <w:r w:rsidRPr="00955B51">
              <w:rPr>
                <w:rFonts w:ascii="Times New Roman" w:hAnsi="Times New Roman"/>
                <w:i/>
                <w:sz w:val="20"/>
                <w:szCs w:val="20"/>
              </w:rPr>
              <w:t>Ak áno, ako a akých? Ak je to možné, doplňte kvantifikáciu</w:t>
            </w:r>
          </w:p>
        </w:tc>
      </w:tr>
      <w:tr w:rsidR="00955B51" w:rsidRPr="00955B51" w14:paraId="4C367A2F" w14:textId="77777777" w:rsidTr="00BB01ED">
        <w:trPr>
          <w:trHeight w:val="454"/>
          <w:jc w:val="center"/>
        </w:trPr>
        <w:tc>
          <w:tcPr>
            <w:tcW w:w="129" w:type="pct"/>
            <w:tcBorders>
              <w:bottom w:val="single" w:sz="4" w:space="0" w:color="auto"/>
            </w:tcBorders>
            <w:shd w:val="clear" w:color="auto" w:fill="FFFFFF"/>
            <w:vAlign w:val="center"/>
          </w:tcPr>
          <w:p w14:paraId="776BD281" w14:textId="77777777" w:rsidR="003D7DC5" w:rsidRPr="00955B51" w:rsidRDefault="003D7DC5" w:rsidP="00BB01ED">
            <w:pPr>
              <w:spacing w:after="0" w:line="240" w:lineRule="auto"/>
              <w:rPr>
                <w:rFonts w:ascii="Times New Roman" w:hAnsi="Times New Roman"/>
                <w:i/>
                <w:sz w:val="18"/>
                <w:szCs w:val="18"/>
              </w:rPr>
            </w:pPr>
            <w:r w:rsidRPr="00955B51">
              <w:rPr>
                <w:rFonts w:ascii="Times New Roman" w:hAnsi="Times New Roman"/>
                <w:i/>
                <w:sz w:val="18"/>
                <w:szCs w:val="18"/>
              </w:rPr>
              <w:t>d)</w:t>
            </w:r>
          </w:p>
        </w:tc>
        <w:tc>
          <w:tcPr>
            <w:tcW w:w="1838" w:type="pct"/>
            <w:tcBorders>
              <w:bottom w:val="single" w:sz="4" w:space="0" w:color="auto"/>
            </w:tcBorders>
            <w:shd w:val="clear" w:color="auto" w:fill="FFFFFF"/>
          </w:tcPr>
          <w:p w14:paraId="7E7783A3" w14:textId="77777777" w:rsidR="003D7DC5" w:rsidRPr="00955B51" w:rsidRDefault="003D7DC5" w:rsidP="00BB01ED">
            <w:pPr>
              <w:spacing w:after="0" w:line="240" w:lineRule="auto"/>
              <w:jc w:val="both"/>
              <w:rPr>
                <w:rFonts w:ascii="Times New Roman" w:hAnsi="Times New Roman"/>
                <w:i/>
                <w:sz w:val="18"/>
                <w:szCs w:val="18"/>
              </w:rPr>
            </w:pPr>
            <w:r w:rsidRPr="00955B51">
              <w:rPr>
                <w:rFonts w:ascii="Times New Roman" w:hAnsi="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14:paraId="4A021041" w14:textId="77777777" w:rsidR="003D7DC5" w:rsidRPr="00955B51" w:rsidRDefault="003D7DC5" w:rsidP="00BB01ED">
            <w:pPr>
              <w:spacing w:after="0" w:line="240" w:lineRule="auto"/>
              <w:rPr>
                <w:rFonts w:ascii="Times New Roman" w:hAnsi="Times New Roman"/>
                <w:sz w:val="20"/>
                <w:szCs w:val="18"/>
              </w:rPr>
            </w:pPr>
            <w:r w:rsidRPr="00955B51">
              <w:rPr>
                <w:rFonts w:ascii="Times New Roman" w:hAnsi="Times New Roman"/>
                <w:sz w:val="20"/>
              </w:rPr>
              <w:t>Bez vplyvu.</w:t>
            </w:r>
          </w:p>
        </w:tc>
      </w:tr>
      <w:tr w:rsidR="00955B51" w:rsidRPr="00955B51" w14:paraId="4132338F" w14:textId="77777777" w:rsidTr="00BB01ED">
        <w:trPr>
          <w:trHeight w:val="248"/>
          <w:jc w:val="center"/>
        </w:trPr>
        <w:tc>
          <w:tcPr>
            <w:tcW w:w="129" w:type="pct"/>
            <w:tcBorders>
              <w:bottom w:val="single" w:sz="4" w:space="0" w:color="auto"/>
            </w:tcBorders>
            <w:shd w:val="clear" w:color="auto" w:fill="F2F2F2"/>
            <w:vAlign w:val="center"/>
          </w:tcPr>
          <w:p w14:paraId="60FA3E7B" w14:textId="77777777" w:rsidR="003D7DC5" w:rsidRPr="00955B51" w:rsidRDefault="003D7DC5" w:rsidP="00BB01ED">
            <w:pPr>
              <w:spacing w:after="0" w:line="240" w:lineRule="auto"/>
              <w:rPr>
                <w:rFonts w:ascii="Times New Roman" w:hAnsi="Times New Roman"/>
                <w:i/>
                <w:sz w:val="18"/>
                <w:szCs w:val="18"/>
              </w:rPr>
            </w:pPr>
            <w:r w:rsidRPr="00955B51">
              <w:rPr>
                <w:rFonts w:ascii="Times New Roman" w:hAnsi="Times New Roman"/>
                <w:i/>
                <w:sz w:val="18"/>
                <w:szCs w:val="18"/>
              </w:rPr>
              <w:t>e)</w:t>
            </w:r>
          </w:p>
        </w:tc>
        <w:tc>
          <w:tcPr>
            <w:tcW w:w="4871" w:type="pct"/>
            <w:gridSpan w:val="2"/>
            <w:tcBorders>
              <w:bottom w:val="single" w:sz="4" w:space="0" w:color="auto"/>
            </w:tcBorders>
            <w:shd w:val="clear" w:color="auto" w:fill="F2F2F2"/>
            <w:vAlign w:val="center"/>
          </w:tcPr>
          <w:p w14:paraId="7B3BD39D" w14:textId="77777777" w:rsidR="003D7DC5" w:rsidRPr="00955B51" w:rsidRDefault="003D7DC5" w:rsidP="00BB01ED">
            <w:pPr>
              <w:spacing w:after="0" w:line="240" w:lineRule="auto"/>
              <w:rPr>
                <w:rFonts w:ascii="Times New Roman" w:hAnsi="Times New Roman"/>
                <w:sz w:val="20"/>
                <w:szCs w:val="20"/>
              </w:rPr>
            </w:pPr>
            <w:r w:rsidRPr="00955B51">
              <w:rPr>
                <w:rFonts w:ascii="Times New Roman" w:hAnsi="Times New Roman"/>
                <w:i/>
                <w:sz w:val="20"/>
                <w:szCs w:val="20"/>
              </w:rPr>
              <w:t>Ovplyvňuje návrh dopyt po práci? Ak áno, ako?</w:t>
            </w:r>
          </w:p>
        </w:tc>
      </w:tr>
      <w:tr w:rsidR="00955B51" w:rsidRPr="00955B51" w14:paraId="063AF51B" w14:textId="77777777" w:rsidTr="00BB01ED">
        <w:trPr>
          <w:trHeight w:val="209"/>
          <w:jc w:val="center"/>
        </w:trPr>
        <w:tc>
          <w:tcPr>
            <w:tcW w:w="129" w:type="pct"/>
            <w:tcBorders>
              <w:bottom w:val="single" w:sz="4" w:space="0" w:color="auto"/>
            </w:tcBorders>
            <w:shd w:val="clear" w:color="auto" w:fill="FFFFFF"/>
            <w:vAlign w:val="center"/>
          </w:tcPr>
          <w:p w14:paraId="3DF0C2CD" w14:textId="77777777" w:rsidR="003D7DC5" w:rsidRPr="00955B51" w:rsidRDefault="003D7DC5" w:rsidP="00BB01ED">
            <w:pPr>
              <w:spacing w:after="0" w:line="240" w:lineRule="auto"/>
              <w:rPr>
                <w:rFonts w:ascii="Times New Roman" w:hAnsi="Times New Roman"/>
                <w:i/>
                <w:sz w:val="18"/>
                <w:szCs w:val="18"/>
              </w:rPr>
            </w:pPr>
            <w:r w:rsidRPr="00955B51">
              <w:rPr>
                <w:rFonts w:ascii="Times New Roman" w:hAnsi="Times New Roman"/>
                <w:i/>
                <w:sz w:val="18"/>
                <w:szCs w:val="18"/>
              </w:rPr>
              <w:t>f)</w:t>
            </w:r>
          </w:p>
        </w:tc>
        <w:tc>
          <w:tcPr>
            <w:tcW w:w="1838" w:type="pct"/>
            <w:tcBorders>
              <w:bottom w:val="single" w:sz="4" w:space="0" w:color="auto"/>
            </w:tcBorders>
            <w:shd w:val="clear" w:color="auto" w:fill="FFFFFF"/>
          </w:tcPr>
          <w:p w14:paraId="586E01BF" w14:textId="77777777" w:rsidR="003D7DC5" w:rsidRPr="00955B51" w:rsidRDefault="003D7DC5" w:rsidP="00BB01ED">
            <w:pPr>
              <w:spacing w:after="0" w:line="240" w:lineRule="auto"/>
              <w:jc w:val="both"/>
              <w:rPr>
                <w:rFonts w:ascii="Times New Roman" w:hAnsi="Times New Roman"/>
                <w:i/>
                <w:sz w:val="18"/>
                <w:szCs w:val="18"/>
              </w:rPr>
            </w:pPr>
            <w:r w:rsidRPr="00955B51">
              <w:rPr>
                <w:rFonts w:ascii="Times New Roman" w:hAnsi="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14:paraId="0F45DCF9" w14:textId="77777777" w:rsidR="003D7DC5" w:rsidRPr="00955B51" w:rsidRDefault="003D7DC5" w:rsidP="00BB01ED">
            <w:pPr>
              <w:spacing w:after="0" w:line="240" w:lineRule="auto"/>
              <w:rPr>
                <w:rFonts w:ascii="Times New Roman" w:hAnsi="Times New Roman"/>
                <w:sz w:val="20"/>
                <w:szCs w:val="18"/>
              </w:rPr>
            </w:pPr>
            <w:r w:rsidRPr="00955B51">
              <w:rPr>
                <w:rFonts w:ascii="Times New Roman" w:hAnsi="Times New Roman"/>
                <w:sz w:val="20"/>
              </w:rPr>
              <w:t>Bez vplyvu.</w:t>
            </w:r>
          </w:p>
        </w:tc>
      </w:tr>
      <w:tr w:rsidR="00955B51" w:rsidRPr="00955B51" w14:paraId="5A554142" w14:textId="77777777" w:rsidTr="00BB01ED">
        <w:trPr>
          <w:trHeight w:val="208"/>
          <w:jc w:val="center"/>
        </w:trPr>
        <w:tc>
          <w:tcPr>
            <w:tcW w:w="129" w:type="pct"/>
            <w:tcBorders>
              <w:bottom w:val="single" w:sz="4" w:space="0" w:color="auto"/>
            </w:tcBorders>
            <w:shd w:val="clear" w:color="auto" w:fill="F2F2F2"/>
            <w:vAlign w:val="center"/>
          </w:tcPr>
          <w:p w14:paraId="1ED9CC93" w14:textId="77777777" w:rsidR="003D7DC5" w:rsidRPr="00955B51" w:rsidRDefault="003D7DC5" w:rsidP="00BB01ED">
            <w:pPr>
              <w:spacing w:after="0" w:line="240" w:lineRule="auto"/>
              <w:rPr>
                <w:rFonts w:ascii="Times New Roman" w:hAnsi="Times New Roman"/>
                <w:i/>
                <w:sz w:val="18"/>
                <w:szCs w:val="18"/>
              </w:rPr>
            </w:pPr>
            <w:r w:rsidRPr="00955B51">
              <w:rPr>
                <w:rFonts w:ascii="Times New Roman" w:hAnsi="Times New Roman"/>
                <w:i/>
                <w:sz w:val="18"/>
                <w:szCs w:val="18"/>
              </w:rPr>
              <w:t>g)</w:t>
            </w:r>
          </w:p>
        </w:tc>
        <w:tc>
          <w:tcPr>
            <w:tcW w:w="4871" w:type="pct"/>
            <w:gridSpan w:val="2"/>
            <w:tcBorders>
              <w:bottom w:val="single" w:sz="4" w:space="0" w:color="auto"/>
            </w:tcBorders>
            <w:shd w:val="clear" w:color="auto" w:fill="F2F2F2"/>
            <w:vAlign w:val="center"/>
          </w:tcPr>
          <w:p w14:paraId="2489ECFC" w14:textId="77777777" w:rsidR="003D7DC5" w:rsidRPr="00955B51" w:rsidRDefault="003D7DC5" w:rsidP="00BB01ED">
            <w:pPr>
              <w:spacing w:after="0" w:line="240" w:lineRule="auto"/>
              <w:rPr>
                <w:rFonts w:ascii="Times New Roman" w:hAnsi="Times New Roman"/>
                <w:sz w:val="20"/>
                <w:szCs w:val="20"/>
              </w:rPr>
            </w:pPr>
            <w:r w:rsidRPr="00955B51">
              <w:rPr>
                <w:rFonts w:ascii="Times New Roman" w:hAnsi="Times New Roman"/>
                <w:i/>
                <w:sz w:val="20"/>
                <w:szCs w:val="20"/>
              </w:rPr>
              <w:t>Má návrh dosah na fungovanie trhu práce?</w:t>
            </w:r>
            <w:r w:rsidRPr="00955B51">
              <w:rPr>
                <w:rFonts w:ascii="Times New Roman" w:hAnsi="Times New Roman"/>
                <w:sz w:val="20"/>
                <w:szCs w:val="20"/>
              </w:rPr>
              <w:t xml:space="preserve"> </w:t>
            </w:r>
            <w:r w:rsidRPr="00955B51">
              <w:rPr>
                <w:rFonts w:ascii="Times New Roman" w:hAnsi="Times New Roman"/>
                <w:i/>
                <w:sz w:val="20"/>
                <w:szCs w:val="20"/>
              </w:rPr>
              <w:t>Ak áno, aký?</w:t>
            </w:r>
          </w:p>
        </w:tc>
      </w:tr>
      <w:tr w:rsidR="00955B51" w:rsidRPr="00955B51" w14:paraId="068A38B6" w14:textId="77777777" w:rsidTr="00BB01ED">
        <w:trPr>
          <w:trHeight w:val="794"/>
          <w:jc w:val="center"/>
        </w:trPr>
        <w:tc>
          <w:tcPr>
            <w:tcW w:w="129" w:type="pct"/>
            <w:tcBorders>
              <w:bottom w:val="single" w:sz="4" w:space="0" w:color="auto"/>
            </w:tcBorders>
            <w:shd w:val="clear" w:color="auto" w:fill="FFFFFF"/>
            <w:vAlign w:val="center"/>
          </w:tcPr>
          <w:p w14:paraId="13B56648" w14:textId="77777777" w:rsidR="003D7DC5" w:rsidRPr="00955B51" w:rsidRDefault="003D7DC5" w:rsidP="00BB01ED">
            <w:pPr>
              <w:spacing w:after="0" w:line="240" w:lineRule="auto"/>
              <w:rPr>
                <w:rFonts w:ascii="Times New Roman" w:hAnsi="Times New Roman"/>
                <w:i/>
                <w:sz w:val="18"/>
                <w:szCs w:val="18"/>
              </w:rPr>
            </w:pPr>
            <w:r w:rsidRPr="00955B51">
              <w:rPr>
                <w:rFonts w:ascii="Times New Roman" w:hAnsi="Times New Roman"/>
                <w:i/>
                <w:sz w:val="18"/>
                <w:szCs w:val="18"/>
              </w:rPr>
              <w:t>h)</w:t>
            </w:r>
          </w:p>
        </w:tc>
        <w:tc>
          <w:tcPr>
            <w:tcW w:w="1838" w:type="pct"/>
            <w:tcBorders>
              <w:bottom w:val="single" w:sz="4" w:space="0" w:color="auto"/>
            </w:tcBorders>
            <w:shd w:val="clear" w:color="auto" w:fill="FFFFFF"/>
          </w:tcPr>
          <w:p w14:paraId="3121A1D0" w14:textId="77777777" w:rsidR="003D7DC5" w:rsidRPr="00955B51" w:rsidRDefault="003D7DC5" w:rsidP="00BB01ED">
            <w:pPr>
              <w:spacing w:after="0" w:line="240" w:lineRule="auto"/>
              <w:jc w:val="both"/>
              <w:rPr>
                <w:rFonts w:ascii="Times New Roman" w:hAnsi="Times New Roman"/>
                <w:i/>
                <w:sz w:val="18"/>
                <w:szCs w:val="18"/>
              </w:rPr>
            </w:pPr>
            <w:r w:rsidRPr="00955B51">
              <w:rPr>
                <w:rFonts w:ascii="Times New Roman" w:hAnsi="Times New Roman"/>
                <w:i/>
                <w:sz w:val="18"/>
                <w:szCs w:val="18"/>
              </w:rPr>
              <w:t>Týka sa makroekonomických dosahov ako je napr. participácia na trhu práce, dlhodobá nezamestnanosť, regionálne rozdiely v mierach zamestnanosti.</w:t>
            </w:r>
            <w:r w:rsidRPr="00955B51">
              <w:rPr>
                <w:rFonts w:ascii="Times New Roman" w:hAnsi="Times New Roman"/>
                <w:sz w:val="18"/>
                <w:szCs w:val="18"/>
              </w:rPr>
              <w:t xml:space="preserve"> </w:t>
            </w:r>
            <w:r w:rsidRPr="00955B51">
              <w:rPr>
                <w:rFonts w:ascii="Times New Roman" w:hAnsi="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14:paraId="7249713D" w14:textId="77777777" w:rsidR="003D7DC5" w:rsidRPr="00955B51" w:rsidRDefault="003D7DC5" w:rsidP="00BB01ED">
            <w:pPr>
              <w:spacing w:after="0" w:line="240" w:lineRule="auto"/>
              <w:rPr>
                <w:rFonts w:ascii="Times New Roman" w:hAnsi="Times New Roman"/>
                <w:sz w:val="20"/>
                <w:szCs w:val="18"/>
              </w:rPr>
            </w:pPr>
            <w:r w:rsidRPr="00955B51">
              <w:rPr>
                <w:rFonts w:ascii="Times New Roman" w:hAnsi="Times New Roman"/>
                <w:sz w:val="20"/>
              </w:rPr>
              <w:t>Bez vplyvu.</w:t>
            </w:r>
          </w:p>
        </w:tc>
      </w:tr>
      <w:tr w:rsidR="00955B51" w:rsidRPr="00955B51" w14:paraId="2A94F82E" w14:textId="77777777" w:rsidTr="00BB01ED">
        <w:trPr>
          <w:trHeight w:val="324"/>
          <w:jc w:val="center"/>
        </w:trPr>
        <w:tc>
          <w:tcPr>
            <w:tcW w:w="129" w:type="pct"/>
            <w:tcBorders>
              <w:bottom w:val="single" w:sz="4" w:space="0" w:color="auto"/>
            </w:tcBorders>
            <w:shd w:val="clear" w:color="auto" w:fill="F2F2F2"/>
            <w:vAlign w:val="center"/>
          </w:tcPr>
          <w:p w14:paraId="7FAE41DB" w14:textId="77777777" w:rsidR="003D7DC5" w:rsidRPr="00955B51" w:rsidRDefault="003D7DC5" w:rsidP="00BB01ED">
            <w:pPr>
              <w:spacing w:after="0" w:line="240" w:lineRule="auto"/>
              <w:rPr>
                <w:rFonts w:ascii="Times New Roman" w:hAnsi="Times New Roman"/>
                <w:i/>
                <w:sz w:val="18"/>
                <w:szCs w:val="18"/>
              </w:rPr>
            </w:pPr>
            <w:r w:rsidRPr="00955B51">
              <w:rPr>
                <w:rFonts w:ascii="Times New Roman" w:hAnsi="Times New Roman"/>
                <w:i/>
                <w:sz w:val="18"/>
                <w:szCs w:val="18"/>
              </w:rPr>
              <w:t>i)</w:t>
            </w:r>
          </w:p>
        </w:tc>
        <w:tc>
          <w:tcPr>
            <w:tcW w:w="4871" w:type="pct"/>
            <w:gridSpan w:val="2"/>
            <w:tcBorders>
              <w:bottom w:val="single" w:sz="4" w:space="0" w:color="auto"/>
            </w:tcBorders>
            <w:shd w:val="clear" w:color="auto" w:fill="F2F2F2"/>
            <w:vAlign w:val="center"/>
          </w:tcPr>
          <w:p w14:paraId="5B21610C" w14:textId="77777777" w:rsidR="003D7DC5" w:rsidRPr="00955B51" w:rsidRDefault="003D7DC5" w:rsidP="00BB01ED">
            <w:pPr>
              <w:spacing w:after="0" w:line="240" w:lineRule="auto"/>
              <w:rPr>
                <w:rFonts w:ascii="Times New Roman" w:hAnsi="Times New Roman"/>
                <w:sz w:val="20"/>
                <w:szCs w:val="20"/>
              </w:rPr>
            </w:pPr>
            <w:r w:rsidRPr="00955B51">
              <w:rPr>
                <w:rFonts w:ascii="Times New Roman" w:hAnsi="Times New Roman"/>
                <w:i/>
                <w:sz w:val="20"/>
                <w:szCs w:val="20"/>
              </w:rPr>
              <w:t>Má návrh špecifické negatívne dôsledky pre isté skupiny profesií, skupín zamestnancov či živnostníkov?</w:t>
            </w:r>
            <w:r w:rsidRPr="00955B51">
              <w:rPr>
                <w:rFonts w:ascii="Times New Roman" w:hAnsi="Times New Roman"/>
                <w:sz w:val="20"/>
                <w:szCs w:val="20"/>
              </w:rPr>
              <w:t xml:space="preserve"> </w:t>
            </w:r>
            <w:r w:rsidRPr="00955B51">
              <w:rPr>
                <w:rFonts w:ascii="Times New Roman" w:hAnsi="Times New Roman"/>
                <w:i/>
                <w:sz w:val="20"/>
                <w:szCs w:val="20"/>
              </w:rPr>
              <w:t>Ak áno, aké a pre ktoré skupiny?</w:t>
            </w:r>
          </w:p>
        </w:tc>
      </w:tr>
      <w:tr w:rsidR="00955B51" w:rsidRPr="00955B51" w14:paraId="5316DFA7" w14:textId="77777777" w:rsidTr="00BB01ED">
        <w:trPr>
          <w:trHeight w:val="216"/>
          <w:jc w:val="center"/>
        </w:trPr>
        <w:tc>
          <w:tcPr>
            <w:tcW w:w="129" w:type="pct"/>
            <w:tcBorders>
              <w:bottom w:val="single" w:sz="4" w:space="0" w:color="auto"/>
            </w:tcBorders>
            <w:shd w:val="clear" w:color="auto" w:fill="FFFFFF"/>
            <w:vAlign w:val="center"/>
          </w:tcPr>
          <w:p w14:paraId="3001C8FD" w14:textId="77777777" w:rsidR="003D7DC5" w:rsidRPr="00955B51" w:rsidRDefault="003D7DC5" w:rsidP="00BB01ED">
            <w:pPr>
              <w:spacing w:after="0" w:line="240" w:lineRule="auto"/>
              <w:rPr>
                <w:rFonts w:ascii="Times New Roman" w:hAnsi="Times New Roman"/>
                <w:i/>
                <w:sz w:val="18"/>
                <w:szCs w:val="18"/>
              </w:rPr>
            </w:pPr>
            <w:r w:rsidRPr="00955B51">
              <w:rPr>
                <w:rFonts w:ascii="Times New Roman" w:hAnsi="Times New Roman"/>
                <w:i/>
                <w:sz w:val="18"/>
                <w:szCs w:val="18"/>
              </w:rPr>
              <w:t>j)</w:t>
            </w:r>
          </w:p>
        </w:tc>
        <w:tc>
          <w:tcPr>
            <w:tcW w:w="1838" w:type="pct"/>
            <w:tcBorders>
              <w:bottom w:val="single" w:sz="4" w:space="0" w:color="auto"/>
            </w:tcBorders>
            <w:shd w:val="clear" w:color="auto" w:fill="FFFFFF"/>
          </w:tcPr>
          <w:p w14:paraId="4F88684D" w14:textId="77777777" w:rsidR="003D7DC5" w:rsidRPr="00955B51" w:rsidRDefault="003D7DC5" w:rsidP="00BB01ED">
            <w:pPr>
              <w:spacing w:after="0" w:line="240" w:lineRule="auto"/>
              <w:rPr>
                <w:rFonts w:ascii="Times New Roman" w:hAnsi="Times New Roman"/>
                <w:i/>
                <w:sz w:val="18"/>
                <w:szCs w:val="18"/>
              </w:rPr>
            </w:pPr>
            <w:r w:rsidRPr="00955B51">
              <w:rPr>
                <w:rFonts w:ascii="Times New Roman" w:hAnsi="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14:paraId="3F163C5F" w14:textId="77777777" w:rsidR="003D7DC5" w:rsidRPr="00955B51" w:rsidRDefault="003D7DC5" w:rsidP="00BB01ED">
            <w:pPr>
              <w:spacing w:after="0" w:line="240" w:lineRule="auto"/>
              <w:rPr>
                <w:rFonts w:ascii="Times New Roman" w:hAnsi="Times New Roman"/>
                <w:sz w:val="20"/>
                <w:szCs w:val="18"/>
              </w:rPr>
            </w:pPr>
            <w:r w:rsidRPr="00955B51">
              <w:rPr>
                <w:rFonts w:ascii="Times New Roman" w:hAnsi="Times New Roman"/>
                <w:sz w:val="20"/>
              </w:rPr>
              <w:t>Bez vplyvu.</w:t>
            </w:r>
          </w:p>
        </w:tc>
      </w:tr>
      <w:tr w:rsidR="00955B51" w:rsidRPr="00955B51" w14:paraId="27E8B00F" w14:textId="77777777" w:rsidTr="00BB01ED">
        <w:trPr>
          <w:trHeight w:val="219"/>
          <w:jc w:val="center"/>
        </w:trPr>
        <w:tc>
          <w:tcPr>
            <w:tcW w:w="129" w:type="pct"/>
            <w:tcBorders>
              <w:bottom w:val="single" w:sz="4" w:space="0" w:color="auto"/>
            </w:tcBorders>
            <w:shd w:val="clear" w:color="auto" w:fill="F2F2F2"/>
            <w:vAlign w:val="center"/>
          </w:tcPr>
          <w:p w14:paraId="2F8EED06" w14:textId="77777777" w:rsidR="003D7DC5" w:rsidRPr="00955B51" w:rsidRDefault="003D7DC5" w:rsidP="00BB01ED">
            <w:pPr>
              <w:spacing w:after="0" w:line="240" w:lineRule="auto"/>
              <w:rPr>
                <w:rFonts w:ascii="Times New Roman" w:hAnsi="Times New Roman"/>
                <w:i/>
                <w:sz w:val="18"/>
                <w:szCs w:val="18"/>
              </w:rPr>
            </w:pPr>
            <w:r w:rsidRPr="00955B51">
              <w:rPr>
                <w:rFonts w:ascii="Times New Roman" w:hAnsi="Times New Roman"/>
                <w:i/>
                <w:sz w:val="18"/>
                <w:szCs w:val="18"/>
              </w:rPr>
              <w:t>k)</w:t>
            </w:r>
          </w:p>
        </w:tc>
        <w:tc>
          <w:tcPr>
            <w:tcW w:w="4871" w:type="pct"/>
            <w:gridSpan w:val="2"/>
            <w:tcBorders>
              <w:bottom w:val="single" w:sz="4" w:space="0" w:color="auto"/>
            </w:tcBorders>
            <w:shd w:val="clear" w:color="auto" w:fill="F2F2F2"/>
            <w:vAlign w:val="center"/>
          </w:tcPr>
          <w:p w14:paraId="1927D37A" w14:textId="77777777" w:rsidR="003D7DC5" w:rsidRPr="00955B51" w:rsidRDefault="003D7DC5" w:rsidP="00BB01ED">
            <w:pPr>
              <w:spacing w:after="0" w:line="240" w:lineRule="auto"/>
              <w:rPr>
                <w:rFonts w:ascii="Times New Roman" w:hAnsi="Times New Roman"/>
                <w:sz w:val="20"/>
                <w:szCs w:val="20"/>
              </w:rPr>
            </w:pPr>
            <w:r w:rsidRPr="00955B51">
              <w:rPr>
                <w:rFonts w:ascii="Times New Roman" w:hAnsi="Times New Roman"/>
                <w:i/>
                <w:sz w:val="20"/>
                <w:szCs w:val="20"/>
              </w:rPr>
              <w:t>Ovplyvňuje návrh špecifické vekové skupiny zamestnancov? Ak áno, aké? Akým spôsobom?</w:t>
            </w:r>
          </w:p>
        </w:tc>
      </w:tr>
      <w:tr w:rsidR="00955B51" w:rsidRPr="00955B51" w14:paraId="4376338F" w14:textId="77777777" w:rsidTr="00BB01ED">
        <w:trPr>
          <w:trHeight w:val="497"/>
          <w:jc w:val="center"/>
        </w:trPr>
        <w:tc>
          <w:tcPr>
            <w:tcW w:w="129" w:type="pct"/>
            <w:tcBorders>
              <w:bottom w:val="single" w:sz="4" w:space="0" w:color="auto"/>
            </w:tcBorders>
            <w:shd w:val="clear" w:color="auto" w:fill="FFFFFF"/>
            <w:vAlign w:val="center"/>
          </w:tcPr>
          <w:p w14:paraId="24B706E4" w14:textId="77777777" w:rsidR="003D7DC5" w:rsidRPr="00955B51" w:rsidRDefault="003D7DC5" w:rsidP="00BB01ED">
            <w:pPr>
              <w:spacing w:after="0" w:line="240" w:lineRule="auto"/>
              <w:rPr>
                <w:rFonts w:ascii="Times New Roman" w:hAnsi="Times New Roman"/>
                <w:i/>
                <w:sz w:val="18"/>
                <w:szCs w:val="18"/>
              </w:rPr>
            </w:pPr>
            <w:r w:rsidRPr="00955B51">
              <w:rPr>
                <w:rFonts w:ascii="Times New Roman" w:hAnsi="Times New Roman"/>
                <w:i/>
                <w:sz w:val="18"/>
                <w:szCs w:val="18"/>
              </w:rPr>
              <w:t>l)</w:t>
            </w:r>
          </w:p>
        </w:tc>
        <w:tc>
          <w:tcPr>
            <w:tcW w:w="1838" w:type="pct"/>
            <w:tcBorders>
              <w:bottom w:val="single" w:sz="4" w:space="0" w:color="auto"/>
            </w:tcBorders>
            <w:shd w:val="clear" w:color="auto" w:fill="FFFFFF"/>
          </w:tcPr>
          <w:p w14:paraId="1C9031B2" w14:textId="77777777" w:rsidR="003D7DC5" w:rsidRPr="00955B51" w:rsidRDefault="003D7DC5" w:rsidP="00BB01ED">
            <w:pPr>
              <w:spacing w:after="0" w:line="240" w:lineRule="auto"/>
              <w:jc w:val="both"/>
              <w:rPr>
                <w:rFonts w:ascii="Times New Roman" w:hAnsi="Times New Roman"/>
                <w:i/>
                <w:sz w:val="18"/>
                <w:szCs w:val="18"/>
              </w:rPr>
            </w:pPr>
            <w:r w:rsidRPr="00955B51">
              <w:rPr>
                <w:rFonts w:ascii="Times New Roman" w:hAnsi="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14:paraId="62CF3D79" w14:textId="77777777" w:rsidR="003D7DC5" w:rsidRPr="00955B51" w:rsidRDefault="003D7DC5" w:rsidP="00BB01ED">
            <w:pPr>
              <w:spacing w:after="0" w:line="240" w:lineRule="auto"/>
              <w:rPr>
                <w:rFonts w:ascii="Times New Roman" w:hAnsi="Times New Roman"/>
                <w:sz w:val="20"/>
                <w:szCs w:val="18"/>
              </w:rPr>
            </w:pPr>
            <w:r w:rsidRPr="00955B51">
              <w:rPr>
                <w:rFonts w:ascii="Times New Roman" w:hAnsi="Times New Roman"/>
                <w:sz w:val="20"/>
              </w:rPr>
              <w:t>Bez vplyvu.</w:t>
            </w:r>
          </w:p>
        </w:tc>
      </w:tr>
    </w:tbl>
    <w:p w14:paraId="28A4BE4E" w14:textId="77777777" w:rsidR="003D7DC5" w:rsidRPr="00955B51" w:rsidRDefault="003D7DC5" w:rsidP="003D7DC5"/>
    <w:p w14:paraId="53258981" w14:textId="77777777" w:rsidR="003D7DC5" w:rsidRPr="00955B51" w:rsidRDefault="003D7DC5" w:rsidP="003D7DC5">
      <w:r w:rsidRPr="00955B51">
        <w:br w:type="page"/>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059"/>
        <w:gridCol w:w="1134"/>
        <w:gridCol w:w="1134"/>
        <w:gridCol w:w="1843"/>
        <w:gridCol w:w="1134"/>
        <w:gridCol w:w="1067"/>
      </w:tblGrid>
      <w:tr w:rsidR="006F2C63" w:rsidRPr="00955B51" w14:paraId="1A1B526F" w14:textId="77777777" w:rsidTr="00BB01ED">
        <w:trPr>
          <w:trHeight w:val="20"/>
        </w:trPr>
        <w:tc>
          <w:tcPr>
            <w:tcW w:w="9371" w:type="dxa"/>
            <w:gridSpan w:val="6"/>
            <w:shd w:val="clear" w:color="auto" w:fill="BFBFBF"/>
            <w:vAlign w:val="center"/>
          </w:tcPr>
          <w:p w14:paraId="62190B87" w14:textId="77777777" w:rsidR="003D7DC5" w:rsidRPr="00955B51" w:rsidRDefault="003D7DC5" w:rsidP="00BB01ED">
            <w:pPr>
              <w:spacing w:after="0" w:line="240" w:lineRule="auto"/>
              <w:jc w:val="center"/>
              <w:rPr>
                <w:rFonts w:ascii="Times New Roman" w:eastAsia="Times New Roman" w:hAnsi="Times New Roman"/>
                <w:b/>
                <w:bCs/>
                <w:sz w:val="28"/>
                <w:szCs w:val="28"/>
                <w:lang w:eastAsia="sk-SK"/>
              </w:rPr>
            </w:pPr>
            <w:r w:rsidRPr="00955B51">
              <w:rPr>
                <w:rFonts w:ascii="Times New Roman" w:eastAsia="Times New Roman" w:hAnsi="Times New Roman"/>
                <w:b/>
                <w:bCs/>
                <w:sz w:val="28"/>
                <w:szCs w:val="28"/>
                <w:lang w:eastAsia="sk-SK"/>
              </w:rPr>
              <w:lastRenderedPageBreak/>
              <w:t>Analýza vplyvov na informatizáciu spoločnosti</w:t>
            </w:r>
          </w:p>
          <w:p w14:paraId="75DC28EF" w14:textId="77777777" w:rsidR="003D7DC5" w:rsidRPr="00955B51" w:rsidRDefault="003D7DC5" w:rsidP="00BB01ED">
            <w:pPr>
              <w:spacing w:after="0" w:line="240" w:lineRule="auto"/>
              <w:jc w:val="center"/>
              <w:rPr>
                <w:rFonts w:ascii="Times New Roman" w:eastAsia="Times New Roman" w:hAnsi="Times New Roman"/>
                <w:b/>
                <w:i/>
                <w:iCs/>
                <w:sz w:val="2"/>
                <w:lang w:eastAsia="sk-SK"/>
              </w:rPr>
            </w:pPr>
          </w:p>
        </w:tc>
      </w:tr>
      <w:tr w:rsidR="006F2C63" w:rsidRPr="00955B51" w14:paraId="2D0F17DD" w14:textId="77777777" w:rsidTr="00BB01ED">
        <w:trPr>
          <w:trHeight w:val="20"/>
        </w:trPr>
        <w:tc>
          <w:tcPr>
            <w:tcW w:w="9371" w:type="dxa"/>
            <w:gridSpan w:val="6"/>
            <w:shd w:val="clear" w:color="auto" w:fill="BFBFBF"/>
            <w:vAlign w:val="center"/>
          </w:tcPr>
          <w:p w14:paraId="25363EAC"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Budovanie základných pilierov informatizácie</w:t>
            </w:r>
          </w:p>
        </w:tc>
      </w:tr>
      <w:tr w:rsidR="006F2C63" w:rsidRPr="00955B51" w14:paraId="19FCE143" w14:textId="77777777" w:rsidTr="00BF1C12">
        <w:trPr>
          <w:trHeight w:val="681"/>
        </w:trPr>
        <w:tc>
          <w:tcPr>
            <w:tcW w:w="3059" w:type="dxa"/>
            <w:shd w:val="clear" w:color="auto" w:fill="C0C0C0"/>
            <w:vAlign w:val="center"/>
          </w:tcPr>
          <w:p w14:paraId="371348C9" w14:textId="77777777" w:rsidR="003D7DC5" w:rsidRPr="00955B51" w:rsidRDefault="003D7DC5" w:rsidP="00BB01ED">
            <w:pPr>
              <w:spacing w:after="0" w:line="240" w:lineRule="auto"/>
              <w:jc w:val="center"/>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Biznis vrstva</w:t>
            </w:r>
          </w:p>
        </w:tc>
        <w:tc>
          <w:tcPr>
            <w:tcW w:w="1134" w:type="dxa"/>
            <w:shd w:val="clear" w:color="auto" w:fill="C0C0C0"/>
            <w:vAlign w:val="center"/>
          </w:tcPr>
          <w:p w14:paraId="79DC1624" w14:textId="77777777" w:rsidR="003D7DC5" w:rsidRPr="00955B51" w:rsidRDefault="003D7DC5" w:rsidP="00BB01ED">
            <w:pPr>
              <w:spacing w:after="0" w:line="240" w:lineRule="auto"/>
              <w:jc w:val="center"/>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A – nová služba</w:t>
            </w:r>
          </w:p>
          <w:p w14:paraId="0B4A5C17" w14:textId="77777777" w:rsidR="003D7DC5" w:rsidRPr="00955B51" w:rsidRDefault="003D7DC5" w:rsidP="00BB01ED">
            <w:pPr>
              <w:spacing w:after="0" w:line="240" w:lineRule="auto"/>
              <w:jc w:val="center"/>
              <w:rPr>
                <w:rFonts w:ascii="Times New Roman" w:eastAsia="Times New Roman" w:hAnsi="Times New Roman"/>
                <w:i/>
                <w:iCs/>
                <w:sz w:val="20"/>
                <w:szCs w:val="20"/>
                <w:lang w:eastAsia="sk-SK"/>
              </w:rPr>
            </w:pPr>
            <w:r w:rsidRPr="00955B51">
              <w:rPr>
                <w:rFonts w:ascii="Times New Roman" w:eastAsia="Times New Roman" w:hAnsi="Times New Roman"/>
                <w:b/>
                <w:sz w:val="20"/>
                <w:szCs w:val="20"/>
                <w:lang w:eastAsia="sk-SK"/>
              </w:rPr>
              <w:t>B – zmena služby</w:t>
            </w:r>
          </w:p>
        </w:tc>
        <w:tc>
          <w:tcPr>
            <w:tcW w:w="1134" w:type="dxa"/>
            <w:shd w:val="clear" w:color="auto" w:fill="C0C0C0"/>
            <w:vAlign w:val="center"/>
          </w:tcPr>
          <w:p w14:paraId="3EBB9F52" w14:textId="77777777" w:rsidR="003D7DC5" w:rsidRPr="00955B51" w:rsidRDefault="003D7DC5" w:rsidP="00BB01ED">
            <w:pPr>
              <w:spacing w:after="0" w:line="240" w:lineRule="auto"/>
              <w:rPr>
                <w:rFonts w:ascii="Times New Roman" w:eastAsia="Times New Roman" w:hAnsi="Times New Roman"/>
                <w:sz w:val="20"/>
                <w:szCs w:val="20"/>
                <w:lang w:eastAsia="sk-SK"/>
              </w:rPr>
            </w:pPr>
            <w:r w:rsidRPr="00955B51">
              <w:rPr>
                <w:rFonts w:ascii="Times New Roman" w:eastAsia="Times New Roman" w:hAnsi="Times New Roman"/>
                <w:b/>
                <w:sz w:val="20"/>
                <w:szCs w:val="20"/>
                <w:lang w:eastAsia="sk-SK"/>
              </w:rPr>
              <w:t>Kód koncovej služby</w:t>
            </w:r>
          </w:p>
        </w:tc>
        <w:tc>
          <w:tcPr>
            <w:tcW w:w="2977" w:type="dxa"/>
            <w:gridSpan w:val="2"/>
            <w:shd w:val="clear" w:color="auto" w:fill="C0C0C0"/>
            <w:vAlign w:val="center"/>
          </w:tcPr>
          <w:p w14:paraId="3EDBD2C6" w14:textId="77777777" w:rsidR="003D7DC5" w:rsidRPr="00955B51" w:rsidRDefault="003D7DC5" w:rsidP="00BB01ED">
            <w:pPr>
              <w:spacing w:after="0" w:line="240" w:lineRule="auto"/>
              <w:rPr>
                <w:rFonts w:ascii="Times New Roman" w:eastAsia="Times New Roman" w:hAnsi="Times New Roman"/>
                <w:i/>
                <w:iCs/>
                <w:sz w:val="20"/>
                <w:szCs w:val="20"/>
                <w:lang w:eastAsia="sk-SK"/>
              </w:rPr>
            </w:pPr>
            <w:r w:rsidRPr="00955B51">
              <w:rPr>
                <w:rFonts w:ascii="Times New Roman" w:eastAsia="Times New Roman" w:hAnsi="Times New Roman"/>
                <w:b/>
                <w:sz w:val="20"/>
                <w:szCs w:val="20"/>
                <w:lang w:eastAsia="sk-SK"/>
              </w:rPr>
              <w:t>Názov koncovej služby</w:t>
            </w:r>
          </w:p>
        </w:tc>
        <w:tc>
          <w:tcPr>
            <w:tcW w:w="1067" w:type="dxa"/>
            <w:shd w:val="clear" w:color="auto" w:fill="C0C0C0"/>
          </w:tcPr>
          <w:p w14:paraId="1231C26F" w14:textId="77777777" w:rsidR="003D7DC5" w:rsidRPr="00955B51" w:rsidRDefault="003D7DC5" w:rsidP="00BB01ED">
            <w:pPr>
              <w:spacing w:after="0" w:line="240" w:lineRule="auto"/>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Úroveň elektroni -zácie</w:t>
            </w:r>
          </w:p>
        </w:tc>
      </w:tr>
      <w:tr w:rsidR="006F2C63" w:rsidRPr="00955B51" w14:paraId="53309351" w14:textId="77777777" w:rsidTr="00BF1C12">
        <w:trPr>
          <w:trHeight w:val="20"/>
        </w:trPr>
        <w:tc>
          <w:tcPr>
            <w:tcW w:w="3059" w:type="dxa"/>
          </w:tcPr>
          <w:p w14:paraId="155A7F04" w14:textId="72CBF992" w:rsidR="003D7DC5" w:rsidRPr="00955B51" w:rsidRDefault="004911BB" w:rsidP="00BB01ED">
            <w:pPr>
              <w:spacing w:after="0" w:line="240" w:lineRule="auto"/>
              <w:rPr>
                <w:rFonts w:ascii="Times New Roman" w:eastAsia="Times New Roman" w:hAnsi="Times New Roman"/>
                <w:sz w:val="20"/>
                <w:lang w:eastAsia="sk-SK"/>
              </w:rPr>
            </w:pPr>
            <w:r w:rsidRPr="00955B51">
              <w:rPr>
                <w:rFonts w:ascii="Times New Roman" w:eastAsia="Times New Roman" w:hAnsi="Times New Roman"/>
                <w:b/>
                <w:sz w:val="20"/>
                <w:lang w:eastAsia="sk-SK"/>
              </w:rPr>
              <w:t>6</w:t>
            </w:r>
            <w:r w:rsidR="003D7DC5" w:rsidRPr="00955B51">
              <w:rPr>
                <w:rFonts w:ascii="Times New Roman" w:eastAsia="Times New Roman" w:hAnsi="Times New Roman"/>
                <w:b/>
                <w:sz w:val="20"/>
                <w:lang w:eastAsia="sk-SK"/>
              </w:rPr>
              <w:t>.1.</w:t>
            </w:r>
            <w:r w:rsidR="003D7DC5" w:rsidRPr="00955B51">
              <w:rPr>
                <w:rFonts w:ascii="Times New Roman" w:eastAsia="Times New Roman" w:hAnsi="Times New Roman"/>
                <w:sz w:val="20"/>
                <w:lang w:eastAsia="sk-SK"/>
              </w:rPr>
              <w:t xml:space="preserve"> Predpokladá predložený návrh zmenu existujúcich koncových služieb verejnej správy alebo vytvorenie nových služieb pre občana alebo podnikateľa?</w:t>
            </w:r>
          </w:p>
        </w:tc>
        <w:tc>
          <w:tcPr>
            <w:tcW w:w="1134" w:type="dxa"/>
          </w:tcPr>
          <w:p w14:paraId="4BC76E5B" w14:textId="6C28A337" w:rsidR="003D7DC5" w:rsidRPr="00955B51" w:rsidRDefault="00404D1C" w:rsidP="00BB01ED">
            <w:pPr>
              <w:spacing w:after="0" w:line="240" w:lineRule="auto"/>
              <w:jc w:val="center"/>
              <w:rPr>
                <w:rFonts w:ascii="Times New Roman" w:eastAsia="Times New Roman" w:hAnsi="Times New Roman"/>
                <w:b/>
                <w:lang w:eastAsia="sk-SK"/>
              </w:rPr>
            </w:pPr>
            <w:r w:rsidRPr="00955B51">
              <w:rPr>
                <w:rFonts w:ascii="Times New Roman" w:eastAsia="Times New Roman" w:hAnsi="Times New Roman"/>
                <w:b/>
                <w:lang w:eastAsia="sk-SK"/>
              </w:rPr>
              <w:t>A</w:t>
            </w:r>
          </w:p>
        </w:tc>
        <w:tc>
          <w:tcPr>
            <w:tcW w:w="1134" w:type="dxa"/>
          </w:tcPr>
          <w:p w14:paraId="3CE171D9" w14:textId="77777777" w:rsidR="003D7DC5" w:rsidRPr="00955B51" w:rsidRDefault="003D7DC5" w:rsidP="00BB01ED">
            <w:pPr>
              <w:spacing w:after="0" w:line="240" w:lineRule="auto"/>
              <w:jc w:val="center"/>
              <w:rPr>
                <w:rFonts w:ascii="Times New Roman" w:eastAsia="Times New Roman" w:hAnsi="Times New Roman"/>
                <w:b/>
                <w:lang w:eastAsia="sk-SK"/>
              </w:rPr>
            </w:pPr>
            <w:r w:rsidRPr="00955B51">
              <w:rPr>
                <w:rFonts w:ascii="Times New Roman" w:eastAsia="Times New Roman" w:hAnsi="Times New Roman"/>
                <w:b/>
                <w:lang w:eastAsia="sk-SK"/>
              </w:rPr>
              <w:t>-</w:t>
            </w:r>
          </w:p>
        </w:tc>
        <w:tc>
          <w:tcPr>
            <w:tcW w:w="2977" w:type="dxa"/>
            <w:gridSpan w:val="2"/>
          </w:tcPr>
          <w:p w14:paraId="2FD9750A" w14:textId="77777777" w:rsidR="003D7DC5" w:rsidRPr="00955B51" w:rsidRDefault="003D7DC5" w:rsidP="00BB01ED">
            <w:pPr>
              <w:spacing w:after="0" w:line="240" w:lineRule="auto"/>
              <w:jc w:val="both"/>
              <w:rPr>
                <w:rFonts w:ascii="Times New Roman" w:eastAsia="Times New Roman" w:hAnsi="Times New Roman"/>
                <w:bCs/>
                <w:sz w:val="20"/>
                <w:szCs w:val="20"/>
                <w:lang w:eastAsia="sk-SK"/>
              </w:rPr>
            </w:pPr>
            <w:r w:rsidRPr="00955B51">
              <w:rPr>
                <w:rFonts w:ascii="Times New Roman" w:eastAsia="Times New Roman" w:hAnsi="Times New Roman"/>
                <w:bCs/>
                <w:sz w:val="20"/>
                <w:szCs w:val="20"/>
                <w:lang w:eastAsia="sk-SK"/>
              </w:rPr>
              <w:t xml:space="preserve">Poskytovanie údajov Európskej komisii, Európskej environmentálnej agentúre a Európskemu centru pre prevenciu a kontrolu chorôb. </w:t>
            </w:r>
          </w:p>
          <w:p w14:paraId="446BC6FE" w14:textId="77777777" w:rsidR="003D7DC5" w:rsidRPr="00955B51" w:rsidRDefault="003D7DC5" w:rsidP="00BB01ED">
            <w:pPr>
              <w:spacing w:after="0" w:line="240" w:lineRule="auto"/>
              <w:jc w:val="both"/>
              <w:rPr>
                <w:rFonts w:ascii="Times New Roman" w:eastAsia="Times New Roman" w:hAnsi="Times New Roman"/>
                <w:bCs/>
                <w:sz w:val="20"/>
                <w:szCs w:val="20"/>
                <w:lang w:eastAsia="sk-SK"/>
              </w:rPr>
            </w:pPr>
            <w:r w:rsidRPr="00955B51">
              <w:rPr>
                <w:rFonts w:ascii="Times New Roman" w:eastAsia="Times New Roman" w:hAnsi="Times New Roman"/>
                <w:bCs/>
                <w:sz w:val="20"/>
                <w:szCs w:val="20"/>
                <w:lang w:eastAsia="sk-SK"/>
              </w:rPr>
              <w:t>Poskytovanie informácií verejnosti.</w:t>
            </w:r>
          </w:p>
          <w:p w14:paraId="75BDC740" w14:textId="77777777" w:rsidR="003D7DC5" w:rsidRPr="00955B51" w:rsidRDefault="003D7DC5" w:rsidP="00BB01ED">
            <w:pPr>
              <w:spacing w:after="0" w:line="240" w:lineRule="auto"/>
              <w:jc w:val="both"/>
              <w:rPr>
                <w:rFonts w:ascii="Times New Roman" w:eastAsia="Times New Roman" w:hAnsi="Times New Roman"/>
                <w:b/>
                <w:lang w:eastAsia="sk-SK"/>
              </w:rPr>
            </w:pPr>
            <w:r w:rsidRPr="00955B51">
              <w:rPr>
                <w:rFonts w:ascii="Times New Roman" w:eastAsia="Times New Roman" w:hAnsi="Times New Roman"/>
                <w:bCs/>
                <w:sz w:val="20"/>
                <w:szCs w:val="20"/>
                <w:lang w:eastAsia="sk-SK"/>
              </w:rPr>
              <w:t>Vytvorenie nových elektronických služieb pre plnenie oznamovacích povinností dodávateľov pitnej vody.</w:t>
            </w:r>
          </w:p>
        </w:tc>
        <w:tc>
          <w:tcPr>
            <w:tcW w:w="1067" w:type="dxa"/>
          </w:tcPr>
          <w:p w14:paraId="0C91DF4F" w14:textId="75A14FC3" w:rsidR="003D7DC5" w:rsidRPr="00955B51" w:rsidRDefault="00DE48D1" w:rsidP="00DE48D1">
            <w:pPr>
              <w:spacing w:after="0" w:line="240" w:lineRule="auto"/>
              <w:jc w:val="center"/>
              <w:rPr>
                <w:rFonts w:ascii="Times New Roman" w:eastAsia="Times New Roman" w:hAnsi="Times New Roman"/>
                <w:b/>
                <w:iCs/>
                <w:lang w:eastAsia="sk-SK"/>
              </w:rPr>
            </w:pPr>
            <w:r w:rsidRPr="00955B51">
              <w:rPr>
                <w:rFonts w:ascii="Times New Roman" w:eastAsia="Times New Roman" w:hAnsi="Times New Roman"/>
                <w:b/>
                <w:iCs/>
                <w:lang w:eastAsia="sk-SK"/>
              </w:rPr>
              <w:t xml:space="preserve">úroveň </w:t>
            </w:r>
            <w:r w:rsidR="00353E3A" w:rsidRPr="00955B51">
              <w:rPr>
                <w:rFonts w:ascii="Times New Roman" w:eastAsia="Times New Roman" w:hAnsi="Times New Roman"/>
                <w:b/>
                <w:iCs/>
                <w:lang w:eastAsia="sk-SK"/>
              </w:rPr>
              <w:t>4</w:t>
            </w:r>
          </w:p>
        </w:tc>
      </w:tr>
      <w:tr w:rsidR="006F2C63" w:rsidRPr="00955B51" w14:paraId="6D4872AE" w14:textId="77777777" w:rsidTr="00BF1C12">
        <w:trPr>
          <w:trHeight w:val="20"/>
        </w:trPr>
        <w:tc>
          <w:tcPr>
            <w:tcW w:w="3059" w:type="dxa"/>
            <w:shd w:val="clear" w:color="auto" w:fill="C0C0C0"/>
            <w:vAlign w:val="center"/>
          </w:tcPr>
          <w:p w14:paraId="09907E6B" w14:textId="77777777" w:rsidR="003D7DC5" w:rsidRPr="00955B51" w:rsidRDefault="003D7DC5" w:rsidP="00BB01ED">
            <w:pPr>
              <w:spacing w:after="0" w:line="240" w:lineRule="auto"/>
              <w:jc w:val="center"/>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Aplikačná a technologická vrstva</w:t>
            </w:r>
          </w:p>
        </w:tc>
        <w:tc>
          <w:tcPr>
            <w:tcW w:w="1134" w:type="dxa"/>
            <w:shd w:val="clear" w:color="auto" w:fill="C0C0C0"/>
          </w:tcPr>
          <w:p w14:paraId="074E893E" w14:textId="77777777" w:rsidR="003D7DC5" w:rsidRPr="00955B51" w:rsidRDefault="003D7DC5" w:rsidP="00BB01ED">
            <w:pPr>
              <w:spacing w:after="0" w:line="240" w:lineRule="auto"/>
              <w:jc w:val="center"/>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A – nový systém</w:t>
            </w:r>
          </w:p>
          <w:p w14:paraId="6AF3D61B" w14:textId="77777777" w:rsidR="003D7DC5" w:rsidRPr="00955B51" w:rsidRDefault="003D7DC5" w:rsidP="00BB01ED">
            <w:pPr>
              <w:spacing w:after="0" w:line="240" w:lineRule="auto"/>
              <w:jc w:val="center"/>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B – zmena systému</w:t>
            </w:r>
          </w:p>
        </w:tc>
        <w:tc>
          <w:tcPr>
            <w:tcW w:w="1134" w:type="dxa"/>
            <w:shd w:val="clear" w:color="auto" w:fill="C0C0C0"/>
            <w:vAlign w:val="center"/>
          </w:tcPr>
          <w:p w14:paraId="2769A7B2" w14:textId="77777777" w:rsidR="003D7DC5" w:rsidRPr="00955B51" w:rsidRDefault="003D7DC5" w:rsidP="00BB01ED">
            <w:pPr>
              <w:spacing w:after="0" w:line="240" w:lineRule="auto"/>
              <w:jc w:val="center"/>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Kód systému</w:t>
            </w:r>
          </w:p>
        </w:tc>
        <w:tc>
          <w:tcPr>
            <w:tcW w:w="2977" w:type="dxa"/>
            <w:gridSpan w:val="2"/>
            <w:shd w:val="clear" w:color="auto" w:fill="C0C0C0"/>
            <w:vAlign w:val="center"/>
          </w:tcPr>
          <w:p w14:paraId="1B532212" w14:textId="77777777" w:rsidR="003D7DC5" w:rsidRPr="00955B51" w:rsidRDefault="003D7DC5" w:rsidP="00BB01ED">
            <w:pPr>
              <w:spacing w:after="0" w:line="240" w:lineRule="auto"/>
              <w:jc w:val="center"/>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Názov systému</w:t>
            </w:r>
          </w:p>
        </w:tc>
        <w:tc>
          <w:tcPr>
            <w:tcW w:w="1067" w:type="dxa"/>
            <w:shd w:val="clear" w:color="auto" w:fill="C0C0C0"/>
            <w:vAlign w:val="center"/>
          </w:tcPr>
          <w:p w14:paraId="5F4ECE2D" w14:textId="77777777" w:rsidR="003D7DC5" w:rsidRPr="00955B51" w:rsidRDefault="003D7DC5" w:rsidP="00BB01ED">
            <w:pPr>
              <w:spacing w:after="0" w:line="240" w:lineRule="auto"/>
              <w:jc w:val="center"/>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Vo vládnom cloude – áno / nie</w:t>
            </w:r>
          </w:p>
        </w:tc>
      </w:tr>
      <w:tr w:rsidR="006F2C63" w:rsidRPr="00955B51" w14:paraId="167B82F1" w14:textId="77777777" w:rsidTr="00BF1C12">
        <w:trPr>
          <w:trHeight w:val="20"/>
        </w:trPr>
        <w:tc>
          <w:tcPr>
            <w:tcW w:w="3059" w:type="dxa"/>
          </w:tcPr>
          <w:p w14:paraId="0F64715A" w14:textId="200189DD" w:rsidR="003D7DC5" w:rsidRPr="00955B51" w:rsidRDefault="004911BB" w:rsidP="00BB01ED">
            <w:pPr>
              <w:spacing w:after="0" w:line="240" w:lineRule="auto"/>
              <w:rPr>
                <w:rFonts w:ascii="Times New Roman" w:eastAsia="Times New Roman" w:hAnsi="Times New Roman"/>
                <w:sz w:val="24"/>
                <w:szCs w:val="24"/>
                <w:lang w:eastAsia="sk-SK"/>
              </w:rPr>
            </w:pPr>
            <w:r w:rsidRPr="00955B51">
              <w:rPr>
                <w:rFonts w:ascii="Times New Roman" w:eastAsia="Times New Roman" w:hAnsi="Times New Roman"/>
                <w:b/>
                <w:sz w:val="20"/>
                <w:szCs w:val="20"/>
                <w:lang w:eastAsia="sk-SK"/>
              </w:rPr>
              <w:t>6</w:t>
            </w:r>
            <w:r w:rsidR="003D7DC5" w:rsidRPr="00955B51">
              <w:rPr>
                <w:rFonts w:ascii="Times New Roman" w:eastAsia="Times New Roman" w:hAnsi="Times New Roman"/>
                <w:b/>
                <w:sz w:val="20"/>
                <w:szCs w:val="20"/>
                <w:lang w:eastAsia="sk-SK"/>
              </w:rPr>
              <w:t>.2.</w:t>
            </w:r>
            <w:r w:rsidR="003D7DC5" w:rsidRPr="00955B51">
              <w:rPr>
                <w:rFonts w:ascii="Times New Roman" w:eastAsia="Times New Roman" w:hAnsi="Times New Roman"/>
                <w:sz w:val="20"/>
                <w:szCs w:val="20"/>
                <w:lang w:eastAsia="sk-SK"/>
              </w:rPr>
              <w:t xml:space="preserve"> Predpokladá predložený návrh zmenu existujúceho alebo vytvorenie nového informačného systému verejnej správy? Predpokladá správca umiestnenie informačného systému vo vládnom cloude?</w:t>
            </w:r>
          </w:p>
        </w:tc>
        <w:tc>
          <w:tcPr>
            <w:tcW w:w="1134" w:type="dxa"/>
          </w:tcPr>
          <w:p w14:paraId="1B5D5227" w14:textId="2055B3CF" w:rsidR="003D7DC5" w:rsidRPr="00955B51" w:rsidRDefault="00404D1C" w:rsidP="00BB01ED">
            <w:pPr>
              <w:spacing w:after="0" w:line="240" w:lineRule="auto"/>
              <w:jc w:val="center"/>
              <w:rPr>
                <w:rFonts w:ascii="Times New Roman" w:eastAsia="Times New Roman" w:hAnsi="Times New Roman"/>
                <w:i/>
                <w:iCs/>
                <w:sz w:val="24"/>
                <w:szCs w:val="24"/>
                <w:lang w:eastAsia="sk-SK"/>
              </w:rPr>
            </w:pPr>
            <w:r w:rsidRPr="00955B51">
              <w:rPr>
                <w:rFonts w:ascii="Times New Roman" w:eastAsia="Times New Roman" w:hAnsi="Times New Roman"/>
                <w:b/>
                <w:lang w:eastAsia="sk-SK"/>
              </w:rPr>
              <w:t>A</w:t>
            </w:r>
          </w:p>
        </w:tc>
        <w:tc>
          <w:tcPr>
            <w:tcW w:w="1134" w:type="dxa"/>
          </w:tcPr>
          <w:p w14:paraId="66256E71" w14:textId="63C62288" w:rsidR="003D7DC5" w:rsidRPr="00955B51" w:rsidRDefault="00BF1C12" w:rsidP="00BB01ED">
            <w:pPr>
              <w:spacing w:after="0" w:line="240" w:lineRule="auto"/>
              <w:jc w:val="center"/>
              <w:rPr>
                <w:rFonts w:ascii="Times New Roman" w:eastAsia="Times New Roman" w:hAnsi="Times New Roman"/>
                <w:sz w:val="24"/>
                <w:szCs w:val="24"/>
                <w:lang w:eastAsia="sk-SK"/>
              </w:rPr>
            </w:pPr>
            <w:r w:rsidRPr="00955B51">
              <w:rPr>
                <w:rFonts w:ascii="Times New Roman" w:eastAsia="Times New Roman" w:hAnsi="Times New Roman"/>
                <w:sz w:val="24"/>
                <w:szCs w:val="24"/>
                <w:lang w:eastAsia="sk-SK"/>
              </w:rPr>
              <w:t>isvs_9087</w:t>
            </w:r>
          </w:p>
        </w:tc>
        <w:tc>
          <w:tcPr>
            <w:tcW w:w="2977" w:type="dxa"/>
            <w:gridSpan w:val="2"/>
          </w:tcPr>
          <w:p w14:paraId="450AE1CE" w14:textId="3C4C6F08" w:rsidR="003D7DC5" w:rsidRPr="00955B51" w:rsidRDefault="003D7DC5" w:rsidP="00DE48D1">
            <w:pPr>
              <w:spacing w:after="0" w:line="240" w:lineRule="auto"/>
              <w:jc w:val="both"/>
              <w:rPr>
                <w:rFonts w:ascii="Times New Roman" w:eastAsia="Times New Roman" w:hAnsi="Times New Roman"/>
                <w:sz w:val="20"/>
                <w:szCs w:val="20"/>
                <w:lang w:eastAsia="sk-SK"/>
              </w:rPr>
            </w:pPr>
            <w:r w:rsidRPr="00955B51">
              <w:rPr>
                <w:rFonts w:ascii="Times New Roman" w:eastAsia="Times New Roman" w:hAnsi="Times New Roman"/>
                <w:sz w:val="20"/>
                <w:szCs w:val="20"/>
                <w:lang w:eastAsia="sk-SK"/>
              </w:rPr>
              <w:t xml:space="preserve">Informačný systém </w:t>
            </w:r>
            <w:r w:rsidR="00BF1C12" w:rsidRPr="00955B51">
              <w:rPr>
                <w:rFonts w:ascii="Times New Roman" w:eastAsia="Times New Roman" w:hAnsi="Times New Roman"/>
                <w:sz w:val="20"/>
                <w:szCs w:val="20"/>
                <w:lang w:eastAsia="sk-SK"/>
              </w:rPr>
              <w:t>Hygieny životného prostredia</w:t>
            </w:r>
          </w:p>
        </w:tc>
        <w:tc>
          <w:tcPr>
            <w:tcW w:w="1067" w:type="dxa"/>
          </w:tcPr>
          <w:p w14:paraId="4D85863C" w14:textId="77777777" w:rsidR="003D7DC5" w:rsidRPr="00955B51" w:rsidRDefault="003D7DC5" w:rsidP="00BB01ED">
            <w:pPr>
              <w:spacing w:after="0" w:line="240" w:lineRule="auto"/>
              <w:jc w:val="center"/>
              <w:rPr>
                <w:rFonts w:ascii="Times New Roman" w:eastAsia="Times New Roman" w:hAnsi="Times New Roman"/>
                <w:b/>
                <w:bCs/>
                <w:sz w:val="24"/>
                <w:szCs w:val="24"/>
                <w:lang w:eastAsia="sk-SK"/>
              </w:rPr>
            </w:pPr>
            <w:r w:rsidRPr="00955B51">
              <w:rPr>
                <w:rFonts w:ascii="Times New Roman" w:eastAsia="Times New Roman" w:hAnsi="Times New Roman"/>
                <w:b/>
                <w:bCs/>
                <w:sz w:val="24"/>
                <w:szCs w:val="24"/>
                <w:lang w:eastAsia="sk-SK"/>
              </w:rPr>
              <w:t>áno</w:t>
            </w:r>
          </w:p>
        </w:tc>
      </w:tr>
      <w:tr w:rsidR="006F2C63" w:rsidRPr="00955B51" w14:paraId="3D3B7F9B" w14:textId="77777777" w:rsidTr="00BB01ED">
        <w:trPr>
          <w:trHeight w:val="20"/>
        </w:trPr>
        <w:tc>
          <w:tcPr>
            <w:tcW w:w="3059" w:type="dxa"/>
            <w:shd w:val="clear" w:color="auto" w:fill="BFBFBF"/>
            <w:vAlign w:val="center"/>
          </w:tcPr>
          <w:p w14:paraId="1B5B148C" w14:textId="77777777" w:rsidR="003D7DC5" w:rsidRPr="00955B51" w:rsidRDefault="003D7DC5" w:rsidP="00BB01ED">
            <w:pPr>
              <w:spacing w:after="0" w:line="20" w:lineRule="atLeast"/>
              <w:jc w:val="center"/>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Financovanie procesu informatizácie</w:t>
            </w:r>
          </w:p>
        </w:tc>
        <w:tc>
          <w:tcPr>
            <w:tcW w:w="1134" w:type="dxa"/>
            <w:shd w:val="clear" w:color="auto" w:fill="BFBFBF"/>
            <w:vAlign w:val="center"/>
          </w:tcPr>
          <w:p w14:paraId="102FECCB" w14:textId="77777777" w:rsidR="003D7DC5" w:rsidRPr="00955B51" w:rsidRDefault="003D7DC5" w:rsidP="00BB01ED">
            <w:pPr>
              <w:spacing w:after="0" w:line="240" w:lineRule="auto"/>
              <w:jc w:val="center"/>
              <w:rPr>
                <w:rFonts w:ascii="Times New Roman" w:eastAsia="Times New Roman" w:hAnsi="Times New Roman"/>
                <w:b/>
                <w:i/>
                <w:iCs/>
                <w:sz w:val="20"/>
                <w:szCs w:val="20"/>
                <w:lang w:eastAsia="sk-SK"/>
              </w:rPr>
            </w:pPr>
            <w:r w:rsidRPr="00955B51">
              <w:rPr>
                <w:rFonts w:ascii="Times New Roman" w:eastAsia="Times New Roman" w:hAnsi="Times New Roman"/>
                <w:b/>
                <w:sz w:val="20"/>
                <w:szCs w:val="20"/>
                <w:lang w:eastAsia="sk-SK"/>
              </w:rPr>
              <w:t>Rezortná úroveň</w:t>
            </w:r>
          </w:p>
        </w:tc>
        <w:tc>
          <w:tcPr>
            <w:tcW w:w="2977" w:type="dxa"/>
            <w:gridSpan w:val="2"/>
            <w:shd w:val="clear" w:color="auto" w:fill="BFBFBF"/>
            <w:vAlign w:val="center"/>
          </w:tcPr>
          <w:p w14:paraId="199BE87D" w14:textId="77777777" w:rsidR="003D7DC5" w:rsidRPr="00955B51" w:rsidRDefault="003D7DC5" w:rsidP="00BB01ED">
            <w:pPr>
              <w:spacing w:after="0" w:line="240" w:lineRule="auto"/>
              <w:jc w:val="center"/>
              <w:rPr>
                <w:rFonts w:ascii="Times New Roman" w:eastAsia="Times New Roman" w:hAnsi="Times New Roman"/>
                <w:b/>
                <w:i/>
                <w:iCs/>
                <w:sz w:val="20"/>
                <w:szCs w:val="20"/>
                <w:lang w:eastAsia="sk-SK"/>
              </w:rPr>
            </w:pPr>
            <w:r w:rsidRPr="00955B51">
              <w:rPr>
                <w:rFonts w:ascii="Times New Roman" w:eastAsia="Times New Roman" w:hAnsi="Times New Roman"/>
                <w:b/>
                <w:sz w:val="20"/>
                <w:szCs w:val="20"/>
                <w:lang w:eastAsia="sk-SK"/>
              </w:rPr>
              <w:t>Nadrezortná úroveň</w:t>
            </w:r>
          </w:p>
          <w:p w14:paraId="0D32B47E" w14:textId="77777777" w:rsidR="003D7DC5" w:rsidRPr="00955B51" w:rsidRDefault="003D7DC5" w:rsidP="00BB01ED">
            <w:pPr>
              <w:spacing w:after="0" w:line="240" w:lineRule="auto"/>
              <w:jc w:val="center"/>
              <w:rPr>
                <w:rFonts w:ascii="Times New Roman" w:eastAsia="Times New Roman" w:hAnsi="Times New Roman"/>
                <w:b/>
                <w:sz w:val="20"/>
                <w:szCs w:val="20"/>
                <w:lang w:eastAsia="sk-SK"/>
              </w:rPr>
            </w:pPr>
          </w:p>
        </w:tc>
        <w:tc>
          <w:tcPr>
            <w:tcW w:w="2201" w:type="dxa"/>
            <w:gridSpan w:val="2"/>
            <w:shd w:val="clear" w:color="auto" w:fill="BFBFBF"/>
            <w:vAlign w:val="center"/>
          </w:tcPr>
          <w:p w14:paraId="6D42F846" w14:textId="77777777" w:rsidR="003D7DC5" w:rsidRPr="00955B51" w:rsidRDefault="003D7DC5" w:rsidP="00BB01ED">
            <w:pPr>
              <w:spacing w:after="0" w:line="240" w:lineRule="auto"/>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A - z prostriedkov EÚ   B - z ďalších zdrojov financovania</w:t>
            </w:r>
          </w:p>
        </w:tc>
      </w:tr>
      <w:tr w:rsidR="006F2C63" w:rsidRPr="00955B51" w14:paraId="53F3DA90" w14:textId="77777777" w:rsidTr="00BB01ED">
        <w:trPr>
          <w:trHeight w:val="20"/>
        </w:trPr>
        <w:tc>
          <w:tcPr>
            <w:tcW w:w="3059" w:type="dxa"/>
            <w:tcBorders>
              <w:bottom w:val="single" w:sz="4" w:space="0" w:color="auto"/>
            </w:tcBorders>
          </w:tcPr>
          <w:p w14:paraId="2E9B1F9F" w14:textId="46367A15" w:rsidR="003D7DC5" w:rsidRPr="00955B51" w:rsidRDefault="004911BB" w:rsidP="00BB01ED">
            <w:pPr>
              <w:spacing w:after="0" w:line="240" w:lineRule="auto"/>
              <w:jc w:val="both"/>
              <w:rPr>
                <w:rFonts w:ascii="Times New Roman" w:eastAsia="Times New Roman" w:hAnsi="Times New Roman"/>
                <w:sz w:val="20"/>
                <w:lang w:eastAsia="sk-SK"/>
              </w:rPr>
            </w:pPr>
            <w:r w:rsidRPr="00955B51">
              <w:rPr>
                <w:rFonts w:ascii="Times New Roman" w:eastAsia="Times New Roman" w:hAnsi="Times New Roman"/>
                <w:b/>
                <w:sz w:val="20"/>
                <w:lang w:eastAsia="sk-SK"/>
              </w:rPr>
              <w:t>6</w:t>
            </w:r>
            <w:r w:rsidR="003D7DC5" w:rsidRPr="00955B51">
              <w:rPr>
                <w:rFonts w:ascii="Times New Roman" w:eastAsia="Times New Roman" w:hAnsi="Times New Roman"/>
                <w:b/>
                <w:sz w:val="20"/>
                <w:lang w:eastAsia="sk-SK"/>
              </w:rPr>
              <w:t>.3.</w:t>
            </w:r>
            <w:r w:rsidR="003D7DC5" w:rsidRPr="00955B51">
              <w:rPr>
                <w:rFonts w:ascii="Times New Roman" w:eastAsia="Times New Roman" w:hAnsi="Times New Roman"/>
                <w:sz w:val="20"/>
                <w:lang w:eastAsia="sk-SK"/>
              </w:rPr>
              <w:t xml:space="preserve"> Vyžaduje si proces informatizácie  finančné investície?</w:t>
            </w:r>
          </w:p>
          <w:p w14:paraId="1018E717" w14:textId="77777777" w:rsidR="003D7DC5" w:rsidRPr="00955B51" w:rsidRDefault="003D7DC5" w:rsidP="00BB01ED">
            <w:pPr>
              <w:spacing w:after="0" w:line="20" w:lineRule="atLeast"/>
              <w:jc w:val="both"/>
              <w:rPr>
                <w:rFonts w:ascii="Times New Roman" w:eastAsia="Times New Roman" w:hAnsi="Times New Roman"/>
                <w:sz w:val="24"/>
                <w:szCs w:val="24"/>
                <w:lang w:eastAsia="sk-SK"/>
              </w:rPr>
            </w:pPr>
            <w:r w:rsidRPr="00955B51">
              <w:rPr>
                <w:rFonts w:ascii="Times New Roman" w:eastAsia="Times New Roman" w:hAnsi="Times New Roman"/>
                <w:i/>
                <w:iCs/>
                <w:sz w:val="20"/>
                <w:lang w:eastAsia="sk-SK"/>
              </w:rPr>
              <w:t>(Uveďte príslušnú úroveň financovania a kvantifikáciu finančných výdavkov uveďte  v analýze vplyvov na rozpočet verejnej správy.)</w:t>
            </w:r>
          </w:p>
        </w:tc>
        <w:tc>
          <w:tcPr>
            <w:tcW w:w="1134" w:type="dxa"/>
            <w:tcBorders>
              <w:bottom w:val="single" w:sz="4" w:space="0" w:color="auto"/>
            </w:tcBorders>
          </w:tcPr>
          <w:p w14:paraId="2666060B" w14:textId="77777777" w:rsidR="003D7DC5" w:rsidRPr="00955B51" w:rsidRDefault="003D7DC5" w:rsidP="00BB01ED">
            <w:pPr>
              <w:spacing w:after="0" w:line="240" w:lineRule="auto"/>
              <w:jc w:val="center"/>
              <w:rPr>
                <w:rFonts w:ascii="Times New Roman" w:eastAsia="Times New Roman" w:hAnsi="Times New Roman"/>
                <w:i/>
                <w:iCs/>
                <w:sz w:val="24"/>
                <w:szCs w:val="24"/>
                <w:lang w:eastAsia="sk-SK"/>
              </w:rPr>
            </w:pPr>
            <w:r w:rsidRPr="00955B51">
              <w:rPr>
                <w:rFonts w:ascii="Times New Roman" w:eastAsia="Times New Roman" w:hAnsi="Times New Roman"/>
                <w:b/>
                <w:lang w:eastAsia="sk-SK"/>
              </w:rPr>
              <w:t>X</w:t>
            </w:r>
          </w:p>
        </w:tc>
        <w:tc>
          <w:tcPr>
            <w:tcW w:w="2977" w:type="dxa"/>
            <w:gridSpan w:val="2"/>
            <w:tcBorders>
              <w:bottom w:val="single" w:sz="4" w:space="0" w:color="auto"/>
            </w:tcBorders>
          </w:tcPr>
          <w:p w14:paraId="33029FAD" w14:textId="77777777" w:rsidR="003D7DC5" w:rsidRPr="00955B51" w:rsidRDefault="003D7DC5" w:rsidP="00BB01ED">
            <w:pPr>
              <w:spacing w:after="0" w:line="240" w:lineRule="auto"/>
              <w:jc w:val="center"/>
              <w:rPr>
                <w:rFonts w:ascii="Times New Roman" w:eastAsia="Times New Roman" w:hAnsi="Times New Roman"/>
                <w:i/>
                <w:iCs/>
                <w:sz w:val="24"/>
                <w:szCs w:val="24"/>
                <w:lang w:eastAsia="sk-SK"/>
              </w:rPr>
            </w:pPr>
            <w:r w:rsidRPr="00955B51">
              <w:rPr>
                <w:rFonts w:ascii="Times New Roman" w:eastAsia="Times New Roman" w:hAnsi="Times New Roman"/>
                <w:b/>
                <w:lang w:eastAsia="sk-SK"/>
              </w:rPr>
              <w:t>X</w:t>
            </w:r>
          </w:p>
        </w:tc>
        <w:tc>
          <w:tcPr>
            <w:tcW w:w="2201" w:type="dxa"/>
            <w:gridSpan w:val="2"/>
            <w:tcBorders>
              <w:bottom w:val="single" w:sz="4" w:space="0" w:color="auto"/>
            </w:tcBorders>
          </w:tcPr>
          <w:p w14:paraId="06B474DC" w14:textId="0927C38B" w:rsidR="003D7DC5" w:rsidRPr="00955B51" w:rsidRDefault="003D7DC5" w:rsidP="00DE48D1">
            <w:pPr>
              <w:spacing w:after="0" w:line="240" w:lineRule="auto"/>
              <w:jc w:val="center"/>
              <w:rPr>
                <w:rFonts w:ascii="Times New Roman" w:eastAsia="Times New Roman" w:hAnsi="Times New Roman"/>
                <w:b/>
                <w:bCs/>
                <w:sz w:val="20"/>
                <w:szCs w:val="20"/>
                <w:lang w:eastAsia="sk-SK"/>
              </w:rPr>
            </w:pPr>
            <w:r w:rsidRPr="00955B51">
              <w:rPr>
                <w:rFonts w:ascii="Times New Roman" w:eastAsia="Times New Roman" w:hAnsi="Times New Roman"/>
                <w:b/>
                <w:bCs/>
                <w:sz w:val="20"/>
                <w:szCs w:val="20"/>
                <w:lang w:eastAsia="sk-SK"/>
              </w:rPr>
              <w:t>A, B</w:t>
            </w:r>
          </w:p>
        </w:tc>
      </w:tr>
      <w:tr w:rsidR="006F2C63" w:rsidRPr="00955B51" w14:paraId="2A7653AC" w14:textId="77777777" w:rsidTr="00BB01ED">
        <w:trPr>
          <w:trHeight w:val="20"/>
        </w:trPr>
        <w:tc>
          <w:tcPr>
            <w:tcW w:w="9371" w:type="dxa"/>
            <w:gridSpan w:val="6"/>
            <w:shd w:val="pct25" w:color="auto" w:fill="auto"/>
          </w:tcPr>
          <w:p w14:paraId="4D149A75" w14:textId="77777777" w:rsidR="003D7DC5" w:rsidRPr="00955B51" w:rsidRDefault="003D7DC5" w:rsidP="00BB01ED">
            <w:pPr>
              <w:spacing w:after="0" w:line="20" w:lineRule="atLeast"/>
              <w:jc w:val="center"/>
              <w:rPr>
                <w:rFonts w:ascii="Times New Roman" w:eastAsia="Times New Roman" w:hAnsi="Times New Roman"/>
                <w:i/>
                <w:iCs/>
                <w:sz w:val="24"/>
                <w:szCs w:val="24"/>
                <w:lang w:eastAsia="sk-SK"/>
              </w:rPr>
            </w:pPr>
            <w:r w:rsidRPr="00955B51">
              <w:rPr>
                <w:rFonts w:ascii="Times New Roman" w:eastAsia="Times New Roman" w:hAnsi="Times New Roman"/>
                <w:b/>
                <w:sz w:val="24"/>
                <w:szCs w:val="24"/>
                <w:lang w:eastAsia="sk-SK"/>
              </w:rPr>
              <w:t>Zjednodušenie prístupu ku konaniu a odstraňovanie byrokracie</w:t>
            </w:r>
          </w:p>
        </w:tc>
      </w:tr>
      <w:tr w:rsidR="006F2C63" w:rsidRPr="00955B51" w14:paraId="4E3004F3" w14:textId="77777777" w:rsidTr="00BB01ED">
        <w:trPr>
          <w:trHeight w:val="20"/>
        </w:trPr>
        <w:tc>
          <w:tcPr>
            <w:tcW w:w="9371" w:type="dxa"/>
            <w:gridSpan w:val="6"/>
            <w:shd w:val="pct25" w:color="auto" w:fill="auto"/>
          </w:tcPr>
          <w:p w14:paraId="1874A6CF" w14:textId="77777777" w:rsidR="003D7DC5" w:rsidRPr="00955B51" w:rsidRDefault="003D7DC5" w:rsidP="00BB01ED">
            <w:pPr>
              <w:spacing w:after="0" w:line="20" w:lineRule="atLeast"/>
              <w:jc w:val="center"/>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Elektronické konanie</w:t>
            </w:r>
          </w:p>
        </w:tc>
      </w:tr>
      <w:tr w:rsidR="006F2C63" w:rsidRPr="00955B51" w14:paraId="242371CC" w14:textId="77777777" w:rsidTr="00BB01ED">
        <w:trPr>
          <w:trHeight w:val="20"/>
        </w:trPr>
        <w:tc>
          <w:tcPr>
            <w:tcW w:w="3059" w:type="dxa"/>
          </w:tcPr>
          <w:p w14:paraId="233ACF7F" w14:textId="3112DE13" w:rsidR="003D7DC5" w:rsidRPr="00955B51" w:rsidRDefault="004911BB" w:rsidP="00BB01ED">
            <w:pPr>
              <w:spacing w:after="0" w:line="240" w:lineRule="auto"/>
              <w:jc w:val="both"/>
              <w:rPr>
                <w:rFonts w:ascii="Times New Roman" w:eastAsia="Times New Roman" w:hAnsi="Times New Roman"/>
                <w:b/>
                <w:sz w:val="20"/>
                <w:lang w:eastAsia="sk-SK"/>
              </w:rPr>
            </w:pPr>
            <w:r w:rsidRPr="00955B51">
              <w:rPr>
                <w:rFonts w:ascii="Times New Roman" w:eastAsia="Times New Roman" w:hAnsi="Times New Roman"/>
                <w:b/>
                <w:sz w:val="20"/>
                <w:lang w:eastAsia="sk-SK"/>
              </w:rPr>
              <w:t>6</w:t>
            </w:r>
            <w:r w:rsidR="003D7DC5" w:rsidRPr="00955B51">
              <w:rPr>
                <w:rFonts w:ascii="Times New Roman" w:eastAsia="Times New Roman" w:hAnsi="Times New Roman"/>
                <w:b/>
                <w:sz w:val="20"/>
                <w:lang w:eastAsia="sk-SK"/>
              </w:rPr>
              <w:t xml:space="preserve">.4.1. </w:t>
            </w:r>
            <w:r w:rsidR="003D7DC5" w:rsidRPr="00955B51">
              <w:rPr>
                <w:rFonts w:ascii="Times New Roman" w:eastAsia="Times New Roman" w:hAnsi="Times New Roman"/>
                <w:sz w:val="20"/>
                <w:lang w:eastAsia="sk-SK"/>
              </w:rPr>
              <w:t>Predpokladá predložený návrh vedenie konania o právach, právom chránených záujmoch alebo povinnostiach fyzických osôb a právnických osôb?</w:t>
            </w:r>
          </w:p>
        </w:tc>
        <w:tc>
          <w:tcPr>
            <w:tcW w:w="1134" w:type="dxa"/>
          </w:tcPr>
          <w:tbl>
            <w:tblPr>
              <w:tblW w:w="0" w:type="auto"/>
              <w:tblLayout w:type="fixed"/>
              <w:tblLook w:val="04A0" w:firstRow="1" w:lastRow="0" w:firstColumn="1" w:lastColumn="0" w:noHBand="0" w:noVBand="1"/>
            </w:tblPr>
            <w:tblGrid>
              <w:gridCol w:w="436"/>
              <w:gridCol w:w="8545"/>
            </w:tblGrid>
            <w:tr w:rsidR="006F2C63" w:rsidRPr="00955B51" w14:paraId="13E60374" w14:textId="77777777" w:rsidTr="00BB01ED">
              <w:tc>
                <w:tcPr>
                  <w:tcW w:w="436" w:type="dxa"/>
                  <w:shd w:val="clear" w:color="auto" w:fill="auto"/>
                </w:tcPr>
                <w:p w14:paraId="22370039" w14:textId="77777777" w:rsidR="003D7DC5" w:rsidRPr="00955B51" w:rsidRDefault="003D7DC5" w:rsidP="00BB01ED">
                  <w:pPr>
                    <w:jc w:val="center"/>
                    <w:rPr>
                      <w:rFonts w:ascii="Times New Roman" w:eastAsia="Times New Roman" w:hAnsi="Times New Roman"/>
                      <w:sz w:val="20"/>
                      <w:szCs w:val="20"/>
                      <w:lang w:eastAsia="sk-SK"/>
                    </w:rPr>
                  </w:pPr>
                  <w:r w:rsidRPr="00955B51">
                    <w:rPr>
                      <w:rFonts w:ascii="Segoe UI Symbol" w:eastAsia="Times New Roman" w:hAnsi="Segoe UI Symbol" w:cs="Segoe UI Symbol"/>
                      <w:sz w:val="20"/>
                      <w:szCs w:val="20"/>
                      <w:lang w:eastAsia="sk-SK"/>
                    </w:rPr>
                    <w:t>☐</w:t>
                  </w:r>
                </w:p>
              </w:tc>
              <w:tc>
                <w:tcPr>
                  <w:tcW w:w="8545" w:type="dxa"/>
                  <w:shd w:val="clear" w:color="auto" w:fill="auto"/>
                </w:tcPr>
                <w:p w14:paraId="33105051" w14:textId="77777777" w:rsidR="003D7DC5" w:rsidRPr="00955B51" w:rsidRDefault="003D7DC5" w:rsidP="00BB01ED">
                  <w:pPr>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Áno</w:t>
                  </w:r>
                </w:p>
              </w:tc>
            </w:tr>
            <w:tr w:rsidR="006F2C63" w:rsidRPr="00955B51" w14:paraId="63079384" w14:textId="77777777" w:rsidTr="00BB01ED">
              <w:tc>
                <w:tcPr>
                  <w:tcW w:w="436" w:type="dxa"/>
                  <w:shd w:val="clear" w:color="auto" w:fill="auto"/>
                </w:tcPr>
                <w:p w14:paraId="7A1F2C50" w14:textId="760FAEFD" w:rsidR="003D7DC5" w:rsidRPr="00955B51" w:rsidRDefault="00404D1C" w:rsidP="00BB01ED">
                  <w:pPr>
                    <w:jc w:val="center"/>
                    <w:rPr>
                      <w:rFonts w:ascii="Times New Roman" w:eastAsia="Times New Roman" w:hAnsi="Times New Roman"/>
                      <w:sz w:val="20"/>
                      <w:szCs w:val="20"/>
                      <w:lang w:eastAsia="sk-SK"/>
                    </w:rPr>
                  </w:pPr>
                  <w:r w:rsidRPr="00955B51">
                    <w:rPr>
                      <w:rFonts w:ascii="MS Gothic" w:eastAsia="MS Gothic" w:hAnsi="MS Gothic" w:hint="eastAsia"/>
                      <w:sz w:val="20"/>
                      <w:szCs w:val="20"/>
                      <w:lang w:eastAsia="sk-SK"/>
                    </w:rPr>
                    <w:t>☒</w:t>
                  </w:r>
                </w:p>
              </w:tc>
              <w:tc>
                <w:tcPr>
                  <w:tcW w:w="8545" w:type="dxa"/>
                  <w:shd w:val="clear" w:color="auto" w:fill="auto"/>
                </w:tcPr>
                <w:p w14:paraId="18F3FB97" w14:textId="77777777" w:rsidR="003D7DC5" w:rsidRPr="00955B51" w:rsidRDefault="003D7DC5" w:rsidP="00BB01ED">
                  <w:pPr>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Nie</w:t>
                  </w:r>
                </w:p>
              </w:tc>
            </w:tr>
          </w:tbl>
          <w:p w14:paraId="34B3099E" w14:textId="77777777" w:rsidR="003D7DC5" w:rsidRPr="00955B51" w:rsidRDefault="003D7DC5" w:rsidP="00BB01ED">
            <w:pPr>
              <w:spacing w:after="0" w:line="240" w:lineRule="auto"/>
              <w:rPr>
                <w:rFonts w:ascii="Times New Roman" w:eastAsia="Times New Roman" w:hAnsi="Times New Roman"/>
                <w:sz w:val="24"/>
                <w:szCs w:val="24"/>
                <w:lang w:eastAsia="sk-SK"/>
              </w:rPr>
            </w:pPr>
          </w:p>
        </w:tc>
        <w:tc>
          <w:tcPr>
            <w:tcW w:w="5178" w:type="dxa"/>
            <w:gridSpan w:val="4"/>
            <w:shd w:val="clear" w:color="auto" w:fill="auto"/>
          </w:tcPr>
          <w:p w14:paraId="5384C3FF" w14:textId="77777777" w:rsidR="003D7DC5" w:rsidRPr="00955B51" w:rsidRDefault="003D7DC5" w:rsidP="00BB01ED">
            <w:pPr>
              <w:spacing w:after="0" w:line="240" w:lineRule="auto"/>
              <w:rPr>
                <w:rFonts w:ascii="Times New Roman" w:eastAsia="Times New Roman" w:hAnsi="Times New Roman"/>
                <w:i/>
                <w:iCs/>
                <w:sz w:val="20"/>
                <w:lang w:eastAsia="sk-SK"/>
              </w:rPr>
            </w:pPr>
            <w:r w:rsidRPr="00955B51">
              <w:rPr>
                <w:rFonts w:ascii="Times New Roman" w:eastAsia="Times New Roman" w:hAnsi="Times New Roman"/>
                <w:i/>
                <w:iCs/>
                <w:sz w:val="20"/>
                <w:lang w:eastAsia="sk-SK"/>
              </w:rPr>
              <w:t>(Uveďte, o aké konanie ide.)</w:t>
            </w:r>
          </w:p>
          <w:p w14:paraId="275FE00F" w14:textId="52B929DA" w:rsidR="003D7DC5" w:rsidRPr="00955B51" w:rsidRDefault="003D7DC5" w:rsidP="00BB01ED">
            <w:pPr>
              <w:spacing w:after="0" w:line="240" w:lineRule="auto"/>
              <w:rPr>
                <w:rFonts w:ascii="Times New Roman" w:eastAsia="Times New Roman" w:hAnsi="Times New Roman"/>
                <w:sz w:val="24"/>
                <w:szCs w:val="24"/>
                <w:lang w:eastAsia="sk-SK"/>
              </w:rPr>
            </w:pPr>
          </w:p>
        </w:tc>
      </w:tr>
      <w:tr w:rsidR="006F2C63" w:rsidRPr="00955B51" w14:paraId="37E0F515" w14:textId="77777777" w:rsidTr="00BB01ED">
        <w:trPr>
          <w:trHeight w:val="20"/>
        </w:trPr>
        <w:tc>
          <w:tcPr>
            <w:tcW w:w="3059" w:type="dxa"/>
          </w:tcPr>
          <w:p w14:paraId="7ED16A7C" w14:textId="5986DF25" w:rsidR="003D7DC5" w:rsidRPr="00955B51" w:rsidRDefault="004911BB" w:rsidP="00BB01ED">
            <w:pPr>
              <w:spacing w:after="0" w:line="240" w:lineRule="auto"/>
              <w:jc w:val="both"/>
              <w:rPr>
                <w:rFonts w:ascii="Times New Roman" w:eastAsia="Times New Roman" w:hAnsi="Times New Roman"/>
                <w:b/>
                <w:sz w:val="20"/>
                <w:lang w:eastAsia="sk-SK"/>
              </w:rPr>
            </w:pPr>
            <w:r w:rsidRPr="00955B51">
              <w:rPr>
                <w:rFonts w:ascii="Times New Roman" w:eastAsia="Times New Roman" w:hAnsi="Times New Roman"/>
                <w:b/>
                <w:sz w:val="20"/>
                <w:lang w:eastAsia="sk-SK"/>
              </w:rPr>
              <w:t>6</w:t>
            </w:r>
            <w:r w:rsidR="003D7DC5" w:rsidRPr="00955B51">
              <w:rPr>
                <w:rFonts w:ascii="Times New Roman" w:eastAsia="Times New Roman" w:hAnsi="Times New Roman"/>
                <w:b/>
                <w:sz w:val="20"/>
                <w:lang w:eastAsia="sk-SK"/>
              </w:rPr>
              <w:t xml:space="preserve">.4.2. </w:t>
            </w:r>
            <w:r w:rsidR="003D7DC5" w:rsidRPr="00955B51">
              <w:rPr>
                <w:rFonts w:ascii="Times New Roman" w:eastAsia="Times New Roman" w:hAnsi="Times New Roman"/>
                <w:sz w:val="20"/>
                <w:lang w:eastAsia="sk-SK"/>
              </w:rPr>
              <w:t>Je dané konanie možné v celku vykonať elektronicky?</w:t>
            </w:r>
          </w:p>
        </w:tc>
        <w:tc>
          <w:tcPr>
            <w:tcW w:w="1134" w:type="dxa"/>
          </w:tcPr>
          <w:tbl>
            <w:tblPr>
              <w:tblW w:w="0" w:type="auto"/>
              <w:tblLayout w:type="fixed"/>
              <w:tblLook w:val="04A0" w:firstRow="1" w:lastRow="0" w:firstColumn="1" w:lastColumn="0" w:noHBand="0" w:noVBand="1"/>
            </w:tblPr>
            <w:tblGrid>
              <w:gridCol w:w="436"/>
              <w:gridCol w:w="8545"/>
            </w:tblGrid>
            <w:tr w:rsidR="006F2C63" w:rsidRPr="00955B51" w14:paraId="0E85D916" w14:textId="77777777" w:rsidTr="00BB01ED">
              <w:tc>
                <w:tcPr>
                  <w:tcW w:w="436" w:type="dxa"/>
                  <w:shd w:val="clear" w:color="auto" w:fill="auto"/>
                </w:tcPr>
                <w:p w14:paraId="42EF0CE9" w14:textId="77777777" w:rsidR="003D7DC5" w:rsidRPr="00955B51" w:rsidRDefault="003D7DC5" w:rsidP="00BB01ED">
                  <w:pPr>
                    <w:jc w:val="center"/>
                    <w:rPr>
                      <w:rFonts w:ascii="Times New Roman" w:eastAsia="Times New Roman" w:hAnsi="Times New Roman"/>
                      <w:sz w:val="20"/>
                      <w:szCs w:val="20"/>
                      <w:lang w:eastAsia="sk-SK"/>
                    </w:rPr>
                  </w:pPr>
                  <w:r w:rsidRPr="00955B51">
                    <w:rPr>
                      <w:rFonts w:ascii="Segoe UI Symbol" w:eastAsia="Times New Roman" w:hAnsi="Segoe UI Symbol" w:cs="Segoe UI Symbol"/>
                      <w:sz w:val="20"/>
                      <w:szCs w:val="20"/>
                      <w:lang w:eastAsia="sk-SK"/>
                    </w:rPr>
                    <w:t>☐</w:t>
                  </w:r>
                </w:p>
              </w:tc>
              <w:tc>
                <w:tcPr>
                  <w:tcW w:w="8545" w:type="dxa"/>
                  <w:shd w:val="clear" w:color="auto" w:fill="auto"/>
                </w:tcPr>
                <w:p w14:paraId="67CF15D7" w14:textId="77777777" w:rsidR="003D7DC5" w:rsidRPr="00955B51" w:rsidRDefault="003D7DC5" w:rsidP="00BB01ED">
                  <w:pPr>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Áno</w:t>
                  </w:r>
                </w:p>
              </w:tc>
            </w:tr>
            <w:tr w:rsidR="006F2C63" w:rsidRPr="00955B51" w14:paraId="76C84188" w14:textId="77777777" w:rsidTr="00BB01ED">
              <w:tc>
                <w:tcPr>
                  <w:tcW w:w="436" w:type="dxa"/>
                  <w:shd w:val="clear" w:color="auto" w:fill="auto"/>
                </w:tcPr>
                <w:p w14:paraId="3FE5DDC2" w14:textId="507CDF9F" w:rsidR="003D7DC5" w:rsidRPr="00955B51" w:rsidRDefault="00404D1C" w:rsidP="00BB01ED">
                  <w:pPr>
                    <w:jc w:val="center"/>
                    <w:rPr>
                      <w:rFonts w:ascii="Times New Roman" w:eastAsia="Times New Roman" w:hAnsi="Times New Roman"/>
                      <w:sz w:val="20"/>
                      <w:szCs w:val="20"/>
                      <w:lang w:eastAsia="sk-SK"/>
                    </w:rPr>
                  </w:pPr>
                  <w:r w:rsidRPr="00955B51">
                    <w:rPr>
                      <w:rFonts w:ascii="MS Gothic" w:eastAsia="MS Gothic" w:hAnsi="MS Gothic" w:hint="eastAsia"/>
                      <w:sz w:val="20"/>
                      <w:szCs w:val="20"/>
                      <w:lang w:eastAsia="sk-SK"/>
                    </w:rPr>
                    <w:t>☒</w:t>
                  </w:r>
                </w:p>
              </w:tc>
              <w:tc>
                <w:tcPr>
                  <w:tcW w:w="8545" w:type="dxa"/>
                  <w:shd w:val="clear" w:color="auto" w:fill="auto"/>
                </w:tcPr>
                <w:p w14:paraId="7079413A" w14:textId="77777777" w:rsidR="003D7DC5" w:rsidRPr="00955B51" w:rsidRDefault="003D7DC5" w:rsidP="00BB01ED">
                  <w:pPr>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Nie</w:t>
                  </w:r>
                </w:p>
              </w:tc>
            </w:tr>
          </w:tbl>
          <w:p w14:paraId="7B86FB29" w14:textId="77777777" w:rsidR="003D7DC5" w:rsidRPr="00955B51" w:rsidRDefault="003D7DC5" w:rsidP="00BB01ED">
            <w:pPr>
              <w:spacing w:after="0" w:line="240" w:lineRule="auto"/>
              <w:rPr>
                <w:rFonts w:ascii="Times New Roman" w:eastAsia="Times New Roman" w:hAnsi="Times New Roman"/>
                <w:sz w:val="24"/>
                <w:szCs w:val="24"/>
                <w:lang w:eastAsia="sk-SK"/>
              </w:rPr>
            </w:pPr>
          </w:p>
        </w:tc>
        <w:tc>
          <w:tcPr>
            <w:tcW w:w="5178" w:type="dxa"/>
            <w:gridSpan w:val="4"/>
            <w:shd w:val="clear" w:color="auto" w:fill="auto"/>
          </w:tcPr>
          <w:p w14:paraId="045E3E5F" w14:textId="77777777" w:rsidR="003D7DC5" w:rsidRPr="00955B51" w:rsidRDefault="003D7DC5" w:rsidP="00BB01ED">
            <w:pPr>
              <w:spacing w:after="0" w:line="240" w:lineRule="auto"/>
              <w:rPr>
                <w:rFonts w:ascii="Times New Roman" w:eastAsia="Times New Roman" w:hAnsi="Times New Roman"/>
                <w:i/>
                <w:iCs/>
                <w:sz w:val="20"/>
                <w:lang w:eastAsia="sk-SK"/>
              </w:rPr>
            </w:pPr>
            <w:r w:rsidRPr="00955B51">
              <w:rPr>
                <w:rFonts w:ascii="Times New Roman" w:eastAsia="Times New Roman" w:hAnsi="Times New Roman"/>
                <w:i/>
                <w:iCs/>
                <w:sz w:val="20"/>
                <w:lang w:eastAsia="sk-SK"/>
              </w:rPr>
              <w:t>(Ak sú niektoré úkony v konaní, alebo celé konanie viazané na listinnú podobu komunikácie, uveďte o aké ide a z akého dôvodu.)</w:t>
            </w:r>
          </w:p>
          <w:p w14:paraId="2E8B7A56" w14:textId="24877979" w:rsidR="003D7DC5" w:rsidRPr="00955B51" w:rsidRDefault="003D7DC5" w:rsidP="00BB01ED">
            <w:pPr>
              <w:spacing w:after="0" w:line="240" w:lineRule="auto"/>
              <w:rPr>
                <w:rFonts w:ascii="Times New Roman" w:eastAsia="Times New Roman" w:hAnsi="Times New Roman"/>
                <w:i/>
                <w:iCs/>
                <w:sz w:val="24"/>
                <w:szCs w:val="24"/>
                <w:lang w:eastAsia="sk-SK"/>
              </w:rPr>
            </w:pPr>
          </w:p>
        </w:tc>
      </w:tr>
      <w:tr w:rsidR="006F2C63" w:rsidRPr="00955B51" w14:paraId="3075474C" w14:textId="77777777" w:rsidTr="00BB01ED">
        <w:trPr>
          <w:trHeight w:val="20"/>
        </w:trPr>
        <w:tc>
          <w:tcPr>
            <w:tcW w:w="3059" w:type="dxa"/>
          </w:tcPr>
          <w:p w14:paraId="4C26F72D" w14:textId="6DDE7AB3" w:rsidR="003D7DC5" w:rsidRPr="00955B51" w:rsidRDefault="004911BB" w:rsidP="00BB01ED">
            <w:pPr>
              <w:spacing w:after="0" w:line="240" w:lineRule="auto"/>
              <w:jc w:val="both"/>
              <w:rPr>
                <w:rFonts w:ascii="Times New Roman" w:eastAsia="Times New Roman" w:hAnsi="Times New Roman"/>
                <w:b/>
                <w:sz w:val="20"/>
                <w:lang w:eastAsia="sk-SK"/>
              </w:rPr>
            </w:pPr>
            <w:r w:rsidRPr="00955B51">
              <w:rPr>
                <w:rFonts w:ascii="Times New Roman" w:eastAsia="Times New Roman" w:hAnsi="Times New Roman"/>
                <w:b/>
                <w:sz w:val="20"/>
                <w:lang w:eastAsia="sk-SK"/>
              </w:rPr>
              <w:t>6</w:t>
            </w:r>
            <w:r w:rsidR="003D7DC5" w:rsidRPr="00955B51">
              <w:rPr>
                <w:rFonts w:ascii="Times New Roman" w:eastAsia="Times New Roman" w:hAnsi="Times New Roman"/>
                <w:b/>
                <w:sz w:val="20"/>
                <w:lang w:eastAsia="sk-SK"/>
              </w:rPr>
              <w:t xml:space="preserve">.4.3. </w:t>
            </w:r>
            <w:r w:rsidR="003D7DC5" w:rsidRPr="00955B51">
              <w:rPr>
                <w:rFonts w:ascii="Times New Roman" w:eastAsia="Times New Roman" w:hAnsi="Times New Roman"/>
                <w:sz w:val="20"/>
                <w:lang w:eastAsia="sk-SK"/>
              </w:rPr>
              <w:t>Je úprava konania kompatibilná s inštitútmi zákona o e-Governmente a je na dané konanie zákon o e-Governmente možné použiť?</w:t>
            </w:r>
          </w:p>
        </w:tc>
        <w:tc>
          <w:tcPr>
            <w:tcW w:w="1134" w:type="dxa"/>
          </w:tcPr>
          <w:tbl>
            <w:tblPr>
              <w:tblW w:w="0" w:type="auto"/>
              <w:tblLayout w:type="fixed"/>
              <w:tblLook w:val="04A0" w:firstRow="1" w:lastRow="0" w:firstColumn="1" w:lastColumn="0" w:noHBand="0" w:noVBand="1"/>
            </w:tblPr>
            <w:tblGrid>
              <w:gridCol w:w="436"/>
              <w:gridCol w:w="8545"/>
            </w:tblGrid>
            <w:tr w:rsidR="006F2C63" w:rsidRPr="00955B51" w14:paraId="353F24CD" w14:textId="77777777" w:rsidTr="00BB01ED">
              <w:tc>
                <w:tcPr>
                  <w:tcW w:w="436" w:type="dxa"/>
                  <w:shd w:val="clear" w:color="auto" w:fill="auto"/>
                </w:tcPr>
                <w:p w14:paraId="0DE55D4E" w14:textId="77777777" w:rsidR="003D7DC5" w:rsidRPr="00955B51" w:rsidRDefault="003D7DC5" w:rsidP="00BB01ED">
                  <w:pPr>
                    <w:jc w:val="center"/>
                    <w:rPr>
                      <w:rFonts w:ascii="Times New Roman" w:eastAsia="Times New Roman" w:hAnsi="Times New Roman"/>
                      <w:sz w:val="20"/>
                      <w:szCs w:val="20"/>
                      <w:lang w:eastAsia="sk-SK"/>
                    </w:rPr>
                  </w:pPr>
                  <w:r w:rsidRPr="00955B51">
                    <w:rPr>
                      <w:rFonts w:ascii="Segoe UI Symbol" w:eastAsia="Times New Roman" w:hAnsi="Segoe UI Symbol" w:cs="Segoe UI Symbol"/>
                      <w:sz w:val="20"/>
                      <w:szCs w:val="20"/>
                      <w:lang w:eastAsia="sk-SK"/>
                    </w:rPr>
                    <w:t>☐</w:t>
                  </w:r>
                </w:p>
              </w:tc>
              <w:tc>
                <w:tcPr>
                  <w:tcW w:w="8545" w:type="dxa"/>
                  <w:shd w:val="clear" w:color="auto" w:fill="auto"/>
                </w:tcPr>
                <w:p w14:paraId="333938A7" w14:textId="77777777" w:rsidR="003D7DC5" w:rsidRPr="00955B51" w:rsidRDefault="003D7DC5" w:rsidP="00BB01ED">
                  <w:pPr>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Áno</w:t>
                  </w:r>
                </w:p>
              </w:tc>
            </w:tr>
            <w:tr w:rsidR="006F2C63" w:rsidRPr="00955B51" w14:paraId="0C4E80D1" w14:textId="77777777" w:rsidTr="00BB01ED">
              <w:tc>
                <w:tcPr>
                  <w:tcW w:w="436" w:type="dxa"/>
                  <w:shd w:val="clear" w:color="auto" w:fill="auto"/>
                </w:tcPr>
                <w:p w14:paraId="5273A6E9" w14:textId="2C45FBF5" w:rsidR="003D7DC5" w:rsidRPr="00955B51" w:rsidRDefault="00404D1C" w:rsidP="00BB01ED">
                  <w:pPr>
                    <w:jc w:val="center"/>
                    <w:rPr>
                      <w:rFonts w:ascii="Times New Roman" w:eastAsia="Times New Roman" w:hAnsi="Times New Roman"/>
                      <w:sz w:val="20"/>
                      <w:szCs w:val="20"/>
                      <w:lang w:eastAsia="sk-SK"/>
                    </w:rPr>
                  </w:pPr>
                  <w:r w:rsidRPr="00955B51">
                    <w:rPr>
                      <w:rFonts w:ascii="MS Gothic" w:eastAsia="MS Gothic" w:hAnsi="MS Gothic" w:hint="eastAsia"/>
                      <w:sz w:val="20"/>
                      <w:szCs w:val="20"/>
                      <w:lang w:eastAsia="sk-SK"/>
                    </w:rPr>
                    <w:t>☒</w:t>
                  </w:r>
                </w:p>
              </w:tc>
              <w:tc>
                <w:tcPr>
                  <w:tcW w:w="8545" w:type="dxa"/>
                  <w:shd w:val="clear" w:color="auto" w:fill="auto"/>
                </w:tcPr>
                <w:p w14:paraId="39D71BB3" w14:textId="77777777" w:rsidR="003D7DC5" w:rsidRPr="00955B51" w:rsidRDefault="003D7DC5" w:rsidP="00BB01ED">
                  <w:pPr>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Nie</w:t>
                  </w:r>
                </w:p>
              </w:tc>
            </w:tr>
          </w:tbl>
          <w:p w14:paraId="3AB07CC9" w14:textId="77777777" w:rsidR="003D7DC5" w:rsidRPr="00955B51" w:rsidRDefault="003D7DC5" w:rsidP="00BB01ED">
            <w:pPr>
              <w:spacing w:after="0" w:line="240" w:lineRule="auto"/>
              <w:rPr>
                <w:rFonts w:ascii="Times New Roman" w:eastAsia="Times New Roman" w:hAnsi="Times New Roman"/>
                <w:sz w:val="24"/>
                <w:szCs w:val="24"/>
                <w:lang w:eastAsia="sk-SK"/>
              </w:rPr>
            </w:pPr>
          </w:p>
        </w:tc>
        <w:tc>
          <w:tcPr>
            <w:tcW w:w="5178" w:type="dxa"/>
            <w:gridSpan w:val="4"/>
            <w:shd w:val="clear" w:color="auto" w:fill="auto"/>
          </w:tcPr>
          <w:p w14:paraId="1FB000F7" w14:textId="77777777" w:rsidR="003D7DC5" w:rsidRPr="00955B51" w:rsidRDefault="003D7DC5" w:rsidP="00BB01ED">
            <w:pPr>
              <w:spacing w:after="0" w:line="240" w:lineRule="auto"/>
              <w:rPr>
                <w:rFonts w:ascii="Times New Roman" w:eastAsia="Times New Roman" w:hAnsi="Times New Roman"/>
                <w:i/>
                <w:iCs/>
                <w:sz w:val="20"/>
                <w:lang w:eastAsia="sk-SK"/>
              </w:rPr>
            </w:pPr>
            <w:r w:rsidRPr="00955B51">
              <w:rPr>
                <w:rFonts w:ascii="Times New Roman" w:eastAsia="Times New Roman" w:hAnsi="Times New Roman"/>
                <w:i/>
                <w:iCs/>
                <w:sz w:val="20"/>
                <w:lang w:eastAsia="sk-SK"/>
              </w:rPr>
              <w:t>(Ak úprava konania je odlišná od úpravy v zákone o e-Governmente alebo ak je použitie zákona o e-Governmente vylúčené, uveďte čoho sa to týka a z akého dôvodu.)</w:t>
            </w:r>
          </w:p>
          <w:p w14:paraId="3E21C452" w14:textId="7C4BD24C" w:rsidR="003D7DC5" w:rsidRPr="00955B51" w:rsidRDefault="003D7DC5" w:rsidP="00BB01ED">
            <w:pPr>
              <w:spacing w:after="0" w:line="240" w:lineRule="auto"/>
              <w:rPr>
                <w:rFonts w:ascii="Times New Roman" w:eastAsia="Times New Roman" w:hAnsi="Times New Roman"/>
                <w:i/>
                <w:iCs/>
                <w:sz w:val="24"/>
                <w:szCs w:val="24"/>
                <w:lang w:eastAsia="sk-SK"/>
              </w:rPr>
            </w:pPr>
          </w:p>
        </w:tc>
      </w:tr>
      <w:tr w:rsidR="006F2C63" w:rsidRPr="00955B51" w14:paraId="21D10B1F" w14:textId="77777777" w:rsidTr="00BB01ED">
        <w:trPr>
          <w:trHeight w:val="20"/>
        </w:trPr>
        <w:tc>
          <w:tcPr>
            <w:tcW w:w="9371" w:type="dxa"/>
            <w:gridSpan w:val="6"/>
            <w:shd w:val="clear" w:color="auto" w:fill="BFBFBF"/>
          </w:tcPr>
          <w:p w14:paraId="1E3CE95B" w14:textId="77777777" w:rsidR="003D7DC5" w:rsidRPr="00955B51" w:rsidRDefault="003D7DC5" w:rsidP="00BB01ED">
            <w:pPr>
              <w:spacing w:after="0" w:line="20" w:lineRule="atLeast"/>
              <w:jc w:val="center"/>
              <w:rPr>
                <w:rFonts w:ascii="Times New Roman" w:eastAsia="Times New Roman" w:hAnsi="Times New Roman"/>
                <w:i/>
                <w:iCs/>
                <w:sz w:val="20"/>
                <w:szCs w:val="20"/>
                <w:lang w:eastAsia="sk-SK"/>
              </w:rPr>
            </w:pPr>
            <w:r w:rsidRPr="00955B51">
              <w:rPr>
                <w:rFonts w:ascii="Times New Roman" w:eastAsia="Times New Roman" w:hAnsi="Times New Roman"/>
                <w:b/>
                <w:sz w:val="20"/>
                <w:szCs w:val="20"/>
                <w:lang w:eastAsia="sk-SK"/>
              </w:rPr>
              <w:t>Zásada „jedenkrát a dosť“</w:t>
            </w:r>
          </w:p>
        </w:tc>
      </w:tr>
      <w:tr w:rsidR="006F2C63" w:rsidRPr="00955B51" w14:paraId="5D46C0F1" w14:textId="77777777" w:rsidTr="00BB01ED">
        <w:trPr>
          <w:trHeight w:val="20"/>
        </w:trPr>
        <w:tc>
          <w:tcPr>
            <w:tcW w:w="3059" w:type="dxa"/>
          </w:tcPr>
          <w:p w14:paraId="6BA46D8A" w14:textId="6AA2258F" w:rsidR="003D7DC5" w:rsidRPr="00955B51" w:rsidRDefault="004911BB" w:rsidP="00BB01ED">
            <w:pPr>
              <w:spacing w:after="0" w:line="240" w:lineRule="auto"/>
              <w:jc w:val="both"/>
              <w:rPr>
                <w:rFonts w:ascii="Times New Roman" w:eastAsia="Times New Roman" w:hAnsi="Times New Roman"/>
                <w:b/>
                <w:sz w:val="20"/>
                <w:lang w:eastAsia="sk-SK"/>
              </w:rPr>
            </w:pPr>
            <w:r w:rsidRPr="00955B51">
              <w:rPr>
                <w:rFonts w:ascii="Times New Roman" w:eastAsia="Times New Roman" w:hAnsi="Times New Roman"/>
                <w:b/>
                <w:sz w:val="20"/>
                <w:lang w:eastAsia="sk-SK"/>
              </w:rPr>
              <w:lastRenderedPageBreak/>
              <w:t>6</w:t>
            </w:r>
            <w:r w:rsidR="003D7DC5" w:rsidRPr="00955B51">
              <w:rPr>
                <w:rFonts w:ascii="Times New Roman" w:eastAsia="Times New Roman" w:hAnsi="Times New Roman"/>
                <w:b/>
                <w:sz w:val="20"/>
                <w:lang w:eastAsia="sk-SK"/>
              </w:rPr>
              <w:t xml:space="preserve">.5.1. </w:t>
            </w:r>
            <w:r w:rsidR="003D7DC5" w:rsidRPr="00955B51">
              <w:rPr>
                <w:rFonts w:ascii="Times New Roman" w:eastAsia="Times New Roman" w:hAnsi="Times New Roman"/>
                <w:bCs/>
                <w:sz w:val="20"/>
                <w:lang w:eastAsia="sk-SK"/>
              </w:rPr>
              <w:t>Predpokladá predložený návrh predkladanie dokumentov, informácií alebo preukazovanie skutočností (ďalej len „údaje“) orgánu, ktorý konanie vedie?</w:t>
            </w:r>
          </w:p>
        </w:tc>
        <w:tc>
          <w:tcPr>
            <w:tcW w:w="1134" w:type="dxa"/>
          </w:tcPr>
          <w:tbl>
            <w:tblPr>
              <w:tblW w:w="0" w:type="auto"/>
              <w:tblLayout w:type="fixed"/>
              <w:tblLook w:val="04A0" w:firstRow="1" w:lastRow="0" w:firstColumn="1" w:lastColumn="0" w:noHBand="0" w:noVBand="1"/>
            </w:tblPr>
            <w:tblGrid>
              <w:gridCol w:w="436"/>
              <w:gridCol w:w="8545"/>
            </w:tblGrid>
            <w:tr w:rsidR="006F2C63" w:rsidRPr="00955B51" w14:paraId="4177A52B" w14:textId="77777777" w:rsidTr="00BB01ED">
              <w:tc>
                <w:tcPr>
                  <w:tcW w:w="436" w:type="dxa"/>
                  <w:shd w:val="clear" w:color="auto" w:fill="auto"/>
                </w:tcPr>
                <w:p w14:paraId="1E0B39B3" w14:textId="77777777" w:rsidR="003D7DC5" w:rsidRPr="00955B51" w:rsidRDefault="003D7DC5" w:rsidP="00BB01ED">
                  <w:pPr>
                    <w:jc w:val="center"/>
                    <w:rPr>
                      <w:rFonts w:ascii="Times New Roman" w:eastAsia="Times New Roman" w:hAnsi="Times New Roman"/>
                      <w:sz w:val="20"/>
                      <w:szCs w:val="20"/>
                      <w:lang w:eastAsia="sk-SK"/>
                    </w:rPr>
                  </w:pPr>
                  <w:r w:rsidRPr="00955B51">
                    <w:rPr>
                      <w:rFonts w:ascii="Segoe UI Symbol" w:eastAsia="Times New Roman" w:hAnsi="Segoe UI Symbol" w:cs="Segoe UI Symbol"/>
                      <w:sz w:val="20"/>
                      <w:szCs w:val="20"/>
                      <w:lang w:eastAsia="sk-SK"/>
                    </w:rPr>
                    <w:t>☐</w:t>
                  </w:r>
                </w:p>
              </w:tc>
              <w:tc>
                <w:tcPr>
                  <w:tcW w:w="8545" w:type="dxa"/>
                  <w:shd w:val="clear" w:color="auto" w:fill="auto"/>
                </w:tcPr>
                <w:p w14:paraId="2FB15787" w14:textId="77777777" w:rsidR="003D7DC5" w:rsidRPr="00955B51" w:rsidRDefault="003D7DC5" w:rsidP="00BB01ED">
                  <w:pPr>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Áno</w:t>
                  </w:r>
                </w:p>
              </w:tc>
            </w:tr>
            <w:tr w:rsidR="006F2C63" w:rsidRPr="00955B51" w14:paraId="56916E04" w14:textId="77777777" w:rsidTr="00BB01ED">
              <w:tc>
                <w:tcPr>
                  <w:tcW w:w="436" w:type="dxa"/>
                  <w:shd w:val="clear" w:color="auto" w:fill="auto"/>
                </w:tcPr>
                <w:p w14:paraId="26083545" w14:textId="7DFF3312" w:rsidR="003D7DC5" w:rsidRPr="00955B51" w:rsidRDefault="00404D1C" w:rsidP="00BB01ED">
                  <w:pPr>
                    <w:jc w:val="center"/>
                    <w:rPr>
                      <w:rFonts w:ascii="Times New Roman" w:eastAsia="Times New Roman" w:hAnsi="Times New Roman"/>
                      <w:sz w:val="20"/>
                      <w:szCs w:val="20"/>
                      <w:lang w:eastAsia="sk-SK"/>
                    </w:rPr>
                  </w:pPr>
                  <w:r w:rsidRPr="00955B51">
                    <w:rPr>
                      <w:rFonts w:ascii="MS Gothic" w:eastAsia="MS Gothic" w:hAnsi="MS Gothic" w:hint="eastAsia"/>
                      <w:sz w:val="20"/>
                      <w:szCs w:val="20"/>
                      <w:lang w:eastAsia="sk-SK"/>
                    </w:rPr>
                    <w:t>☒</w:t>
                  </w:r>
                </w:p>
              </w:tc>
              <w:tc>
                <w:tcPr>
                  <w:tcW w:w="8545" w:type="dxa"/>
                  <w:shd w:val="clear" w:color="auto" w:fill="auto"/>
                </w:tcPr>
                <w:p w14:paraId="23F058F5" w14:textId="77777777" w:rsidR="003D7DC5" w:rsidRPr="00955B51" w:rsidRDefault="003D7DC5" w:rsidP="00BB01ED">
                  <w:pPr>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Nie</w:t>
                  </w:r>
                </w:p>
              </w:tc>
            </w:tr>
          </w:tbl>
          <w:p w14:paraId="24368671" w14:textId="77777777" w:rsidR="003D7DC5" w:rsidRPr="00955B51" w:rsidRDefault="003D7DC5" w:rsidP="00BB01ED">
            <w:pPr>
              <w:spacing w:after="0" w:line="240" w:lineRule="auto"/>
              <w:rPr>
                <w:rFonts w:ascii="Times New Roman" w:eastAsia="Times New Roman" w:hAnsi="Times New Roman"/>
                <w:sz w:val="24"/>
                <w:szCs w:val="24"/>
                <w:lang w:eastAsia="sk-SK"/>
              </w:rPr>
            </w:pPr>
          </w:p>
        </w:tc>
        <w:tc>
          <w:tcPr>
            <w:tcW w:w="5178" w:type="dxa"/>
            <w:gridSpan w:val="4"/>
          </w:tcPr>
          <w:p w14:paraId="5AD0619C" w14:textId="77777777" w:rsidR="003D7DC5" w:rsidRPr="00955B51" w:rsidRDefault="003D7DC5" w:rsidP="00BB01ED">
            <w:pPr>
              <w:spacing w:after="0" w:line="20" w:lineRule="atLeast"/>
              <w:jc w:val="both"/>
              <w:rPr>
                <w:rFonts w:ascii="Times New Roman" w:eastAsia="Times New Roman" w:hAnsi="Times New Roman"/>
                <w:i/>
                <w:iCs/>
                <w:sz w:val="20"/>
                <w:lang w:eastAsia="sk-SK"/>
              </w:rPr>
            </w:pPr>
            <w:r w:rsidRPr="00955B51">
              <w:rPr>
                <w:rFonts w:ascii="Times New Roman" w:eastAsia="Times New Roman" w:hAnsi="Times New Roman"/>
                <w:i/>
                <w:iCs/>
                <w:sz w:val="20"/>
                <w:lang w:eastAsia="sk-SK"/>
              </w:rPr>
              <w:t>(Uveďte, o aké údaje ide a v akom konaní.)</w:t>
            </w:r>
          </w:p>
          <w:p w14:paraId="073D7F3B" w14:textId="1C8D9FCB" w:rsidR="003D7DC5" w:rsidRPr="00955B51" w:rsidRDefault="003D7DC5" w:rsidP="00BB01ED">
            <w:pPr>
              <w:spacing w:after="0" w:line="20" w:lineRule="atLeast"/>
              <w:jc w:val="both"/>
              <w:rPr>
                <w:rFonts w:ascii="Times New Roman" w:eastAsia="Times New Roman" w:hAnsi="Times New Roman"/>
                <w:i/>
                <w:iCs/>
                <w:sz w:val="24"/>
                <w:szCs w:val="24"/>
                <w:lang w:eastAsia="sk-SK"/>
              </w:rPr>
            </w:pPr>
          </w:p>
        </w:tc>
      </w:tr>
      <w:tr w:rsidR="006F2C63" w:rsidRPr="00955B51" w14:paraId="18007256" w14:textId="77777777" w:rsidTr="00BB01ED">
        <w:trPr>
          <w:trHeight w:val="20"/>
        </w:trPr>
        <w:tc>
          <w:tcPr>
            <w:tcW w:w="3059" w:type="dxa"/>
          </w:tcPr>
          <w:p w14:paraId="7E64B477" w14:textId="50C7983A" w:rsidR="003D7DC5" w:rsidRPr="00955B51" w:rsidRDefault="004911BB" w:rsidP="00BB01ED">
            <w:pPr>
              <w:spacing w:after="0" w:line="240" w:lineRule="auto"/>
              <w:jc w:val="both"/>
              <w:rPr>
                <w:rFonts w:ascii="Times New Roman" w:eastAsia="Times New Roman" w:hAnsi="Times New Roman"/>
                <w:b/>
                <w:sz w:val="20"/>
                <w:lang w:eastAsia="sk-SK"/>
              </w:rPr>
            </w:pPr>
            <w:r w:rsidRPr="00955B51">
              <w:rPr>
                <w:rFonts w:ascii="Times New Roman" w:eastAsia="Times New Roman" w:hAnsi="Times New Roman"/>
                <w:b/>
                <w:sz w:val="20"/>
                <w:lang w:eastAsia="sk-SK"/>
              </w:rPr>
              <w:t>6</w:t>
            </w:r>
            <w:r w:rsidR="003D7DC5" w:rsidRPr="00955B51">
              <w:rPr>
                <w:rFonts w:ascii="Times New Roman" w:eastAsia="Times New Roman" w:hAnsi="Times New Roman"/>
                <w:b/>
                <w:sz w:val="20"/>
                <w:lang w:eastAsia="sk-SK"/>
              </w:rPr>
              <w:t xml:space="preserve">.5.2. </w:t>
            </w:r>
            <w:r w:rsidR="003D7DC5" w:rsidRPr="00955B51">
              <w:rPr>
                <w:rFonts w:ascii="Times New Roman" w:eastAsia="Times New Roman" w:hAnsi="Times New Roman"/>
                <w:bCs/>
                <w:sz w:val="20"/>
                <w:lang w:eastAsia="sk-SK"/>
              </w:rPr>
              <w:t>Predpokladá predložený návrh, aby sa predkladali údaje, ktoré sa nachádzajú v zákonom ustanovenej evidencii vedenej orgánom, ktorý konanie vedie alebo iným orgánom?</w:t>
            </w:r>
          </w:p>
        </w:tc>
        <w:tc>
          <w:tcPr>
            <w:tcW w:w="1134" w:type="dxa"/>
          </w:tcPr>
          <w:tbl>
            <w:tblPr>
              <w:tblW w:w="0" w:type="auto"/>
              <w:tblLayout w:type="fixed"/>
              <w:tblLook w:val="04A0" w:firstRow="1" w:lastRow="0" w:firstColumn="1" w:lastColumn="0" w:noHBand="0" w:noVBand="1"/>
            </w:tblPr>
            <w:tblGrid>
              <w:gridCol w:w="436"/>
              <w:gridCol w:w="8545"/>
            </w:tblGrid>
            <w:tr w:rsidR="006F2C63" w:rsidRPr="00955B51" w14:paraId="54399897" w14:textId="77777777" w:rsidTr="00BB01ED">
              <w:tc>
                <w:tcPr>
                  <w:tcW w:w="436" w:type="dxa"/>
                  <w:shd w:val="clear" w:color="auto" w:fill="auto"/>
                </w:tcPr>
                <w:p w14:paraId="786C2E0A" w14:textId="77777777" w:rsidR="003D7DC5" w:rsidRPr="00955B51" w:rsidRDefault="003D7DC5" w:rsidP="00BB01ED">
                  <w:pPr>
                    <w:jc w:val="center"/>
                    <w:rPr>
                      <w:rFonts w:ascii="Times New Roman" w:eastAsia="Times New Roman" w:hAnsi="Times New Roman"/>
                      <w:sz w:val="20"/>
                      <w:szCs w:val="20"/>
                      <w:lang w:eastAsia="sk-SK"/>
                    </w:rPr>
                  </w:pPr>
                  <w:r w:rsidRPr="00955B51">
                    <w:rPr>
                      <w:rFonts w:ascii="Segoe UI Symbol" w:eastAsia="Times New Roman" w:hAnsi="Segoe UI Symbol" w:cs="Segoe UI Symbol"/>
                      <w:sz w:val="20"/>
                      <w:szCs w:val="20"/>
                      <w:lang w:eastAsia="sk-SK"/>
                    </w:rPr>
                    <w:t>☐</w:t>
                  </w:r>
                </w:p>
              </w:tc>
              <w:tc>
                <w:tcPr>
                  <w:tcW w:w="8545" w:type="dxa"/>
                  <w:shd w:val="clear" w:color="auto" w:fill="auto"/>
                </w:tcPr>
                <w:p w14:paraId="692F3CBA" w14:textId="77777777" w:rsidR="003D7DC5" w:rsidRPr="00955B51" w:rsidRDefault="003D7DC5" w:rsidP="00BB01ED">
                  <w:pPr>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Áno</w:t>
                  </w:r>
                </w:p>
              </w:tc>
            </w:tr>
            <w:tr w:rsidR="006F2C63" w:rsidRPr="00955B51" w14:paraId="19621290" w14:textId="77777777" w:rsidTr="00BB01ED">
              <w:tc>
                <w:tcPr>
                  <w:tcW w:w="436" w:type="dxa"/>
                  <w:shd w:val="clear" w:color="auto" w:fill="auto"/>
                </w:tcPr>
                <w:p w14:paraId="409FBDB6" w14:textId="19468124" w:rsidR="003D7DC5" w:rsidRPr="00955B51" w:rsidRDefault="00404D1C" w:rsidP="00BB01ED">
                  <w:pPr>
                    <w:jc w:val="center"/>
                    <w:rPr>
                      <w:rFonts w:ascii="Times New Roman" w:eastAsia="Times New Roman" w:hAnsi="Times New Roman"/>
                      <w:sz w:val="20"/>
                      <w:szCs w:val="20"/>
                      <w:lang w:eastAsia="sk-SK"/>
                    </w:rPr>
                  </w:pPr>
                  <w:r w:rsidRPr="00955B51">
                    <w:rPr>
                      <w:rFonts w:ascii="MS Gothic" w:eastAsia="MS Gothic" w:hAnsi="MS Gothic" w:hint="eastAsia"/>
                      <w:sz w:val="20"/>
                      <w:szCs w:val="20"/>
                      <w:lang w:eastAsia="sk-SK"/>
                    </w:rPr>
                    <w:t>☒</w:t>
                  </w:r>
                </w:p>
              </w:tc>
              <w:tc>
                <w:tcPr>
                  <w:tcW w:w="8545" w:type="dxa"/>
                  <w:shd w:val="clear" w:color="auto" w:fill="auto"/>
                </w:tcPr>
                <w:p w14:paraId="4B3DB553" w14:textId="77777777" w:rsidR="003D7DC5" w:rsidRPr="00955B51" w:rsidRDefault="003D7DC5" w:rsidP="00BB01ED">
                  <w:pPr>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Nie</w:t>
                  </w:r>
                </w:p>
              </w:tc>
            </w:tr>
          </w:tbl>
          <w:p w14:paraId="626ED6E2" w14:textId="77777777" w:rsidR="003D7DC5" w:rsidRPr="00955B51" w:rsidRDefault="003D7DC5" w:rsidP="00BB01ED">
            <w:pPr>
              <w:spacing w:after="0" w:line="240" w:lineRule="auto"/>
              <w:rPr>
                <w:rFonts w:ascii="Times New Roman" w:eastAsia="Times New Roman" w:hAnsi="Times New Roman"/>
                <w:sz w:val="24"/>
                <w:szCs w:val="24"/>
                <w:lang w:eastAsia="sk-SK"/>
              </w:rPr>
            </w:pPr>
          </w:p>
        </w:tc>
        <w:tc>
          <w:tcPr>
            <w:tcW w:w="5178" w:type="dxa"/>
            <w:gridSpan w:val="4"/>
          </w:tcPr>
          <w:p w14:paraId="3223870B" w14:textId="29A6CB21" w:rsidR="003D7DC5" w:rsidRPr="00955B51" w:rsidRDefault="003D7DC5" w:rsidP="00BB01ED">
            <w:pPr>
              <w:spacing w:after="0" w:line="240" w:lineRule="auto"/>
              <w:rPr>
                <w:rFonts w:ascii="Times New Roman" w:eastAsia="Times New Roman" w:hAnsi="Times New Roman"/>
                <w:i/>
                <w:iCs/>
                <w:sz w:val="20"/>
                <w:lang w:eastAsia="sk-SK"/>
              </w:rPr>
            </w:pPr>
            <w:r w:rsidRPr="00955B51">
              <w:rPr>
                <w:rFonts w:ascii="Times New Roman" w:eastAsia="Times New Roman" w:hAnsi="Times New Roman"/>
                <w:i/>
                <w:iCs/>
                <w:sz w:val="20"/>
                <w:lang w:eastAsia="sk-SK"/>
              </w:rPr>
              <w:t>(Uveďte, o akú evidenciu ide.)</w:t>
            </w:r>
          </w:p>
        </w:tc>
      </w:tr>
      <w:tr w:rsidR="006F2C63" w:rsidRPr="00955B51" w14:paraId="6D1B349C" w14:textId="77777777" w:rsidTr="00BB01ED">
        <w:trPr>
          <w:trHeight w:val="20"/>
        </w:trPr>
        <w:tc>
          <w:tcPr>
            <w:tcW w:w="3059" w:type="dxa"/>
          </w:tcPr>
          <w:p w14:paraId="642F0FB4" w14:textId="566FBF2A" w:rsidR="003D7DC5" w:rsidRPr="00955B51" w:rsidRDefault="004911BB" w:rsidP="00BB01ED">
            <w:pPr>
              <w:spacing w:after="0" w:line="240" w:lineRule="auto"/>
              <w:jc w:val="both"/>
              <w:rPr>
                <w:rFonts w:ascii="Times New Roman" w:eastAsia="Times New Roman" w:hAnsi="Times New Roman"/>
                <w:b/>
                <w:sz w:val="20"/>
                <w:lang w:eastAsia="sk-SK"/>
              </w:rPr>
            </w:pPr>
            <w:r w:rsidRPr="00955B51">
              <w:rPr>
                <w:rFonts w:ascii="Times New Roman" w:eastAsia="Times New Roman" w:hAnsi="Times New Roman"/>
                <w:b/>
                <w:sz w:val="20"/>
                <w:lang w:eastAsia="sk-SK"/>
              </w:rPr>
              <w:t>6</w:t>
            </w:r>
            <w:r w:rsidR="003D7DC5" w:rsidRPr="00955B51">
              <w:rPr>
                <w:rFonts w:ascii="Times New Roman" w:eastAsia="Times New Roman" w:hAnsi="Times New Roman"/>
                <w:b/>
                <w:sz w:val="20"/>
                <w:lang w:eastAsia="sk-SK"/>
              </w:rPr>
              <w:t xml:space="preserve">.5.3. </w:t>
            </w:r>
            <w:r w:rsidR="003D7DC5" w:rsidRPr="00955B51">
              <w:rPr>
                <w:rFonts w:ascii="Times New Roman" w:eastAsia="Times New Roman" w:hAnsi="Times New Roman"/>
                <w:sz w:val="20"/>
                <w:lang w:eastAsia="sk-SK"/>
              </w:rPr>
              <w:t xml:space="preserve">Budú údaje poskytované režimom podľa zákona č. 177/2018 Z.z. v znení neskorších predpisov alebo iným obdobným spôsobom, ktorý zabezpečí, aby si údaje orgán, ktorý konanie vedie, získaval z úradnej moci a nemuseli mu byť predkladané </w:t>
            </w:r>
            <w:r w:rsidR="003D7DC5" w:rsidRPr="00955B51">
              <w:rPr>
                <w:rFonts w:ascii="Times New Roman" w:eastAsia="Times New Roman" w:hAnsi="Times New Roman"/>
                <w:bCs/>
                <w:sz w:val="20"/>
                <w:lang w:eastAsia="sk-SK"/>
              </w:rPr>
              <w:t>subjektom súkromného práva, navrhovateľom, žiadateľom, účastníkom konania (ďalej len „účastník konania“)</w:t>
            </w:r>
            <w:r w:rsidR="003D7DC5" w:rsidRPr="00955B51">
              <w:rPr>
                <w:rFonts w:ascii="Times New Roman" w:eastAsia="Times New Roman" w:hAnsi="Times New Roman"/>
                <w:sz w:val="20"/>
                <w:lang w:eastAsia="sk-SK"/>
              </w:rPr>
              <w:t>?</w:t>
            </w:r>
          </w:p>
        </w:tc>
        <w:tc>
          <w:tcPr>
            <w:tcW w:w="1134" w:type="dxa"/>
          </w:tcPr>
          <w:tbl>
            <w:tblPr>
              <w:tblW w:w="0" w:type="auto"/>
              <w:tblLayout w:type="fixed"/>
              <w:tblLook w:val="04A0" w:firstRow="1" w:lastRow="0" w:firstColumn="1" w:lastColumn="0" w:noHBand="0" w:noVBand="1"/>
            </w:tblPr>
            <w:tblGrid>
              <w:gridCol w:w="436"/>
              <w:gridCol w:w="8545"/>
            </w:tblGrid>
            <w:tr w:rsidR="006F2C63" w:rsidRPr="00955B51" w14:paraId="4EEEA7D2" w14:textId="77777777" w:rsidTr="00BB01ED">
              <w:tc>
                <w:tcPr>
                  <w:tcW w:w="436" w:type="dxa"/>
                  <w:shd w:val="clear" w:color="auto" w:fill="auto"/>
                </w:tcPr>
                <w:p w14:paraId="7C7A4AA6" w14:textId="77777777" w:rsidR="003D7DC5" w:rsidRPr="00955B51" w:rsidRDefault="003D7DC5" w:rsidP="00BB01ED">
                  <w:pPr>
                    <w:jc w:val="center"/>
                    <w:rPr>
                      <w:rFonts w:ascii="Times New Roman" w:eastAsia="Times New Roman" w:hAnsi="Times New Roman"/>
                      <w:sz w:val="20"/>
                      <w:szCs w:val="20"/>
                      <w:lang w:eastAsia="sk-SK"/>
                    </w:rPr>
                  </w:pPr>
                  <w:r w:rsidRPr="00955B51">
                    <w:rPr>
                      <w:rFonts w:ascii="Segoe UI Symbol" w:eastAsia="Times New Roman" w:hAnsi="Segoe UI Symbol" w:cs="Segoe UI Symbol"/>
                      <w:sz w:val="20"/>
                      <w:szCs w:val="20"/>
                      <w:lang w:eastAsia="sk-SK"/>
                    </w:rPr>
                    <w:t>☐</w:t>
                  </w:r>
                </w:p>
              </w:tc>
              <w:tc>
                <w:tcPr>
                  <w:tcW w:w="8545" w:type="dxa"/>
                  <w:shd w:val="clear" w:color="auto" w:fill="auto"/>
                </w:tcPr>
                <w:p w14:paraId="7A8EAF79" w14:textId="77777777" w:rsidR="003D7DC5" w:rsidRPr="00955B51" w:rsidRDefault="003D7DC5" w:rsidP="00BB01ED">
                  <w:pPr>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Áno</w:t>
                  </w:r>
                </w:p>
              </w:tc>
            </w:tr>
            <w:tr w:rsidR="006F2C63" w:rsidRPr="00955B51" w14:paraId="3E607333" w14:textId="77777777" w:rsidTr="00BB01ED">
              <w:tc>
                <w:tcPr>
                  <w:tcW w:w="436" w:type="dxa"/>
                  <w:shd w:val="clear" w:color="auto" w:fill="auto"/>
                </w:tcPr>
                <w:p w14:paraId="34A90EAA" w14:textId="602F88FB" w:rsidR="003D7DC5" w:rsidRPr="00955B51" w:rsidRDefault="00404D1C" w:rsidP="00BB01ED">
                  <w:pPr>
                    <w:jc w:val="center"/>
                    <w:rPr>
                      <w:rFonts w:ascii="Times New Roman" w:eastAsia="Times New Roman" w:hAnsi="Times New Roman"/>
                      <w:sz w:val="20"/>
                      <w:szCs w:val="20"/>
                      <w:lang w:eastAsia="sk-SK"/>
                    </w:rPr>
                  </w:pPr>
                  <w:r w:rsidRPr="00955B51">
                    <w:rPr>
                      <w:rFonts w:ascii="MS Gothic" w:eastAsia="MS Gothic" w:hAnsi="MS Gothic" w:hint="eastAsia"/>
                      <w:sz w:val="20"/>
                      <w:szCs w:val="20"/>
                      <w:lang w:eastAsia="sk-SK"/>
                    </w:rPr>
                    <w:t>☒</w:t>
                  </w:r>
                </w:p>
              </w:tc>
              <w:tc>
                <w:tcPr>
                  <w:tcW w:w="8545" w:type="dxa"/>
                  <w:shd w:val="clear" w:color="auto" w:fill="auto"/>
                </w:tcPr>
                <w:p w14:paraId="54A44E66" w14:textId="77777777" w:rsidR="003D7DC5" w:rsidRPr="00955B51" w:rsidRDefault="003D7DC5" w:rsidP="00BB01ED">
                  <w:pPr>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Nie</w:t>
                  </w:r>
                </w:p>
              </w:tc>
            </w:tr>
          </w:tbl>
          <w:p w14:paraId="153044B2" w14:textId="77777777" w:rsidR="003D7DC5" w:rsidRPr="00955B51" w:rsidRDefault="003D7DC5" w:rsidP="00BB01ED">
            <w:pPr>
              <w:spacing w:after="0" w:line="240" w:lineRule="auto"/>
              <w:rPr>
                <w:rFonts w:ascii="Times New Roman" w:eastAsia="Times New Roman" w:hAnsi="Times New Roman"/>
                <w:sz w:val="24"/>
                <w:szCs w:val="24"/>
                <w:lang w:eastAsia="sk-SK"/>
              </w:rPr>
            </w:pPr>
          </w:p>
        </w:tc>
        <w:tc>
          <w:tcPr>
            <w:tcW w:w="5178" w:type="dxa"/>
            <w:gridSpan w:val="4"/>
          </w:tcPr>
          <w:p w14:paraId="77C819FB" w14:textId="77777777" w:rsidR="003D7DC5" w:rsidRPr="00955B51" w:rsidRDefault="003D7DC5" w:rsidP="00BB01ED">
            <w:pPr>
              <w:spacing w:after="0" w:line="240" w:lineRule="auto"/>
              <w:rPr>
                <w:rFonts w:ascii="Times New Roman" w:eastAsia="Times New Roman" w:hAnsi="Times New Roman"/>
                <w:i/>
                <w:iCs/>
                <w:sz w:val="20"/>
                <w:lang w:eastAsia="sk-SK"/>
              </w:rPr>
            </w:pPr>
            <w:r w:rsidRPr="00955B51">
              <w:rPr>
                <w:rFonts w:ascii="Times New Roman" w:eastAsia="Times New Roman" w:hAnsi="Times New Roman"/>
                <w:i/>
                <w:iCs/>
                <w:sz w:val="20"/>
                <w:lang w:eastAsia="sk-SK"/>
              </w:rPr>
              <w:t>(Uveďte, akým spôsobom budú údaje v konaní predkladané/preukazované. Ak sa vyžaduje predloženie účastníkom konania, uveďte dôvod.)</w:t>
            </w:r>
          </w:p>
          <w:p w14:paraId="5299B0A9" w14:textId="1AA6F31B" w:rsidR="003D7DC5" w:rsidRPr="00955B51" w:rsidRDefault="003D7DC5" w:rsidP="00BB01ED">
            <w:pPr>
              <w:spacing w:after="0" w:line="240" w:lineRule="auto"/>
              <w:rPr>
                <w:rFonts w:ascii="Times New Roman" w:eastAsia="Times New Roman" w:hAnsi="Times New Roman"/>
                <w:i/>
                <w:iCs/>
                <w:sz w:val="24"/>
                <w:szCs w:val="24"/>
                <w:lang w:eastAsia="sk-SK"/>
              </w:rPr>
            </w:pPr>
          </w:p>
        </w:tc>
      </w:tr>
      <w:tr w:rsidR="006F2C63" w:rsidRPr="00955B51" w14:paraId="357CF5DB" w14:textId="77777777" w:rsidTr="00BB01ED">
        <w:trPr>
          <w:trHeight w:val="20"/>
        </w:trPr>
        <w:tc>
          <w:tcPr>
            <w:tcW w:w="3059" w:type="dxa"/>
            <w:tcBorders>
              <w:bottom w:val="single" w:sz="4" w:space="0" w:color="auto"/>
            </w:tcBorders>
          </w:tcPr>
          <w:p w14:paraId="47BE301E" w14:textId="2BA12673" w:rsidR="003D7DC5" w:rsidRPr="00955B51" w:rsidRDefault="004911BB" w:rsidP="00BB01ED">
            <w:pPr>
              <w:spacing w:after="0" w:line="240" w:lineRule="auto"/>
              <w:jc w:val="both"/>
              <w:rPr>
                <w:rFonts w:ascii="Times New Roman" w:eastAsia="Times New Roman" w:hAnsi="Times New Roman"/>
                <w:b/>
                <w:sz w:val="20"/>
                <w:lang w:eastAsia="sk-SK"/>
              </w:rPr>
            </w:pPr>
            <w:r w:rsidRPr="00955B51">
              <w:rPr>
                <w:rFonts w:ascii="Times New Roman" w:eastAsia="Times New Roman" w:hAnsi="Times New Roman"/>
                <w:b/>
                <w:sz w:val="20"/>
                <w:lang w:eastAsia="sk-SK"/>
              </w:rPr>
              <w:t>6</w:t>
            </w:r>
            <w:r w:rsidR="003D7DC5" w:rsidRPr="00955B51">
              <w:rPr>
                <w:rFonts w:ascii="Times New Roman" w:eastAsia="Times New Roman" w:hAnsi="Times New Roman"/>
                <w:b/>
                <w:sz w:val="20"/>
                <w:lang w:eastAsia="sk-SK"/>
              </w:rPr>
              <w:t xml:space="preserve">.5.4. </w:t>
            </w:r>
            <w:r w:rsidR="003D7DC5" w:rsidRPr="00955B51">
              <w:rPr>
                <w:rFonts w:ascii="Times New Roman" w:eastAsia="Times New Roman" w:hAnsi="Times New Roman"/>
                <w:sz w:val="20"/>
                <w:lang w:eastAsia="sk-SK"/>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134" w:type="dxa"/>
            <w:tcBorders>
              <w:bottom w:val="single" w:sz="4" w:space="0" w:color="auto"/>
            </w:tcBorders>
          </w:tcPr>
          <w:tbl>
            <w:tblPr>
              <w:tblW w:w="0" w:type="auto"/>
              <w:tblLayout w:type="fixed"/>
              <w:tblLook w:val="04A0" w:firstRow="1" w:lastRow="0" w:firstColumn="1" w:lastColumn="0" w:noHBand="0" w:noVBand="1"/>
            </w:tblPr>
            <w:tblGrid>
              <w:gridCol w:w="436"/>
              <w:gridCol w:w="8545"/>
            </w:tblGrid>
            <w:tr w:rsidR="006F2C63" w:rsidRPr="00955B51" w14:paraId="724D9F96" w14:textId="77777777" w:rsidTr="00BB01ED">
              <w:tc>
                <w:tcPr>
                  <w:tcW w:w="436" w:type="dxa"/>
                  <w:shd w:val="clear" w:color="auto" w:fill="auto"/>
                </w:tcPr>
                <w:p w14:paraId="6648DB05" w14:textId="77777777" w:rsidR="003D7DC5" w:rsidRPr="00955B51" w:rsidRDefault="003D7DC5" w:rsidP="00BB01ED">
                  <w:pPr>
                    <w:jc w:val="center"/>
                    <w:rPr>
                      <w:rFonts w:ascii="Times New Roman" w:eastAsia="Times New Roman" w:hAnsi="Times New Roman"/>
                      <w:sz w:val="20"/>
                      <w:szCs w:val="20"/>
                      <w:lang w:eastAsia="sk-SK"/>
                    </w:rPr>
                  </w:pPr>
                  <w:r w:rsidRPr="00955B51">
                    <w:rPr>
                      <w:rFonts w:ascii="Segoe UI Symbol" w:eastAsia="Times New Roman" w:hAnsi="Segoe UI Symbol" w:cs="Segoe UI Symbol"/>
                      <w:sz w:val="20"/>
                      <w:szCs w:val="20"/>
                      <w:lang w:eastAsia="sk-SK"/>
                    </w:rPr>
                    <w:t>☐</w:t>
                  </w:r>
                </w:p>
              </w:tc>
              <w:tc>
                <w:tcPr>
                  <w:tcW w:w="8545" w:type="dxa"/>
                  <w:shd w:val="clear" w:color="auto" w:fill="auto"/>
                </w:tcPr>
                <w:p w14:paraId="14072CC8" w14:textId="77777777" w:rsidR="003D7DC5" w:rsidRPr="00955B51" w:rsidRDefault="003D7DC5" w:rsidP="00BB01ED">
                  <w:pPr>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Áno</w:t>
                  </w:r>
                </w:p>
              </w:tc>
            </w:tr>
            <w:tr w:rsidR="006F2C63" w:rsidRPr="00955B51" w14:paraId="71165D25" w14:textId="77777777" w:rsidTr="00BB01ED">
              <w:tc>
                <w:tcPr>
                  <w:tcW w:w="436" w:type="dxa"/>
                  <w:shd w:val="clear" w:color="auto" w:fill="auto"/>
                </w:tcPr>
                <w:p w14:paraId="26F040C5" w14:textId="6AB1F148" w:rsidR="003D7DC5" w:rsidRPr="00955B51" w:rsidRDefault="00404D1C" w:rsidP="00BB01ED">
                  <w:pPr>
                    <w:jc w:val="center"/>
                    <w:rPr>
                      <w:rFonts w:ascii="Times New Roman" w:eastAsia="Times New Roman" w:hAnsi="Times New Roman"/>
                      <w:sz w:val="20"/>
                      <w:szCs w:val="20"/>
                      <w:lang w:eastAsia="sk-SK"/>
                    </w:rPr>
                  </w:pPr>
                  <w:r w:rsidRPr="00955B51">
                    <w:rPr>
                      <w:rFonts w:ascii="MS Gothic" w:eastAsia="MS Gothic" w:hAnsi="MS Gothic" w:hint="eastAsia"/>
                      <w:sz w:val="20"/>
                      <w:szCs w:val="20"/>
                      <w:lang w:eastAsia="sk-SK"/>
                    </w:rPr>
                    <w:t>☒</w:t>
                  </w:r>
                </w:p>
              </w:tc>
              <w:tc>
                <w:tcPr>
                  <w:tcW w:w="8545" w:type="dxa"/>
                  <w:shd w:val="clear" w:color="auto" w:fill="auto"/>
                </w:tcPr>
                <w:p w14:paraId="69F18208" w14:textId="77777777" w:rsidR="003D7DC5" w:rsidRPr="00955B51" w:rsidRDefault="003D7DC5" w:rsidP="00BB01ED">
                  <w:pPr>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Nie</w:t>
                  </w:r>
                </w:p>
              </w:tc>
            </w:tr>
          </w:tbl>
          <w:p w14:paraId="02005865" w14:textId="77777777" w:rsidR="003D7DC5" w:rsidRPr="00955B51" w:rsidRDefault="003D7DC5" w:rsidP="00BB01ED">
            <w:pPr>
              <w:spacing w:after="0" w:line="240" w:lineRule="auto"/>
              <w:rPr>
                <w:rFonts w:ascii="Times New Roman" w:eastAsia="Times New Roman" w:hAnsi="Times New Roman"/>
                <w:sz w:val="24"/>
                <w:szCs w:val="24"/>
                <w:lang w:eastAsia="sk-SK"/>
              </w:rPr>
            </w:pPr>
          </w:p>
        </w:tc>
        <w:tc>
          <w:tcPr>
            <w:tcW w:w="5178" w:type="dxa"/>
            <w:gridSpan w:val="4"/>
            <w:tcBorders>
              <w:bottom w:val="single" w:sz="4" w:space="0" w:color="auto"/>
            </w:tcBorders>
          </w:tcPr>
          <w:p w14:paraId="624BC938" w14:textId="77777777" w:rsidR="003D7DC5" w:rsidRPr="00955B51" w:rsidRDefault="003D7DC5" w:rsidP="00BB01ED">
            <w:pPr>
              <w:spacing w:after="0" w:line="240" w:lineRule="auto"/>
              <w:rPr>
                <w:rFonts w:ascii="Times New Roman" w:eastAsia="Times New Roman" w:hAnsi="Times New Roman"/>
                <w:i/>
                <w:iCs/>
                <w:sz w:val="20"/>
                <w:lang w:eastAsia="sk-SK"/>
              </w:rPr>
            </w:pPr>
            <w:r w:rsidRPr="00955B51">
              <w:rPr>
                <w:rFonts w:ascii="Times New Roman" w:eastAsia="Times New Roman" w:hAnsi="Times New Roman"/>
                <w:i/>
                <w:iCs/>
                <w:sz w:val="20"/>
                <w:lang w:eastAsia="sk-SK"/>
              </w:rPr>
              <w:t>(Uveďte, akým spôsobom budú údaje v konaní predkladané/preukazované v budúcnosti. Ak sa vyžaduje predloženie účastníkom konania, uveďte dôvod.)</w:t>
            </w:r>
          </w:p>
          <w:p w14:paraId="107361D6" w14:textId="47823D0F" w:rsidR="003D7DC5" w:rsidRPr="00955B51" w:rsidRDefault="003D7DC5" w:rsidP="00BB01ED">
            <w:pPr>
              <w:spacing w:after="0" w:line="240" w:lineRule="auto"/>
              <w:rPr>
                <w:rFonts w:ascii="Times New Roman" w:eastAsia="Times New Roman" w:hAnsi="Times New Roman"/>
                <w:i/>
                <w:iCs/>
                <w:sz w:val="24"/>
                <w:szCs w:val="24"/>
                <w:lang w:eastAsia="sk-SK"/>
              </w:rPr>
            </w:pPr>
          </w:p>
        </w:tc>
      </w:tr>
      <w:tr w:rsidR="006F2C63" w:rsidRPr="00955B51" w14:paraId="4C0462E2" w14:textId="77777777" w:rsidTr="00BB01ED">
        <w:trPr>
          <w:trHeight w:val="20"/>
        </w:trPr>
        <w:tc>
          <w:tcPr>
            <w:tcW w:w="9371" w:type="dxa"/>
            <w:gridSpan w:val="6"/>
            <w:shd w:val="pct25" w:color="auto" w:fill="auto"/>
          </w:tcPr>
          <w:p w14:paraId="15F0A55B" w14:textId="77777777" w:rsidR="003D7DC5" w:rsidRPr="00955B51" w:rsidRDefault="003D7DC5" w:rsidP="00BB01ED">
            <w:pPr>
              <w:spacing w:after="0" w:line="20" w:lineRule="atLeast"/>
              <w:jc w:val="center"/>
              <w:rPr>
                <w:rFonts w:ascii="Times New Roman" w:eastAsia="Times New Roman" w:hAnsi="Times New Roman"/>
                <w:i/>
                <w:iCs/>
                <w:sz w:val="20"/>
                <w:szCs w:val="20"/>
                <w:lang w:eastAsia="sk-SK"/>
              </w:rPr>
            </w:pPr>
            <w:r w:rsidRPr="00955B51">
              <w:rPr>
                <w:rFonts w:ascii="Times New Roman" w:eastAsia="Times New Roman" w:hAnsi="Times New Roman"/>
                <w:b/>
                <w:sz w:val="20"/>
                <w:szCs w:val="20"/>
                <w:lang w:eastAsia="sk-SK"/>
              </w:rPr>
              <w:t>Výmena údajov medzi orgánmi verejnej moci</w:t>
            </w:r>
          </w:p>
        </w:tc>
      </w:tr>
      <w:tr w:rsidR="006F2C63" w:rsidRPr="00955B51" w14:paraId="0F29A2F5" w14:textId="77777777" w:rsidTr="00BB01ED">
        <w:trPr>
          <w:trHeight w:val="20"/>
        </w:trPr>
        <w:tc>
          <w:tcPr>
            <w:tcW w:w="3059" w:type="dxa"/>
          </w:tcPr>
          <w:p w14:paraId="5F52553C" w14:textId="7C2D4AF6" w:rsidR="003D7DC5" w:rsidRPr="00955B51" w:rsidRDefault="004911BB" w:rsidP="00BB01ED">
            <w:pPr>
              <w:spacing w:after="0" w:line="240" w:lineRule="auto"/>
              <w:jc w:val="both"/>
              <w:rPr>
                <w:rFonts w:ascii="Times New Roman" w:eastAsia="Times New Roman" w:hAnsi="Times New Roman"/>
                <w:b/>
                <w:sz w:val="20"/>
                <w:lang w:eastAsia="sk-SK"/>
              </w:rPr>
            </w:pPr>
            <w:r w:rsidRPr="00955B51">
              <w:rPr>
                <w:rFonts w:ascii="Times New Roman" w:eastAsia="Times New Roman" w:hAnsi="Times New Roman"/>
                <w:b/>
                <w:sz w:val="20"/>
                <w:lang w:eastAsia="sk-SK"/>
              </w:rPr>
              <w:t>6</w:t>
            </w:r>
            <w:r w:rsidR="003D7DC5" w:rsidRPr="00955B51">
              <w:rPr>
                <w:rFonts w:ascii="Times New Roman" w:eastAsia="Times New Roman" w:hAnsi="Times New Roman"/>
                <w:b/>
                <w:sz w:val="20"/>
                <w:lang w:eastAsia="sk-SK"/>
              </w:rPr>
              <w:t xml:space="preserve">.6.1. </w:t>
            </w:r>
            <w:r w:rsidR="003D7DC5" w:rsidRPr="00955B51">
              <w:rPr>
                <w:rFonts w:ascii="Times New Roman" w:eastAsia="Times New Roman" w:hAnsi="Times New Roman"/>
                <w:sz w:val="20"/>
                <w:lang w:eastAsia="sk-SK"/>
              </w:rPr>
              <w:t>Predpokladá predložený návrh zriadenie novej evidencie údajov alebo upravuje vedenie evidencie údajov?</w:t>
            </w:r>
          </w:p>
        </w:tc>
        <w:tc>
          <w:tcPr>
            <w:tcW w:w="1134" w:type="dxa"/>
          </w:tcPr>
          <w:tbl>
            <w:tblPr>
              <w:tblW w:w="0" w:type="auto"/>
              <w:tblLayout w:type="fixed"/>
              <w:tblLook w:val="04A0" w:firstRow="1" w:lastRow="0" w:firstColumn="1" w:lastColumn="0" w:noHBand="0" w:noVBand="1"/>
            </w:tblPr>
            <w:tblGrid>
              <w:gridCol w:w="436"/>
              <w:gridCol w:w="8545"/>
            </w:tblGrid>
            <w:tr w:rsidR="006F2C63" w:rsidRPr="00955B51" w14:paraId="698DE64D" w14:textId="77777777" w:rsidTr="00BB01ED">
              <w:tc>
                <w:tcPr>
                  <w:tcW w:w="436" w:type="dxa"/>
                  <w:shd w:val="clear" w:color="auto" w:fill="auto"/>
                </w:tcPr>
                <w:p w14:paraId="749CD688" w14:textId="3826BE26" w:rsidR="003D7DC5" w:rsidRPr="00955B51" w:rsidRDefault="00404D1C" w:rsidP="00BB01ED">
                  <w:pPr>
                    <w:jc w:val="center"/>
                    <w:rPr>
                      <w:rFonts w:ascii="Times New Roman" w:eastAsia="Times New Roman" w:hAnsi="Times New Roman"/>
                      <w:sz w:val="20"/>
                      <w:szCs w:val="20"/>
                      <w:lang w:eastAsia="sk-SK"/>
                    </w:rPr>
                  </w:pPr>
                  <w:r w:rsidRPr="00955B51">
                    <w:rPr>
                      <w:rFonts w:ascii="MS Gothic" w:eastAsia="MS Gothic" w:hAnsi="MS Gothic" w:hint="eastAsia"/>
                      <w:sz w:val="20"/>
                      <w:szCs w:val="20"/>
                      <w:lang w:eastAsia="sk-SK"/>
                    </w:rPr>
                    <w:t>☒</w:t>
                  </w:r>
                </w:p>
              </w:tc>
              <w:tc>
                <w:tcPr>
                  <w:tcW w:w="8545" w:type="dxa"/>
                  <w:shd w:val="clear" w:color="auto" w:fill="auto"/>
                </w:tcPr>
                <w:p w14:paraId="3FDF0349" w14:textId="77777777" w:rsidR="003D7DC5" w:rsidRPr="00955B51" w:rsidRDefault="003D7DC5" w:rsidP="00BB01ED">
                  <w:pPr>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Áno</w:t>
                  </w:r>
                </w:p>
              </w:tc>
            </w:tr>
            <w:tr w:rsidR="006F2C63" w:rsidRPr="00955B51" w14:paraId="26832FC8" w14:textId="77777777" w:rsidTr="00BB01ED">
              <w:tc>
                <w:tcPr>
                  <w:tcW w:w="436" w:type="dxa"/>
                  <w:shd w:val="clear" w:color="auto" w:fill="auto"/>
                </w:tcPr>
                <w:p w14:paraId="03C90F90" w14:textId="44E95B58" w:rsidR="003D7DC5" w:rsidRPr="00955B51" w:rsidRDefault="00404D1C" w:rsidP="00BB01ED">
                  <w:pPr>
                    <w:jc w:val="center"/>
                    <w:rPr>
                      <w:rFonts w:ascii="Times New Roman" w:eastAsia="Times New Roman" w:hAnsi="Times New Roman"/>
                      <w:sz w:val="20"/>
                      <w:szCs w:val="20"/>
                      <w:lang w:eastAsia="sk-SK"/>
                    </w:rPr>
                  </w:pPr>
                  <w:r w:rsidRPr="00955B51">
                    <w:rPr>
                      <w:rFonts w:ascii="Segoe UI Symbol" w:eastAsia="Times New Roman" w:hAnsi="Segoe UI Symbol" w:cs="Segoe UI Symbol"/>
                      <w:sz w:val="20"/>
                      <w:szCs w:val="20"/>
                      <w:lang w:eastAsia="sk-SK"/>
                    </w:rPr>
                    <w:t>☐</w:t>
                  </w:r>
                </w:p>
              </w:tc>
              <w:tc>
                <w:tcPr>
                  <w:tcW w:w="8545" w:type="dxa"/>
                  <w:shd w:val="clear" w:color="auto" w:fill="auto"/>
                </w:tcPr>
                <w:p w14:paraId="5366B6E4" w14:textId="77777777" w:rsidR="003D7DC5" w:rsidRPr="00955B51" w:rsidRDefault="003D7DC5" w:rsidP="00BB01ED">
                  <w:pPr>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Nie</w:t>
                  </w:r>
                </w:p>
              </w:tc>
            </w:tr>
          </w:tbl>
          <w:p w14:paraId="11CCD52A" w14:textId="77777777" w:rsidR="003D7DC5" w:rsidRPr="00955B51" w:rsidRDefault="003D7DC5" w:rsidP="00BB01ED">
            <w:pPr>
              <w:spacing w:after="0" w:line="240" w:lineRule="auto"/>
              <w:rPr>
                <w:rFonts w:ascii="Times New Roman" w:eastAsia="Times New Roman" w:hAnsi="Times New Roman"/>
                <w:sz w:val="24"/>
                <w:szCs w:val="24"/>
                <w:lang w:eastAsia="sk-SK"/>
              </w:rPr>
            </w:pPr>
          </w:p>
        </w:tc>
        <w:tc>
          <w:tcPr>
            <w:tcW w:w="5178" w:type="dxa"/>
            <w:gridSpan w:val="4"/>
          </w:tcPr>
          <w:p w14:paraId="7A1A6700" w14:textId="77777777" w:rsidR="003D7DC5" w:rsidRPr="00955B51" w:rsidRDefault="003D7DC5" w:rsidP="00BB01ED">
            <w:pPr>
              <w:spacing w:after="0" w:line="240" w:lineRule="auto"/>
              <w:rPr>
                <w:rFonts w:ascii="Times New Roman" w:eastAsia="Times New Roman" w:hAnsi="Times New Roman"/>
                <w:i/>
                <w:iCs/>
                <w:sz w:val="19"/>
                <w:szCs w:val="19"/>
                <w:lang w:eastAsia="sk-SK"/>
              </w:rPr>
            </w:pPr>
            <w:r w:rsidRPr="00955B51">
              <w:rPr>
                <w:rFonts w:ascii="Times New Roman" w:eastAsia="Times New Roman" w:hAnsi="Times New Roman"/>
                <w:i/>
                <w:iCs/>
                <w:sz w:val="19"/>
                <w:szCs w:val="19"/>
                <w:lang w:eastAsia="sk-SK"/>
              </w:rPr>
              <w:t>(Uveďte, aká nová evidencia údajov sa zriaďuje, resp. akú evidenciu údajov návrh upravuje.)</w:t>
            </w:r>
          </w:p>
          <w:p w14:paraId="6E978A41" w14:textId="77777777" w:rsidR="007637BD" w:rsidRPr="00955B51" w:rsidRDefault="003C0A3D" w:rsidP="00404D1C">
            <w:pPr>
              <w:spacing w:after="0" w:line="240" w:lineRule="auto"/>
              <w:rPr>
                <w:rFonts w:ascii="Times New Roman" w:eastAsia="Times New Roman" w:hAnsi="Times New Roman"/>
                <w:i/>
                <w:iCs/>
                <w:sz w:val="19"/>
                <w:szCs w:val="19"/>
                <w:lang w:eastAsia="sk-SK"/>
              </w:rPr>
            </w:pPr>
            <w:r w:rsidRPr="00955B51">
              <w:rPr>
                <w:rFonts w:ascii="Times New Roman" w:eastAsia="Times New Roman" w:hAnsi="Times New Roman"/>
                <w:i/>
                <w:iCs/>
                <w:sz w:val="19"/>
                <w:szCs w:val="19"/>
                <w:lang w:eastAsia="sk-SK"/>
              </w:rPr>
              <w:t>Evidencia údajov, ktorá bude poskytnutá</w:t>
            </w:r>
            <w:r w:rsidR="00404D1C" w:rsidRPr="00955B51">
              <w:rPr>
                <w:rFonts w:ascii="Times New Roman" w:eastAsia="Times New Roman" w:hAnsi="Times New Roman"/>
                <w:i/>
                <w:iCs/>
                <w:sz w:val="19"/>
                <w:szCs w:val="19"/>
                <w:lang w:eastAsia="sk-SK"/>
              </w:rPr>
              <w:t xml:space="preserve"> </w:t>
            </w:r>
            <w:r w:rsidRPr="00955B51">
              <w:rPr>
                <w:rFonts w:ascii="Times New Roman" w:eastAsia="Times New Roman" w:hAnsi="Times New Roman"/>
                <w:i/>
                <w:iCs/>
                <w:sz w:val="19"/>
                <w:szCs w:val="19"/>
                <w:lang w:eastAsia="sk-SK"/>
              </w:rPr>
              <w:t xml:space="preserve">Európskej </w:t>
            </w:r>
            <w:r w:rsidR="00404D1C" w:rsidRPr="00955B51">
              <w:rPr>
                <w:rFonts w:ascii="Times New Roman" w:eastAsia="Times New Roman" w:hAnsi="Times New Roman"/>
                <w:i/>
                <w:iCs/>
                <w:sz w:val="19"/>
                <w:szCs w:val="19"/>
                <w:lang w:eastAsia="sk-SK"/>
              </w:rPr>
              <w:t xml:space="preserve">Komisii, </w:t>
            </w:r>
          </w:p>
          <w:p w14:paraId="7DA7EEB0" w14:textId="77777777" w:rsidR="007637BD" w:rsidRPr="00955B51" w:rsidRDefault="007637BD" w:rsidP="00404D1C">
            <w:pPr>
              <w:spacing w:after="0" w:line="240" w:lineRule="auto"/>
              <w:rPr>
                <w:rFonts w:ascii="Times New Roman" w:eastAsia="Times New Roman" w:hAnsi="Times New Roman"/>
                <w:i/>
                <w:iCs/>
                <w:sz w:val="19"/>
                <w:szCs w:val="19"/>
                <w:lang w:eastAsia="sk-SK"/>
              </w:rPr>
            </w:pPr>
          </w:p>
          <w:p w14:paraId="6B8A9AF6" w14:textId="469FDB2C" w:rsidR="00404D1C" w:rsidRPr="00955B51" w:rsidRDefault="00404D1C" w:rsidP="00404D1C">
            <w:pPr>
              <w:spacing w:after="0" w:line="240" w:lineRule="auto"/>
              <w:rPr>
                <w:rFonts w:ascii="Times New Roman" w:eastAsia="Times New Roman" w:hAnsi="Times New Roman"/>
                <w:i/>
                <w:iCs/>
                <w:sz w:val="19"/>
                <w:szCs w:val="19"/>
                <w:lang w:eastAsia="sk-SK"/>
              </w:rPr>
            </w:pPr>
            <w:r w:rsidRPr="00955B51">
              <w:rPr>
                <w:rFonts w:ascii="Times New Roman" w:eastAsia="Times New Roman" w:hAnsi="Times New Roman"/>
                <w:i/>
                <w:iCs/>
                <w:sz w:val="19"/>
                <w:szCs w:val="19"/>
                <w:lang w:eastAsia="sk-SK"/>
              </w:rPr>
              <w:t>Európskej environmentálnej agentúre a Európskemu centru pre prevenciu a kontrolu chorôb prístup o</w:t>
            </w:r>
            <w:r w:rsidR="003C0A3D" w:rsidRPr="00955B51">
              <w:rPr>
                <w:rFonts w:ascii="Times New Roman" w:eastAsia="Times New Roman" w:hAnsi="Times New Roman"/>
                <w:i/>
                <w:iCs/>
                <w:sz w:val="19"/>
                <w:szCs w:val="19"/>
                <w:lang w:eastAsia="sk-SK"/>
              </w:rPr>
              <w:t>:</w:t>
            </w:r>
          </w:p>
          <w:p w14:paraId="3F67BBF0" w14:textId="78D89415" w:rsidR="00404D1C" w:rsidRPr="00955B51" w:rsidRDefault="00404D1C" w:rsidP="003C0A3D">
            <w:pPr>
              <w:pStyle w:val="Odsekzoznamu"/>
              <w:numPr>
                <w:ilvl w:val="0"/>
                <w:numId w:val="23"/>
              </w:numPr>
              <w:rPr>
                <w:i/>
                <w:iCs/>
                <w:sz w:val="19"/>
                <w:szCs w:val="19"/>
                <w:lang w:eastAsia="sk-SK"/>
              </w:rPr>
            </w:pPr>
            <w:r w:rsidRPr="00955B51">
              <w:rPr>
                <w:i/>
                <w:iCs/>
                <w:sz w:val="19"/>
                <w:szCs w:val="19"/>
                <w:lang w:eastAsia="sk-SK"/>
              </w:rPr>
              <w:t>opatreniach prijatých na podporu používania pitnej vody; informácie aktualizuje najmenej raz za šesť rokov,</w:t>
            </w:r>
          </w:p>
          <w:p w14:paraId="09A1C7AC" w14:textId="4BBF5F95" w:rsidR="00404D1C" w:rsidRPr="00955B51" w:rsidRDefault="00404D1C" w:rsidP="003C0A3D">
            <w:pPr>
              <w:pStyle w:val="Odsekzoznamu"/>
              <w:numPr>
                <w:ilvl w:val="0"/>
                <w:numId w:val="23"/>
              </w:numPr>
              <w:rPr>
                <w:i/>
                <w:iCs/>
                <w:sz w:val="19"/>
                <w:szCs w:val="19"/>
                <w:lang w:eastAsia="sk-SK"/>
              </w:rPr>
            </w:pPr>
            <w:r w:rsidRPr="00955B51">
              <w:rPr>
                <w:i/>
                <w:iCs/>
                <w:sz w:val="19"/>
                <w:szCs w:val="19"/>
                <w:lang w:eastAsia="sk-SK"/>
              </w:rPr>
              <w:t xml:space="preserve">manažmente rizík z domových rozvodných systémov, ktorý zahŕňa výsledky monitorovania domových rozvodných systémov v prioritných priestoroch a informácie o opatreniach prijatých na odstránenie a zníženie rizika z domových rozvodných systémov vrátane informácií o vykonávaní opatrení na odstránenie komponentov z olova; informácie aktualizuje najmenej raz za šesť rokov, </w:t>
            </w:r>
          </w:p>
          <w:p w14:paraId="1E75D107" w14:textId="76CA7FBD" w:rsidR="00404D1C" w:rsidRPr="00955B51" w:rsidRDefault="00404D1C" w:rsidP="003C0A3D">
            <w:pPr>
              <w:pStyle w:val="Odsekzoznamu"/>
              <w:numPr>
                <w:ilvl w:val="0"/>
                <w:numId w:val="23"/>
              </w:numPr>
              <w:rPr>
                <w:i/>
                <w:iCs/>
                <w:sz w:val="19"/>
                <w:szCs w:val="19"/>
                <w:lang w:eastAsia="sk-SK"/>
              </w:rPr>
            </w:pPr>
            <w:r w:rsidRPr="00955B51">
              <w:rPr>
                <w:i/>
                <w:iCs/>
                <w:sz w:val="19"/>
                <w:szCs w:val="19"/>
                <w:lang w:eastAsia="sk-SK"/>
              </w:rPr>
              <w:t>prekročení najvyšších medzných hodnôt ukazovateľov kvality pitnej vody</w:t>
            </w:r>
            <w:r w:rsidR="003C0A3D" w:rsidRPr="00955B51">
              <w:rPr>
                <w:i/>
                <w:iCs/>
                <w:sz w:val="19"/>
                <w:szCs w:val="19"/>
                <w:lang w:eastAsia="sk-SK"/>
              </w:rPr>
              <w:t xml:space="preserve">, </w:t>
            </w:r>
            <w:r w:rsidRPr="00955B51">
              <w:rPr>
                <w:i/>
                <w:iCs/>
                <w:sz w:val="19"/>
                <w:szCs w:val="19"/>
                <w:lang w:eastAsia="sk-SK"/>
              </w:rPr>
              <w:t xml:space="preserve">ktoré boli zistené monitorovaním systému zásobovania pitnou vodou a o prijatých nápravných opatreniach; informácie aktualizuje najmenej raz ročne, </w:t>
            </w:r>
          </w:p>
          <w:p w14:paraId="28E0AE38" w14:textId="269E3FAE" w:rsidR="00404D1C" w:rsidRPr="00955B51" w:rsidRDefault="00404D1C" w:rsidP="003C0A3D">
            <w:pPr>
              <w:pStyle w:val="Odsekzoznamu"/>
              <w:numPr>
                <w:ilvl w:val="0"/>
                <w:numId w:val="23"/>
              </w:numPr>
              <w:rPr>
                <w:i/>
                <w:iCs/>
                <w:sz w:val="19"/>
                <w:szCs w:val="19"/>
                <w:lang w:eastAsia="sk-SK"/>
              </w:rPr>
            </w:pPr>
            <w:r w:rsidRPr="00955B51">
              <w:rPr>
                <w:i/>
                <w:iCs/>
                <w:sz w:val="19"/>
                <w:szCs w:val="19"/>
                <w:lang w:eastAsia="sk-SK"/>
              </w:rPr>
              <w:t xml:space="preserve">incidentoch, ktoré sa týkajú pitnej vody, s uvedením ich príčin a prijatých nápravných opatrení; informácie aktualizuje najmenej raz ročne, </w:t>
            </w:r>
          </w:p>
          <w:p w14:paraId="61EE546C" w14:textId="5264B128" w:rsidR="003D7DC5" w:rsidRPr="00955B51" w:rsidRDefault="00404D1C" w:rsidP="00C64239">
            <w:pPr>
              <w:pStyle w:val="Odsekzoznamu"/>
              <w:numPr>
                <w:ilvl w:val="0"/>
                <w:numId w:val="23"/>
              </w:numPr>
              <w:rPr>
                <w:i/>
                <w:iCs/>
                <w:sz w:val="19"/>
                <w:szCs w:val="19"/>
                <w:lang w:eastAsia="sk-SK"/>
              </w:rPr>
            </w:pPr>
            <w:r w:rsidRPr="00955B51">
              <w:rPr>
                <w:i/>
                <w:iCs/>
                <w:sz w:val="19"/>
                <w:szCs w:val="19"/>
                <w:lang w:eastAsia="sk-SK"/>
              </w:rPr>
              <w:t>povolených výnimkách na použitie vody, ktorá nespĺňa limitné hodnoty ukazovateľov kvality pitnej vody; informácie aktualizuje najmenej raz ročne</w:t>
            </w:r>
            <w:r w:rsidR="003C0A3D" w:rsidRPr="00955B51">
              <w:rPr>
                <w:i/>
                <w:iCs/>
                <w:sz w:val="19"/>
                <w:szCs w:val="19"/>
                <w:lang w:eastAsia="sk-SK"/>
              </w:rPr>
              <w:t>.</w:t>
            </w:r>
          </w:p>
        </w:tc>
      </w:tr>
      <w:tr w:rsidR="006F2C63" w:rsidRPr="00955B51" w14:paraId="431330BD" w14:textId="77777777" w:rsidTr="00BB01ED">
        <w:trPr>
          <w:trHeight w:val="20"/>
        </w:trPr>
        <w:tc>
          <w:tcPr>
            <w:tcW w:w="3059" w:type="dxa"/>
          </w:tcPr>
          <w:p w14:paraId="4B5D3DD0" w14:textId="07CEFAC2" w:rsidR="003D7DC5" w:rsidRPr="00955B51" w:rsidRDefault="004911BB" w:rsidP="00BB01ED">
            <w:pPr>
              <w:spacing w:after="0" w:line="240" w:lineRule="auto"/>
              <w:jc w:val="both"/>
              <w:rPr>
                <w:rFonts w:ascii="Times New Roman" w:eastAsia="Times New Roman" w:hAnsi="Times New Roman"/>
                <w:b/>
                <w:sz w:val="20"/>
                <w:lang w:eastAsia="sk-SK"/>
              </w:rPr>
            </w:pPr>
            <w:r w:rsidRPr="00955B51">
              <w:rPr>
                <w:rFonts w:ascii="Times New Roman" w:eastAsia="Times New Roman" w:hAnsi="Times New Roman"/>
                <w:b/>
                <w:sz w:val="20"/>
                <w:lang w:eastAsia="sk-SK"/>
              </w:rPr>
              <w:lastRenderedPageBreak/>
              <w:t>6</w:t>
            </w:r>
            <w:r w:rsidR="003D7DC5" w:rsidRPr="00955B51">
              <w:rPr>
                <w:rFonts w:ascii="Times New Roman" w:eastAsia="Times New Roman" w:hAnsi="Times New Roman"/>
                <w:b/>
                <w:sz w:val="20"/>
                <w:lang w:eastAsia="sk-SK"/>
              </w:rPr>
              <w:t xml:space="preserve">.6.2. </w:t>
            </w:r>
            <w:r w:rsidR="003D7DC5" w:rsidRPr="00955B51">
              <w:rPr>
                <w:rFonts w:ascii="Times New Roman" w:eastAsia="Times New Roman" w:hAnsi="Times New Roman"/>
                <w:sz w:val="20"/>
                <w:lang w:eastAsia="sk-SK"/>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134" w:type="dxa"/>
          </w:tcPr>
          <w:tbl>
            <w:tblPr>
              <w:tblW w:w="0" w:type="auto"/>
              <w:tblLayout w:type="fixed"/>
              <w:tblLook w:val="04A0" w:firstRow="1" w:lastRow="0" w:firstColumn="1" w:lastColumn="0" w:noHBand="0" w:noVBand="1"/>
            </w:tblPr>
            <w:tblGrid>
              <w:gridCol w:w="436"/>
              <w:gridCol w:w="8545"/>
            </w:tblGrid>
            <w:tr w:rsidR="006F2C63" w:rsidRPr="00955B51" w14:paraId="3C58C7F5" w14:textId="77777777" w:rsidTr="00BB01ED">
              <w:tc>
                <w:tcPr>
                  <w:tcW w:w="436" w:type="dxa"/>
                  <w:shd w:val="clear" w:color="auto" w:fill="auto"/>
                </w:tcPr>
                <w:p w14:paraId="53191FDD" w14:textId="714E07E5" w:rsidR="003D7DC5" w:rsidRPr="00955B51" w:rsidRDefault="003C0A3D" w:rsidP="00BB01ED">
                  <w:pPr>
                    <w:jc w:val="center"/>
                    <w:rPr>
                      <w:rFonts w:ascii="Times New Roman" w:eastAsia="Times New Roman" w:hAnsi="Times New Roman"/>
                      <w:sz w:val="20"/>
                      <w:szCs w:val="20"/>
                      <w:lang w:eastAsia="sk-SK"/>
                    </w:rPr>
                  </w:pPr>
                  <w:r w:rsidRPr="00955B51">
                    <w:rPr>
                      <w:rFonts w:ascii="MS Gothic" w:eastAsia="MS Gothic" w:hAnsi="MS Gothic" w:hint="eastAsia"/>
                      <w:sz w:val="20"/>
                      <w:szCs w:val="20"/>
                      <w:lang w:eastAsia="sk-SK"/>
                    </w:rPr>
                    <w:t>☒</w:t>
                  </w:r>
                </w:p>
              </w:tc>
              <w:tc>
                <w:tcPr>
                  <w:tcW w:w="8545" w:type="dxa"/>
                  <w:shd w:val="clear" w:color="auto" w:fill="auto"/>
                </w:tcPr>
                <w:p w14:paraId="05E8502F" w14:textId="77777777" w:rsidR="003D7DC5" w:rsidRPr="00955B51" w:rsidRDefault="003D7DC5" w:rsidP="00BB01ED">
                  <w:pPr>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Áno</w:t>
                  </w:r>
                </w:p>
              </w:tc>
            </w:tr>
            <w:tr w:rsidR="006F2C63" w:rsidRPr="00955B51" w14:paraId="1D42DA83" w14:textId="77777777" w:rsidTr="00BB01ED">
              <w:tc>
                <w:tcPr>
                  <w:tcW w:w="436" w:type="dxa"/>
                  <w:shd w:val="clear" w:color="auto" w:fill="auto"/>
                </w:tcPr>
                <w:p w14:paraId="34FBD447" w14:textId="664003FA" w:rsidR="003D7DC5" w:rsidRPr="00955B51" w:rsidRDefault="003C0A3D" w:rsidP="00BB01ED">
                  <w:pPr>
                    <w:jc w:val="center"/>
                    <w:rPr>
                      <w:rFonts w:ascii="Times New Roman" w:eastAsia="Times New Roman" w:hAnsi="Times New Roman"/>
                      <w:sz w:val="20"/>
                      <w:szCs w:val="20"/>
                      <w:lang w:eastAsia="sk-SK"/>
                    </w:rPr>
                  </w:pPr>
                  <w:r w:rsidRPr="00955B51">
                    <w:rPr>
                      <w:rFonts w:ascii="Segoe UI Symbol" w:eastAsia="Times New Roman" w:hAnsi="Segoe UI Symbol" w:cs="Segoe UI Symbol"/>
                      <w:sz w:val="20"/>
                      <w:szCs w:val="20"/>
                      <w:lang w:eastAsia="sk-SK"/>
                    </w:rPr>
                    <w:t>☐</w:t>
                  </w:r>
                </w:p>
              </w:tc>
              <w:tc>
                <w:tcPr>
                  <w:tcW w:w="8545" w:type="dxa"/>
                  <w:shd w:val="clear" w:color="auto" w:fill="auto"/>
                </w:tcPr>
                <w:p w14:paraId="3C0B6C34" w14:textId="77777777" w:rsidR="003D7DC5" w:rsidRPr="00955B51" w:rsidRDefault="003D7DC5" w:rsidP="00BB01ED">
                  <w:pPr>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Nie</w:t>
                  </w:r>
                </w:p>
              </w:tc>
            </w:tr>
          </w:tbl>
          <w:p w14:paraId="28C5A257" w14:textId="77777777" w:rsidR="003D7DC5" w:rsidRPr="00955B51" w:rsidRDefault="003D7DC5" w:rsidP="00BB01ED">
            <w:pPr>
              <w:spacing w:after="0" w:line="240" w:lineRule="auto"/>
              <w:rPr>
                <w:rFonts w:ascii="Times New Roman" w:eastAsia="Times New Roman" w:hAnsi="Times New Roman"/>
                <w:sz w:val="24"/>
                <w:szCs w:val="24"/>
                <w:lang w:eastAsia="sk-SK"/>
              </w:rPr>
            </w:pPr>
          </w:p>
        </w:tc>
        <w:tc>
          <w:tcPr>
            <w:tcW w:w="5178" w:type="dxa"/>
            <w:gridSpan w:val="4"/>
          </w:tcPr>
          <w:p w14:paraId="40F1B9C6" w14:textId="77777777" w:rsidR="003D7DC5" w:rsidRPr="00955B51" w:rsidRDefault="003D7DC5" w:rsidP="00BB01ED">
            <w:pPr>
              <w:spacing w:after="0" w:line="240" w:lineRule="auto"/>
              <w:rPr>
                <w:rFonts w:ascii="Times New Roman" w:eastAsia="Times New Roman" w:hAnsi="Times New Roman"/>
                <w:i/>
                <w:iCs/>
                <w:sz w:val="20"/>
                <w:lang w:eastAsia="sk-SK"/>
              </w:rPr>
            </w:pPr>
            <w:r w:rsidRPr="00955B51">
              <w:rPr>
                <w:rFonts w:ascii="Times New Roman" w:eastAsia="Times New Roman" w:hAnsi="Times New Roman"/>
                <w:i/>
                <w:iCs/>
                <w:sz w:val="20"/>
                <w:lang w:eastAsia="sk-SK"/>
              </w:rPr>
              <w:t>(Uveďte, ktorým orgánom verejnej moci, resp. iným osobám nie je možné údaje z evidencie poskytnúť, aj ak ich na plnenie zákonných úloh potrebujú a z akého dôvodu.)</w:t>
            </w:r>
          </w:p>
          <w:p w14:paraId="1470B66D" w14:textId="18B835FE" w:rsidR="003D7DC5" w:rsidRPr="00955B51" w:rsidRDefault="003D7DC5" w:rsidP="00BB01ED">
            <w:pPr>
              <w:spacing w:after="0" w:line="240" w:lineRule="auto"/>
              <w:rPr>
                <w:rFonts w:ascii="Times New Roman" w:eastAsia="Times New Roman" w:hAnsi="Times New Roman"/>
                <w:i/>
                <w:iCs/>
                <w:sz w:val="24"/>
                <w:szCs w:val="24"/>
                <w:lang w:eastAsia="sk-SK"/>
              </w:rPr>
            </w:pPr>
          </w:p>
        </w:tc>
      </w:tr>
      <w:tr w:rsidR="006F2C63" w:rsidRPr="00955B51" w14:paraId="7393CBE4" w14:textId="77777777" w:rsidTr="00BB01ED">
        <w:trPr>
          <w:trHeight w:val="20"/>
        </w:trPr>
        <w:tc>
          <w:tcPr>
            <w:tcW w:w="3059" w:type="dxa"/>
          </w:tcPr>
          <w:p w14:paraId="5241A4E4" w14:textId="23B8B16B" w:rsidR="003D7DC5" w:rsidRPr="00955B51" w:rsidRDefault="004911BB" w:rsidP="00BB01ED">
            <w:pPr>
              <w:spacing w:after="0" w:line="240" w:lineRule="auto"/>
              <w:jc w:val="both"/>
              <w:rPr>
                <w:rFonts w:ascii="Times New Roman" w:eastAsia="Times New Roman" w:hAnsi="Times New Roman"/>
                <w:b/>
                <w:sz w:val="20"/>
                <w:lang w:eastAsia="sk-SK"/>
              </w:rPr>
            </w:pPr>
            <w:r w:rsidRPr="00955B51">
              <w:rPr>
                <w:rFonts w:ascii="Times New Roman" w:eastAsia="Times New Roman" w:hAnsi="Times New Roman"/>
                <w:b/>
                <w:sz w:val="20"/>
                <w:lang w:eastAsia="sk-SK"/>
              </w:rPr>
              <w:t>6</w:t>
            </w:r>
            <w:r w:rsidR="003D7DC5" w:rsidRPr="00955B51">
              <w:rPr>
                <w:rFonts w:ascii="Times New Roman" w:eastAsia="Times New Roman" w:hAnsi="Times New Roman"/>
                <w:b/>
                <w:sz w:val="20"/>
                <w:lang w:eastAsia="sk-SK"/>
              </w:rPr>
              <w:t xml:space="preserve">.6.3. </w:t>
            </w:r>
            <w:r w:rsidR="003D7DC5" w:rsidRPr="00955B51">
              <w:rPr>
                <w:rFonts w:ascii="Times New Roman" w:eastAsia="Times New Roman" w:hAnsi="Times New Roman"/>
                <w:sz w:val="20"/>
                <w:lang w:eastAsia="sk-SK"/>
              </w:rPr>
              <w:t>Je zabezpečené poskytovanie údajov z evidencie elektronicky a automatizovaným spôsobom?</w:t>
            </w:r>
          </w:p>
        </w:tc>
        <w:tc>
          <w:tcPr>
            <w:tcW w:w="1134" w:type="dxa"/>
          </w:tcPr>
          <w:tbl>
            <w:tblPr>
              <w:tblW w:w="0" w:type="auto"/>
              <w:tblLayout w:type="fixed"/>
              <w:tblLook w:val="04A0" w:firstRow="1" w:lastRow="0" w:firstColumn="1" w:lastColumn="0" w:noHBand="0" w:noVBand="1"/>
            </w:tblPr>
            <w:tblGrid>
              <w:gridCol w:w="436"/>
              <w:gridCol w:w="8545"/>
            </w:tblGrid>
            <w:tr w:rsidR="006F2C63" w:rsidRPr="00955B51" w14:paraId="229C60D0" w14:textId="77777777" w:rsidTr="00BB01ED">
              <w:tc>
                <w:tcPr>
                  <w:tcW w:w="436" w:type="dxa"/>
                  <w:shd w:val="clear" w:color="auto" w:fill="auto"/>
                </w:tcPr>
                <w:p w14:paraId="3B5F9DB0" w14:textId="239687E3" w:rsidR="003D7DC5" w:rsidRPr="00955B51" w:rsidRDefault="003C0A3D" w:rsidP="00BB01ED">
                  <w:pPr>
                    <w:jc w:val="center"/>
                    <w:rPr>
                      <w:rFonts w:ascii="Times New Roman" w:eastAsia="Times New Roman" w:hAnsi="Times New Roman"/>
                      <w:sz w:val="20"/>
                      <w:szCs w:val="20"/>
                      <w:lang w:eastAsia="sk-SK"/>
                    </w:rPr>
                  </w:pPr>
                  <w:r w:rsidRPr="00955B51">
                    <w:rPr>
                      <w:rFonts w:ascii="MS Gothic" w:eastAsia="MS Gothic" w:hAnsi="MS Gothic" w:hint="eastAsia"/>
                      <w:sz w:val="20"/>
                      <w:szCs w:val="20"/>
                      <w:lang w:eastAsia="sk-SK"/>
                    </w:rPr>
                    <w:t>☒</w:t>
                  </w:r>
                </w:p>
              </w:tc>
              <w:tc>
                <w:tcPr>
                  <w:tcW w:w="8545" w:type="dxa"/>
                  <w:shd w:val="clear" w:color="auto" w:fill="auto"/>
                </w:tcPr>
                <w:p w14:paraId="5E314120" w14:textId="77777777" w:rsidR="003D7DC5" w:rsidRPr="00955B51" w:rsidRDefault="003D7DC5" w:rsidP="00BB01ED">
                  <w:pPr>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Áno</w:t>
                  </w:r>
                </w:p>
              </w:tc>
            </w:tr>
            <w:tr w:rsidR="006F2C63" w:rsidRPr="00955B51" w14:paraId="2AF7620C" w14:textId="77777777" w:rsidTr="00BB01ED">
              <w:tc>
                <w:tcPr>
                  <w:tcW w:w="436" w:type="dxa"/>
                  <w:shd w:val="clear" w:color="auto" w:fill="auto"/>
                </w:tcPr>
                <w:p w14:paraId="643ACC86" w14:textId="186CCE59" w:rsidR="003D7DC5" w:rsidRPr="00955B51" w:rsidRDefault="003C0A3D" w:rsidP="00BB01ED">
                  <w:pPr>
                    <w:jc w:val="center"/>
                    <w:rPr>
                      <w:rFonts w:ascii="Times New Roman" w:eastAsia="Times New Roman" w:hAnsi="Times New Roman"/>
                      <w:sz w:val="20"/>
                      <w:szCs w:val="20"/>
                      <w:lang w:eastAsia="sk-SK"/>
                    </w:rPr>
                  </w:pPr>
                  <w:r w:rsidRPr="00955B51">
                    <w:rPr>
                      <w:rFonts w:ascii="Segoe UI Symbol" w:eastAsia="Times New Roman" w:hAnsi="Segoe UI Symbol" w:cs="Segoe UI Symbol"/>
                      <w:sz w:val="20"/>
                      <w:szCs w:val="20"/>
                      <w:lang w:eastAsia="sk-SK"/>
                    </w:rPr>
                    <w:t>☐</w:t>
                  </w:r>
                </w:p>
              </w:tc>
              <w:tc>
                <w:tcPr>
                  <w:tcW w:w="8545" w:type="dxa"/>
                  <w:shd w:val="clear" w:color="auto" w:fill="auto"/>
                </w:tcPr>
                <w:p w14:paraId="3EC51D07" w14:textId="77777777" w:rsidR="003D7DC5" w:rsidRPr="00955B51" w:rsidRDefault="003D7DC5" w:rsidP="00BB01ED">
                  <w:pPr>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Nie</w:t>
                  </w:r>
                </w:p>
              </w:tc>
            </w:tr>
          </w:tbl>
          <w:p w14:paraId="6F792B4A" w14:textId="77777777" w:rsidR="003D7DC5" w:rsidRPr="00955B51" w:rsidRDefault="003D7DC5" w:rsidP="00BB01ED">
            <w:pPr>
              <w:spacing w:after="0" w:line="240" w:lineRule="auto"/>
              <w:rPr>
                <w:rFonts w:ascii="Times New Roman" w:eastAsia="Times New Roman" w:hAnsi="Times New Roman"/>
                <w:sz w:val="24"/>
                <w:szCs w:val="24"/>
                <w:lang w:eastAsia="sk-SK"/>
              </w:rPr>
            </w:pPr>
          </w:p>
        </w:tc>
        <w:tc>
          <w:tcPr>
            <w:tcW w:w="5178" w:type="dxa"/>
            <w:gridSpan w:val="4"/>
          </w:tcPr>
          <w:p w14:paraId="167EBA49" w14:textId="77777777" w:rsidR="003D7DC5" w:rsidRPr="00955B51" w:rsidRDefault="003D7DC5" w:rsidP="00BB01ED">
            <w:pPr>
              <w:spacing w:after="0" w:line="240" w:lineRule="auto"/>
              <w:rPr>
                <w:rFonts w:ascii="Times New Roman" w:eastAsia="Times New Roman" w:hAnsi="Times New Roman"/>
                <w:sz w:val="20"/>
                <w:szCs w:val="20"/>
                <w:lang w:eastAsia="sk-SK"/>
              </w:rPr>
            </w:pPr>
            <w:r w:rsidRPr="00955B51">
              <w:rPr>
                <w:rFonts w:ascii="Times New Roman" w:eastAsia="Times New Roman" w:hAnsi="Times New Roman"/>
                <w:i/>
                <w:iCs/>
                <w:sz w:val="20"/>
                <w:lang w:eastAsia="sk-SK"/>
              </w:rPr>
              <w:t>(Uveďte, akým spôsobom je zabezpečené poskytovanie údajov z evidencie pre iné subjekty na plnenie ich zákonných úloh. Ak sa na poskytovanie údajov nepoužíva modul procesnej integrácie a integrácie údajov, uveďte dôvod. Ak je elektronické alebo automatizované poskytovanie vylúčené, uveďte dôvod.)</w:t>
            </w:r>
            <w:r w:rsidRPr="00955B51">
              <w:rPr>
                <w:rFonts w:ascii="Times New Roman" w:eastAsia="Times New Roman" w:hAnsi="Times New Roman"/>
                <w:sz w:val="20"/>
                <w:szCs w:val="20"/>
                <w:lang w:eastAsia="sk-SK"/>
              </w:rPr>
              <w:t xml:space="preserve"> </w:t>
            </w:r>
          </w:p>
          <w:p w14:paraId="16BD3480" w14:textId="6BB27FB0" w:rsidR="003D7DC5" w:rsidRPr="00955B51" w:rsidRDefault="003D7DC5" w:rsidP="00BB01ED">
            <w:pPr>
              <w:spacing w:after="0" w:line="240" w:lineRule="auto"/>
              <w:rPr>
                <w:rFonts w:ascii="Times New Roman" w:eastAsia="Times New Roman" w:hAnsi="Times New Roman"/>
                <w:i/>
                <w:iCs/>
                <w:sz w:val="24"/>
                <w:szCs w:val="24"/>
                <w:lang w:eastAsia="sk-SK"/>
              </w:rPr>
            </w:pPr>
          </w:p>
        </w:tc>
      </w:tr>
      <w:tr w:rsidR="006F2C63" w:rsidRPr="00955B51" w14:paraId="7A4CC32D" w14:textId="77777777" w:rsidTr="00BB01ED">
        <w:trPr>
          <w:trHeight w:val="20"/>
        </w:trPr>
        <w:tc>
          <w:tcPr>
            <w:tcW w:w="3059" w:type="dxa"/>
          </w:tcPr>
          <w:p w14:paraId="0801EF47" w14:textId="2EBDA606" w:rsidR="003D7DC5" w:rsidRPr="00955B51" w:rsidRDefault="004911BB" w:rsidP="00BB01ED">
            <w:pPr>
              <w:spacing w:after="0" w:line="240" w:lineRule="auto"/>
              <w:jc w:val="both"/>
              <w:rPr>
                <w:rFonts w:ascii="Times New Roman" w:eastAsia="Times New Roman" w:hAnsi="Times New Roman"/>
                <w:b/>
                <w:sz w:val="20"/>
                <w:lang w:eastAsia="sk-SK"/>
              </w:rPr>
            </w:pPr>
            <w:r w:rsidRPr="00955B51">
              <w:rPr>
                <w:rFonts w:ascii="Times New Roman" w:eastAsia="Times New Roman" w:hAnsi="Times New Roman"/>
                <w:b/>
                <w:sz w:val="20"/>
                <w:lang w:eastAsia="sk-SK"/>
              </w:rPr>
              <w:t>6</w:t>
            </w:r>
            <w:r w:rsidR="003D7DC5" w:rsidRPr="00955B51">
              <w:rPr>
                <w:rFonts w:ascii="Times New Roman" w:eastAsia="Times New Roman" w:hAnsi="Times New Roman"/>
                <w:b/>
                <w:sz w:val="20"/>
                <w:lang w:eastAsia="sk-SK"/>
              </w:rPr>
              <w:t xml:space="preserve">.6.4. </w:t>
            </w:r>
            <w:r w:rsidR="003D7DC5" w:rsidRPr="00955B51">
              <w:rPr>
                <w:rFonts w:ascii="Times New Roman" w:eastAsia="Times New Roman" w:hAnsi="Times New Roman"/>
                <w:sz w:val="20"/>
                <w:lang w:eastAsia="sk-SK"/>
              </w:rPr>
              <w:t>Je na poskytovanie údajov z evidencie využitý režim podľa zákona č. 177/2018 Z.z. v znení neskorších predpisov?</w:t>
            </w:r>
          </w:p>
        </w:tc>
        <w:tc>
          <w:tcPr>
            <w:tcW w:w="1134" w:type="dxa"/>
          </w:tcPr>
          <w:tbl>
            <w:tblPr>
              <w:tblW w:w="0" w:type="auto"/>
              <w:tblLayout w:type="fixed"/>
              <w:tblLook w:val="04A0" w:firstRow="1" w:lastRow="0" w:firstColumn="1" w:lastColumn="0" w:noHBand="0" w:noVBand="1"/>
            </w:tblPr>
            <w:tblGrid>
              <w:gridCol w:w="436"/>
              <w:gridCol w:w="8545"/>
            </w:tblGrid>
            <w:tr w:rsidR="006F2C63" w:rsidRPr="00955B51" w14:paraId="16C965D8" w14:textId="77777777" w:rsidTr="00BB01ED">
              <w:tc>
                <w:tcPr>
                  <w:tcW w:w="436" w:type="dxa"/>
                  <w:shd w:val="clear" w:color="auto" w:fill="auto"/>
                </w:tcPr>
                <w:p w14:paraId="4D453D9A" w14:textId="77777777" w:rsidR="003D7DC5" w:rsidRPr="00955B51" w:rsidRDefault="003D7DC5" w:rsidP="00BB01ED">
                  <w:pPr>
                    <w:jc w:val="center"/>
                    <w:rPr>
                      <w:rFonts w:ascii="Times New Roman" w:eastAsia="Times New Roman" w:hAnsi="Times New Roman"/>
                      <w:sz w:val="20"/>
                      <w:szCs w:val="20"/>
                      <w:lang w:eastAsia="sk-SK"/>
                    </w:rPr>
                  </w:pPr>
                  <w:r w:rsidRPr="00955B51">
                    <w:rPr>
                      <w:rFonts w:ascii="Segoe UI Symbol" w:eastAsia="Times New Roman" w:hAnsi="Segoe UI Symbol" w:cs="Segoe UI Symbol"/>
                      <w:sz w:val="20"/>
                      <w:szCs w:val="20"/>
                      <w:lang w:eastAsia="sk-SK"/>
                    </w:rPr>
                    <w:t>☐</w:t>
                  </w:r>
                </w:p>
              </w:tc>
              <w:tc>
                <w:tcPr>
                  <w:tcW w:w="8545" w:type="dxa"/>
                  <w:shd w:val="clear" w:color="auto" w:fill="auto"/>
                </w:tcPr>
                <w:p w14:paraId="7459095F" w14:textId="77777777" w:rsidR="003D7DC5" w:rsidRPr="00955B51" w:rsidRDefault="003D7DC5" w:rsidP="00BB01ED">
                  <w:pPr>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Áno</w:t>
                  </w:r>
                </w:p>
              </w:tc>
            </w:tr>
            <w:tr w:rsidR="006F2C63" w:rsidRPr="00955B51" w14:paraId="56AA9AA3" w14:textId="77777777" w:rsidTr="00BB01ED">
              <w:tc>
                <w:tcPr>
                  <w:tcW w:w="436" w:type="dxa"/>
                  <w:shd w:val="clear" w:color="auto" w:fill="auto"/>
                </w:tcPr>
                <w:p w14:paraId="4754CB56" w14:textId="24E2DE3A" w:rsidR="003D7DC5" w:rsidRPr="00955B51" w:rsidRDefault="00404D1C" w:rsidP="00BB01ED">
                  <w:pPr>
                    <w:jc w:val="center"/>
                    <w:rPr>
                      <w:rFonts w:ascii="Times New Roman" w:eastAsia="Times New Roman" w:hAnsi="Times New Roman"/>
                      <w:sz w:val="20"/>
                      <w:szCs w:val="20"/>
                      <w:lang w:eastAsia="sk-SK"/>
                    </w:rPr>
                  </w:pPr>
                  <w:r w:rsidRPr="00955B51">
                    <w:rPr>
                      <w:rFonts w:ascii="MS Gothic" w:eastAsia="MS Gothic" w:hAnsi="MS Gothic" w:hint="eastAsia"/>
                      <w:sz w:val="20"/>
                      <w:szCs w:val="20"/>
                      <w:lang w:eastAsia="sk-SK"/>
                    </w:rPr>
                    <w:t>☒</w:t>
                  </w:r>
                </w:p>
              </w:tc>
              <w:tc>
                <w:tcPr>
                  <w:tcW w:w="8545" w:type="dxa"/>
                  <w:shd w:val="clear" w:color="auto" w:fill="auto"/>
                </w:tcPr>
                <w:p w14:paraId="1B09811B" w14:textId="77777777" w:rsidR="003D7DC5" w:rsidRPr="00955B51" w:rsidRDefault="003D7DC5" w:rsidP="00BB01ED">
                  <w:pPr>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Nie</w:t>
                  </w:r>
                </w:p>
              </w:tc>
            </w:tr>
          </w:tbl>
          <w:p w14:paraId="69FB3109" w14:textId="77777777" w:rsidR="003D7DC5" w:rsidRPr="00955B51" w:rsidRDefault="003D7DC5" w:rsidP="00BB01ED">
            <w:pPr>
              <w:spacing w:after="0" w:line="240" w:lineRule="auto"/>
              <w:rPr>
                <w:rFonts w:ascii="Times New Roman" w:eastAsia="Times New Roman" w:hAnsi="Times New Roman"/>
                <w:sz w:val="24"/>
                <w:szCs w:val="24"/>
                <w:lang w:eastAsia="sk-SK"/>
              </w:rPr>
            </w:pPr>
          </w:p>
        </w:tc>
        <w:tc>
          <w:tcPr>
            <w:tcW w:w="5178" w:type="dxa"/>
            <w:gridSpan w:val="4"/>
          </w:tcPr>
          <w:p w14:paraId="64950D98" w14:textId="77777777" w:rsidR="003D7DC5" w:rsidRPr="00955B51" w:rsidRDefault="003D7DC5" w:rsidP="00BB01ED">
            <w:pPr>
              <w:spacing w:after="0" w:line="240" w:lineRule="auto"/>
              <w:rPr>
                <w:rFonts w:ascii="Times New Roman" w:eastAsia="Times New Roman" w:hAnsi="Times New Roman"/>
                <w:i/>
                <w:iCs/>
                <w:sz w:val="20"/>
                <w:lang w:eastAsia="sk-SK"/>
              </w:rPr>
            </w:pPr>
            <w:r w:rsidRPr="00955B51">
              <w:rPr>
                <w:rFonts w:ascii="Times New Roman" w:eastAsia="Times New Roman" w:hAnsi="Times New Roman"/>
                <w:i/>
                <w:iCs/>
                <w:sz w:val="20"/>
                <w:lang w:eastAsia="sk-SK"/>
              </w:rPr>
              <w:t>(Uveďte, ako je na zákonnej úrovni inštitucionalizované elektronické a automatizované poskytovanie údajov z evidencie, akým režimom sa riadi. Ak je použitie zákona č. 177/2018 Z.z. v znení neskorších predpisov vylúčené, uveďte dôvod.)</w:t>
            </w:r>
          </w:p>
          <w:p w14:paraId="45376C91" w14:textId="07205B6D" w:rsidR="003D7DC5" w:rsidRPr="00955B51" w:rsidRDefault="003D7DC5" w:rsidP="00BB01ED">
            <w:pPr>
              <w:spacing w:after="0" w:line="240" w:lineRule="auto"/>
              <w:rPr>
                <w:rFonts w:ascii="Times New Roman" w:eastAsia="Times New Roman" w:hAnsi="Times New Roman"/>
                <w:i/>
                <w:iCs/>
                <w:sz w:val="24"/>
                <w:szCs w:val="24"/>
                <w:lang w:eastAsia="sk-SK"/>
              </w:rPr>
            </w:pPr>
          </w:p>
        </w:tc>
      </w:tr>
      <w:tr w:rsidR="006F2C63" w:rsidRPr="00955B51" w14:paraId="0B9C17FB" w14:textId="77777777" w:rsidTr="00BB01ED">
        <w:trPr>
          <w:trHeight w:val="20"/>
        </w:trPr>
        <w:tc>
          <w:tcPr>
            <w:tcW w:w="9371" w:type="dxa"/>
            <w:gridSpan w:val="6"/>
            <w:shd w:val="clear" w:color="auto" w:fill="A6A6A6"/>
          </w:tcPr>
          <w:p w14:paraId="6DE880A4" w14:textId="77777777" w:rsidR="003D7DC5" w:rsidRPr="00955B51" w:rsidRDefault="003D7DC5" w:rsidP="00BB01ED">
            <w:pPr>
              <w:spacing w:after="0" w:line="20" w:lineRule="atLeast"/>
              <w:jc w:val="center"/>
              <w:rPr>
                <w:rFonts w:ascii="Times New Roman" w:eastAsia="Times New Roman" w:hAnsi="Times New Roman"/>
                <w:i/>
                <w:iCs/>
                <w:sz w:val="20"/>
                <w:lang w:eastAsia="sk-SK"/>
              </w:rPr>
            </w:pPr>
            <w:r w:rsidRPr="00955B51">
              <w:rPr>
                <w:rFonts w:ascii="Times New Roman" w:eastAsia="Times New Roman" w:hAnsi="Times New Roman"/>
                <w:b/>
                <w:sz w:val="20"/>
                <w:szCs w:val="20"/>
                <w:lang w:eastAsia="sk-SK"/>
              </w:rPr>
              <w:t>Referenčné údaje</w:t>
            </w:r>
          </w:p>
        </w:tc>
      </w:tr>
      <w:tr w:rsidR="006F2C63" w:rsidRPr="00955B51" w14:paraId="7D2EC8D7" w14:textId="77777777" w:rsidTr="00BB01ED">
        <w:trPr>
          <w:trHeight w:val="20"/>
        </w:trPr>
        <w:tc>
          <w:tcPr>
            <w:tcW w:w="3059" w:type="dxa"/>
          </w:tcPr>
          <w:p w14:paraId="7E50AA28" w14:textId="0555DD4B" w:rsidR="003D7DC5" w:rsidRPr="00955B51" w:rsidRDefault="004911BB" w:rsidP="00BB01ED">
            <w:pPr>
              <w:spacing w:after="0" w:line="240" w:lineRule="auto"/>
              <w:jc w:val="both"/>
              <w:rPr>
                <w:rFonts w:ascii="Times New Roman" w:eastAsia="Times New Roman" w:hAnsi="Times New Roman"/>
                <w:sz w:val="20"/>
                <w:lang w:eastAsia="sk-SK"/>
              </w:rPr>
            </w:pPr>
            <w:r w:rsidRPr="00955B51">
              <w:rPr>
                <w:rFonts w:ascii="Times New Roman" w:eastAsia="Times New Roman" w:hAnsi="Times New Roman"/>
                <w:b/>
                <w:bCs/>
                <w:sz w:val="20"/>
                <w:lang w:eastAsia="sk-SK"/>
              </w:rPr>
              <w:t>6</w:t>
            </w:r>
            <w:r w:rsidR="003D7DC5" w:rsidRPr="00955B51">
              <w:rPr>
                <w:rFonts w:ascii="Times New Roman" w:eastAsia="Times New Roman" w:hAnsi="Times New Roman"/>
                <w:b/>
                <w:bCs/>
                <w:sz w:val="20"/>
                <w:lang w:eastAsia="sk-SK"/>
              </w:rPr>
              <w:t>.7.1.</w:t>
            </w:r>
            <w:r w:rsidR="003D7DC5" w:rsidRPr="00955B51">
              <w:rPr>
                <w:rFonts w:ascii="Times New Roman" w:eastAsia="Times New Roman" w:hAnsi="Times New Roman"/>
                <w:sz w:val="20"/>
                <w:lang w:eastAsia="sk-SK"/>
              </w:rPr>
              <w:t xml:space="preserve"> Predpokladá predložený návrh zriadenie novej evidencie údajov alebo upravuje vedenie evidencie údajov, ktoré budú navrhnuté na zaradenie do zoznamu referenčných údajov podľa § 51 zákona č. 305/2013 Z.z. o e-Governmente?</w:t>
            </w:r>
          </w:p>
        </w:tc>
        <w:tc>
          <w:tcPr>
            <w:tcW w:w="1134" w:type="dxa"/>
          </w:tcPr>
          <w:tbl>
            <w:tblPr>
              <w:tblW w:w="0" w:type="auto"/>
              <w:tblLayout w:type="fixed"/>
              <w:tblLook w:val="04A0" w:firstRow="1" w:lastRow="0" w:firstColumn="1" w:lastColumn="0" w:noHBand="0" w:noVBand="1"/>
            </w:tblPr>
            <w:tblGrid>
              <w:gridCol w:w="436"/>
              <w:gridCol w:w="8545"/>
            </w:tblGrid>
            <w:tr w:rsidR="006F2C63" w:rsidRPr="00955B51" w14:paraId="7A3719A9" w14:textId="77777777" w:rsidTr="00BB01ED">
              <w:tc>
                <w:tcPr>
                  <w:tcW w:w="436" w:type="dxa"/>
                  <w:shd w:val="clear" w:color="auto" w:fill="auto"/>
                </w:tcPr>
                <w:p w14:paraId="779CC6A6" w14:textId="77777777" w:rsidR="003D7DC5" w:rsidRPr="00955B51" w:rsidRDefault="003D7DC5" w:rsidP="00BB01ED">
                  <w:pPr>
                    <w:jc w:val="center"/>
                    <w:rPr>
                      <w:rFonts w:ascii="Times New Roman" w:eastAsia="Times New Roman" w:hAnsi="Times New Roman"/>
                      <w:sz w:val="20"/>
                      <w:szCs w:val="20"/>
                      <w:lang w:eastAsia="sk-SK"/>
                    </w:rPr>
                  </w:pPr>
                  <w:r w:rsidRPr="00955B51">
                    <w:rPr>
                      <w:rFonts w:ascii="Segoe UI Symbol" w:eastAsia="Times New Roman" w:hAnsi="Segoe UI Symbol" w:cs="Segoe UI Symbol"/>
                      <w:sz w:val="20"/>
                      <w:szCs w:val="20"/>
                      <w:lang w:eastAsia="sk-SK"/>
                    </w:rPr>
                    <w:t>☐</w:t>
                  </w:r>
                </w:p>
              </w:tc>
              <w:tc>
                <w:tcPr>
                  <w:tcW w:w="8545" w:type="dxa"/>
                  <w:shd w:val="clear" w:color="auto" w:fill="auto"/>
                </w:tcPr>
                <w:p w14:paraId="547DD3E7" w14:textId="77777777" w:rsidR="003D7DC5" w:rsidRPr="00955B51" w:rsidRDefault="003D7DC5" w:rsidP="00BB01ED">
                  <w:pPr>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Áno</w:t>
                  </w:r>
                </w:p>
              </w:tc>
            </w:tr>
            <w:tr w:rsidR="006F2C63" w:rsidRPr="00955B51" w14:paraId="5AEED757" w14:textId="77777777" w:rsidTr="00BB01ED">
              <w:tc>
                <w:tcPr>
                  <w:tcW w:w="436" w:type="dxa"/>
                  <w:shd w:val="clear" w:color="auto" w:fill="auto"/>
                </w:tcPr>
                <w:p w14:paraId="2EE052F2" w14:textId="02F719C5" w:rsidR="003D7DC5" w:rsidRPr="00955B51" w:rsidRDefault="00404D1C" w:rsidP="00BB01ED">
                  <w:pPr>
                    <w:jc w:val="center"/>
                    <w:rPr>
                      <w:rFonts w:ascii="Times New Roman" w:eastAsia="Times New Roman" w:hAnsi="Times New Roman"/>
                      <w:sz w:val="20"/>
                      <w:szCs w:val="20"/>
                      <w:lang w:eastAsia="sk-SK"/>
                    </w:rPr>
                  </w:pPr>
                  <w:r w:rsidRPr="00955B51">
                    <w:rPr>
                      <w:rFonts w:ascii="MS Gothic" w:eastAsia="MS Gothic" w:hAnsi="MS Gothic" w:hint="eastAsia"/>
                      <w:sz w:val="20"/>
                      <w:szCs w:val="20"/>
                      <w:lang w:eastAsia="sk-SK"/>
                    </w:rPr>
                    <w:t>☒</w:t>
                  </w:r>
                </w:p>
              </w:tc>
              <w:tc>
                <w:tcPr>
                  <w:tcW w:w="8545" w:type="dxa"/>
                  <w:shd w:val="clear" w:color="auto" w:fill="auto"/>
                </w:tcPr>
                <w:p w14:paraId="6EDACCC7" w14:textId="77777777" w:rsidR="003D7DC5" w:rsidRPr="00955B51" w:rsidRDefault="003D7DC5" w:rsidP="00BB01ED">
                  <w:pPr>
                    <w:rPr>
                      <w:rFonts w:ascii="Times New Roman" w:eastAsia="Times New Roman" w:hAnsi="Times New Roman"/>
                      <w:b/>
                      <w:sz w:val="20"/>
                      <w:szCs w:val="20"/>
                      <w:lang w:eastAsia="sk-SK"/>
                    </w:rPr>
                  </w:pPr>
                  <w:r w:rsidRPr="00955B51">
                    <w:rPr>
                      <w:rFonts w:ascii="Times New Roman" w:eastAsia="Times New Roman" w:hAnsi="Times New Roman"/>
                      <w:b/>
                      <w:sz w:val="20"/>
                      <w:szCs w:val="20"/>
                      <w:lang w:eastAsia="sk-SK"/>
                    </w:rPr>
                    <w:t>Nie</w:t>
                  </w:r>
                </w:p>
              </w:tc>
            </w:tr>
          </w:tbl>
          <w:p w14:paraId="17C817EC"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p>
        </w:tc>
        <w:tc>
          <w:tcPr>
            <w:tcW w:w="5178" w:type="dxa"/>
            <w:gridSpan w:val="4"/>
          </w:tcPr>
          <w:p w14:paraId="724A811D" w14:textId="77777777" w:rsidR="003D7DC5" w:rsidRPr="00955B51" w:rsidRDefault="003D7DC5" w:rsidP="00BB01ED">
            <w:pPr>
              <w:spacing w:after="0" w:line="240" w:lineRule="auto"/>
              <w:rPr>
                <w:rFonts w:ascii="Times New Roman" w:eastAsia="Times New Roman" w:hAnsi="Times New Roman"/>
                <w:i/>
                <w:iCs/>
                <w:sz w:val="20"/>
                <w:lang w:eastAsia="sk-SK"/>
              </w:rPr>
            </w:pPr>
            <w:r w:rsidRPr="00955B51">
              <w:rPr>
                <w:rFonts w:ascii="Times New Roman" w:eastAsia="Times New Roman" w:hAnsi="Times New Roman"/>
                <w:i/>
                <w:iCs/>
                <w:sz w:val="20"/>
                <w:lang w:eastAsia="sk-SK"/>
              </w:rPr>
              <w:t>(Uveďte, aká nová evidencia údajov sa zriaďuje, resp. akú evidenciu údajov návrh upravuje a ktoré údaje z nej budú navrhnuté na zaradenie do zoznamu referenčných údajov. Ak sa neplánuje zaradenie žiadnych údajov, uveďte dôvod)</w:t>
            </w:r>
          </w:p>
          <w:p w14:paraId="2F482135" w14:textId="06329E59" w:rsidR="003D7DC5" w:rsidRPr="00955B51" w:rsidRDefault="003D7DC5" w:rsidP="00B722D2">
            <w:pPr>
              <w:rPr>
                <w:i/>
                <w:iCs/>
                <w:sz w:val="19"/>
                <w:szCs w:val="19"/>
                <w:lang w:eastAsia="sk-SK"/>
              </w:rPr>
            </w:pPr>
          </w:p>
        </w:tc>
      </w:tr>
      <w:tr w:rsidR="003D7DC5" w:rsidRPr="00955B51" w14:paraId="3A0E90A0" w14:textId="77777777" w:rsidTr="00BB01ED">
        <w:trPr>
          <w:trHeight w:val="20"/>
        </w:trPr>
        <w:tc>
          <w:tcPr>
            <w:tcW w:w="3059" w:type="dxa"/>
          </w:tcPr>
          <w:p w14:paraId="06DBD11A" w14:textId="76311558" w:rsidR="003D7DC5" w:rsidRPr="00955B51" w:rsidRDefault="004911BB" w:rsidP="00BB01ED">
            <w:pPr>
              <w:spacing w:after="0" w:line="240" w:lineRule="auto"/>
              <w:jc w:val="both"/>
              <w:rPr>
                <w:rFonts w:ascii="Times New Roman" w:eastAsia="Times New Roman" w:hAnsi="Times New Roman"/>
                <w:sz w:val="20"/>
                <w:lang w:eastAsia="sk-SK"/>
              </w:rPr>
            </w:pPr>
            <w:r w:rsidRPr="00955B51">
              <w:rPr>
                <w:rFonts w:ascii="Times New Roman" w:eastAsia="Times New Roman" w:hAnsi="Times New Roman"/>
                <w:b/>
                <w:bCs/>
                <w:sz w:val="20"/>
                <w:lang w:eastAsia="sk-SK"/>
              </w:rPr>
              <w:t>6</w:t>
            </w:r>
            <w:r w:rsidR="003D7DC5" w:rsidRPr="00955B51">
              <w:rPr>
                <w:rFonts w:ascii="Times New Roman" w:eastAsia="Times New Roman" w:hAnsi="Times New Roman"/>
                <w:b/>
                <w:bCs/>
                <w:sz w:val="20"/>
                <w:lang w:eastAsia="sk-SK"/>
              </w:rPr>
              <w:t>.7.2.</w:t>
            </w:r>
            <w:r w:rsidR="003D7DC5" w:rsidRPr="00955B51">
              <w:rPr>
                <w:rFonts w:ascii="Times New Roman" w:eastAsia="Times New Roman" w:hAnsi="Times New Roman"/>
                <w:sz w:val="20"/>
                <w:lang w:eastAsia="sk-SK"/>
              </w:rPr>
              <w:t xml:space="preserve"> Kedy je plánované zaradenie údajov z evidencie do zoznamu referenčných údajov podľa § 51 zákona č. 305/2013 Z.z. o e-Governmente?</w:t>
            </w:r>
          </w:p>
        </w:tc>
        <w:tc>
          <w:tcPr>
            <w:tcW w:w="1134" w:type="dxa"/>
          </w:tcPr>
          <w:tbl>
            <w:tblPr>
              <w:tblW w:w="0" w:type="auto"/>
              <w:tblLayout w:type="fixed"/>
              <w:tblLook w:val="04A0" w:firstRow="1" w:lastRow="0" w:firstColumn="1" w:lastColumn="0" w:noHBand="0" w:noVBand="1"/>
            </w:tblPr>
            <w:tblGrid>
              <w:gridCol w:w="436"/>
              <w:gridCol w:w="8545"/>
            </w:tblGrid>
            <w:tr w:rsidR="006F2C63" w:rsidRPr="00955B51" w14:paraId="374FBBFB" w14:textId="77777777" w:rsidTr="00BB01ED">
              <w:tc>
                <w:tcPr>
                  <w:tcW w:w="436" w:type="dxa"/>
                  <w:shd w:val="clear" w:color="auto" w:fill="auto"/>
                </w:tcPr>
                <w:p w14:paraId="39F182A0" w14:textId="77777777" w:rsidR="003D7DC5" w:rsidRPr="00955B51" w:rsidRDefault="003D7DC5" w:rsidP="00BB01ED">
                  <w:pPr>
                    <w:jc w:val="center"/>
                    <w:rPr>
                      <w:rFonts w:ascii="Times New Roman" w:eastAsia="Times New Roman" w:hAnsi="Times New Roman"/>
                      <w:sz w:val="20"/>
                      <w:szCs w:val="20"/>
                      <w:lang w:eastAsia="sk-SK"/>
                    </w:rPr>
                  </w:pPr>
                </w:p>
              </w:tc>
              <w:tc>
                <w:tcPr>
                  <w:tcW w:w="8545" w:type="dxa"/>
                  <w:shd w:val="clear" w:color="auto" w:fill="auto"/>
                </w:tcPr>
                <w:p w14:paraId="012D061A" w14:textId="77777777" w:rsidR="003D7DC5" w:rsidRPr="00955B51" w:rsidRDefault="003D7DC5" w:rsidP="00BB01ED">
                  <w:pPr>
                    <w:rPr>
                      <w:rFonts w:ascii="Times New Roman" w:eastAsia="Times New Roman" w:hAnsi="Times New Roman"/>
                      <w:b/>
                      <w:sz w:val="20"/>
                      <w:szCs w:val="20"/>
                      <w:lang w:eastAsia="sk-SK"/>
                    </w:rPr>
                  </w:pPr>
                </w:p>
              </w:tc>
            </w:tr>
            <w:tr w:rsidR="006F2C63" w:rsidRPr="00955B51" w14:paraId="62DA8CD1" w14:textId="77777777" w:rsidTr="00BB01ED">
              <w:tc>
                <w:tcPr>
                  <w:tcW w:w="436" w:type="dxa"/>
                  <w:shd w:val="clear" w:color="auto" w:fill="auto"/>
                </w:tcPr>
                <w:p w14:paraId="08EB704B" w14:textId="77777777" w:rsidR="003D7DC5" w:rsidRPr="00955B51" w:rsidRDefault="003D7DC5" w:rsidP="00BB01ED">
                  <w:pPr>
                    <w:jc w:val="center"/>
                    <w:rPr>
                      <w:rFonts w:ascii="Times New Roman" w:eastAsia="Times New Roman" w:hAnsi="Times New Roman"/>
                      <w:sz w:val="20"/>
                      <w:szCs w:val="20"/>
                      <w:lang w:eastAsia="sk-SK"/>
                    </w:rPr>
                  </w:pPr>
                </w:p>
              </w:tc>
              <w:tc>
                <w:tcPr>
                  <w:tcW w:w="8545" w:type="dxa"/>
                  <w:shd w:val="clear" w:color="auto" w:fill="auto"/>
                </w:tcPr>
                <w:p w14:paraId="4B3F9F99" w14:textId="77777777" w:rsidR="003D7DC5" w:rsidRPr="00955B51" w:rsidRDefault="003D7DC5" w:rsidP="00BB01ED">
                  <w:pPr>
                    <w:rPr>
                      <w:rFonts w:ascii="Times New Roman" w:eastAsia="Times New Roman" w:hAnsi="Times New Roman"/>
                      <w:b/>
                      <w:sz w:val="20"/>
                      <w:szCs w:val="20"/>
                      <w:lang w:eastAsia="sk-SK"/>
                    </w:rPr>
                  </w:pPr>
                </w:p>
              </w:tc>
            </w:tr>
          </w:tbl>
          <w:p w14:paraId="75591EC4" w14:textId="77777777" w:rsidR="003D7DC5" w:rsidRPr="00955B51" w:rsidRDefault="003D7DC5" w:rsidP="00BB01ED">
            <w:pPr>
              <w:spacing w:after="0" w:line="240" w:lineRule="auto"/>
              <w:jc w:val="center"/>
              <w:rPr>
                <w:rFonts w:ascii="Times New Roman" w:eastAsia="Times New Roman" w:hAnsi="Times New Roman"/>
                <w:sz w:val="20"/>
                <w:szCs w:val="20"/>
                <w:lang w:eastAsia="sk-SK"/>
              </w:rPr>
            </w:pPr>
          </w:p>
        </w:tc>
        <w:tc>
          <w:tcPr>
            <w:tcW w:w="5178" w:type="dxa"/>
            <w:gridSpan w:val="4"/>
          </w:tcPr>
          <w:p w14:paraId="76FE342B" w14:textId="77777777" w:rsidR="003D7DC5" w:rsidRPr="00955B51" w:rsidRDefault="003D7DC5" w:rsidP="00BB01ED">
            <w:pPr>
              <w:spacing w:after="0" w:line="240" w:lineRule="auto"/>
              <w:rPr>
                <w:rFonts w:ascii="Times New Roman" w:eastAsia="Times New Roman" w:hAnsi="Times New Roman"/>
                <w:i/>
                <w:iCs/>
                <w:sz w:val="20"/>
                <w:lang w:eastAsia="sk-SK"/>
              </w:rPr>
            </w:pPr>
            <w:r w:rsidRPr="00955B51">
              <w:rPr>
                <w:rFonts w:ascii="Times New Roman" w:eastAsia="Times New Roman" w:hAnsi="Times New Roman"/>
                <w:i/>
                <w:iCs/>
                <w:sz w:val="20"/>
                <w:lang w:eastAsia="sk-SK"/>
              </w:rPr>
              <w:t>(Uveďte, kedy sa plánuje zaradenie vyššie uvedených údajov do zoznamu referenčných údajov.)</w:t>
            </w:r>
          </w:p>
          <w:p w14:paraId="11245647" w14:textId="21FEBFCE" w:rsidR="003D7DC5" w:rsidRPr="00955B51" w:rsidRDefault="003D7DC5" w:rsidP="00BB01ED">
            <w:pPr>
              <w:spacing w:after="0" w:line="240" w:lineRule="auto"/>
              <w:rPr>
                <w:rFonts w:ascii="Times New Roman" w:eastAsia="Times New Roman" w:hAnsi="Times New Roman"/>
                <w:i/>
                <w:iCs/>
                <w:sz w:val="20"/>
                <w:lang w:eastAsia="sk-SK"/>
              </w:rPr>
            </w:pPr>
          </w:p>
        </w:tc>
      </w:tr>
    </w:tbl>
    <w:p w14:paraId="5BCF11C1" w14:textId="7BF3FD2E" w:rsidR="003D7DC5" w:rsidRPr="00955B51" w:rsidRDefault="003D7DC5" w:rsidP="003D7DC5">
      <w:pPr>
        <w:autoSpaceDE w:val="0"/>
        <w:autoSpaceDN w:val="0"/>
        <w:adjustRightInd w:val="0"/>
        <w:spacing w:after="0" w:line="240" w:lineRule="auto"/>
        <w:jc w:val="center"/>
        <w:rPr>
          <w:rFonts w:ascii="Times New Roman" w:hAnsi="Times New Roman"/>
          <w:b/>
          <w:bCs/>
          <w:sz w:val="28"/>
          <w:szCs w:val="28"/>
        </w:rPr>
      </w:pPr>
    </w:p>
    <w:p w14:paraId="6CE56832" w14:textId="77777777" w:rsidR="00E87A8C" w:rsidRPr="00955B51" w:rsidRDefault="00E87A8C" w:rsidP="00F523B6">
      <w:pPr>
        <w:autoSpaceDE w:val="0"/>
        <w:autoSpaceDN w:val="0"/>
        <w:adjustRightInd w:val="0"/>
        <w:spacing w:line="240" w:lineRule="auto"/>
        <w:jc w:val="both"/>
        <w:rPr>
          <w:rFonts w:ascii="Times New Roman" w:hAnsi="Times New Roman"/>
          <w:b/>
          <w:bCs/>
          <w:sz w:val="24"/>
          <w:szCs w:val="24"/>
        </w:rPr>
      </w:pPr>
    </w:p>
    <w:p w14:paraId="6D6A4C78" w14:textId="77777777" w:rsidR="00E87A8C" w:rsidRPr="00955B51" w:rsidRDefault="00E87A8C" w:rsidP="00F523B6">
      <w:pPr>
        <w:autoSpaceDE w:val="0"/>
        <w:autoSpaceDN w:val="0"/>
        <w:adjustRightInd w:val="0"/>
        <w:spacing w:line="240" w:lineRule="auto"/>
        <w:jc w:val="both"/>
        <w:rPr>
          <w:rFonts w:ascii="Times New Roman" w:hAnsi="Times New Roman"/>
          <w:b/>
          <w:bCs/>
          <w:sz w:val="24"/>
          <w:szCs w:val="24"/>
        </w:rPr>
      </w:pPr>
    </w:p>
    <w:p w14:paraId="22633FC3" w14:textId="77777777" w:rsidR="00E87A8C" w:rsidRPr="00955B51" w:rsidRDefault="00E87A8C" w:rsidP="00F523B6">
      <w:pPr>
        <w:autoSpaceDE w:val="0"/>
        <w:autoSpaceDN w:val="0"/>
        <w:adjustRightInd w:val="0"/>
        <w:spacing w:line="240" w:lineRule="auto"/>
        <w:jc w:val="both"/>
        <w:rPr>
          <w:rFonts w:ascii="Times New Roman" w:hAnsi="Times New Roman"/>
          <w:b/>
          <w:bCs/>
          <w:sz w:val="24"/>
          <w:szCs w:val="24"/>
        </w:rPr>
      </w:pPr>
    </w:p>
    <w:p w14:paraId="7AFBAEE0" w14:textId="77777777" w:rsidR="00E87A8C" w:rsidRPr="00955B51" w:rsidRDefault="00E87A8C" w:rsidP="00F523B6">
      <w:pPr>
        <w:autoSpaceDE w:val="0"/>
        <w:autoSpaceDN w:val="0"/>
        <w:adjustRightInd w:val="0"/>
        <w:spacing w:line="240" w:lineRule="auto"/>
        <w:jc w:val="both"/>
        <w:rPr>
          <w:rFonts w:ascii="Times New Roman" w:hAnsi="Times New Roman"/>
          <w:b/>
          <w:bCs/>
          <w:sz w:val="24"/>
          <w:szCs w:val="24"/>
        </w:rPr>
      </w:pPr>
    </w:p>
    <w:p w14:paraId="15E1A7B9" w14:textId="77777777" w:rsidR="00E87A8C" w:rsidRPr="00955B51" w:rsidRDefault="00E87A8C" w:rsidP="00F523B6">
      <w:pPr>
        <w:autoSpaceDE w:val="0"/>
        <w:autoSpaceDN w:val="0"/>
        <w:adjustRightInd w:val="0"/>
        <w:spacing w:line="240" w:lineRule="auto"/>
        <w:jc w:val="both"/>
        <w:rPr>
          <w:rFonts w:ascii="Times New Roman" w:hAnsi="Times New Roman"/>
          <w:b/>
          <w:bCs/>
          <w:sz w:val="24"/>
          <w:szCs w:val="24"/>
        </w:rPr>
      </w:pPr>
    </w:p>
    <w:p w14:paraId="5C8B55BF" w14:textId="77777777" w:rsidR="00E87A8C" w:rsidRPr="00955B51" w:rsidRDefault="00E87A8C" w:rsidP="00F523B6">
      <w:pPr>
        <w:autoSpaceDE w:val="0"/>
        <w:autoSpaceDN w:val="0"/>
        <w:adjustRightInd w:val="0"/>
        <w:spacing w:line="240" w:lineRule="auto"/>
        <w:jc w:val="both"/>
        <w:rPr>
          <w:rFonts w:ascii="Times New Roman" w:hAnsi="Times New Roman"/>
          <w:b/>
          <w:bCs/>
          <w:sz w:val="24"/>
          <w:szCs w:val="24"/>
        </w:rPr>
      </w:pPr>
    </w:p>
    <w:p w14:paraId="1750E60F" w14:textId="77777777" w:rsidR="00E87A8C" w:rsidRPr="00955B51" w:rsidRDefault="00E87A8C" w:rsidP="00F523B6">
      <w:pPr>
        <w:autoSpaceDE w:val="0"/>
        <w:autoSpaceDN w:val="0"/>
        <w:adjustRightInd w:val="0"/>
        <w:spacing w:line="240" w:lineRule="auto"/>
        <w:jc w:val="both"/>
        <w:rPr>
          <w:rFonts w:ascii="Times New Roman" w:hAnsi="Times New Roman"/>
          <w:b/>
          <w:bCs/>
          <w:sz w:val="24"/>
          <w:szCs w:val="24"/>
        </w:rPr>
      </w:pPr>
    </w:p>
    <w:p w14:paraId="4B1067EE" w14:textId="77777777" w:rsidR="00E87A8C" w:rsidRPr="00955B51" w:rsidRDefault="00E87A8C" w:rsidP="00F523B6">
      <w:pPr>
        <w:autoSpaceDE w:val="0"/>
        <w:autoSpaceDN w:val="0"/>
        <w:adjustRightInd w:val="0"/>
        <w:spacing w:line="240" w:lineRule="auto"/>
        <w:jc w:val="both"/>
        <w:rPr>
          <w:rFonts w:ascii="Times New Roman" w:hAnsi="Times New Roman"/>
          <w:b/>
          <w:bCs/>
          <w:sz w:val="24"/>
          <w:szCs w:val="24"/>
        </w:rPr>
      </w:pPr>
    </w:p>
    <w:p w14:paraId="17136DEE" w14:textId="77777777" w:rsidR="00E87A8C" w:rsidRPr="00955B51" w:rsidRDefault="00E87A8C" w:rsidP="00F523B6">
      <w:pPr>
        <w:autoSpaceDE w:val="0"/>
        <w:autoSpaceDN w:val="0"/>
        <w:adjustRightInd w:val="0"/>
        <w:spacing w:line="240" w:lineRule="auto"/>
        <w:jc w:val="both"/>
        <w:rPr>
          <w:rFonts w:ascii="Times New Roman" w:hAnsi="Times New Roman"/>
          <w:b/>
          <w:bCs/>
          <w:sz w:val="24"/>
          <w:szCs w:val="24"/>
        </w:rPr>
      </w:pPr>
    </w:p>
    <w:p w14:paraId="71335367" w14:textId="77777777" w:rsidR="00E87A8C" w:rsidRPr="00955B51" w:rsidRDefault="00E87A8C" w:rsidP="00F523B6">
      <w:pPr>
        <w:autoSpaceDE w:val="0"/>
        <w:autoSpaceDN w:val="0"/>
        <w:adjustRightInd w:val="0"/>
        <w:spacing w:line="240" w:lineRule="auto"/>
        <w:jc w:val="both"/>
        <w:rPr>
          <w:rFonts w:ascii="Times New Roman" w:hAnsi="Times New Roman"/>
          <w:b/>
          <w:bCs/>
          <w:sz w:val="24"/>
          <w:szCs w:val="24"/>
        </w:rPr>
      </w:pPr>
    </w:p>
    <w:p w14:paraId="5C1F2A9E" w14:textId="77777777" w:rsidR="00E87A8C" w:rsidRPr="00955B51" w:rsidRDefault="00E87A8C" w:rsidP="00F523B6">
      <w:pPr>
        <w:autoSpaceDE w:val="0"/>
        <w:autoSpaceDN w:val="0"/>
        <w:adjustRightInd w:val="0"/>
        <w:spacing w:line="240" w:lineRule="auto"/>
        <w:jc w:val="both"/>
        <w:rPr>
          <w:rFonts w:ascii="Times New Roman" w:hAnsi="Times New Roman"/>
          <w:b/>
          <w:bCs/>
          <w:sz w:val="24"/>
          <w:szCs w:val="24"/>
        </w:rPr>
      </w:pPr>
    </w:p>
    <w:p w14:paraId="0163EA85" w14:textId="59137FEA" w:rsidR="00F523B6" w:rsidRPr="00955B51" w:rsidRDefault="00F523B6" w:rsidP="00F523B6">
      <w:pPr>
        <w:autoSpaceDE w:val="0"/>
        <w:autoSpaceDN w:val="0"/>
        <w:adjustRightInd w:val="0"/>
        <w:spacing w:line="240" w:lineRule="auto"/>
        <w:jc w:val="both"/>
        <w:rPr>
          <w:rFonts w:ascii="Times New Roman" w:hAnsi="Times New Roman"/>
          <w:b/>
          <w:bCs/>
          <w:i/>
          <w:iCs/>
          <w:sz w:val="24"/>
          <w:szCs w:val="24"/>
        </w:rPr>
      </w:pPr>
      <w:r w:rsidRPr="00955B51">
        <w:rPr>
          <w:rFonts w:ascii="Times New Roman" w:hAnsi="Times New Roman"/>
          <w:b/>
          <w:bCs/>
          <w:sz w:val="24"/>
          <w:szCs w:val="24"/>
        </w:rPr>
        <w:lastRenderedPageBreak/>
        <w:t>Doplnenie funkcií informačného systému orgánov verejného zdravotníctva</w:t>
      </w:r>
      <w:r w:rsidRPr="00955B51">
        <w:rPr>
          <w:rFonts w:ascii="Times New Roman" w:hAnsi="Times New Roman"/>
          <w:b/>
          <w:bCs/>
          <w:i/>
          <w:iCs/>
          <w:sz w:val="24"/>
          <w:szCs w:val="24"/>
        </w:rPr>
        <w:t>:</w:t>
      </w:r>
    </w:p>
    <w:p w14:paraId="129EE3A7" w14:textId="560EAD2D" w:rsidR="00F523B6" w:rsidRPr="00955B51" w:rsidRDefault="00F523B6" w:rsidP="00F523B6">
      <w:pPr>
        <w:jc w:val="both"/>
        <w:rPr>
          <w:rFonts w:ascii="Times New Roman" w:hAnsi="Times New Roman"/>
          <w:b/>
        </w:rPr>
      </w:pPr>
      <w:r w:rsidRPr="00955B51">
        <w:rPr>
          <w:rFonts w:ascii="Times New Roman" w:hAnsi="Times New Roman"/>
          <w:b/>
        </w:rPr>
        <w:t>Výdavky potrebné na upgrade informačného systému v súvislosti s požiadavkami smernice (EÚ) 2020/2184:</w:t>
      </w:r>
    </w:p>
    <w:p w14:paraId="7C2139CE" w14:textId="17A9CE2B" w:rsidR="00F523B6" w:rsidRPr="00955B51" w:rsidRDefault="00F523B6" w:rsidP="00F523B6">
      <w:pPr>
        <w:spacing w:after="60"/>
        <w:jc w:val="both"/>
        <w:rPr>
          <w:rFonts w:ascii="Times New Roman" w:hAnsi="Times New Roman"/>
        </w:rPr>
      </w:pPr>
      <w:r w:rsidRPr="00955B51">
        <w:rPr>
          <w:rFonts w:ascii="Times New Roman" w:hAnsi="Times New Roman"/>
        </w:rPr>
        <w:t>OVZ aktuálne pre problematiku pitnej vody používajú systém IS Pitná voda, ktorý bol do prevádzky uvedený v roku 2009.</w:t>
      </w:r>
      <w:r w:rsidRPr="00955B51">
        <w:rPr>
          <w:rFonts w:ascii="Times New Roman" w:hAnsi="Times New Roman"/>
          <w:b/>
          <w:bCs/>
        </w:rPr>
        <w:t xml:space="preserve"> </w:t>
      </w:r>
      <w:r w:rsidRPr="00955B51">
        <w:rPr>
          <w:rFonts w:ascii="Times New Roman" w:hAnsi="Times New Roman"/>
        </w:rPr>
        <w:t xml:space="preserve">Od roku 2009 neboli do upgradu systému investované žiadne finančné prostriedky. Od roku 2020 sa v rámci národného projektu Integrovaný systém úradov verejného zdravotníctva pripravuje nový IS aj pre oblasť pitnej vody. Projekt je realizovaný z operačného programu Integrovaná infraštruktúra aj v spolupráci s </w:t>
      </w:r>
      <w:r w:rsidR="00383DFF" w:rsidRPr="00955B51">
        <w:rPr>
          <w:rFonts w:ascii="Times New Roman" w:hAnsi="Times New Roman"/>
        </w:rPr>
        <w:t>Ministerstvom investícií, regionálneho rozvoja a informatizácie Slovenskej republiky</w:t>
      </w:r>
      <w:r w:rsidRPr="00955B51">
        <w:rPr>
          <w:rFonts w:ascii="Times New Roman" w:hAnsi="Times New Roman"/>
        </w:rPr>
        <w:t xml:space="preserve">. IS má byť uvedený do prevádzky 31.12.2022. Okrem iného má byť prínosom projektu je aj úspora finančných prostriedkov štátneho rozpočtu SR. Nakoľko v čase definovania požiadaviek na nový IS nebola smernica (EK) 2020/2184 v platnosti, </w:t>
      </w:r>
      <w:r w:rsidR="005F34E2" w:rsidRPr="00955B51">
        <w:rPr>
          <w:rFonts w:ascii="Times New Roman" w:hAnsi="Times New Roman"/>
        </w:rPr>
        <w:t>neboli</w:t>
      </w:r>
      <w:r w:rsidRPr="00955B51">
        <w:rPr>
          <w:rFonts w:ascii="Times New Roman" w:hAnsi="Times New Roman"/>
        </w:rPr>
        <w:t xml:space="preserve"> jej požiadavky súčasťou </w:t>
      </w:r>
      <w:r w:rsidR="005F34E2" w:rsidRPr="00955B51">
        <w:rPr>
          <w:rFonts w:ascii="Times New Roman" w:hAnsi="Times New Roman"/>
        </w:rPr>
        <w:t xml:space="preserve">zadania na </w:t>
      </w:r>
      <w:r w:rsidRPr="00955B51">
        <w:rPr>
          <w:rFonts w:ascii="Times New Roman" w:hAnsi="Times New Roman"/>
        </w:rPr>
        <w:t>funkčn</w:t>
      </w:r>
      <w:r w:rsidR="005F34E2" w:rsidRPr="00955B51">
        <w:rPr>
          <w:rFonts w:ascii="Times New Roman" w:hAnsi="Times New Roman"/>
        </w:rPr>
        <w:t>é</w:t>
      </w:r>
      <w:r w:rsidRPr="00955B51">
        <w:rPr>
          <w:rFonts w:ascii="Times New Roman" w:hAnsi="Times New Roman"/>
        </w:rPr>
        <w:t xml:space="preserve"> a technick</w:t>
      </w:r>
      <w:r w:rsidR="005F34E2" w:rsidRPr="00955B51">
        <w:rPr>
          <w:rFonts w:ascii="Times New Roman" w:hAnsi="Times New Roman"/>
        </w:rPr>
        <w:t>é</w:t>
      </w:r>
      <w:r w:rsidRPr="00955B51">
        <w:rPr>
          <w:rFonts w:ascii="Times New Roman" w:hAnsi="Times New Roman"/>
        </w:rPr>
        <w:t xml:space="preserve"> riešen</w:t>
      </w:r>
      <w:r w:rsidR="005F34E2" w:rsidRPr="00955B51">
        <w:rPr>
          <w:rFonts w:ascii="Times New Roman" w:hAnsi="Times New Roman"/>
        </w:rPr>
        <w:t xml:space="preserve">ia v rámci verejného obstarávania na predmetný IS v roku 2019. Nové požiadavky na IS vyplývajúce z transpozície smernice (EÚ) 2020/2184 budú realizované ako zmenové požiadavky na predmetný IS v zmysle vyhlášky č. 85/2020 Z. z. o riadení projektov. Predbežný návrh požiadaviek je uvedený v Tabuľke </w:t>
      </w:r>
      <w:r w:rsidR="007B5CBC" w:rsidRPr="00955B51">
        <w:rPr>
          <w:rFonts w:ascii="Times New Roman" w:hAnsi="Times New Roman"/>
        </w:rPr>
        <w:t>18.</w:t>
      </w:r>
      <w:r w:rsidR="00E87A8C" w:rsidRPr="00955B51">
        <w:rPr>
          <w:rFonts w:ascii="Times New Roman" w:hAnsi="Times New Roman"/>
        </w:rPr>
        <w:t xml:space="preserve"> </w:t>
      </w:r>
    </w:p>
    <w:p w14:paraId="68570E5A" w14:textId="1F93E624" w:rsidR="00E87A8C" w:rsidRPr="00955B51" w:rsidRDefault="00E87A8C" w:rsidP="00F523B6">
      <w:pPr>
        <w:spacing w:after="60"/>
        <w:jc w:val="both"/>
        <w:rPr>
          <w:rFonts w:ascii="Times New Roman" w:hAnsi="Times New Roman"/>
        </w:rPr>
      </w:pPr>
      <w:r w:rsidRPr="00955B51">
        <w:rPr>
          <w:rFonts w:ascii="Times New Roman" w:hAnsi="Times New Roman"/>
        </w:rPr>
        <w:t>Aktuálny IS Pitná voda počíta s rôznymi integráciami na externé subjekty už teraz. V prípade, že bude potrebné integrácie rozšíriť, budú realizované  ako zmenové požiadavky v zmysle vyhlášky č. 85/2020 Z. z. o riadení projektov. Finančné prostriedky na uvedené integrácie (ktoré nie sú nevyhnutnou požiadavkou smernice (EÚ) 2020/2184) nie sú súčasťou Tabuľky č. 1</w:t>
      </w:r>
      <w:r w:rsidR="00F11DAF" w:rsidRPr="00955B51">
        <w:rPr>
          <w:rFonts w:ascii="Times New Roman" w:hAnsi="Times New Roman"/>
        </w:rPr>
        <w:t>6.</w:t>
      </w:r>
    </w:p>
    <w:p w14:paraId="7F6BAA96" w14:textId="57DA91E4" w:rsidR="00F523B6" w:rsidRPr="00955B51" w:rsidRDefault="00F523B6" w:rsidP="00F523B6">
      <w:pPr>
        <w:spacing w:after="60"/>
        <w:jc w:val="both"/>
        <w:rPr>
          <w:rFonts w:ascii="Times New Roman" w:hAnsi="Times New Roman"/>
        </w:rPr>
      </w:pPr>
    </w:p>
    <w:p w14:paraId="4C2535EF" w14:textId="77777777" w:rsidR="00F523B6" w:rsidRPr="00955B51" w:rsidRDefault="00F523B6" w:rsidP="00FD0DEC">
      <w:pPr>
        <w:spacing w:after="0" w:line="240" w:lineRule="auto"/>
        <w:jc w:val="center"/>
        <w:rPr>
          <w:rFonts w:eastAsia="Times New Roman" w:cs="Calibri"/>
          <w:b/>
          <w:bCs/>
          <w:lang w:eastAsia="sk-SK"/>
        </w:rPr>
        <w:sectPr w:rsidR="00F523B6" w:rsidRPr="00955B51" w:rsidSect="00A14494">
          <w:pgSz w:w="11906" w:h="16838"/>
          <w:pgMar w:top="1417" w:right="1417" w:bottom="1417" w:left="1417" w:header="708" w:footer="708" w:gutter="0"/>
          <w:cols w:space="708"/>
          <w:docGrid w:linePitch="360"/>
        </w:sectPr>
      </w:pPr>
    </w:p>
    <w:p w14:paraId="736EF0F6" w14:textId="5BA90512" w:rsidR="005F34E2" w:rsidRPr="00955B51" w:rsidRDefault="005F34E2" w:rsidP="007B5CBC">
      <w:pPr>
        <w:pStyle w:val="Popis"/>
        <w:keepNext/>
        <w:spacing w:after="60"/>
        <w:ind w:left="10620"/>
        <w:jc w:val="center"/>
        <w:rPr>
          <w:rFonts w:ascii="Times New Roman" w:hAnsi="Times New Roman"/>
          <w:i w:val="0"/>
          <w:iCs w:val="0"/>
          <w:color w:val="auto"/>
          <w:sz w:val="20"/>
          <w:szCs w:val="20"/>
        </w:rPr>
      </w:pPr>
      <w:r w:rsidRPr="00955B51">
        <w:rPr>
          <w:rFonts w:ascii="Times New Roman" w:hAnsi="Times New Roman"/>
          <w:i w:val="0"/>
          <w:iCs w:val="0"/>
          <w:color w:val="auto"/>
          <w:sz w:val="20"/>
          <w:szCs w:val="20"/>
        </w:rPr>
        <w:lastRenderedPageBreak/>
        <w:t xml:space="preserve">Tabuľka </w:t>
      </w:r>
      <w:r w:rsidR="007B5CBC" w:rsidRPr="00955B51">
        <w:rPr>
          <w:rFonts w:ascii="Times New Roman" w:hAnsi="Times New Roman"/>
          <w:i w:val="0"/>
          <w:iCs w:val="0"/>
          <w:color w:val="auto"/>
          <w:sz w:val="20"/>
          <w:szCs w:val="20"/>
        </w:rPr>
        <w:t>1</w:t>
      </w:r>
      <w:r w:rsidR="00F11DAF" w:rsidRPr="00955B51">
        <w:rPr>
          <w:rFonts w:ascii="Times New Roman" w:hAnsi="Times New Roman"/>
          <w:i w:val="0"/>
          <w:iCs w:val="0"/>
          <w:color w:val="auto"/>
          <w:sz w:val="20"/>
          <w:szCs w:val="20"/>
        </w:rPr>
        <w:t>6</w:t>
      </w:r>
    </w:p>
    <w:tbl>
      <w:tblPr>
        <w:tblW w:w="12308" w:type="dxa"/>
        <w:jc w:val="center"/>
        <w:tblCellMar>
          <w:left w:w="70" w:type="dxa"/>
          <w:right w:w="70" w:type="dxa"/>
        </w:tblCellMar>
        <w:tblLook w:val="04A0" w:firstRow="1" w:lastRow="0" w:firstColumn="1" w:lastColumn="0" w:noHBand="0" w:noVBand="1"/>
      </w:tblPr>
      <w:tblGrid>
        <w:gridCol w:w="1033"/>
        <w:gridCol w:w="2511"/>
        <w:gridCol w:w="3119"/>
        <w:gridCol w:w="1701"/>
        <w:gridCol w:w="1960"/>
        <w:gridCol w:w="1984"/>
      </w:tblGrid>
      <w:tr w:rsidR="00955B51" w:rsidRPr="00955B51" w14:paraId="6F61B6ED" w14:textId="77777777" w:rsidTr="007B5CBC">
        <w:trPr>
          <w:trHeight w:val="300"/>
          <w:jc w:val="center"/>
        </w:trPr>
        <w:tc>
          <w:tcPr>
            <w:tcW w:w="1033" w:type="dxa"/>
            <w:tcBorders>
              <w:top w:val="single" w:sz="4" w:space="0" w:color="auto"/>
              <w:left w:val="single" w:sz="4" w:space="0" w:color="auto"/>
              <w:bottom w:val="single" w:sz="4" w:space="0" w:color="auto"/>
              <w:right w:val="single" w:sz="4" w:space="0" w:color="auto"/>
            </w:tcBorders>
            <w:shd w:val="clear" w:color="000000" w:fill="D9E1F2"/>
          </w:tcPr>
          <w:p w14:paraId="1FA32A9B" w14:textId="77777777" w:rsidR="00F523B6" w:rsidRPr="00955B51" w:rsidRDefault="00F523B6" w:rsidP="00FD0DEC">
            <w:pPr>
              <w:spacing w:after="0" w:line="240" w:lineRule="auto"/>
              <w:jc w:val="center"/>
              <w:rPr>
                <w:rFonts w:ascii="Times New Roman" w:eastAsia="Times New Roman" w:hAnsi="Times New Roman"/>
                <w:b/>
                <w:bCs/>
                <w:lang w:eastAsia="sk-SK"/>
              </w:rPr>
            </w:pPr>
            <w:r w:rsidRPr="00955B51">
              <w:rPr>
                <w:rFonts w:ascii="Times New Roman" w:eastAsia="Times New Roman" w:hAnsi="Times New Roman"/>
                <w:b/>
                <w:bCs/>
                <w:lang w:eastAsia="sk-SK"/>
              </w:rPr>
              <w:t>Smernica /Čl.</w:t>
            </w:r>
          </w:p>
        </w:tc>
        <w:tc>
          <w:tcPr>
            <w:tcW w:w="2511" w:type="dxa"/>
            <w:tcBorders>
              <w:top w:val="single" w:sz="4" w:space="0" w:color="auto"/>
              <w:left w:val="single" w:sz="4" w:space="0" w:color="auto"/>
              <w:bottom w:val="single" w:sz="4" w:space="0" w:color="auto"/>
              <w:right w:val="single" w:sz="4" w:space="0" w:color="auto"/>
            </w:tcBorders>
            <w:shd w:val="clear" w:color="000000" w:fill="D9E1F2"/>
          </w:tcPr>
          <w:p w14:paraId="51A64D75" w14:textId="77777777" w:rsidR="00F523B6" w:rsidRPr="00955B51" w:rsidRDefault="00F523B6" w:rsidP="00FD0DEC">
            <w:pPr>
              <w:spacing w:after="0" w:line="240" w:lineRule="auto"/>
              <w:jc w:val="center"/>
              <w:rPr>
                <w:rFonts w:ascii="Times New Roman" w:eastAsia="Times New Roman" w:hAnsi="Times New Roman"/>
                <w:b/>
                <w:bCs/>
                <w:lang w:eastAsia="sk-SK"/>
              </w:rPr>
            </w:pPr>
            <w:r w:rsidRPr="00955B51">
              <w:rPr>
                <w:rFonts w:ascii="Times New Roman" w:eastAsia="Times New Roman" w:hAnsi="Times New Roman"/>
                <w:b/>
                <w:bCs/>
                <w:lang w:eastAsia="sk-SK"/>
              </w:rPr>
              <w:t>Požiadavka</w:t>
            </w:r>
          </w:p>
        </w:tc>
        <w:tc>
          <w:tcPr>
            <w:tcW w:w="3119"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73F6507A" w14:textId="77777777" w:rsidR="00F523B6" w:rsidRPr="00955B51" w:rsidRDefault="00F523B6" w:rsidP="00FD0DEC">
            <w:pPr>
              <w:spacing w:after="0" w:line="240" w:lineRule="auto"/>
              <w:jc w:val="center"/>
              <w:rPr>
                <w:rFonts w:ascii="Times New Roman" w:eastAsia="Times New Roman" w:hAnsi="Times New Roman"/>
                <w:b/>
                <w:bCs/>
                <w:lang w:eastAsia="sk-SK"/>
              </w:rPr>
            </w:pPr>
            <w:r w:rsidRPr="00955B51">
              <w:rPr>
                <w:rFonts w:ascii="Times New Roman" w:eastAsia="Times New Roman" w:hAnsi="Times New Roman"/>
                <w:b/>
                <w:bCs/>
                <w:lang w:eastAsia="sk-SK"/>
              </w:rPr>
              <w:t>Téma</w:t>
            </w:r>
          </w:p>
        </w:tc>
        <w:tc>
          <w:tcPr>
            <w:tcW w:w="1701" w:type="dxa"/>
            <w:tcBorders>
              <w:top w:val="single" w:sz="4" w:space="0" w:color="auto"/>
              <w:left w:val="nil"/>
              <w:bottom w:val="single" w:sz="4" w:space="0" w:color="auto"/>
              <w:right w:val="single" w:sz="4" w:space="0" w:color="auto"/>
            </w:tcBorders>
            <w:shd w:val="clear" w:color="000000" w:fill="D9E1F2"/>
            <w:noWrap/>
            <w:vAlign w:val="bottom"/>
            <w:hideMark/>
          </w:tcPr>
          <w:p w14:paraId="4B7A4364" w14:textId="77777777" w:rsidR="00F523B6" w:rsidRPr="00955B51" w:rsidRDefault="00F523B6" w:rsidP="00FD0DEC">
            <w:pPr>
              <w:spacing w:after="0" w:line="240" w:lineRule="auto"/>
              <w:jc w:val="center"/>
              <w:rPr>
                <w:rFonts w:ascii="Times New Roman" w:eastAsia="Times New Roman" w:hAnsi="Times New Roman"/>
                <w:b/>
                <w:bCs/>
                <w:lang w:eastAsia="sk-SK"/>
              </w:rPr>
            </w:pPr>
            <w:r w:rsidRPr="00955B51">
              <w:rPr>
                <w:rFonts w:ascii="Times New Roman" w:eastAsia="Times New Roman" w:hAnsi="Times New Roman"/>
                <w:b/>
                <w:bCs/>
                <w:lang w:eastAsia="sk-SK"/>
              </w:rPr>
              <w:t>Počet človekodní</w:t>
            </w:r>
          </w:p>
        </w:tc>
        <w:tc>
          <w:tcPr>
            <w:tcW w:w="1960" w:type="dxa"/>
            <w:tcBorders>
              <w:top w:val="single" w:sz="4" w:space="0" w:color="auto"/>
              <w:left w:val="nil"/>
              <w:bottom w:val="single" w:sz="4" w:space="0" w:color="auto"/>
              <w:right w:val="single" w:sz="4" w:space="0" w:color="auto"/>
            </w:tcBorders>
            <w:shd w:val="clear" w:color="000000" w:fill="D9E1F2"/>
            <w:noWrap/>
            <w:vAlign w:val="bottom"/>
            <w:hideMark/>
          </w:tcPr>
          <w:p w14:paraId="2C7842E6" w14:textId="77777777" w:rsidR="00F523B6" w:rsidRPr="00955B51" w:rsidRDefault="00F523B6" w:rsidP="00FD0DEC">
            <w:pPr>
              <w:spacing w:after="0" w:line="240" w:lineRule="auto"/>
              <w:jc w:val="center"/>
              <w:rPr>
                <w:rFonts w:ascii="Times New Roman" w:eastAsia="Times New Roman" w:hAnsi="Times New Roman"/>
                <w:b/>
                <w:bCs/>
                <w:lang w:eastAsia="sk-SK"/>
              </w:rPr>
            </w:pPr>
            <w:r w:rsidRPr="00955B51">
              <w:rPr>
                <w:rFonts w:ascii="Times New Roman" w:eastAsia="Times New Roman" w:hAnsi="Times New Roman"/>
                <w:b/>
                <w:bCs/>
                <w:lang w:eastAsia="sk-SK"/>
              </w:rPr>
              <w:t>Cena € bez DPH</w:t>
            </w:r>
          </w:p>
        </w:tc>
        <w:tc>
          <w:tcPr>
            <w:tcW w:w="1984" w:type="dxa"/>
            <w:tcBorders>
              <w:top w:val="single" w:sz="4" w:space="0" w:color="auto"/>
              <w:left w:val="nil"/>
              <w:bottom w:val="single" w:sz="4" w:space="0" w:color="auto"/>
              <w:right w:val="single" w:sz="4" w:space="0" w:color="auto"/>
            </w:tcBorders>
            <w:shd w:val="clear" w:color="000000" w:fill="D9E1F2"/>
            <w:noWrap/>
            <w:vAlign w:val="bottom"/>
            <w:hideMark/>
          </w:tcPr>
          <w:p w14:paraId="1CAB36CA" w14:textId="77777777" w:rsidR="00F523B6" w:rsidRPr="00955B51" w:rsidRDefault="00F523B6" w:rsidP="00FD0DEC">
            <w:pPr>
              <w:spacing w:after="0" w:line="240" w:lineRule="auto"/>
              <w:jc w:val="center"/>
              <w:rPr>
                <w:rFonts w:ascii="Times New Roman" w:eastAsia="Times New Roman" w:hAnsi="Times New Roman"/>
                <w:b/>
                <w:bCs/>
                <w:lang w:eastAsia="sk-SK"/>
              </w:rPr>
            </w:pPr>
            <w:r w:rsidRPr="00955B51">
              <w:rPr>
                <w:rFonts w:ascii="Times New Roman" w:eastAsia="Times New Roman" w:hAnsi="Times New Roman"/>
                <w:b/>
                <w:bCs/>
                <w:lang w:eastAsia="sk-SK"/>
              </w:rPr>
              <w:t>Cena € s 20% DPH</w:t>
            </w:r>
          </w:p>
        </w:tc>
      </w:tr>
      <w:tr w:rsidR="00955B51" w:rsidRPr="00955B51" w14:paraId="1CF646C5" w14:textId="77777777" w:rsidTr="007B5CBC">
        <w:trPr>
          <w:trHeight w:val="1200"/>
          <w:jc w:val="center"/>
        </w:trPr>
        <w:tc>
          <w:tcPr>
            <w:tcW w:w="1033" w:type="dxa"/>
            <w:tcBorders>
              <w:top w:val="nil"/>
              <w:left w:val="single" w:sz="4" w:space="0" w:color="auto"/>
              <w:bottom w:val="single" w:sz="4" w:space="0" w:color="auto"/>
              <w:right w:val="single" w:sz="4" w:space="0" w:color="auto"/>
            </w:tcBorders>
          </w:tcPr>
          <w:p w14:paraId="12B3903F" w14:textId="77777777" w:rsidR="00F523B6" w:rsidRPr="00955B51" w:rsidRDefault="00F523B6" w:rsidP="00FD0DEC">
            <w:pPr>
              <w:spacing w:after="0" w:line="240" w:lineRule="auto"/>
              <w:rPr>
                <w:rFonts w:ascii="Times New Roman" w:eastAsia="Times New Roman" w:hAnsi="Times New Roman"/>
                <w:lang w:eastAsia="sk-SK"/>
              </w:rPr>
            </w:pPr>
            <w:r w:rsidRPr="00955B51">
              <w:rPr>
                <w:rFonts w:ascii="Times New Roman" w:eastAsia="Times New Roman" w:hAnsi="Times New Roman"/>
                <w:lang w:eastAsia="sk-SK"/>
              </w:rPr>
              <w:t xml:space="preserve">Čl. 18, </w:t>
            </w:r>
          </w:p>
          <w:p w14:paraId="0DB174F7" w14:textId="77777777" w:rsidR="00F523B6" w:rsidRPr="00955B51" w:rsidRDefault="00F523B6" w:rsidP="00FD0DEC">
            <w:pPr>
              <w:spacing w:after="0" w:line="240" w:lineRule="auto"/>
              <w:rPr>
                <w:rFonts w:ascii="Times New Roman" w:eastAsia="Times New Roman" w:hAnsi="Times New Roman"/>
                <w:lang w:eastAsia="sk-SK"/>
              </w:rPr>
            </w:pPr>
            <w:r w:rsidRPr="00955B51">
              <w:rPr>
                <w:rFonts w:ascii="Times New Roman" w:eastAsia="Times New Roman" w:hAnsi="Times New Roman"/>
                <w:lang w:eastAsia="sk-SK"/>
              </w:rPr>
              <w:t>čl. 3 ods. 4</w:t>
            </w:r>
          </w:p>
        </w:tc>
        <w:tc>
          <w:tcPr>
            <w:tcW w:w="2511" w:type="dxa"/>
            <w:tcBorders>
              <w:top w:val="nil"/>
              <w:left w:val="single" w:sz="4" w:space="0" w:color="auto"/>
              <w:bottom w:val="single" w:sz="4" w:space="0" w:color="auto"/>
              <w:right w:val="single" w:sz="4" w:space="0" w:color="auto"/>
            </w:tcBorders>
          </w:tcPr>
          <w:p w14:paraId="6BE0E46C" w14:textId="77777777" w:rsidR="00F523B6" w:rsidRPr="00955B51" w:rsidRDefault="00F523B6" w:rsidP="00FD0DEC">
            <w:pPr>
              <w:spacing w:after="0" w:line="240" w:lineRule="auto"/>
              <w:rPr>
                <w:rFonts w:ascii="Times New Roman" w:eastAsia="Times New Roman" w:hAnsi="Times New Roman"/>
                <w:lang w:eastAsia="sk-SK"/>
              </w:rPr>
            </w:pPr>
            <w:r w:rsidRPr="00955B51">
              <w:rPr>
                <w:rFonts w:ascii="Times New Roman" w:eastAsia="Times New Roman" w:hAnsi="Times New Roman"/>
                <w:lang w:eastAsia="sk-SK"/>
              </w:rPr>
              <w:t>Plnenie reportingových povinnosti  a prístup pre EK, EEA a ECDC – časť 2023, časť - 2029</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14:paraId="2DA7E205" w14:textId="77777777" w:rsidR="00F523B6" w:rsidRPr="00955B51" w:rsidRDefault="00F523B6" w:rsidP="00FD0DEC">
            <w:pPr>
              <w:spacing w:after="0" w:line="240" w:lineRule="auto"/>
              <w:rPr>
                <w:rFonts w:ascii="Times New Roman" w:eastAsia="Times New Roman" w:hAnsi="Times New Roman"/>
                <w:lang w:eastAsia="sk-SK"/>
              </w:rPr>
            </w:pPr>
            <w:r w:rsidRPr="00955B51">
              <w:rPr>
                <w:rFonts w:ascii="Times New Roman" w:eastAsia="Times New Roman" w:hAnsi="Times New Roman"/>
                <w:lang w:eastAsia="sk-SK"/>
              </w:rPr>
              <w:t xml:space="preserve">Rozšíriť počet výstupov, ktoré bude možné z IS  vygenerovať podľa požiadaviek smernice (40 ks reportov) </w:t>
            </w:r>
          </w:p>
        </w:tc>
        <w:tc>
          <w:tcPr>
            <w:tcW w:w="1701" w:type="dxa"/>
            <w:tcBorders>
              <w:top w:val="nil"/>
              <w:left w:val="nil"/>
              <w:bottom w:val="single" w:sz="4" w:space="0" w:color="auto"/>
              <w:right w:val="single" w:sz="4" w:space="0" w:color="auto"/>
            </w:tcBorders>
            <w:shd w:val="clear" w:color="auto" w:fill="auto"/>
            <w:noWrap/>
            <w:vAlign w:val="center"/>
            <w:hideMark/>
          </w:tcPr>
          <w:p w14:paraId="1C96AB1E" w14:textId="77777777" w:rsidR="00F523B6" w:rsidRPr="00955B51" w:rsidRDefault="00F523B6" w:rsidP="00FD0DEC">
            <w:pPr>
              <w:spacing w:after="0" w:line="240" w:lineRule="auto"/>
              <w:jc w:val="center"/>
              <w:rPr>
                <w:rFonts w:ascii="Times New Roman" w:eastAsia="Times New Roman" w:hAnsi="Times New Roman"/>
                <w:lang w:eastAsia="sk-SK"/>
              </w:rPr>
            </w:pPr>
            <w:r w:rsidRPr="00955B51">
              <w:rPr>
                <w:rFonts w:ascii="Times New Roman" w:eastAsia="Times New Roman" w:hAnsi="Times New Roman"/>
                <w:lang w:eastAsia="sk-SK"/>
              </w:rPr>
              <w:t>452</w:t>
            </w:r>
          </w:p>
        </w:tc>
        <w:tc>
          <w:tcPr>
            <w:tcW w:w="1960" w:type="dxa"/>
            <w:tcBorders>
              <w:top w:val="nil"/>
              <w:left w:val="nil"/>
              <w:bottom w:val="single" w:sz="4" w:space="0" w:color="auto"/>
              <w:right w:val="single" w:sz="4" w:space="0" w:color="auto"/>
            </w:tcBorders>
            <w:shd w:val="clear" w:color="auto" w:fill="auto"/>
            <w:noWrap/>
            <w:vAlign w:val="center"/>
            <w:hideMark/>
          </w:tcPr>
          <w:p w14:paraId="5B2F5472" w14:textId="77777777" w:rsidR="00F523B6" w:rsidRPr="00955B51" w:rsidRDefault="00F523B6" w:rsidP="00FD0DEC">
            <w:pPr>
              <w:spacing w:after="0" w:line="240" w:lineRule="auto"/>
              <w:rPr>
                <w:rFonts w:ascii="Times New Roman" w:eastAsia="Times New Roman" w:hAnsi="Times New Roman"/>
                <w:lang w:eastAsia="sk-SK"/>
              </w:rPr>
            </w:pPr>
            <w:r w:rsidRPr="00955B51">
              <w:rPr>
                <w:rFonts w:ascii="Times New Roman" w:eastAsia="Times New Roman" w:hAnsi="Times New Roman"/>
                <w:lang w:eastAsia="sk-SK"/>
              </w:rPr>
              <w:t xml:space="preserve">     262 160,00 € </w:t>
            </w:r>
          </w:p>
        </w:tc>
        <w:tc>
          <w:tcPr>
            <w:tcW w:w="1984" w:type="dxa"/>
            <w:tcBorders>
              <w:top w:val="nil"/>
              <w:left w:val="nil"/>
              <w:bottom w:val="single" w:sz="4" w:space="0" w:color="auto"/>
              <w:right w:val="single" w:sz="4" w:space="0" w:color="auto"/>
            </w:tcBorders>
            <w:shd w:val="clear" w:color="auto" w:fill="auto"/>
            <w:noWrap/>
            <w:vAlign w:val="center"/>
            <w:hideMark/>
          </w:tcPr>
          <w:p w14:paraId="41C77C3F" w14:textId="77777777" w:rsidR="00F523B6" w:rsidRPr="00955B51" w:rsidRDefault="00F523B6" w:rsidP="00FD0DEC">
            <w:pPr>
              <w:spacing w:after="0" w:line="240" w:lineRule="auto"/>
              <w:rPr>
                <w:rFonts w:ascii="Times New Roman" w:eastAsia="Times New Roman" w:hAnsi="Times New Roman"/>
                <w:lang w:eastAsia="sk-SK"/>
              </w:rPr>
            </w:pPr>
            <w:r w:rsidRPr="00955B51">
              <w:rPr>
                <w:rFonts w:ascii="Times New Roman" w:eastAsia="Times New Roman" w:hAnsi="Times New Roman"/>
                <w:lang w:eastAsia="sk-SK"/>
              </w:rPr>
              <w:t xml:space="preserve">          314 592,00 € </w:t>
            </w:r>
          </w:p>
        </w:tc>
      </w:tr>
      <w:tr w:rsidR="00955B51" w:rsidRPr="00955B51" w14:paraId="68F528C6" w14:textId="77777777" w:rsidTr="007B5CBC">
        <w:trPr>
          <w:trHeight w:val="900"/>
          <w:jc w:val="center"/>
        </w:trPr>
        <w:tc>
          <w:tcPr>
            <w:tcW w:w="1033" w:type="dxa"/>
            <w:tcBorders>
              <w:top w:val="nil"/>
              <w:left w:val="single" w:sz="4" w:space="0" w:color="auto"/>
              <w:bottom w:val="single" w:sz="4" w:space="0" w:color="auto"/>
              <w:right w:val="single" w:sz="4" w:space="0" w:color="auto"/>
            </w:tcBorders>
          </w:tcPr>
          <w:p w14:paraId="2F05AACA" w14:textId="77777777" w:rsidR="00F523B6" w:rsidRPr="00955B51" w:rsidRDefault="00F523B6" w:rsidP="00FD0DEC">
            <w:pPr>
              <w:spacing w:after="0" w:line="240" w:lineRule="auto"/>
              <w:rPr>
                <w:rFonts w:ascii="Times New Roman" w:eastAsia="Times New Roman" w:hAnsi="Times New Roman"/>
                <w:lang w:eastAsia="sk-SK"/>
              </w:rPr>
            </w:pPr>
            <w:r w:rsidRPr="00955B51">
              <w:rPr>
                <w:rFonts w:ascii="Times New Roman" w:eastAsia="Times New Roman" w:hAnsi="Times New Roman"/>
                <w:lang w:eastAsia="sk-SK"/>
              </w:rPr>
              <w:t xml:space="preserve">Čl. 17 ods. 1, </w:t>
            </w:r>
          </w:p>
          <w:p w14:paraId="0775DC35" w14:textId="77777777" w:rsidR="00F523B6" w:rsidRPr="00955B51" w:rsidRDefault="00F523B6" w:rsidP="00FD0DEC">
            <w:pPr>
              <w:spacing w:after="0" w:line="240" w:lineRule="auto"/>
              <w:rPr>
                <w:rFonts w:ascii="Times New Roman" w:eastAsia="Times New Roman" w:hAnsi="Times New Roman"/>
                <w:lang w:eastAsia="sk-SK"/>
              </w:rPr>
            </w:pPr>
            <w:r w:rsidRPr="00955B51">
              <w:rPr>
                <w:rFonts w:ascii="Times New Roman" w:eastAsia="Times New Roman" w:hAnsi="Times New Roman"/>
                <w:lang w:eastAsia="sk-SK"/>
              </w:rPr>
              <w:t>čl. 16</w:t>
            </w:r>
          </w:p>
        </w:tc>
        <w:tc>
          <w:tcPr>
            <w:tcW w:w="2511" w:type="dxa"/>
            <w:tcBorders>
              <w:top w:val="nil"/>
              <w:left w:val="single" w:sz="4" w:space="0" w:color="auto"/>
              <w:bottom w:val="single" w:sz="4" w:space="0" w:color="auto"/>
              <w:right w:val="single" w:sz="4" w:space="0" w:color="auto"/>
            </w:tcBorders>
          </w:tcPr>
          <w:p w14:paraId="4F8D820B" w14:textId="77777777" w:rsidR="00F523B6" w:rsidRPr="00955B51" w:rsidRDefault="00F523B6" w:rsidP="00FD0DEC">
            <w:pPr>
              <w:spacing w:after="0" w:line="240" w:lineRule="auto"/>
              <w:rPr>
                <w:rFonts w:ascii="Times New Roman" w:eastAsia="Times New Roman" w:hAnsi="Times New Roman"/>
                <w:lang w:eastAsia="sk-SK"/>
              </w:rPr>
            </w:pPr>
            <w:r w:rsidRPr="00955B51">
              <w:rPr>
                <w:rFonts w:ascii="Times New Roman" w:eastAsia="Times New Roman" w:hAnsi="Times New Roman"/>
                <w:lang w:eastAsia="sk-SK"/>
              </w:rPr>
              <w:t>Informovanie verejnosti a podpora používania pitnej vody - 2023</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14:paraId="02C2C0F5" w14:textId="77777777" w:rsidR="00F523B6" w:rsidRPr="00955B51" w:rsidRDefault="00F523B6" w:rsidP="00FD0DEC">
            <w:pPr>
              <w:spacing w:after="0" w:line="240" w:lineRule="auto"/>
              <w:rPr>
                <w:rFonts w:ascii="Times New Roman" w:eastAsia="Times New Roman" w:hAnsi="Times New Roman"/>
                <w:lang w:eastAsia="sk-SK"/>
              </w:rPr>
            </w:pPr>
            <w:r w:rsidRPr="00955B51">
              <w:rPr>
                <w:rFonts w:ascii="Times New Roman" w:eastAsia="Times New Roman" w:hAnsi="Times New Roman"/>
                <w:lang w:eastAsia="sk-SK"/>
              </w:rPr>
              <w:t>Rozšíriť možnosti poskytovania informácií verejnosti či už prostredníctvom máp alebo inou formou na webovom portály orgánov verejného zdravotníctva a rozšírenie notifikovania používateľov.</w:t>
            </w:r>
          </w:p>
        </w:tc>
        <w:tc>
          <w:tcPr>
            <w:tcW w:w="1701" w:type="dxa"/>
            <w:tcBorders>
              <w:top w:val="nil"/>
              <w:left w:val="nil"/>
              <w:bottom w:val="single" w:sz="4" w:space="0" w:color="auto"/>
              <w:right w:val="single" w:sz="4" w:space="0" w:color="auto"/>
            </w:tcBorders>
            <w:shd w:val="clear" w:color="auto" w:fill="auto"/>
            <w:noWrap/>
            <w:vAlign w:val="center"/>
            <w:hideMark/>
          </w:tcPr>
          <w:p w14:paraId="04712C22" w14:textId="77777777" w:rsidR="00F523B6" w:rsidRPr="00955B51" w:rsidRDefault="00F523B6" w:rsidP="00FD0DEC">
            <w:pPr>
              <w:spacing w:after="0" w:line="240" w:lineRule="auto"/>
              <w:jc w:val="center"/>
              <w:rPr>
                <w:rFonts w:ascii="Times New Roman" w:eastAsia="Times New Roman" w:hAnsi="Times New Roman"/>
                <w:lang w:eastAsia="sk-SK"/>
              </w:rPr>
            </w:pPr>
            <w:r w:rsidRPr="00955B51">
              <w:rPr>
                <w:rFonts w:ascii="Times New Roman" w:eastAsia="Times New Roman" w:hAnsi="Times New Roman"/>
                <w:lang w:eastAsia="sk-SK"/>
              </w:rPr>
              <w:t>420</w:t>
            </w:r>
          </w:p>
        </w:tc>
        <w:tc>
          <w:tcPr>
            <w:tcW w:w="1960" w:type="dxa"/>
            <w:tcBorders>
              <w:top w:val="nil"/>
              <w:left w:val="nil"/>
              <w:bottom w:val="single" w:sz="4" w:space="0" w:color="auto"/>
              <w:right w:val="single" w:sz="4" w:space="0" w:color="auto"/>
            </w:tcBorders>
            <w:shd w:val="clear" w:color="auto" w:fill="auto"/>
            <w:noWrap/>
            <w:vAlign w:val="center"/>
            <w:hideMark/>
          </w:tcPr>
          <w:p w14:paraId="04B6BF84" w14:textId="77777777" w:rsidR="00F523B6" w:rsidRPr="00955B51" w:rsidRDefault="00F523B6" w:rsidP="00FD0DEC">
            <w:pPr>
              <w:spacing w:after="0" w:line="240" w:lineRule="auto"/>
              <w:rPr>
                <w:rFonts w:ascii="Times New Roman" w:eastAsia="Times New Roman" w:hAnsi="Times New Roman"/>
                <w:lang w:eastAsia="sk-SK"/>
              </w:rPr>
            </w:pPr>
            <w:r w:rsidRPr="00955B51">
              <w:rPr>
                <w:rFonts w:ascii="Times New Roman" w:eastAsia="Times New Roman" w:hAnsi="Times New Roman"/>
                <w:lang w:eastAsia="sk-SK"/>
              </w:rPr>
              <w:t xml:space="preserve">     243 600,00 € </w:t>
            </w:r>
          </w:p>
        </w:tc>
        <w:tc>
          <w:tcPr>
            <w:tcW w:w="1984" w:type="dxa"/>
            <w:tcBorders>
              <w:top w:val="nil"/>
              <w:left w:val="nil"/>
              <w:bottom w:val="single" w:sz="4" w:space="0" w:color="auto"/>
              <w:right w:val="single" w:sz="4" w:space="0" w:color="auto"/>
            </w:tcBorders>
            <w:shd w:val="clear" w:color="auto" w:fill="auto"/>
            <w:noWrap/>
            <w:vAlign w:val="center"/>
            <w:hideMark/>
          </w:tcPr>
          <w:p w14:paraId="71DDE709" w14:textId="77777777" w:rsidR="00F523B6" w:rsidRPr="00955B51" w:rsidRDefault="00F523B6" w:rsidP="00FD0DEC">
            <w:pPr>
              <w:spacing w:after="0" w:line="240" w:lineRule="auto"/>
              <w:rPr>
                <w:rFonts w:ascii="Times New Roman" w:eastAsia="Times New Roman" w:hAnsi="Times New Roman"/>
                <w:lang w:eastAsia="sk-SK"/>
              </w:rPr>
            </w:pPr>
            <w:r w:rsidRPr="00955B51">
              <w:rPr>
                <w:rFonts w:ascii="Times New Roman" w:eastAsia="Times New Roman" w:hAnsi="Times New Roman"/>
                <w:lang w:eastAsia="sk-SK"/>
              </w:rPr>
              <w:t xml:space="preserve">          292 320,00 € </w:t>
            </w:r>
          </w:p>
        </w:tc>
      </w:tr>
      <w:tr w:rsidR="00955B51" w:rsidRPr="00955B51" w14:paraId="0290B928" w14:textId="77777777" w:rsidTr="007B5CBC">
        <w:trPr>
          <w:trHeight w:val="300"/>
          <w:jc w:val="center"/>
        </w:trPr>
        <w:tc>
          <w:tcPr>
            <w:tcW w:w="1033" w:type="dxa"/>
            <w:tcBorders>
              <w:top w:val="nil"/>
              <w:left w:val="single" w:sz="4" w:space="0" w:color="auto"/>
              <w:bottom w:val="single" w:sz="4" w:space="0" w:color="auto"/>
              <w:right w:val="single" w:sz="4" w:space="0" w:color="auto"/>
            </w:tcBorders>
          </w:tcPr>
          <w:p w14:paraId="202A2B71" w14:textId="77777777" w:rsidR="00F523B6" w:rsidRPr="00955B51" w:rsidRDefault="00F523B6" w:rsidP="00FD0DEC">
            <w:pPr>
              <w:spacing w:after="0" w:line="240" w:lineRule="auto"/>
              <w:rPr>
                <w:rFonts w:ascii="Times New Roman" w:eastAsia="Times New Roman" w:hAnsi="Times New Roman"/>
                <w:lang w:eastAsia="sk-SK"/>
              </w:rPr>
            </w:pPr>
            <w:r w:rsidRPr="00955B51">
              <w:rPr>
                <w:rFonts w:ascii="Times New Roman" w:eastAsia="Times New Roman" w:hAnsi="Times New Roman"/>
                <w:lang w:eastAsia="sk-SK"/>
              </w:rPr>
              <w:t>Čl. 7</w:t>
            </w:r>
          </w:p>
        </w:tc>
        <w:tc>
          <w:tcPr>
            <w:tcW w:w="2511" w:type="dxa"/>
            <w:tcBorders>
              <w:top w:val="nil"/>
              <w:left w:val="single" w:sz="4" w:space="0" w:color="auto"/>
              <w:bottom w:val="single" w:sz="4" w:space="0" w:color="auto"/>
              <w:right w:val="single" w:sz="4" w:space="0" w:color="auto"/>
            </w:tcBorders>
          </w:tcPr>
          <w:p w14:paraId="0CD15D07" w14:textId="77777777" w:rsidR="00F523B6" w:rsidRPr="00955B51" w:rsidRDefault="00F523B6" w:rsidP="00FD0DEC">
            <w:pPr>
              <w:spacing w:after="0" w:line="240" w:lineRule="auto"/>
              <w:rPr>
                <w:rFonts w:ascii="Times New Roman" w:eastAsia="Times New Roman" w:hAnsi="Times New Roman"/>
                <w:lang w:eastAsia="sk-SK"/>
              </w:rPr>
            </w:pPr>
            <w:r w:rsidRPr="00955B51">
              <w:rPr>
                <w:rFonts w:ascii="Times New Roman" w:eastAsia="Times New Roman" w:hAnsi="Times New Roman"/>
                <w:lang w:eastAsia="sk-SK"/>
              </w:rPr>
              <w:t>Zabezpečenie uplatňovania prístupu založeného na riziku – eSlužby a služby agendového modulu pre dodávateľov pitnej vody (napr. plnenie oznamovacích povinností) – od 2023 až 2029 postupne</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6EA9A40" w14:textId="77777777" w:rsidR="00F523B6" w:rsidRPr="00955B51" w:rsidRDefault="00F523B6" w:rsidP="00FD0DEC">
            <w:pPr>
              <w:spacing w:after="0" w:line="240" w:lineRule="auto"/>
              <w:jc w:val="center"/>
              <w:rPr>
                <w:rFonts w:ascii="Times New Roman" w:eastAsia="Times New Roman" w:hAnsi="Times New Roman"/>
                <w:lang w:eastAsia="sk-SK"/>
              </w:rPr>
            </w:pPr>
            <w:r w:rsidRPr="00955B51">
              <w:rPr>
                <w:rFonts w:ascii="Times New Roman" w:eastAsia="Times New Roman" w:hAnsi="Times New Roman"/>
                <w:lang w:eastAsia="sk-SK"/>
              </w:rPr>
              <w:t>Oznámenia od dodávateľov pitnej vody</w:t>
            </w:r>
          </w:p>
        </w:tc>
        <w:tc>
          <w:tcPr>
            <w:tcW w:w="1701" w:type="dxa"/>
            <w:tcBorders>
              <w:top w:val="nil"/>
              <w:left w:val="nil"/>
              <w:bottom w:val="single" w:sz="4" w:space="0" w:color="auto"/>
              <w:right w:val="single" w:sz="4" w:space="0" w:color="auto"/>
            </w:tcBorders>
            <w:shd w:val="clear" w:color="auto" w:fill="auto"/>
            <w:noWrap/>
            <w:vAlign w:val="center"/>
            <w:hideMark/>
          </w:tcPr>
          <w:p w14:paraId="012C78BF" w14:textId="77777777" w:rsidR="00F523B6" w:rsidRPr="00955B51" w:rsidRDefault="00F523B6" w:rsidP="00FD0DEC">
            <w:pPr>
              <w:spacing w:after="0" w:line="240" w:lineRule="auto"/>
              <w:jc w:val="center"/>
              <w:rPr>
                <w:rFonts w:ascii="Times New Roman" w:eastAsia="Times New Roman" w:hAnsi="Times New Roman"/>
                <w:lang w:eastAsia="sk-SK"/>
              </w:rPr>
            </w:pPr>
            <w:r w:rsidRPr="00955B51">
              <w:rPr>
                <w:rFonts w:ascii="Times New Roman" w:eastAsia="Times New Roman" w:hAnsi="Times New Roman"/>
                <w:lang w:eastAsia="sk-SK"/>
              </w:rPr>
              <w:t>224</w:t>
            </w:r>
          </w:p>
        </w:tc>
        <w:tc>
          <w:tcPr>
            <w:tcW w:w="1960" w:type="dxa"/>
            <w:tcBorders>
              <w:top w:val="nil"/>
              <w:left w:val="nil"/>
              <w:bottom w:val="single" w:sz="4" w:space="0" w:color="auto"/>
              <w:right w:val="single" w:sz="4" w:space="0" w:color="auto"/>
            </w:tcBorders>
            <w:shd w:val="clear" w:color="auto" w:fill="auto"/>
            <w:noWrap/>
            <w:vAlign w:val="center"/>
            <w:hideMark/>
          </w:tcPr>
          <w:p w14:paraId="2220F5A7" w14:textId="77777777" w:rsidR="00F523B6" w:rsidRPr="00955B51" w:rsidRDefault="00F523B6" w:rsidP="00FD0DEC">
            <w:pPr>
              <w:spacing w:after="0" w:line="240" w:lineRule="auto"/>
              <w:jc w:val="center"/>
              <w:rPr>
                <w:rFonts w:ascii="Times New Roman" w:eastAsia="Times New Roman" w:hAnsi="Times New Roman"/>
                <w:lang w:eastAsia="sk-SK"/>
              </w:rPr>
            </w:pPr>
            <w:r w:rsidRPr="00955B51">
              <w:rPr>
                <w:rFonts w:ascii="Times New Roman" w:eastAsia="Times New Roman" w:hAnsi="Times New Roman"/>
                <w:lang w:eastAsia="sk-SK"/>
              </w:rPr>
              <w:t>129 920,00 €</w:t>
            </w:r>
          </w:p>
        </w:tc>
        <w:tc>
          <w:tcPr>
            <w:tcW w:w="1984" w:type="dxa"/>
            <w:tcBorders>
              <w:top w:val="nil"/>
              <w:left w:val="nil"/>
              <w:bottom w:val="single" w:sz="4" w:space="0" w:color="auto"/>
              <w:right w:val="single" w:sz="4" w:space="0" w:color="auto"/>
            </w:tcBorders>
            <w:shd w:val="clear" w:color="auto" w:fill="auto"/>
            <w:noWrap/>
            <w:vAlign w:val="center"/>
            <w:hideMark/>
          </w:tcPr>
          <w:p w14:paraId="657CDF55" w14:textId="77777777" w:rsidR="00F523B6" w:rsidRPr="00955B51" w:rsidRDefault="00F523B6" w:rsidP="00FD0DEC">
            <w:pPr>
              <w:spacing w:after="0" w:line="240" w:lineRule="auto"/>
              <w:jc w:val="center"/>
              <w:rPr>
                <w:rFonts w:ascii="Times New Roman" w:eastAsia="Times New Roman" w:hAnsi="Times New Roman"/>
                <w:lang w:eastAsia="sk-SK"/>
              </w:rPr>
            </w:pPr>
            <w:r w:rsidRPr="00955B51">
              <w:rPr>
                <w:rFonts w:ascii="Times New Roman" w:eastAsia="Times New Roman" w:hAnsi="Times New Roman"/>
                <w:lang w:eastAsia="sk-SK"/>
              </w:rPr>
              <w:t>155 904,00 €</w:t>
            </w:r>
          </w:p>
        </w:tc>
      </w:tr>
      <w:tr w:rsidR="00955B51" w:rsidRPr="00955B51" w14:paraId="636D146B" w14:textId="77777777" w:rsidTr="007B5CBC">
        <w:trPr>
          <w:trHeight w:val="300"/>
          <w:jc w:val="center"/>
        </w:trPr>
        <w:tc>
          <w:tcPr>
            <w:tcW w:w="1033" w:type="dxa"/>
            <w:tcBorders>
              <w:top w:val="nil"/>
              <w:left w:val="single" w:sz="4" w:space="0" w:color="auto"/>
              <w:bottom w:val="single" w:sz="4" w:space="0" w:color="auto"/>
              <w:right w:val="single" w:sz="4" w:space="0" w:color="auto"/>
            </w:tcBorders>
            <w:shd w:val="clear" w:color="000000" w:fill="D9E1F2"/>
          </w:tcPr>
          <w:p w14:paraId="051BD34E" w14:textId="77777777" w:rsidR="00F523B6" w:rsidRPr="00955B51" w:rsidRDefault="00F523B6" w:rsidP="00FD0DEC">
            <w:pPr>
              <w:spacing w:after="0" w:line="240" w:lineRule="auto"/>
              <w:jc w:val="center"/>
              <w:rPr>
                <w:rFonts w:ascii="Times New Roman" w:eastAsia="Times New Roman" w:hAnsi="Times New Roman"/>
                <w:b/>
                <w:bCs/>
                <w:lang w:eastAsia="sk-SK"/>
              </w:rPr>
            </w:pPr>
          </w:p>
        </w:tc>
        <w:tc>
          <w:tcPr>
            <w:tcW w:w="2511" w:type="dxa"/>
            <w:tcBorders>
              <w:top w:val="nil"/>
              <w:left w:val="single" w:sz="4" w:space="0" w:color="auto"/>
              <w:bottom w:val="single" w:sz="4" w:space="0" w:color="auto"/>
              <w:right w:val="single" w:sz="4" w:space="0" w:color="auto"/>
            </w:tcBorders>
            <w:shd w:val="clear" w:color="000000" w:fill="D9E1F2"/>
          </w:tcPr>
          <w:p w14:paraId="17860B6B" w14:textId="77777777" w:rsidR="00F523B6" w:rsidRPr="00955B51" w:rsidRDefault="00F523B6" w:rsidP="00FD0DEC">
            <w:pPr>
              <w:spacing w:after="0" w:line="240" w:lineRule="auto"/>
              <w:jc w:val="center"/>
              <w:rPr>
                <w:rFonts w:ascii="Times New Roman" w:eastAsia="Times New Roman" w:hAnsi="Times New Roman"/>
                <w:b/>
                <w:bCs/>
                <w:lang w:eastAsia="sk-SK"/>
              </w:rPr>
            </w:pPr>
          </w:p>
        </w:tc>
        <w:tc>
          <w:tcPr>
            <w:tcW w:w="3119" w:type="dxa"/>
            <w:tcBorders>
              <w:top w:val="nil"/>
              <w:left w:val="single" w:sz="4" w:space="0" w:color="auto"/>
              <w:bottom w:val="single" w:sz="4" w:space="0" w:color="auto"/>
              <w:right w:val="single" w:sz="4" w:space="0" w:color="auto"/>
            </w:tcBorders>
            <w:shd w:val="clear" w:color="000000" w:fill="D9E1F2"/>
            <w:noWrap/>
            <w:vAlign w:val="bottom"/>
            <w:hideMark/>
          </w:tcPr>
          <w:p w14:paraId="0C70B532" w14:textId="77777777" w:rsidR="00F523B6" w:rsidRPr="00955B51" w:rsidRDefault="00F523B6" w:rsidP="00FD0DEC">
            <w:pPr>
              <w:spacing w:after="0" w:line="240" w:lineRule="auto"/>
              <w:jc w:val="center"/>
              <w:rPr>
                <w:rFonts w:ascii="Times New Roman" w:eastAsia="Times New Roman" w:hAnsi="Times New Roman"/>
                <w:b/>
                <w:bCs/>
                <w:lang w:eastAsia="sk-SK"/>
              </w:rPr>
            </w:pPr>
            <w:r w:rsidRPr="00955B51">
              <w:rPr>
                <w:rFonts w:ascii="Times New Roman" w:eastAsia="Times New Roman" w:hAnsi="Times New Roman"/>
                <w:b/>
                <w:bCs/>
                <w:lang w:eastAsia="sk-SK"/>
              </w:rPr>
              <w:t>SPOLU</w:t>
            </w:r>
          </w:p>
        </w:tc>
        <w:tc>
          <w:tcPr>
            <w:tcW w:w="1701" w:type="dxa"/>
            <w:tcBorders>
              <w:top w:val="nil"/>
              <w:left w:val="nil"/>
              <w:bottom w:val="single" w:sz="4" w:space="0" w:color="auto"/>
              <w:right w:val="single" w:sz="4" w:space="0" w:color="auto"/>
            </w:tcBorders>
            <w:shd w:val="clear" w:color="000000" w:fill="D9E1F2"/>
            <w:noWrap/>
            <w:vAlign w:val="bottom"/>
            <w:hideMark/>
          </w:tcPr>
          <w:p w14:paraId="5AE405A2" w14:textId="77777777" w:rsidR="00F523B6" w:rsidRPr="00955B51" w:rsidRDefault="00F523B6" w:rsidP="00FD0DEC">
            <w:pPr>
              <w:spacing w:after="0" w:line="240" w:lineRule="auto"/>
              <w:jc w:val="center"/>
              <w:rPr>
                <w:rFonts w:ascii="Times New Roman" w:eastAsia="Times New Roman" w:hAnsi="Times New Roman"/>
                <w:b/>
                <w:bCs/>
                <w:lang w:eastAsia="sk-SK"/>
              </w:rPr>
            </w:pPr>
            <w:r w:rsidRPr="00955B51">
              <w:rPr>
                <w:rFonts w:ascii="Times New Roman" w:eastAsia="Times New Roman" w:hAnsi="Times New Roman"/>
                <w:b/>
                <w:bCs/>
                <w:lang w:eastAsia="sk-SK"/>
              </w:rPr>
              <w:t>1096</w:t>
            </w:r>
          </w:p>
        </w:tc>
        <w:tc>
          <w:tcPr>
            <w:tcW w:w="1960" w:type="dxa"/>
            <w:tcBorders>
              <w:top w:val="nil"/>
              <w:left w:val="nil"/>
              <w:bottom w:val="single" w:sz="4" w:space="0" w:color="auto"/>
              <w:right w:val="single" w:sz="4" w:space="0" w:color="auto"/>
            </w:tcBorders>
            <w:shd w:val="clear" w:color="000000" w:fill="D9E1F2"/>
            <w:noWrap/>
            <w:vAlign w:val="bottom"/>
            <w:hideMark/>
          </w:tcPr>
          <w:p w14:paraId="78B8FE76" w14:textId="77777777" w:rsidR="00F523B6" w:rsidRPr="00955B51" w:rsidRDefault="00F523B6" w:rsidP="00FD0DEC">
            <w:pPr>
              <w:spacing w:after="0" w:line="240" w:lineRule="auto"/>
              <w:jc w:val="center"/>
              <w:rPr>
                <w:rFonts w:ascii="Times New Roman" w:eastAsia="Times New Roman" w:hAnsi="Times New Roman"/>
                <w:b/>
                <w:bCs/>
                <w:lang w:eastAsia="sk-SK"/>
              </w:rPr>
            </w:pPr>
            <w:r w:rsidRPr="00955B51">
              <w:rPr>
                <w:rFonts w:ascii="Times New Roman" w:eastAsia="Times New Roman" w:hAnsi="Times New Roman"/>
                <w:b/>
                <w:bCs/>
                <w:lang w:eastAsia="sk-SK"/>
              </w:rPr>
              <w:t xml:space="preserve">     635 680,00 € </w:t>
            </w:r>
          </w:p>
        </w:tc>
        <w:tc>
          <w:tcPr>
            <w:tcW w:w="1984" w:type="dxa"/>
            <w:tcBorders>
              <w:top w:val="nil"/>
              <w:left w:val="nil"/>
              <w:bottom w:val="single" w:sz="4" w:space="0" w:color="auto"/>
              <w:right w:val="single" w:sz="4" w:space="0" w:color="auto"/>
            </w:tcBorders>
            <w:shd w:val="clear" w:color="000000" w:fill="D9E1F2"/>
            <w:noWrap/>
            <w:vAlign w:val="bottom"/>
            <w:hideMark/>
          </w:tcPr>
          <w:p w14:paraId="6C06FEE2" w14:textId="77777777" w:rsidR="00F523B6" w:rsidRPr="00955B51" w:rsidRDefault="00F523B6" w:rsidP="00FD0DEC">
            <w:pPr>
              <w:spacing w:after="0" w:line="240" w:lineRule="auto"/>
              <w:jc w:val="center"/>
              <w:rPr>
                <w:rFonts w:ascii="Times New Roman" w:eastAsia="Times New Roman" w:hAnsi="Times New Roman"/>
                <w:b/>
                <w:bCs/>
                <w:lang w:eastAsia="sk-SK"/>
              </w:rPr>
            </w:pPr>
            <w:r w:rsidRPr="00955B51">
              <w:rPr>
                <w:rFonts w:ascii="Times New Roman" w:eastAsia="Times New Roman" w:hAnsi="Times New Roman"/>
                <w:b/>
                <w:bCs/>
                <w:lang w:eastAsia="sk-SK"/>
              </w:rPr>
              <w:t xml:space="preserve">          762 816,00 € </w:t>
            </w:r>
          </w:p>
        </w:tc>
      </w:tr>
      <w:tr w:rsidR="00955B51" w:rsidRPr="00955B51" w14:paraId="2731C643" w14:textId="77777777" w:rsidTr="007B5CBC">
        <w:trPr>
          <w:trHeight w:val="300"/>
          <w:jc w:val="center"/>
        </w:trPr>
        <w:tc>
          <w:tcPr>
            <w:tcW w:w="1033" w:type="dxa"/>
            <w:tcBorders>
              <w:top w:val="nil"/>
              <w:left w:val="single" w:sz="4" w:space="0" w:color="auto"/>
              <w:bottom w:val="single" w:sz="4" w:space="0" w:color="auto"/>
              <w:right w:val="single" w:sz="4" w:space="0" w:color="auto"/>
            </w:tcBorders>
          </w:tcPr>
          <w:p w14:paraId="6AB5317F" w14:textId="77777777" w:rsidR="00F523B6" w:rsidRPr="00955B51" w:rsidRDefault="00F523B6" w:rsidP="00FD0DEC">
            <w:pPr>
              <w:spacing w:after="0" w:line="240" w:lineRule="auto"/>
              <w:rPr>
                <w:rFonts w:ascii="Times New Roman" w:eastAsia="Times New Roman" w:hAnsi="Times New Roman"/>
                <w:lang w:eastAsia="sk-SK"/>
              </w:rPr>
            </w:pPr>
          </w:p>
        </w:tc>
        <w:tc>
          <w:tcPr>
            <w:tcW w:w="2511" w:type="dxa"/>
            <w:tcBorders>
              <w:top w:val="nil"/>
              <w:left w:val="single" w:sz="4" w:space="0" w:color="auto"/>
              <w:bottom w:val="single" w:sz="4" w:space="0" w:color="auto"/>
              <w:right w:val="single" w:sz="4" w:space="0" w:color="auto"/>
            </w:tcBorders>
          </w:tcPr>
          <w:p w14:paraId="4438D32B" w14:textId="77777777" w:rsidR="00F523B6" w:rsidRPr="00955B51" w:rsidRDefault="00F523B6" w:rsidP="00FD0DEC">
            <w:pPr>
              <w:spacing w:after="0" w:line="240" w:lineRule="auto"/>
              <w:rPr>
                <w:rFonts w:ascii="Times New Roman" w:eastAsia="Times New Roman" w:hAnsi="Times New Roman"/>
                <w:lang w:eastAsia="sk-SK"/>
              </w:rPr>
            </w:pPr>
          </w:p>
        </w:tc>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5309E007" w14:textId="77777777" w:rsidR="00F523B6" w:rsidRPr="00955B51" w:rsidRDefault="00F523B6" w:rsidP="00FD0DEC">
            <w:pPr>
              <w:spacing w:after="0" w:line="240" w:lineRule="auto"/>
              <w:rPr>
                <w:rFonts w:ascii="Times New Roman" w:eastAsia="Times New Roman" w:hAnsi="Times New Roman"/>
                <w:lang w:eastAsia="sk-SK"/>
              </w:rPr>
            </w:pPr>
            <w:r w:rsidRPr="00955B51">
              <w:rPr>
                <w:rFonts w:ascii="Times New Roman" w:eastAsia="Times New Roman" w:hAnsi="Times New Roman"/>
                <w:lang w:eastAsia="sk-SK"/>
              </w:rPr>
              <w:t> </w:t>
            </w:r>
          </w:p>
        </w:tc>
        <w:tc>
          <w:tcPr>
            <w:tcW w:w="1701" w:type="dxa"/>
            <w:tcBorders>
              <w:top w:val="nil"/>
              <w:left w:val="nil"/>
              <w:bottom w:val="single" w:sz="4" w:space="0" w:color="auto"/>
              <w:right w:val="single" w:sz="4" w:space="0" w:color="auto"/>
            </w:tcBorders>
            <w:shd w:val="clear" w:color="auto" w:fill="auto"/>
            <w:noWrap/>
            <w:vAlign w:val="bottom"/>
            <w:hideMark/>
          </w:tcPr>
          <w:p w14:paraId="3CE44A5B" w14:textId="77777777" w:rsidR="00F523B6" w:rsidRPr="00955B51" w:rsidRDefault="00F523B6" w:rsidP="00FD0DEC">
            <w:pPr>
              <w:spacing w:after="0" w:line="240" w:lineRule="auto"/>
              <w:jc w:val="center"/>
              <w:rPr>
                <w:rFonts w:ascii="Times New Roman" w:eastAsia="Times New Roman" w:hAnsi="Times New Roman"/>
                <w:lang w:eastAsia="sk-SK"/>
              </w:rPr>
            </w:pPr>
            <w:r w:rsidRPr="00955B51">
              <w:rPr>
                <w:rFonts w:ascii="Times New Roman" w:eastAsia="Times New Roman" w:hAnsi="Times New Roman"/>
                <w:lang w:eastAsia="sk-SK"/>
              </w:rPr>
              <w:t> </w:t>
            </w:r>
          </w:p>
        </w:tc>
        <w:tc>
          <w:tcPr>
            <w:tcW w:w="1960" w:type="dxa"/>
            <w:tcBorders>
              <w:top w:val="nil"/>
              <w:left w:val="nil"/>
              <w:bottom w:val="single" w:sz="4" w:space="0" w:color="auto"/>
              <w:right w:val="single" w:sz="4" w:space="0" w:color="auto"/>
            </w:tcBorders>
            <w:shd w:val="clear" w:color="auto" w:fill="auto"/>
            <w:noWrap/>
            <w:vAlign w:val="bottom"/>
            <w:hideMark/>
          </w:tcPr>
          <w:p w14:paraId="1D05486C" w14:textId="77777777" w:rsidR="00F523B6" w:rsidRPr="00955B51" w:rsidRDefault="00F523B6" w:rsidP="00FD0DEC">
            <w:pPr>
              <w:spacing w:after="0" w:line="240" w:lineRule="auto"/>
              <w:rPr>
                <w:rFonts w:ascii="Times New Roman" w:eastAsia="Times New Roman" w:hAnsi="Times New Roman"/>
                <w:lang w:eastAsia="sk-SK"/>
              </w:rPr>
            </w:pPr>
            <w:r w:rsidRPr="00955B51">
              <w:rPr>
                <w:rFonts w:ascii="Times New Roman" w:eastAsia="Times New Roman" w:hAnsi="Times New Roman"/>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14:paraId="6EB81606" w14:textId="77777777" w:rsidR="00F523B6" w:rsidRPr="00955B51" w:rsidRDefault="00F523B6" w:rsidP="00FD0DEC">
            <w:pPr>
              <w:spacing w:after="0" w:line="240" w:lineRule="auto"/>
              <w:rPr>
                <w:rFonts w:ascii="Times New Roman" w:eastAsia="Times New Roman" w:hAnsi="Times New Roman"/>
                <w:lang w:eastAsia="sk-SK"/>
              </w:rPr>
            </w:pPr>
            <w:r w:rsidRPr="00955B51">
              <w:rPr>
                <w:rFonts w:ascii="Times New Roman" w:eastAsia="Times New Roman" w:hAnsi="Times New Roman"/>
                <w:lang w:eastAsia="sk-SK"/>
              </w:rPr>
              <w:t> </w:t>
            </w:r>
          </w:p>
        </w:tc>
      </w:tr>
      <w:tr w:rsidR="00955B51" w:rsidRPr="00955B51" w14:paraId="75F95C82" w14:textId="77777777" w:rsidTr="007B5CBC">
        <w:trPr>
          <w:trHeight w:val="300"/>
          <w:jc w:val="center"/>
        </w:trPr>
        <w:tc>
          <w:tcPr>
            <w:tcW w:w="1033" w:type="dxa"/>
            <w:tcBorders>
              <w:top w:val="nil"/>
              <w:left w:val="single" w:sz="4" w:space="0" w:color="auto"/>
              <w:bottom w:val="single" w:sz="4" w:space="0" w:color="auto"/>
              <w:right w:val="single" w:sz="4" w:space="0" w:color="auto"/>
            </w:tcBorders>
          </w:tcPr>
          <w:p w14:paraId="3B8FC957" w14:textId="77777777" w:rsidR="00F523B6" w:rsidRPr="00955B51" w:rsidRDefault="00F523B6" w:rsidP="00FD0DEC">
            <w:pPr>
              <w:spacing w:after="0" w:line="240" w:lineRule="auto"/>
              <w:rPr>
                <w:rFonts w:ascii="Times New Roman" w:eastAsia="Times New Roman" w:hAnsi="Times New Roman"/>
                <w:lang w:eastAsia="sk-SK"/>
              </w:rPr>
            </w:pPr>
          </w:p>
        </w:tc>
        <w:tc>
          <w:tcPr>
            <w:tcW w:w="2511" w:type="dxa"/>
            <w:tcBorders>
              <w:top w:val="nil"/>
              <w:left w:val="single" w:sz="4" w:space="0" w:color="auto"/>
              <w:bottom w:val="single" w:sz="4" w:space="0" w:color="auto"/>
              <w:right w:val="single" w:sz="4" w:space="0" w:color="auto"/>
            </w:tcBorders>
          </w:tcPr>
          <w:p w14:paraId="162BCFA5" w14:textId="77777777" w:rsidR="00F523B6" w:rsidRPr="00955B51" w:rsidRDefault="00F523B6" w:rsidP="00FD0DEC">
            <w:pPr>
              <w:spacing w:after="0" w:line="240" w:lineRule="auto"/>
              <w:rPr>
                <w:rFonts w:ascii="Times New Roman" w:eastAsia="Times New Roman" w:hAnsi="Times New Roman"/>
                <w:lang w:eastAsia="sk-SK"/>
              </w:rPr>
            </w:pPr>
          </w:p>
        </w:tc>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29C9B9E5" w14:textId="77777777" w:rsidR="00F523B6" w:rsidRPr="00955B51" w:rsidRDefault="00F523B6" w:rsidP="00FD0DEC">
            <w:pPr>
              <w:spacing w:after="0" w:line="240" w:lineRule="auto"/>
              <w:rPr>
                <w:rFonts w:ascii="Times New Roman" w:eastAsia="Times New Roman" w:hAnsi="Times New Roman"/>
                <w:lang w:eastAsia="sk-SK"/>
              </w:rPr>
            </w:pPr>
            <w:r w:rsidRPr="00955B51">
              <w:rPr>
                <w:rFonts w:ascii="Times New Roman" w:eastAsia="Times New Roman" w:hAnsi="Times New Roman"/>
                <w:lang w:eastAsia="sk-SK"/>
              </w:rPr>
              <w:t>Jednotková cena bez DPH za 1 človekodeň</w:t>
            </w:r>
          </w:p>
        </w:tc>
        <w:tc>
          <w:tcPr>
            <w:tcW w:w="1701" w:type="dxa"/>
            <w:tcBorders>
              <w:top w:val="nil"/>
              <w:left w:val="nil"/>
              <w:bottom w:val="single" w:sz="4" w:space="0" w:color="auto"/>
              <w:right w:val="single" w:sz="4" w:space="0" w:color="auto"/>
            </w:tcBorders>
            <w:shd w:val="clear" w:color="auto" w:fill="auto"/>
            <w:noWrap/>
            <w:vAlign w:val="bottom"/>
            <w:hideMark/>
          </w:tcPr>
          <w:p w14:paraId="3AED4E93" w14:textId="77777777" w:rsidR="00F523B6" w:rsidRPr="00955B51" w:rsidRDefault="00F523B6" w:rsidP="00FD0DEC">
            <w:pPr>
              <w:spacing w:after="0" w:line="240" w:lineRule="auto"/>
              <w:jc w:val="center"/>
              <w:rPr>
                <w:rFonts w:ascii="Times New Roman" w:eastAsia="Times New Roman" w:hAnsi="Times New Roman"/>
                <w:lang w:eastAsia="sk-SK"/>
              </w:rPr>
            </w:pPr>
            <w:r w:rsidRPr="00955B51">
              <w:rPr>
                <w:rFonts w:ascii="Times New Roman" w:eastAsia="Times New Roman" w:hAnsi="Times New Roman"/>
                <w:lang w:eastAsia="sk-SK"/>
              </w:rPr>
              <w:t> </w:t>
            </w:r>
          </w:p>
        </w:tc>
        <w:tc>
          <w:tcPr>
            <w:tcW w:w="1960" w:type="dxa"/>
            <w:tcBorders>
              <w:top w:val="nil"/>
              <w:left w:val="nil"/>
              <w:bottom w:val="single" w:sz="4" w:space="0" w:color="auto"/>
              <w:right w:val="single" w:sz="4" w:space="0" w:color="auto"/>
            </w:tcBorders>
            <w:shd w:val="clear" w:color="auto" w:fill="auto"/>
            <w:noWrap/>
            <w:vAlign w:val="bottom"/>
            <w:hideMark/>
          </w:tcPr>
          <w:p w14:paraId="3CEC22B6" w14:textId="5D27AB97" w:rsidR="00F523B6" w:rsidRPr="00955B51" w:rsidRDefault="00F523B6" w:rsidP="00FD0DEC">
            <w:pPr>
              <w:spacing w:after="0" w:line="240" w:lineRule="auto"/>
              <w:rPr>
                <w:rFonts w:ascii="Times New Roman" w:eastAsia="Times New Roman" w:hAnsi="Times New Roman"/>
                <w:lang w:eastAsia="sk-SK"/>
              </w:rPr>
            </w:pPr>
            <w:r w:rsidRPr="00955B51">
              <w:rPr>
                <w:rFonts w:ascii="Times New Roman" w:eastAsia="Times New Roman" w:hAnsi="Times New Roman"/>
                <w:lang w:eastAsia="sk-SK"/>
              </w:rPr>
              <w:t xml:space="preserve">             580,00 €</w:t>
            </w:r>
          </w:p>
        </w:tc>
        <w:tc>
          <w:tcPr>
            <w:tcW w:w="1984" w:type="dxa"/>
            <w:tcBorders>
              <w:top w:val="nil"/>
              <w:left w:val="nil"/>
              <w:bottom w:val="single" w:sz="4" w:space="0" w:color="auto"/>
              <w:right w:val="single" w:sz="4" w:space="0" w:color="auto"/>
            </w:tcBorders>
            <w:shd w:val="clear" w:color="auto" w:fill="auto"/>
            <w:noWrap/>
            <w:vAlign w:val="bottom"/>
            <w:hideMark/>
          </w:tcPr>
          <w:p w14:paraId="49FC7AA1" w14:textId="77777777" w:rsidR="00F523B6" w:rsidRPr="00955B51" w:rsidRDefault="00F523B6" w:rsidP="00FD0DEC">
            <w:pPr>
              <w:spacing w:after="0" w:line="240" w:lineRule="auto"/>
              <w:rPr>
                <w:rFonts w:ascii="Times New Roman" w:eastAsia="Times New Roman" w:hAnsi="Times New Roman"/>
                <w:lang w:eastAsia="sk-SK"/>
              </w:rPr>
            </w:pPr>
            <w:r w:rsidRPr="00955B51">
              <w:rPr>
                <w:rFonts w:ascii="Times New Roman" w:eastAsia="Times New Roman" w:hAnsi="Times New Roman"/>
                <w:lang w:eastAsia="sk-SK"/>
              </w:rPr>
              <w:t> </w:t>
            </w:r>
          </w:p>
        </w:tc>
      </w:tr>
    </w:tbl>
    <w:p w14:paraId="6359A521" w14:textId="77777777" w:rsidR="00680DC7" w:rsidRPr="00955B51" w:rsidRDefault="00680DC7" w:rsidP="003D7DC5"/>
    <w:sectPr w:rsidR="00680DC7" w:rsidRPr="00955B51" w:rsidSect="004A077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A1663" w14:textId="77777777" w:rsidR="00893B92" w:rsidRDefault="00893B92" w:rsidP="003D7DC5">
      <w:pPr>
        <w:spacing w:after="0" w:line="240" w:lineRule="auto"/>
      </w:pPr>
      <w:r>
        <w:separator/>
      </w:r>
    </w:p>
  </w:endnote>
  <w:endnote w:type="continuationSeparator" w:id="0">
    <w:p w14:paraId="59108015" w14:textId="77777777" w:rsidR="00893B92" w:rsidRDefault="00893B92" w:rsidP="003D7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EE"/>
    <w:family w:val="swiss"/>
    <w:pitch w:val="variable"/>
    <w:sig w:usb0="00000287" w:usb1="00000800" w:usb2="00000000" w:usb3="00000000" w:csb0="0000009F" w:csb1="00000000"/>
  </w:font>
  <w:font w:name="Switzerla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lbany">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inherit">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6355B" w14:textId="77777777" w:rsidR="00BB01ED" w:rsidRDefault="00BB01ED">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3B59A9E4" w14:textId="77777777" w:rsidR="00BB01ED" w:rsidRDefault="00BB01ED">
    <w:pPr>
      <w:pStyle w:val="Pta"/>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DCC75" w14:textId="1F7CE7AC" w:rsidR="00BB01ED" w:rsidRPr="00411BD0" w:rsidRDefault="00BB01ED" w:rsidP="00BB01ED">
    <w:pPr>
      <w:pBdr>
        <w:top w:val="single" w:sz="4" w:space="1" w:color="auto"/>
        <w:left w:val="single" w:sz="4" w:space="4" w:color="auto"/>
        <w:bottom w:val="single" w:sz="4" w:space="1" w:color="auto"/>
        <w:right w:val="single" w:sz="4" w:space="4" w:color="auto"/>
      </w:pBdr>
      <w:tabs>
        <w:tab w:val="left" w:pos="1560"/>
        <w:tab w:val="left" w:pos="3969"/>
        <w:tab w:val="left" w:pos="7797"/>
      </w:tabs>
      <w:spacing w:after="0" w:line="240" w:lineRule="auto"/>
      <w:rPr>
        <w:rFonts w:ascii="Times New Roman" w:eastAsia="Times New Roman" w:hAnsi="Times New Roman"/>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7B8C" w14:textId="76C6A2A6" w:rsidR="00BB01ED" w:rsidRPr="00411BD0" w:rsidRDefault="00BB01ED" w:rsidP="00BB01ED">
    <w:pPr>
      <w:pBdr>
        <w:top w:val="single" w:sz="4" w:space="1" w:color="auto"/>
        <w:left w:val="single" w:sz="4" w:space="4" w:color="auto"/>
        <w:bottom w:val="single" w:sz="4" w:space="1" w:color="auto"/>
        <w:right w:val="single" w:sz="4" w:space="4" w:color="auto"/>
      </w:pBdr>
      <w:tabs>
        <w:tab w:val="left" w:pos="1560"/>
        <w:tab w:val="left" w:pos="3969"/>
        <w:tab w:val="left" w:pos="7797"/>
      </w:tabs>
      <w:spacing w:after="0" w:line="240" w:lineRule="auto"/>
      <w:rPr>
        <w:rFonts w:ascii="Times New Roman" w:eastAsia="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703A7" w14:textId="2A55E6D8" w:rsidR="00BB01ED" w:rsidRPr="00411BD0" w:rsidRDefault="00BB01ED" w:rsidP="00BB01ED">
    <w:pPr>
      <w:pBdr>
        <w:top w:val="single" w:sz="4" w:space="1" w:color="auto"/>
        <w:left w:val="single" w:sz="4" w:space="4" w:color="auto"/>
        <w:bottom w:val="single" w:sz="4" w:space="1" w:color="auto"/>
        <w:right w:val="single" w:sz="4" w:space="4" w:color="auto"/>
      </w:pBdr>
      <w:tabs>
        <w:tab w:val="left" w:pos="1560"/>
        <w:tab w:val="left" w:pos="3969"/>
        <w:tab w:val="left" w:pos="7797"/>
      </w:tabs>
      <w:spacing w:after="0" w:line="240" w:lineRule="auto"/>
      <w:rPr>
        <w:rFonts w:ascii="Times New Roman" w:eastAsia="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269F6" w14:textId="77777777" w:rsidR="00BB01ED" w:rsidRDefault="00BB01ED">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40E7F515" w14:textId="77777777" w:rsidR="00BB01ED" w:rsidRDefault="00BB01ED">
    <w:pPr>
      <w:pStyle w:val="Pt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FE730" w14:textId="3C85A318" w:rsidR="00BB01ED" w:rsidRPr="00411BD0" w:rsidRDefault="00BB01ED" w:rsidP="00BB01ED">
    <w:pPr>
      <w:pBdr>
        <w:top w:val="single" w:sz="4" w:space="1" w:color="auto"/>
        <w:left w:val="single" w:sz="4" w:space="4" w:color="auto"/>
        <w:bottom w:val="single" w:sz="4" w:space="1" w:color="auto"/>
        <w:right w:val="single" w:sz="4" w:space="4" w:color="auto"/>
      </w:pBdr>
      <w:tabs>
        <w:tab w:val="left" w:pos="1560"/>
        <w:tab w:val="left" w:pos="3969"/>
        <w:tab w:val="left" w:pos="7797"/>
      </w:tabs>
      <w:spacing w:after="0" w:line="240" w:lineRule="auto"/>
      <w:rPr>
        <w:rFonts w:ascii="Times New Roman" w:eastAsia="Times New Roman" w:hAnsi="Times New Roman"/>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4D834" w14:textId="77777777" w:rsidR="00BB01ED" w:rsidRDefault="00BB01ED">
    <w:pPr>
      <w:pStyle w:val="Pta"/>
      <w:jc w:val="right"/>
    </w:pPr>
    <w:r>
      <w:fldChar w:fldCharType="begin"/>
    </w:r>
    <w:r>
      <w:instrText>PAGE   \* MERGEFORMAT</w:instrText>
    </w:r>
    <w:r>
      <w:fldChar w:fldCharType="separate"/>
    </w:r>
    <w:r>
      <w:rPr>
        <w:noProof/>
      </w:rPr>
      <w:t>79</w:t>
    </w:r>
    <w:r>
      <w:fldChar w:fldCharType="end"/>
    </w:r>
  </w:p>
  <w:p w14:paraId="2B771769" w14:textId="77777777" w:rsidR="00BB01ED" w:rsidRDefault="00BB01ED">
    <w:pPr>
      <w:pStyle w:val="Pt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883B0" w14:textId="77777777" w:rsidR="00007B22" w:rsidRDefault="00007B2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50E0DD70" w14:textId="77777777" w:rsidR="00007B22" w:rsidRDefault="00007B22">
    <w:pPr>
      <w:pStyle w:val="Pta"/>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04BA4" w14:textId="3D5B4D72" w:rsidR="00007B22" w:rsidRDefault="00007B22">
    <w:pPr>
      <w:pStyle w:val="Pta"/>
      <w:jc w:val="right"/>
    </w:pPr>
    <w:r>
      <w:fldChar w:fldCharType="begin"/>
    </w:r>
    <w:r>
      <w:instrText>PAGE   \* MERGEFORMAT</w:instrText>
    </w:r>
    <w:r>
      <w:fldChar w:fldCharType="separate"/>
    </w:r>
    <w:r w:rsidR="003472A5">
      <w:rPr>
        <w:noProof/>
      </w:rPr>
      <w:t>1</w:t>
    </w:r>
    <w:r>
      <w:fldChar w:fldCharType="end"/>
    </w:r>
  </w:p>
  <w:p w14:paraId="2312B9C2" w14:textId="77777777" w:rsidR="00007B22" w:rsidRDefault="00007B22">
    <w:pPr>
      <w:pStyle w:val="Pta"/>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7DEBC" w14:textId="77777777" w:rsidR="00007B22" w:rsidRDefault="00007B22">
    <w:pPr>
      <w:pStyle w:val="Pta"/>
      <w:jc w:val="right"/>
    </w:pPr>
    <w:r>
      <w:fldChar w:fldCharType="begin"/>
    </w:r>
    <w:r>
      <w:instrText>PAGE   \* MERGEFORMAT</w:instrText>
    </w:r>
    <w:r>
      <w:fldChar w:fldCharType="separate"/>
    </w:r>
    <w:r>
      <w:rPr>
        <w:noProof/>
      </w:rPr>
      <w:t>0</w:t>
    </w:r>
    <w:r>
      <w:fldChar w:fldCharType="end"/>
    </w:r>
  </w:p>
  <w:p w14:paraId="3F18AD69" w14:textId="77777777" w:rsidR="00007B22" w:rsidRDefault="00007B22">
    <w:pPr>
      <w:pStyle w:val="Pt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E5BF5" w14:textId="03D17C34" w:rsidR="00BB01ED" w:rsidRPr="006045CB" w:rsidRDefault="00BB01ED" w:rsidP="00BB01ED">
    <w:pPr>
      <w:pStyle w:val="Pta"/>
      <w:jc w:val="right"/>
      <w:rPr>
        <w:rFonts w:ascii="Times New Roman" w:hAnsi="Times New Roman"/>
        <w:sz w:val="24"/>
        <w:szCs w:val="24"/>
      </w:rPr>
    </w:pPr>
  </w:p>
  <w:p w14:paraId="0EFA8D7D" w14:textId="77777777" w:rsidR="00BB01ED" w:rsidRPr="00FF7125" w:rsidRDefault="00BB01ED" w:rsidP="00BB01ED">
    <w:pPr>
      <w:pStyle w:val="Pta"/>
      <w:rPr>
        <w:sz w:val="24"/>
        <w:szCs w:val="24"/>
      </w:rPr>
    </w:pPr>
  </w:p>
  <w:p w14:paraId="3D12B2D3" w14:textId="77777777" w:rsidR="00BB01ED" w:rsidRDefault="00BB01E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76D02" w14:textId="77777777" w:rsidR="00893B92" w:rsidRDefault="00893B92" w:rsidP="003D7DC5">
      <w:pPr>
        <w:spacing w:after="0" w:line="240" w:lineRule="auto"/>
      </w:pPr>
      <w:r>
        <w:separator/>
      </w:r>
    </w:p>
  </w:footnote>
  <w:footnote w:type="continuationSeparator" w:id="0">
    <w:p w14:paraId="3098AB24" w14:textId="77777777" w:rsidR="00893B92" w:rsidRDefault="00893B92" w:rsidP="003D7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7A160" w14:textId="77777777" w:rsidR="00BB01ED" w:rsidRDefault="00BB01ED" w:rsidP="00BB01ED">
    <w:pPr>
      <w:pStyle w:val="Hlavika"/>
      <w:jc w:val="right"/>
      <w:rPr>
        <w:sz w:val="24"/>
        <w:szCs w:val="24"/>
      </w:rPr>
    </w:pPr>
    <w:r>
      <w:rPr>
        <w:sz w:val="24"/>
        <w:szCs w:val="24"/>
      </w:rPr>
      <w:t>Príloha č. 2</w:t>
    </w:r>
  </w:p>
  <w:p w14:paraId="0C76C628" w14:textId="77777777" w:rsidR="00BB01ED" w:rsidRPr="00EB59C8" w:rsidRDefault="00BB01ED" w:rsidP="00BB01ED">
    <w:pPr>
      <w:pStyle w:val="Hlavika"/>
      <w:jc w:val="right"/>
      <w:rPr>
        <w:sz w:val="24"/>
        <w:szCs w:val="24"/>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6452B" w14:textId="15D06530" w:rsidR="00BB01ED" w:rsidRPr="00C42A86" w:rsidRDefault="00BB01ED" w:rsidP="00BB01ED">
    <w:pPr>
      <w:pStyle w:val="Hlavika"/>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A2268" w14:textId="33FD5871" w:rsidR="00BB01ED" w:rsidRDefault="00BB01ED" w:rsidP="003D7DC5">
    <w:pPr>
      <w:pStyle w:val="Hlavika"/>
      <w:pBdr>
        <w:top w:val="single" w:sz="4" w:space="1" w:color="auto"/>
        <w:left w:val="single" w:sz="4" w:space="4" w:color="auto"/>
        <w:bottom w:val="single" w:sz="4" w:space="0" w:color="auto"/>
        <w:right w:val="single" w:sz="4" w:space="4" w:color="auto"/>
      </w:pBdr>
      <w:jc w:val="both"/>
      <w:rPr>
        <w:rFonts w:ascii="Times New Roman" w:hAnsi="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501B2" w14:textId="77777777" w:rsidR="00BB01ED" w:rsidRDefault="00BB01ED" w:rsidP="00BB01ED">
    <w:pPr>
      <w:pStyle w:val="Hlavika"/>
      <w:jc w:val="right"/>
      <w:rPr>
        <w:sz w:val="24"/>
        <w:szCs w:val="24"/>
      </w:rPr>
    </w:pPr>
    <w:r>
      <w:rPr>
        <w:sz w:val="24"/>
        <w:szCs w:val="24"/>
      </w:rPr>
      <w:t>Príloha č. 2</w:t>
    </w:r>
  </w:p>
  <w:p w14:paraId="091EB6D9" w14:textId="77777777" w:rsidR="00BB01ED" w:rsidRPr="00EB59C8" w:rsidRDefault="00BB01ED" w:rsidP="00BB01ED">
    <w:pPr>
      <w:pStyle w:val="Hlavika"/>
      <w:jc w:val="right"/>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BE353" w14:textId="6DCE9327" w:rsidR="00BB01ED" w:rsidRDefault="00BB01ED" w:rsidP="00BB01ED">
    <w:pPr>
      <w:pStyle w:val="Hlavika"/>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FB77A" w14:textId="77777777" w:rsidR="00BB01ED" w:rsidRPr="00C42A86" w:rsidRDefault="00BB01ED" w:rsidP="00BB01ED">
    <w:pPr>
      <w:pStyle w:val="Hlavika"/>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D46066">
      <w:rPr>
        <w:rFonts w:ascii="Times New Roman" w:hAnsi="Times New Roman"/>
        <w:sz w:val="20"/>
        <w:szCs w:val="20"/>
      </w:rPr>
      <w:t>Návrh zákona, ktorým sa mení a dopĺňa zákon č. 355/2007 Z. z. o ochrane, podpore a rozvoji verejného zdravia a o zmene a doplnení niektorých zákonov v znení neskorších predpisov a  ktorým sa menia a dopĺňajú niektoré zákony.</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01E23" w14:textId="77777777" w:rsidR="00007B22" w:rsidRDefault="00007B22" w:rsidP="00E723C5">
    <w:pPr>
      <w:pStyle w:val="Hlavika"/>
      <w:jc w:val="right"/>
      <w:rPr>
        <w:sz w:val="24"/>
        <w:szCs w:val="24"/>
      </w:rPr>
    </w:pPr>
    <w:r>
      <w:rPr>
        <w:sz w:val="24"/>
        <w:szCs w:val="24"/>
      </w:rPr>
      <w:t>Príloha č. 2</w:t>
    </w:r>
  </w:p>
  <w:p w14:paraId="53C0FF61" w14:textId="77777777" w:rsidR="00007B22" w:rsidRPr="00EB59C8" w:rsidRDefault="00007B22" w:rsidP="00E723C5">
    <w:pPr>
      <w:pStyle w:val="Hlavika"/>
      <w:jc w:val="right"/>
      <w:rPr>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3CD2B" w14:textId="6AD5296C" w:rsidR="00007B22" w:rsidRPr="00007B22" w:rsidRDefault="00007B22" w:rsidP="00007B22">
    <w:pPr>
      <w:pStyle w:val="Hlavik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38C6D" w14:textId="77777777" w:rsidR="00007B22" w:rsidRPr="000A15AE" w:rsidRDefault="00007B22" w:rsidP="00E723C5">
    <w:pPr>
      <w:pStyle w:val="Hlavika"/>
      <w:jc w:val="right"/>
      <w:rPr>
        <w:sz w:val="24"/>
        <w:szCs w:val="24"/>
      </w:rPr>
    </w:pPr>
    <w:r>
      <w:rPr>
        <w:sz w:val="24"/>
        <w:szCs w:val="24"/>
      </w:rPr>
      <w:t>Príloha č. 2</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C815B" w14:textId="77777777" w:rsidR="00BB01ED" w:rsidRPr="006045CB" w:rsidRDefault="00BB01ED" w:rsidP="00BB01E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6A4D26"/>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DE1AE4"/>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1804AC9"/>
    <w:multiLevelType w:val="hybridMultilevel"/>
    <w:tmpl w:val="81ECCD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4C52428"/>
    <w:multiLevelType w:val="hybridMultilevel"/>
    <w:tmpl w:val="C664872E"/>
    <w:lvl w:ilvl="0" w:tplc="D5826DE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4B7201"/>
    <w:multiLevelType w:val="hybridMultilevel"/>
    <w:tmpl w:val="FC3899FA"/>
    <w:lvl w:ilvl="0" w:tplc="1BCCA470">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9251395"/>
    <w:multiLevelType w:val="multilevel"/>
    <w:tmpl w:val="EA82FEA8"/>
    <w:styleLink w:val="Aktulnyzoznam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0F7708C8"/>
    <w:multiLevelType w:val="multilevel"/>
    <w:tmpl w:val="86A62494"/>
    <w:styleLink w:val="Aktulnyzoznam5"/>
    <w:lvl w:ilvl="0">
      <w:start w:val="1"/>
      <w:numFmt w:val="none"/>
      <w:lvlText w:val="(1)"/>
      <w:lvlJc w:val="left"/>
      <w:pPr>
        <w:ind w:left="0" w:firstLine="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5730C20"/>
    <w:multiLevelType w:val="multilevel"/>
    <w:tmpl w:val="7F0ED734"/>
    <w:styleLink w:val="Aktulnyzoznam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766441"/>
    <w:multiLevelType w:val="hybridMultilevel"/>
    <w:tmpl w:val="D9A883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785483D"/>
    <w:multiLevelType w:val="hybridMultilevel"/>
    <w:tmpl w:val="EBC0A338"/>
    <w:lvl w:ilvl="0" w:tplc="FFFFFFFF">
      <w:start w:val="1"/>
      <w:numFmt w:val="lowerLetter"/>
      <w:pStyle w:val="1podsek"/>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1" w15:restartNumberingAfterBreak="0">
    <w:nsid w:val="288D6E3A"/>
    <w:multiLevelType w:val="multilevel"/>
    <w:tmpl w:val="814846A6"/>
    <w:styleLink w:val="Aktulnyzoznam3"/>
    <w:lvl w:ilvl="0">
      <w:start w:val="1"/>
      <w:numFmt w:val="non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E1602B8"/>
    <w:multiLevelType w:val="multilevel"/>
    <w:tmpl w:val="B5AC3560"/>
    <w:lvl w:ilvl="0">
      <w:start w:val="1"/>
      <w:numFmt w:val="none"/>
      <w:suff w:val="space"/>
      <w:lvlText w:val="(1)"/>
      <w:lvlJc w:val="left"/>
      <w:pPr>
        <w:ind w:left="113" w:hanging="113"/>
      </w:pPr>
      <w:rPr>
        <w:rFonts w:hint="default"/>
      </w:rPr>
    </w:lvl>
    <w:lvl w:ilvl="1">
      <w:start w:val="1"/>
      <w:numFmt w:val="none"/>
      <w:pStyle w:val="Normlny1"/>
      <w:suff w:val="space"/>
      <w:lvlText w:val="-"/>
      <w:lvlJc w:val="left"/>
      <w:pPr>
        <w:ind w:left="113" w:firstLine="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F820E61"/>
    <w:multiLevelType w:val="hybridMultilevel"/>
    <w:tmpl w:val="C74A05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0E55719"/>
    <w:multiLevelType w:val="hybridMultilevel"/>
    <w:tmpl w:val="32A650E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9C0D21"/>
    <w:multiLevelType w:val="hybridMultilevel"/>
    <w:tmpl w:val="3DAA2C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488D18C8"/>
    <w:multiLevelType w:val="hybridMultilevel"/>
    <w:tmpl w:val="1D2A2D6A"/>
    <w:lvl w:ilvl="0" w:tplc="4B4AB34E">
      <w:start w:val="1"/>
      <w:numFmt w:val="bullet"/>
      <w:pStyle w:val="KONC-TEXT-ODRKY"/>
      <w:lvlText w:val=""/>
      <w:lvlJc w:val="left"/>
      <w:pPr>
        <w:tabs>
          <w:tab w:val="num" w:pos="786"/>
        </w:tabs>
        <w:ind w:left="786" w:hanging="360"/>
      </w:pPr>
      <w:rPr>
        <w:rFonts w:ascii="Symbol" w:hAnsi="Symbol" w:cs="Symbol" w:hint="default"/>
      </w:rPr>
    </w:lvl>
    <w:lvl w:ilvl="1" w:tplc="041B0019">
      <w:start w:val="1"/>
      <w:numFmt w:val="bullet"/>
      <w:lvlText w:val="o"/>
      <w:lvlJc w:val="left"/>
      <w:pPr>
        <w:tabs>
          <w:tab w:val="num" w:pos="1780"/>
        </w:tabs>
        <w:ind w:left="1780" w:hanging="360"/>
      </w:pPr>
      <w:rPr>
        <w:rFonts w:ascii="Courier New" w:hAnsi="Courier New" w:cs="Courier New" w:hint="default"/>
      </w:rPr>
    </w:lvl>
    <w:lvl w:ilvl="2" w:tplc="041B001B">
      <w:start w:val="1"/>
      <w:numFmt w:val="bullet"/>
      <w:lvlText w:val=""/>
      <w:lvlJc w:val="left"/>
      <w:pPr>
        <w:tabs>
          <w:tab w:val="num" w:pos="2500"/>
        </w:tabs>
        <w:ind w:left="2500" w:hanging="360"/>
      </w:pPr>
      <w:rPr>
        <w:rFonts w:ascii="Wingdings" w:hAnsi="Wingdings" w:cs="Wingdings" w:hint="default"/>
      </w:rPr>
    </w:lvl>
    <w:lvl w:ilvl="3" w:tplc="041B000F">
      <w:start w:val="1"/>
      <w:numFmt w:val="bullet"/>
      <w:lvlText w:val=""/>
      <w:lvlJc w:val="left"/>
      <w:pPr>
        <w:tabs>
          <w:tab w:val="num" w:pos="3220"/>
        </w:tabs>
        <w:ind w:left="3220" w:hanging="360"/>
      </w:pPr>
      <w:rPr>
        <w:rFonts w:ascii="Symbol" w:hAnsi="Symbol" w:cs="Symbol" w:hint="default"/>
      </w:rPr>
    </w:lvl>
    <w:lvl w:ilvl="4" w:tplc="041B0019">
      <w:start w:val="1"/>
      <w:numFmt w:val="bullet"/>
      <w:lvlText w:val="o"/>
      <w:lvlJc w:val="left"/>
      <w:pPr>
        <w:tabs>
          <w:tab w:val="num" w:pos="3940"/>
        </w:tabs>
        <w:ind w:left="3940" w:hanging="360"/>
      </w:pPr>
      <w:rPr>
        <w:rFonts w:ascii="Courier New" w:hAnsi="Courier New" w:cs="Courier New" w:hint="default"/>
      </w:rPr>
    </w:lvl>
    <w:lvl w:ilvl="5" w:tplc="041B001B">
      <w:start w:val="1"/>
      <w:numFmt w:val="bullet"/>
      <w:lvlText w:val=""/>
      <w:lvlJc w:val="left"/>
      <w:pPr>
        <w:tabs>
          <w:tab w:val="num" w:pos="4660"/>
        </w:tabs>
        <w:ind w:left="4660" w:hanging="360"/>
      </w:pPr>
      <w:rPr>
        <w:rFonts w:ascii="Wingdings" w:hAnsi="Wingdings" w:cs="Wingdings" w:hint="default"/>
      </w:rPr>
    </w:lvl>
    <w:lvl w:ilvl="6" w:tplc="041B000F">
      <w:start w:val="1"/>
      <w:numFmt w:val="bullet"/>
      <w:lvlText w:val=""/>
      <w:lvlJc w:val="left"/>
      <w:pPr>
        <w:tabs>
          <w:tab w:val="num" w:pos="5380"/>
        </w:tabs>
        <w:ind w:left="5380" w:hanging="360"/>
      </w:pPr>
      <w:rPr>
        <w:rFonts w:ascii="Symbol" w:hAnsi="Symbol" w:cs="Symbol" w:hint="default"/>
      </w:rPr>
    </w:lvl>
    <w:lvl w:ilvl="7" w:tplc="041B0019">
      <w:start w:val="1"/>
      <w:numFmt w:val="bullet"/>
      <w:lvlText w:val="o"/>
      <w:lvlJc w:val="left"/>
      <w:pPr>
        <w:tabs>
          <w:tab w:val="num" w:pos="6100"/>
        </w:tabs>
        <w:ind w:left="6100" w:hanging="360"/>
      </w:pPr>
      <w:rPr>
        <w:rFonts w:ascii="Courier New" w:hAnsi="Courier New" w:cs="Courier New" w:hint="default"/>
      </w:rPr>
    </w:lvl>
    <w:lvl w:ilvl="8" w:tplc="041B001B">
      <w:start w:val="1"/>
      <w:numFmt w:val="bullet"/>
      <w:lvlText w:val=""/>
      <w:lvlJc w:val="left"/>
      <w:pPr>
        <w:tabs>
          <w:tab w:val="num" w:pos="6820"/>
        </w:tabs>
        <w:ind w:left="6820" w:hanging="360"/>
      </w:pPr>
      <w:rPr>
        <w:rFonts w:ascii="Wingdings" w:hAnsi="Wingdings" w:cs="Wingdings" w:hint="default"/>
      </w:rPr>
    </w:lvl>
  </w:abstractNum>
  <w:abstractNum w:abstractNumId="18" w15:restartNumberingAfterBreak="0">
    <w:nsid w:val="49EE7732"/>
    <w:multiLevelType w:val="hybridMultilevel"/>
    <w:tmpl w:val="87C65E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00C2909"/>
    <w:multiLevelType w:val="multilevel"/>
    <w:tmpl w:val="BD5C0EEA"/>
    <w:styleLink w:val="Aktulnyzoznam4"/>
    <w:lvl w:ilvl="0">
      <w:start w:val="1"/>
      <w:numFmt w:val="non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4B27379"/>
    <w:multiLevelType w:val="hybridMultilevel"/>
    <w:tmpl w:val="56C65C50"/>
    <w:lvl w:ilvl="0" w:tplc="FFFFFFFF">
      <w:start w:val="1"/>
      <w:numFmt w:val="decimal"/>
      <w:pStyle w:val="Styl2"/>
      <w:lvlText w:val="%1."/>
      <w:lvlJc w:val="left"/>
      <w:pPr>
        <w:tabs>
          <w:tab w:val="num" w:pos="644"/>
        </w:tabs>
        <w:ind w:left="624"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5421E3F"/>
    <w:multiLevelType w:val="multilevel"/>
    <w:tmpl w:val="10B093A4"/>
    <w:styleLink w:val="Aktulnyzoznam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9E608C6"/>
    <w:multiLevelType w:val="hybridMultilevel"/>
    <w:tmpl w:val="658649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D6235D2"/>
    <w:multiLevelType w:val="hybridMultilevel"/>
    <w:tmpl w:val="D304C488"/>
    <w:lvl w:ilvl="0" w:tplc="201E80E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EA80CB7"/>
    <w:multiLevelType w:val="hybridMultilevel"/>
    <w:tmpl w:val="530EC55E"/>
    <w:lvl w:ilvl="0" w:tplc="FFFFFFFF">
      <w:start w:val="1"/>
      <w:numFmt w:val="upperRoman"/>
      <w:pStyle w:val="Nadpis1"/>
      <w:lvlText w:val="%1."/>
      <w:lvlJc w:val="right"/>
      <w:pPr>
        <w:ind w:left="720" w:hanging="180"/>
      </w:pPr>
    </w:lvl>
    <w:lvl w:ilvl="1" w:tplc="1BA28540">
      <w:numFmt w:val="bullet"/>
      <w:lvlText w:val="-"/>
      <w:lvlJc w:val="left"/>
      <w:pPr>
        <w:ind w:left="1440" w:hanging="360"/>
      </w:pPr>
      <w:rPr>
        <w:rFonts w:ascii="Times New Roman" w:eastAsia="Calibr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41B1F98"/>
    <w:multiLevelType w:val="hybridMultilevel"/>
    <w:tmpl w:val="6FE28C7C"/>
    <w:lvl w:ilvl="0" w:tplc="FFFFFFFF">
      <w:start w:val="1"/>
      <w:numFmt w:val="bullet"/>
      <w:pStyle w:val="KONC-OBSAH"/>
      <w:lvlText w:val=""/>
      <w:lvlJc w:val="left"/>
      <w:pPr>
        <w:tabs>
          <w:tab w:val="num" w:pos="540"/>
        </w:tabs>
        <w:ind w:left="540" w:hanging="360"/>
      </w:pPr>
      <w:rPr>
        <w:rFonts w:ascii="Symbol" w:hAnsi="Symbol" w:cs="Symbol"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A03488E"/>
    <w:multiLevelType w:val="hybridMultilevel"/>
    <w:tmpl w:val="F7C60EC4"/>
    <w:lvl w:ilvl="0" w:tplc="A7B2C2CC">
      <w:start w:val="1"/>
      <w:numFmt w:val="upperLetter"/>
      <w:pStyle w:val="Nadpis2"/>
      <w:lvlText w:val="%1."/>
      <w:lvlJc w:val="left"/>
      <w:pPr>
        <w:ind w:left="940" w:hanging="360"/>
      </w:pPr>
      <w:rPr>
        <w:b/>
      </w:rPr>
    </w:lvl>
    <w:lvl w:ilvl="1" w:tplc="041B0019">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28"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790B641E"/>
    <w:multiLevelType w:val="hybridMultilevel"/>
    <w:tmpl w:val="360272E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BDE54EF"/>
    <w:multiLevelType w:val="hybridMultilevel"/>
    <w:tmpl w:val="419C7968"/>
    <w:lvl w:ilvl="0" w:tplc="1608902C">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27"/>
  </w:num>
  <w:num w:numId="2">
    <w:abstractNumId w:val="25"/>
  </w:num>
  <w:num w:numId="3">
    <w:abstractNumId w:val="1"/>
  </w:num>
  <w:num w:numId="4">
    <w:abstractNumId w:val="0"/>
  </w:num>
  <w:num w:numId="5">
    <w:abstractNumId w:val="26"/>
  </w:num>
  <w:num w:numId="6">
    <w:abstractNumId w:val="17"/>
  </w:num>
  <w:num w:numId="7">
    <w:abstractNumId w:val="20"/>
  </w:num>
  <w:num w:numId="8">
    <w:abstractNumId w:val="12"/>
  </w:num>
  <w:num w:numId="9">
    <w:abstractNumId w:val="10"/>
  </w:num>
  <w:num w:numId="10">
    <w:abstractNumId w:val="5"/>
  </w:num>
  <w:num w:numId="11">
    <w:abstractNumId w:val="8"/>
  </w:num>
  <w:num w:numId="12">
    <w:abstractNumId w:val="11"/>
  </w:num>
  <w:num w:numId="13">
    <w:abstractNumId w:val="19"/>
  </w:num>
  <w:num w:numId="14">
    <w:abstractNumId w:val="7"/>
  </w:num>
  <w:num w:numId="15">
    <w:abstractNumId w:val="21"/>
  </w:num>
  <w:num w:numId="16">
    <w:abstractNumId w:val="30"/>
  </w:num>
  <w:num w:numId="17">
    <w:abstractNumId w:val="4"/>
  </w:num>
  <w:num w:numId="18">
    <w:abstractNumId w:val="28"/>
  </w:num>
  <w:num w:numId="19">
    <w:abstractNumId w:val="16"/>
  </w:num>
  <w:num w:numId="20">
    <w:abstractNumId w:val="6"/>
  </w:num>
  <w:num w:numId="21">
    <w:abstractNumId w:val="14"/>
  </w:num>
  <w:num w:numId="22">
    <w:abstractNumId w:val="9"/>
  </w:num>
  <w:num w:numId="23">
    <w:abstractNumId w:val="18"/>
  </w:num>
  <w:num w:numId="24">
    <w:abstractNumId w:val="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3"/>
  </w:num>
  <w:num w:numId="28">
    <w:abstractNumId w:val="15"/>
  </w:num>
  <w:num w:numId="29">
    <w:abstractNumId w:val="2"/>
  </w:num>
  <w:num w:numId="30">
    <w:abstractNumId w:val="24"/>
  </w:num>
  <w:num w:numId="31">
    <w:abstractNumId w:val="29"/>
  </w:num>
  <w:num w:numId="32">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A47"/>
    <w:rsid w:val="00003488"/>
    <w:rsid w:val="00007B22"/>
    <w:rsid w:val="00045924"/>
    <w:rsid w:val="00072850"/>
    <w:rsid w:val="00072F95"/>
    <w:rsid w:val="00073BDE"/>
    <w:rsid w:val="000B6D0B"/>
    <w:rsid w:val="000D0CE0"/>
    <w:rsid w:val="000E037C"/>
    <w:rsid w:val="000F2353"/>
    <w:rsid w:val="000F387C"/>
    <w:rsid w:val="0011075E"/>
    <w:rsid w:val="00112E33"/>
    <w:rsid w:val="001266FA"/>
    <w:rsid w:val="0019426A"/>
    <w:rsid w:val="001B43F2"/>
    <w:rsid w:val="001B7249"/>
    <w:rsid w:val="0020112E"/>
    <w:rsid w:val="0020615A"/>
    <w:rsid w:val="002265F3"/>
    <w:rsid w:val="00242E78"/>
    <w:rsid w:val="00246719"/>
    <w:rsid w:val="00261935"/>
    <w:rsid w:val="00264F26"/>
    <w:rsid w:val="0028622E"/>
    <w:rsid w:val="003055C9"/>
    <w:rsid w:val="00317A37"/>
    <w:rsid w:val="003472A5"/>
    <w:rsid w:val="00353E3A"/>
    <w:rsid w:val="00355923"/>
    <w:rsid w:val="00383DFF"/>
    <w:rsid w:val="0038467E"/>
    <w:rsid w:val="003C0A3D"/>
    <w:rsid w:val="003C4F44"/>
    <w:rsid w:val="003D7DC5"/>
    <w:rsid w:val="00404D1C"/>
    <w:rsid w:val="00432670"/>
    <w:rsid w:val="00452C42"/>
    <w:rsid w:val="00473C94"/>
    <w:rsid w:val="004911BB"/>
    <w:rsid w:val="00497AE0"/>
    <w:rsid w:val="004A077C"/>
    <w:rsid w:val="004A3A85"/>
    <w:rsid w:val="004A6996"/>
    <w:rsid w:val="004C372B"/>
    <w:rsid w:val="004C6120"/>
    <w:rsid w:val="004F5E4D"/>
    <w:rsid w:val="0051460D"/>
    <w:rsid w:val="00522CDB"/>
    <w:rsid w:val="00540B30"/>
    <w:rsid w:val="00595F0A"/>
    <w:rsid w:val="005D1378"/>
    <w:rsid w:val="005F34E2"/>
    <w:rsid w:val="00603087"/>
    <w:rsid w:val="006067B9"/>
    <w:rsid w:val="00606A17"/>
    <w:rsid w:val="0062738E"/>
    <w:rsid w:val="00680DC7"/>
    <w:rsid w:val="006979F0"/>
    <w:rsid w:val="006B6A47"/>
    <w:rsid w:val="006F2C63"/>
    <w:rsid w:val="00703536"/>
    <w:rsid w:val="00762089"/>
    <w:rsid w:val="007637BD"/>
    <w:rsid w:val="007B5CBC"/>
    <w:rsid w:val="007D78E0"/>
    <w:rsid w:val="007E59D8"/>
    <w:rsid w:val="007E6EBA"/>
    <w:rsid w:val="0080220B"/>
    <w:rsid w:val="008132CE"/>
    <w:rsid w:val="00837CD9"/>
    <w:rsid w:val="00863B01"/>
    <w:rsid w:val="008843D7"/>
    <w:rsid w:val="00893B92"/>
    <w:rsid w:val="008B1CC9"/>
    <w:rsid w:val="008E7F7D"/>
    <w:rsid w:val="0090618B"/>
    <w:rsid w:val="00955B51"/>
    <w:rsid w:val="00992ABD"/>
    <w:rsid w:val="009B6440"/>
    <w:rsid w:val="009C1C70"/>
    <w:rsid w:val="009D6D58"/>
    <w:rsid w:val="009F5A4A"/>
    <w:rsid w:val="009F69FB"/>
    <w:rsid w:val="00A14494"/>
    <w:rsid w:val="00A45E3E"/>
    <w:rsid w:val="00AA1C66"/>
    <w:rsid w:val="00AB7BC3"/>
    <w:rsid w:val="00AB7C7B"/>
    <w:rsid w:val="00AE053E"/>
    <w:rsid w:val="00B00D91"/>
    <w:rsid w:val="00B04F82"/>
    <w:rsid w:val="00B35F45"/>
    <w:rsid w:val="00B47EC7"/>
    <w:rsid w:val="00B63CE3"/>
    <w:rsid w:val="00B722D2"/>
    <w:rsid w:val="00B9720C"/>
    <w:rsid w:val="00BA7967"/>
    <w:rsid w:val="00BA7CFE"/>
    <w:rsid w:val="00BB01ED"/>
    <w:rsid w:val="00BC03B9"/>
    <w:rsid w:val="00BC0C50"/>
    <w:rsid w:val="00BC1EEC"/>
    <w:rsid w:val="00BC3EA0"/>
    <w:rsid w:val="00BD5458"/>
    <w:rsid w:val="00BF1C12"/>
    <w:rsid w:val="00C363E6"/>
    <w:rsid w:val="00C45BDE"/>
    <w:rsid w:val="00C637BB"/>
    <w:rsid w:val="00C64239"/>
    <w:rsid w:val="00CB73CB"/>
    <w:rsid w:val="00CF46E7"/>
    <w:rsid w:val="00D156DA"/>
    <w:rsid w:val="00D66930"/>
    <w:rsid w:val="00D900FC"/>
    <w:rsid w:val="00DA501A"/>
    <w:rsid w:val="00DB547F"/>
    <w:rsid w:val="00DC0919"/>
    <w:rsid w:val="00DE3AB3"/>
    <w:rsid w:val="00DE48D1"/>
    <w:rsid w:val="00E018BE"/>
    <w:rsid w:val="00E42519"/>
    <w:rsid w:val="00E67097"/>
    <w:rsid w:val="00E87A8C"/>
    <w:rsid w:val="00E93002"/>
    <w:rsid w:val="00ED7D05"/>
    <w:rsid w:val="00EE6368"/>
    <w:rsid w:val="00F07546"/>
    <w:rsid w:val="00F11DAF"/>
    <w:rsid w:val="00F42D58"/>
    <w:rsid w:val="00F523B6"/>
    <w:rsid w:val="00F54997"/>
    <w:rsid w:val="00F67FE2"/>
    <w:rsid w:val="00FE2A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66EA4"/>
  <w15:docId w15:val="{DA5A6547-129F-446D-999E-450257A3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D0CE0"/>
    <w:pPr>
      <w:spacing w:after="200" w:line="276" w:lineRule="auto"/>
    </w:pPr>
    <w:rPr>
      <w:rFonts w:ascii="Calibri" w:eastAsia="Calibri" w:hAnsi="Calibri" w:cs="Times New Roman"/>
    </w:rPr>
  </w:style>
  <w:style w:type="paragraph" w:styleId="Nadpis1">
    <w:name w:val="heading 1"/>
    <w:aliases w:val="Nadpis 1T,NADPIS,Heading 11111,Kapitola,H1,V_Head1,Main Section,MainHeader"/>
    <w:basedOn w:val="Normlny"/>
    <w:next w:val="Normlny"/>
    <w:link w:val="Nadpis1Char"/>
    <w:uiPriority w:val="9"/>
    <w:qFormat/>
    <w:rsid w:val="00E42519"/>
    <w:pPr>
      <w:keepNext/>
      <w:numPr>
        <w:numId w:val="2"/>
      </w:numPr>
      <w:spacing w:before="240" w:after="60"/>
      <w:outlineLvl w:val="0"/>
    </w:pPr>
    <w:rPr>
      <w:rFonts w:eastAsia="MS Gothic"/>
      <w:b/>
      <w:bCs/>
      <w:kern w:val="32"/>
      <w:sz w:val="32"/>
      <w:szCs w:val="32"/>
      <w:lang w:val="x-none"/>
    </w:rPr>
  </w:style>
  <w:style w:type="paragraph" w:styleId="Nadpis2">
    <w:name w:val="heading 2"/>
    <w:aliases w:val="Nadpis 2T,Podnadpis,F2,F21,H2,Podkapitola1,hlavicka,h2,V_Head2"/>
    <w:basedOn w:val="Obsah2"/>
    <w:next w:val="Normlny"/>
    <w:link w:val="Nadpis2Char"/>
    <w:qFormat/>
    <w:rsid w:val="00E42519"/>
    <w:pPr>
      <w:keepNext/>
      <w:numPr>
        <w:numId w:val="1"/>
      </w:numPr>
      <w:spacing w:before="240" w:after="60"/>
      <w:outlineLvl w:val="1"/>
    </w:pPr>
    <w:rPr>
      <w:rFonts w:eastAsia="MS Gothic"/>
      <w:b/>
      <w:bCs/>
      <w:iCs/>
      <w:sz w:val="28"/>
      <w:szCs w:val="28"/>
      <w:lang w:val="x-none"/>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qFormat/>
    <w:rsid w:val="00E42519"/>
    <w:pPr>
      <w:keepNext/>
      <w:spacing w:before="240" w:after="60"/>
      <w:outlineLvl w:val="2"/>
    </w:pPr>
    <w:rPr>
      <w:rFonts w:ascii="Arial" w:hAnsi="Arial" w:cs="Arial"/>
      <w:b/>
      <w:bCs/>
      <w:sz w:val="26"/>
      <w:szCs w:val="26"/>
    </w:rPr>
  </w:style>
  <w:style w:type="paragraph" w:styleId="Nadpis4">
    <w:name w:val="heading 4"/>
    <w:aliases w:val="Podkapitola3,Aufgabe"/>
    <w:basedOn w:val="Normlny"/>
    <w:next w:val="Normlny"/>
    <w:link w:val="Nadpis4Char"/>
    <w:uiPriority w:val="9"/>
    <w:qFormat/>
    <w:rsid w:val="00E42519"/>
    <w:pPr>
      <w:keepNext/>
      <w:spacing w:before="240" w:after="60"/>
      <w:outlineLvl w:val="3"/>
    </w:pPr>
    <w:rPr>
      <w:b/>
      <w:bCs/>
      <w:sz w:val="28"/>
      <w:szCs w:val="28"/>
    </w:rPr>
  </w:style>
  <w:style w:type="paragraph" w:styleId="Nadpis5">
    <w:name w:val="heading 5"/>
    <w:basedOn w:val="Normlny"/>
    <w:next w:val="Normlny"/>
    <w:link w:val="Nadpis5Char"/>
    <w:qFormat/>
    <w:rsid w:val="00E42519"/>
    <w:pPr>
      <w:keepNext/>
      <w:tabs>
        <w:tab w:val="num" w:pos="1008"/>
      </w:tabs>
      <w:spacing w:after="0" w:line="240" w:lineRule="auto"/>
      <w:ind w:left="1008" w:hanging="1008"/>
      <w:jc w:val="both"/>
      <w:outlineLvl w:val="4"/>
    </w:pPr>
    <w:rPr>
      <w:rFonts w:ascii="Times New Roman" w:eastAsia="Times New Roman" w:hAnsi="Times New Roman"/>
      <w:b/>
      <w:szCs w:val="20"/>
      <w:lang w:val="cs-CZ" w:eastAsia="x-none"/>
    </w:rPr>
  </w:style>
  <w:style w:type="paragraph" w:styleId="Nadpis6">
    <w:name w:val="heading 6"/>
    <w:basedOn w:val="Normlny"/>
    <w:next w:val="Normlny"/>
    <w:link w:val="Nadpis6Char"/>
    <w:uiPriority w:val="9"/>
    <w:qFormat/>
    <w:rsid w:val="00E42519"/>
    <w:pPr>
      <w:keepNext/>
      <w:tabs>
        <w:tab w:val="num" w:pos="1152"/>
      </w:tabs>
      <w:spacing w:after="0" w:line="240" w:lineRule="auto"/>
      <w:ind w:left="1152" w:hanging="1152"/>
      <w:jc w:val="both"/>
      <w:outlineLvl w:val="5"/>
    </w:pPr>
    <w:rPr>
      <w:rFonts w:ascii="Times New Roman" w:eastAsia="Times New Roman" w:hAnsi="Times New Roman"/>
      <w:b/>
      <w:sz w:val="24"/>
      <w:szCs w:val="20"/>
      <w:lang w:val="x-none" w:eastAsia="x-none"/>
    </w:rPr>
  </w:style>
  <w:style w:type="paragraph" w:styleId="Nadpis7">
    <w:name w:val="heading 7"/>
    <w:basedOn w:val="Normlny"/>
    <w:next w:val="Normlny"/>
    <w:link w:val="Nadpis7Char"/>
    <w:uiPriority w:val="99"/>
    <w:qFormat/>
    <w:rsid w:val="00E42519"/>
    <w:pPr>
      <w:keepNext/>
      <w:pBdr>
        <w:top w:val="triple" w:sz="4" w:space="1" w:color="auto" w:shadow="1"/>
        <w:left w:val="triple" w:sz="4" w:space="4" w:color="auto" w:shadow="1"/>
        <w:bottom w:val="triple" w:sz="4" w:space="1" w:color="auto" w:shadow="1"/>
        <w:right w:val="triple" w:sz="4" w:space="4" w:color="auto" w:shadow="1"/>
      </w:pBdr>
      <w:shd w:val="clear" w:color="auto" w:fill="008000"/>
      <w:tabs>
        <w:tab w:val="num" w:pos="1296"/>
      </w:tabs>
      <w:spacing w:after="0" w:line="240" w:lineRule="auto"/>
      <w:ind w:left="1296" w:hanging="1296"/>
      <w:jc w:val="center"/>
      <w:outlineLvl w:val="6"/>
    </w:pPr>
    <w:rPr>
      <w:rFonts w:ascii="Times New Roman" w:eastAsia="Times New Roman" w:hAnsi="Times New Roman"/>
      <w:b/>
      <w:sz w:val="32"/>
      <w:szCs w:val="20"/>
      <w:lang w:val="x-none" w:eastAsia="x-none"/>
    </w:rPr>
  </w:style>
  <w:style w:type="paragraph" w:styleId="Nadpis8">
    <w:name w:val="heading 8"/>
    <w:basedOn w:val="Normlny"/>
    <w:next w:val="Normlny"/>
    <w:link w:val="Nadpis8Char"/>
    <w:uiPriority w:val="9"/>
    <w:qFormat/>
    <w:rsid w:val="00E42519"/>
    <w:pPr>
      <w:keepNext/>
      <w:tabs>
        <w:tab w:val="num" w:pos="1440"/>
      </w:tabs>
      <w:spacing w:after="0" w:line="240" w:lineRule="auto"/>
      <w:ind w:left="1440" w:hanging="1440"/>
      <w:outlineLvl w:val="7"/>
    </w:pPr>
    <w:rPr>
      <w:rFonts w:ascii="Times New Roman" w:eastAsia="Times New Roman" w:hAnsi="Times New Roman"/>
      <w:b/>
      <w:sz w:val="24"/>
      <w:szCs w:val="20"/>
      <w:lang w:val="x-none" w:eastAsia="x-none"/>
    </w:rPr>
  </w:style>
  <w:style w:type="paragraph" w:styleId="Nadpis9">
    <w:name w:val="heading 9"/>
    <w:basedOn w:val="Normlny"/>
    <w:next w:val="Normlny"/>
    <w:link w:val="Nadpis9Char"/>
    <w:uiPriority w:val="9"/>
    <w:qFormat/>
    <w:rsid w:val="00E42519"/>
    <w:pPr>
      <w:keepNext/>
      <w:tabs>
        <w:tab w:val="num" w:pos="1584"/>
      </w:tabs>
      <w:spacing w:after="0" w:line="240" w:lineRule="auto"/>
      <w:ind w:left="1584" w:hanging="1584"/>
      <w:outlineLvl w:val="8"/>
    </w:pPr>
    <w:rPr>
      <w:rFonts w:ascii="Times New Roman" w:eastAsia="Times New Roman" w:hAnsi="Times New Roman"/>
      <w:i/>
      <w:sz w:val="24"/>
      <w:szCs w:val="2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nhideWhenUsed/>
    <w:rsid w:val="000B6D0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1Char">
    <w:name w:val="Nadpis 1 Char"/>
    <w:aliases w:val="Nadpis 1T Char1,NADPIS Char1,Heading 11111 Char1,Kapitola Char1,H1 Char1,V_Head1 Char1,Main Section Char1,MainHeader Char"/>
    <w:basedOn w:val="Predvolenpsmoodseku"/>
    <w:link w:val="Nadpis1"/>
    <w:uiPriority w:val="9"/>
    <w:rsid w:val="00E42519"/>
    <w:rPr>
      <w:rFonts w:ascii="Calibri" w:eastAsia="MS Gothic" w:hAnsi="Calibri" w:cs="Times New Roman"/>
      <w:b/>
      <w:bCs/>
      <w:kern w:val="32"/>
      <w:sz w:val="32"/>
      <w:szCs w:val="32"/>
      <w:lang w:val="x-none"/>
    </w:rPr>
  </w:style>
  <w:style w:type="character" w:customStyle="1" w:styleId="Nadpis2Char">
    <w:name w:val="Nadpis 2 Char"/>
    <w:aliases w:val="Nadpis 2T Char1,Podnadpis Char1,F2 Char1,F21 Char1,H2 Char1,Podkapitola1 Char1,hlavicka Char1,h2 Char1,V_Head2 Char"/>
    <w:basedOn w:val="Predvolenpsmoodseku"/>
    <w:link w:val="Nadpis2"/>
    <w:rsid w:val="00E42519"/>
    <w:rPr>
      <w:rFonts w:ascii="Calibri" w:eastAsia="MS Gothic" w:hAnsi="Calibri" w:cs="Times New Roman"/>
      <w:b/>
      <w:bCs/>
      <w:iCs/>
      <w:sz w:val="28"/>
      <w:szCs w:val="28"/>
      <w:lang w:val="x-none"/>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basedOn w:val="Predvolenpsmoodseku"/>
    <w:link w:val="Nadpis3"/>
    <w:rsid w:val="00E42519"/>
    <w:rPr>
      <w:rFonts w:ascii="Arial" w:eastAsia="Calibri" w:hAnsi="Arial" w:cs="Arial"/>
      <w:b/>
      <w:bCs/>
      <w:sz w:val="26"/>
      <w:szCs w:val="26"/>
    </w:rPr>
  </w:style>
  <w:style w:type="character" w:customStyle="1" w:styleId="Nadpis4Char">
    <w:name w:val="Nadpis 4 Char"/>
    <w:aliases w:val="Podkapitola3 Char,Aufgabe Char"/>
    <w:basedOn w:val="Predvolenpsmoodseku"/>
    <w:link w:val="Nadpis4"/>
    <w:uiPriority w:val="9"/>
    <w:rsid w:val="00E42519"/>
    <w:rPr>
      <w:rFonts w:ascii="Calibri" w:eastAsia="Calibri" w:hAnsi="Calibri" w:cs="Times New Roman"/>
      <w:b/>
      <w:bCs/>
      <w:sz w:val="28"/>
      <w:szCs w:val="28"/>
    </w:rPr>
  </w:style>
  <w:style w:type="character" w:customStyle="1" w:styleId="Nadpis5Char">
    <w:name w:val="Nadpis 5 Char"/>
    <w:basedOn w:val="Predvolenpsmoodseku"/>
    <w:link w:val="Nadpis5"/>
    <w:rsid w:val="00E42519"/>
    <w:rPr>
      <w:rFonts w:ascii="Times New Roman" w:eastAsia="Times New Roman" w:hAnsi="Times New Roman" w:cs="Times New Roman"/>
      <w:b/>
      <w:szCs w:val="20"/>
      <w:lang w:val="cs-CZ" w:eastAsia="x-none"/>
    </w:rPr>
  </w:style>
  <w:style w:type="character" w:customStyle="1" w:styleId="Nadpis6Char">
    <w:name w:val="Nadpis 6 Char"/>
    <w:basedOn w:val="Predvolenpsmoodseku"/>
    <w:link w:val="Nadpis6"/>
    <w:uiPriority w:val="9"/>
    <w:rsid w:val="00E42519"/>
    <w:rPr>
      <w:rFonts w:ascii="Times New Roman" w:eastAsia="Times New Roman" w:hAnsi="Times New Roman" w:cs="Times New Roman"/>
      <w:b/>
      <w:sz w:val="24"/>
      <w:szCs w:val="20"/>
      <w:lang w:val="x-none" w:eastAsia="x-none"/>
    </w:rPr>
  </w:style>
  <w:style w:type="character" w:customStyle="1" w:styleId="Nadpis7Char">
    <w:name w:val="Nadpis 7 Char"/>
    <w:basedOn w:val="Predvolenpsmoodseku"/>
    <w:link w:val="Nadpis7"/>
    <w:uiPriority w:val="99"/>
    <w:rsid w:val="00E42519"/>
    <w:rPr>
      <w:rFonts w:ascii="Times New Roman" w:eastAsia="Times New Roman" w:hAnsi="Times New Roman" w:cs="Times New Roman"/>
      <w:b/>
      <w:sz w:val="32"/>
      <w:szCs w:val="20"/>
      <w:shd w:val="clear" w:color="auto" w:fill="008000"/>
      <w:lang w:val="x-none" w:eastAsia="x-none"/>
    </w:rPr>
  </w:style>
  <w:style w:type="character" w:customStyle="1" w:styleId="Nadpis8Char">
    <w:name w:val="Nadpis 8 Char"/>
    <w:basedOn w:val="Predvolenpsmoodseku"/>
    <w:link w:val="Nadpis8"/>
    <w:uiPriority w:val="9"/>
    <w:rsid w:val="00E42519"/>
    <w:rPr>
      <w:rFonts w:ascii="Times New Roman" w:eastAsia="Times New Roman" w:hAnsi="Times New Roman" w:cs="Times New Roman"/>
      <w:b/>
      <w:sz w:val="24"/>
      <w:szCs w:val="20"/>
      <w:lang w:val="x-none" w:eastAsia="x-none"/>
    </w:rPr>
  </w:style>
  <w:style w:type="character" w:customStyle="1" w:styleId="Nadpis9Char">
    <w:name w:val="Nadpis 9 Char"/>
    <w:basedOn w:val="Predvolenpsmoodseku"/>
    <w:link w:val="Nadpis9"/>
    <w:uiPriority w:val="9"/>
    <w:rsid w:val="00E42519"/>
    <w:rPr>
      <w:rFonts w:ascii="Times New Roman" w:eastAsia="Times New Roman" w:hAnsi="Times New Roman" w:cs="Times New Roman"/>
      <w:i/>
      <w:sz w:val="24"/>
      <w:szCs w:val="20"/>
      <w:lang w:val="x-none" w:eastAsia="x-none"/>
    </w:rPr>
  </w:style>
  <w:style w:type="paragraph" w:styleId="Obsah2">
    <w:name w:val="toc 2"/>
    <w:basedOn w:val="Normlny"/>
    <w:next w:val="Normlny"/>
    <w:autoRedefine/>
    <w:uiPriority w:val="39"/>
    <w:unhideWhenUsed/>
    <w:rsid w:val="00E42519"/>
    <w:pPr>
      <w:ind w:left="220"/>
    </w:pPr>
  </w:style>
  <w:style w:type="paragraph" w:customStyle="1" w:styleId="Text2">
    <w:name w:val="Text2"/>
    <w:basedOn w:val="Normlny"/>
    <w:rsid w:val="00E42519"/>
    <w:pPr>
      <w:keepNext/>
      <w:overflowPunct w:val="0"/>
      <w:autoSpaceDE w:val="0"/>
      <w:autoSpaceDN w:val="0"/>
      <w:adjustRightInd w:val="0"/>
      <w:spacing w:after="0" w:line="240" w:lineRule="auto"/>
    </w:pPr>
    <w:rPr>
      <w:rFonts w:ascii="Times New Roman" w:eastAsia="Times New Roman" w:hAnsi="Times New Roman"/>
      <w:kern w:val="28"/>
      <w:szCs w:val="20"/>
      <w:lang w:eastAsia="sk-SK"/>
    </w:rPr>
  </w:style>
  <w:style w:type="paragraph" w:customStyle="1" w:styleId="CharCharCharCharCharCharCharChar">
    <w:name w:val="Char Char Char Char Char Char Char Char"/>
    <w:basedOn w:val="Normlny"/>
    <w:next w:val="Normlny"/>
    <w:rsid w:val="00E42519"/>
    <w:pPr>
      <w:tabs>
        <w:tab w:val="num" w:pos="1440"/>
      </w:tabs>
      <w:spacing w:after="0" w:line="240" w:lineRule="auto"/>
      <w:ind w:left="1440" w:hanging="360"/>
    </w:pPr>
    <w:rPr>
      <w:rFonts w:ascii="Times New Roman" w:eastAsia="MS Mincho" w:hAnsi="Times New Roman"/>
      <w:sz w:val="24"/>
      <w:szCs w:val="24"/>
      <w:lang w:val="en-US" w:eastAsia="ja-JP"/>
    </w:rPr>
  </w:style>
  <w:style w:type="paragraph" w:styleId="Hlavika">
    <w:name w:val="header"/>
    <w:basedOn w:val="Normlny"/>
    <w:link w:val="HlavikaChar"/>
    <w:uiPriority w:val="99"/>
    <w:unhideWhenUsed/>
    <w:rsid w:val="00E42519"/>
    <w:pPr>
      <w:tabs>
        <w:tab w:val="center" w:pos="4536"/>
        <w:tab w:val="right" w:pos="9072"/>
      </w:tabs>
    </w:pPr>
    <w:rPr>
      <w:lang w:val="x-none"/>
    </w:rPr>
  </w:style>
  <w:style w:type="character" w:customStyle="1" w:styleId="HlavikaChar">
    <w:name w:val="Hlavička Char"/>
    <w:basedOn w:val="Predvolenpsmoodseku"/>
    <w:link w:val="Hlavika"/>
    <w:uiPriority w:val="99"/>
    <w:rsid w:val="00E42519"/>
    <w:rPr>
      <w:rFonts w:ascii="Calibri" w:eastAsia="Calibri" w:hAnsi="Calibri" w:cs="Times New Roman"/>
      <w:lang w:val="x-none"/>
    </w:rPr>
  </w:style>
  <w:style w:type="paragraph" w:styleId="Pta">
    <w:name w:val="footer"/>
    <w:basedOn w:val="Normlny"/>
    <w:link w:val="PtaChar"/>
    <w:uiPriority w:val="99"/>
    <w:unhideWhenUsed/>
    <w:rsid w:val="00E42519"/>
    <w:pPr>
      <w:tabs>
        <w:tab w:val="center" w:pos="4536"/>
        <w:tab w:val="right" w:pos="9072"/>
      </w:tabs>
    </w:pPr>
    <w:rPr>
      <w:lang w:val="x-none"/>
    </w:rPr>
  </w:style>
  <w:style w:type="character" w:customStyle="1" w:styleId="PtaChar">
    <w:name w:val="Päta Char"/>
    <w:basedOn w:val="Predvolenpsmoodseku"/>
    <w:link w:val="Pta"/>
    <w:uiPriority w:val="99"/>
    <w:rsid w:val="00E42519"/>
    <w:rPr>
      <w:rFonts w:ascii="Calibri" w:eastAsia="Calibri" w:hAnsi="Calibri" w:cs="Times New Roman"/>
      <w:lang w:val="x-none"/>
    </w:rPr>
  </w:style>
  <w:style w:type="paragraph" w:styleId="Obsah1">
    <w:name w:val="toc 1"/>
    <w:basedOn w:val="Normlny"/>
    <w:next w:val="Normlny"/>
    <w:autoRedefine/>
    <w:uiPriority w:val="39"/>
    <w:unhideWhenUsed/>
    <w:rsid w:val="00E42519"/>
    <w:pPr>
      <w:tabs>
        <w:tab w:val="left" w:pos="351"/>
        <w:tab w:val="right" w:leader="dot" w:pos="9062"/>
      </w:tabs>
    </w:pPr>
  </w:style>
  <w:style w:type="paragraph" w:customStyle="1" w:styleId="Normal1">
    <w:name w:val="Normal1"/>
    <w:basedOn w:val="Normlny"/>
    <w:autoRedefine/>
    <w:rsid w:val="00E42519"/>
    <w:pPr>
      <w:spacing w:after="0" w:line="240" w:lineRule="auto"/>
      <w:jc w:val="both"/>
    </w:pPr>
    <w:rPr>
      <w:rFonts w:ascii="Arial" w:eastAsia="Times New Roman" w:hAnsi="Arial"/>
      <w:bCs/>
      <w:lang w:eastAsia="cs-CZ"/>
    </w:rPr>
  </w:style>
  <w:style w:type="character" w:customStyle="1" w:styleId="ra">
    <w:name w:val="ra"/>
    <w:basedOn w:val="Predvolenpsmoodseku"/>
    <w:rsid w:val="00E42519"/>
  </w:style>
  <w:style w:type="paragraph" w:styleId="Obsah3">
    <w:name w:val="toc 3"/>
    <w:basedOn w:val="Normlny"/>
    <w:next w:val="Normlny"/>
    <w:autoRedefine/>
    <w:uiPriority w:val="39"/>
    <w:rsid w:val="00E42519"/>
    <w:pPr>
      <w:ind w:left="440"/>
    </w:pPr>
  </w:style>
  <w:style w:type="paragraph" w:styleId="Zoznamsodrkami">
    <w:name w:val="List Bullet"/>
    <w:basedOn w:val="Normlny"/>
    <w:autoRedefine/>
    <w:semiHidden/>
    <w:rsid w:val="00E42519"/>
    <w:pPr>
      <w:numPr>
        <w:numId w:val="3"/>
      </w:numPr>
      <w:spacing w:after="0" w:line="240" w:lineRule="auto"/>
    </w:pPr>
    <w:rPr>
      <w:rFonts w:ascii="Times New Roman" w:eastAsia="Times New Roman" w:hAnsi="Times New Roman"/>
      <w:sz w:val="20"/>
      <w:szCs w:val="20"/>
      <w:lang w:eastAsia="sk-SK"/>
    </w:rPr>
  </w:style>
  <w:style w:type="paragraph" w:styleId="Zoznamsodrkami2">
    <w:name w:val="List Bullet 2"/>
    <w:basedOn w:val="Normlny"/>
    <w:autoRedefine/>
    <w:semiHidden/>
    <w:rsid w:val="00E42519"/>
    <w:pPr>
      <w:numPr>
        <w:numId w:val="4"/>
      </w:numPr>
      <w:spacing w:after="0" w:line="240" w:lineRule="auto"/>
    </w:pPr>
    <w:rPr>
      <w:rFonts w:ascii="Times New Roman" w:eastAsia="Times New Roman" w:hAnsi="Times New Roman"/>
      <w:sz w:val="20"/>
      <w:szCs w:val="20"/>
      <w:lang w:eastAsia="sk-SK"/>
    </w:rPr>
  </w:style>
  <w:style w:type="paragraph" w:customStyle="1" w:styleId="KONC-OBSAH">
    <w:name w:val="KONC-OBSAH"/>
    <w:basedOn w:val="KONC-KAPITOLA"/>
    <w:rsid w:val="00E42519"/>
    <w:pPr>
      <w:numPr>
        <w:numId w:val="5"/>
      </w:numPr>
      <w:spacing w:before="60" w:after="0"/>
      <w:ind w:left="568" w:hanging="284"/>
      <w:outlineLvl w:val="9"/>
    </w:pPr>
    <w:rPr>
      <w:sz w:val="24"/>
      <w:szCs w:val="24"/>
    </w:rPr>
  </w:style>
  <w:style w:type="paragraph" w:customStyle="1" w:styleId="KONC-KAPITOLA">
    <w:name w:val="KONC-KAPITOLA"/>
    <w:basedOn w:val="Nadpis1"/>
    <w:rsid w:val="00E42519"/>
    <w:pPr>
      <w:tabs>
        <w:tab w:val="num" w:pos="432"/>
      </w:tabs>
      <w:spacing w:line="240" w:lineRule="auto"/>
      <w:ind w:left="432" w:hanging="432"/>
    </w:pPr>
    <w:rPr>
      <w:rFonts w:ascii="Arial" w:eastAsia="Times New Roman" w:hAnsi="Arial" w:cs="Arial"/>
      <w:b w:val="0"/>
      <w:caps/>
      <w:color w:val="0000FF"/>
      <w:lang w:eastAsia="sk-SK"/>
    </w:rPr>
  </w:style>
  <w:style w:type="paragraph" w:customStyle="1" w:styleId="KONC-TEXT">
    <w:name w:val="KONC-TEXT"/>
    <w:basedOn w:val="KONC-OBSAH"/>
    <w:rsid w:val="00E42519"/>
    <w:pPr>
      <w:numPr>
        <w:numId w:val="0"/>
      </w:numPr>
      <w:spacing w:before="0"/>
      <w:ind w:firstLine="340"/>
      <w:jc w:val="both"/>
    </w:pPr>
    <w:rPr>
      <w:rFonts w:ascii="Times New Roman" w:hAnsi="Times New Roman" w:cs="Times New Roman"/>
      <w:b/>
      <w:bCs w:val="0"/>
      <w:sz w:val="22"/>
      <w:szCs w:val="22"/>
    </w:rPr>
  </w:style>
  <w:style w:type="paragraph" w:customStyle="1" w:styleId="KONC-TEXT-ODRKY">
    <w:name w:val="KONC-TEXT-ODRÁŽKY"/>
    <w:basedOn w:val="KONC-TEXT"/>
    <w:rsid w:val="00E42519"/>
    <w:pPr>
      <w:keepNext w:val="0"/>
      <w:numPr>
        <w:numId w:val="6"/>
      </w:numPr>
    </w:pPr>
  </w:style>
  <w:style w:type="paragraph" w:customStyle="1" w:styleId="Styl2">
    <w:name w:val="Styl2"/>
    <w:basedOn w:val="Nadpis2"/>
    <w:next w:val="Nadpis2"/>
    <w:autoRedefine/>
    <w:rsid w:val="00E42519"/>
    <w:pPr>
      <w:numPr>
        <w:numId w:val="7"/>
      </w:numPr>
      <w:tabs>
        <w:tab w:val="left" w:pos="113"/>
        <w:tab w:val="left" w:pos="936"/>
      </w:tabs>
      <w:spacing w:before="160" w:after="120" w:line="240" w:lineRule="auto"/>
    </w:pPr>
    <w:rPr>
      <w:rFonts w:ascii="Arial" w:eastAsia="Times New Roman" w:hAnsi="Arial"/>
      <w:iCs w:val="0"/>
      <w:sz w:val="24"/>
      <w:szCs w:val="24"/>
      <w:lang w:eastAsia="sk-SK"/>
    </w:rPr>
  </w:style>
  <w:style w:type="paragraph" w:styleId="Textpoznmkypodiarou">
    <w:name w:val="footnote text"/>
    <w:aliases w:val="Text poznámky pod čiarou 007"/>
    <w:basedOn w:val="Normlny"/>
    <w:link w:val="TextpoznmkypodiarouChar"/>
    <w:uiPriority w:val="99"/>
    <w:qFormat/>
    <w:rsid w:val="00E42519"/>
    <w:pPr>
      <w:spacing w:after="0" w:line="240" w:lineRule="auto"/>
    </w:pPr>
    <w:rPr>
      <w:rFonts w:ascii="Arial Narrow" w:eastAsia="Times New Roman" w:hAnsi="Arial Narrow"/>
      <w:sz w:val="20"/>
      <w:szCs w:val="20"/>
      <w:lang w:val="x-none"/>
    </w:rPr>
  </w:style>
  <w:style w:type="character" w:customStyle="1" w:styleId="TextpoznmkypodiarouChar">
    <w:name w:val="Text poznámky pod čiarou Char"/>
    <w:aliases w:val="Text poznámky pod čiarou 007 Char"/>
    <w:basedOn w:val="Predvolenpsmoodseku"/>
    <w:link w:val="Textpoznmkypodiarou"/>
    <w:uiPriority w:val="99"/>
    <w:qFormat/>
    <w:rsid w:val="00E42519"/>
    <w:rPr>
      <w:rFonts w:ascii="Arial Narrow" w:eastAsia="Times New Roman" w:hAnsi="Arial Narrow" w:cs="Times New Roman"/>
      <w:sz w:val="20"/>
      <w:szCs w:val="20"/>
      <w:lang w:val="x-none"/>
    </w:rPr>
  </w:style>
  <w:style w:type="character" w:styleId="Hypertextovprepojenie">
    <w:name w:val="Hyperlink"/>
    <w:rsid w:val="00E42519"/>
    <w:rPr>
      <w:color w:val="0000FF"/>
      <w:u w:val="single"/>
    </w:rPr>
  </w:style>
  <w:style w:type="paragraph" w:styleId="Zoznam">
    <w:name w:val="List"/>
    <w:basedOn w:val="Normlny"/>
    <w:rsid w:val="00E42519"/>
    <w:pPr>
      <w:spacing w:after="0" w:line="240" w:lineRule="auto"/>
      <w:ind w:left="283" w:hanging="283"/>
    </w:pPr>
    <w:rPr>
      <w:rFonts w:ascii="Times New Roman" w:eastAsia="Times New Roman" w:hAnsi="Times New Roman"/>
      <w:sz w:val="20"/>
      <w:szCs w:val="20"/>
      <w:lang w:eastAsia="sk-SK"/>
    </w:rPr>
  </w:style>
  <w:style w:type="paragraph" w:styleId="Zoznam2">
    <w:name w:val="List 2"/>
    <w:basedOn w:val="Normlny"/>
    <w:rsid w:val="00E42519"/>
    <w:pPr>
      <w:spacing w:after="0" w:line="240" w:lineRule="auto"/>
      <w:ind w:left="566" w:hanging="283"/>
    </w:pPr>
    <w:rPr>
      <w:rFonts w:ascii="Times New Roman" w:eastAsia="Times New Roman" w:hAnsi="Times New Roman"/>
      <w:sz w:val="20"/>
      <w:szCs w:val="20"/>
      <w:lang w:eastAsia="sk-SK"/>
    </w:rPr>
  </w:style>
  <w:style w:type="paragraph" w:customStyle="1" w:styleId="normln12">
    <w:name w:val="normální12"/>
    <w:basedOn w:val="Normlny"/>
    <w:rsid w:val="00E42519"/>
    <w:pPr>
      <w:spacing w:after="0" w:line="240" w:lineRule="auto"/>
      <w:jc w:val="both"/>
    </w:pPr>
    <w:rPr>
      <w:rFonts w:ascii="Times New Roman" w:eastAsia="Times New Roman" w:hAnsi="Times New Roman"/>
      <w:sz w:val="24"/>
      <w:szCs w:val="20"/>
      <w:lang w:val="cs-CZ" w:eastAsia="cs-CZ"/>
    </w:rPr>
  </w:style>
  <w:style w:type="paragraph" w:customStyle="1" w:styleId="Normlny1">
    <w:name w:val="Normálny1"/>
    <w:basedOn w:val="Normlny"/>
    <w:autoRedefine/>
    <w:rsid w:val="00E42519"/>
    <w:pPr>
      <w:numPr>
        <w:ilvl w:val="1"/>
        <w:numId w:val="8"/>
      </w:numPr>
      <w:spacing w:before="40" w:after="0" w:line="240" w:lineRule="auto"/>
    </w:pPr>
    <w:rPr>
      <w:rFonts w:ascii="Arial" w:eastAsia="Times New Roman" w:hAnsi="Arial" w:cs="Arial"/>
      <w:bCs/>
      <w:color w:val="000000"/>
      <w:sz w:val="18"/>
      <w:szCs w:val="20"/>
      <w:lang w:eastAsia="cs-CZ"/>
    </w:rPr>
  </w:style>
  <w:style w:type="paragraph" w:customStyle="1" w:styleId="BodyText24">
    <w:name w:val="Body Text 24"/>
    <w:basedOn w:val="Normlny"/>
    <w:rsid w:val="00E42519"/>
    <w:pPr>
      <w:widowControl w:val="0"/>
      <w:spacing w:after="0" w:line="240" w:lineRule="auto"/>
      <w:jc w:val="both"/>
    </w:pPr>
    <w:rPr>
      <w:rFonts w:ascii="Switzerland" w:eastAsia="Times New Roman" w:hAnsi="Switzerland"/>
      <w:sz w:val="24"/>
      <w:szCs w:val="20"/>
      <w:lang w:val="cs-CZ" w:eastAsia="sk-SK"/>
    </w:rPr>
  </w:style>
  <w:style w:type="paragraph" w:styleId="Textbubliny">
    <w:name w:val="Balloon Text"/>
    <w:basedOn w:val="Normlny"/>
    <w:link w:val="TextbublinyChar"/>
    <w:uiPriority w:val="99"/>
    <w:semiHidden/>
    <w:rsid w:val="00E42519"/>
    <w:pPr>
      <w:spacing w:after="0" w:line="240" w:lineRule="auto"/>
    </w:pPr>
    <w:rPr>
      <w:rFonts w:ascii="Tahoma" w:eastAsia="Times New Roman" w:hAnsi="Tahoma"/>
      <w:sz w:val="16"/>
      <w:szCs w:val="16"/>
      <w:lang w:val="x-none" w:eastAsia="cs-CZ"/>
    </w:rPr>
  </w:style>
  <w:style w:type="character" w:customStyle="1" w:styleId="TextbublinyChar">
    <w:name w:val="Text bubliny Char"/>
    <w:basedOn w:val="Predvolenpsmoodseku"/>
    <w:link w:val="Textbubliny"/>
    <w:uiPriority w:val="99"/>
    <w:semiHidden/>
    <w:rsid w:val="00E42519"/>
    <w:rPr>
      <w:rFonts w:ascii="Tahoma" w:eastAsia="Times New Roman" w:hAnsi="Tahoma" w:cs="Times New Roman"/>
      <w:sz w:val="16"/>
      <w:szCs w:val="16"/>
      <w:lang w:val="x-none" w:eastAsia="cs-CZ"/>
    </w:rPr>
  </w:style>
  <w:style w:type="paragraph" w:customStyle="1" w:styleId="tl1">
    <w:name w:val="Štýl1"/>
    <w:basedOn w:val="normln12"/>
    <w:rsid w:val="00E42519"/>
    <w:rPr>
      <w:rFonts w:ascii="Arial" w:hAnsi="Arial"/>
      <w:sz w:val="20"/>
    </w:rPr>
  </w:style>
  <w:style w:type="paragraph" w:customStyle="1" w:styleId="tl2">
    <w:name w:val="Štýl2"/>
    <w:basedOn w:val="normln12"/>
    <w:autoRedefine/>
    <w:rsid w:val="00E42519"/>
    <w:rPr>
      <w:rFonts w:ascii="Arial" w:hAnsi="Arial"/>
      <w:sz w:val="20"/>
    </w:rPr>
  </w:style>
  <w:style w:type="paragraph" w:customStyle="1" w:styleId="tl3">
    <w:name w:val="Štýl3"/>
    <w:basedOn w:val="Normlny1"/>
    <w:rsid w:val="00E42519"/>
    <w:rPr>
      <w:sz w:val="20"/>
    </w:rPr>
  </w:style>
  <w:style w:type="paragraph" w:styleId="Odsekzoznamu">
    <w:name w:val="List Paragraph"/>
    <w:basedOn w:val="Normlny"/>
    <w:link w:val="OdsekzoznamuChar"/>
    <w:uiPriority w:val="34"/>
    <w:qFormat/>
    <w:rsid w:val="00E42519"/>
    <w:pPr>
      <w:spacing w:after="0" w:line="240" w:lineRule="auto"/>
      <w:ind w:left="708"/>
    </w:pPr>
    <w:rPr>
      <w:rFonts w:ascii="Times New Roman" w:eastAsia="Times New Roman" w:hAnsi="Times New Roman"/>
      <w:sz w:val="24"/>
      <w:szCs w:val="24"/>
      <w:lang w:eastAsia="cs-CZ"/>
    </w:rPr>
  </w:style>
  <w:style w:type="character" w:customStyle="1" w:styleId="Nadpis2TChar">
    <w:name w:val="Nadpis 2T Char"/>
    <w:aliases w:val="Podnadpis Char,F2 Char,F21 Char,H2 Char,Podkapitola1 Char,hlavicka Char,h2 Char,V_Head2 Char Char"/>
    <w:rsid w:val="00E42519"/>
    <w:rPr>
      <w:rFonts w:ascii="Arial" w:hAnsi="Arial"/>
      <w:b/>
      <w:sz w:val="24"/>
      <w:lang w:val="sk-SK" w:eastAsia="sk-SK" w:bidi="ar-SA"/>
    </w:rPr>
  </w:style>
  <w:style w:type="character" w:customStyle="1" w:styleId="Nadpis1TChar">
    <w:name w:val="Nadpis 1T Char"/>
    <w:aliases w:val="NADPIS Char,Heading 11111 Char,Kapitola Char,H1 Char,V_Head1 Char,Main Section Char,MainHeader Char Char"/>
    <w:rsid w:val="00E42519"/>
    <w:rPr>
      <w:rFonts w:ascii="Arial" w:hAnsi="Arial"/>
      <w:b/>
      <w:caps/>
      <w:sz w:val="28"/>
      <w:lang w:val="sk-SK" w:eastAsia="sk-SK" w:bidi="ar-SA"/>
    </w:rPr>
  </w:style>
  <w:style w:type="paragraph" w:styleId="Zkladntext">
    <w:name w:val="Body Text"/>
    <w:basedOn w:val="Normlny"/>
    <w:link w:val="ZkladntextChar"/>
    <w:uiPriority w:val="99"/>
    <w:rsid w:val="00E42519"/>
    <w:pPr>
      <w:spacing w:after="0" w:line="240" w:lineRule="auto"/>
    </w:pPr>
    <w:rPr>
      <w:rFonts w:ascii="Times New Roman" w:eastAsia="Times New Roman" w:hAnsi="Times New Roman"/>
      <w:b/>
      <w:sz w:val="24"/>
      <w:szCs w:val="20"/>
      <w:lang w:val="x-none" w:eastAsia="x-none"/>
    </w:rPr>
  </w:style>
  <w:style w:type="character" w:customStyle="1" w:styleId="ZkladntextChar">
    <w:name w:val="Základný text Char"/>
    <w:basedOn w:val="Predvolenpsmoodseku"/>
    <w:link w:val="Zkladntext"/>
    <w:uiPriority w:val="99"/>
    <w:rsid w:val="00E42519"/>
    <w:rPr>
      <w:rFonts w:ascii="Times New Roman" w:eastAsia="Times New Roman" w:hAnsi="Times New Roman" w:cs="Times New Roman"/>
      <w:b/>
      <w:sz w:val="24"/>
      <w:szCs w:val="20"/>
      <w:lang w:val="x-none" w:eastAsia="x-none"/>
    </w:rPr>
  </w:style>
  <w:style w:type="paragraph" w:styleId="Zkladntext3">
    <w:name w:val="Body Text 3"/>
    <w:basedOn w:val="Normlny"/>
    <w:link w:val="Zkladntext3Char"/>
    <w:uiPriority w:val="99"/>
    <w:rsid w:val="00E42519"/>
    <w:pPr>
      <w:spacing w:after="0" w:line="240" w:lineRule="auto"/>
    </w:pPr>
    <w:rPr>
      <w:rFonts w:ascii="Times New Roman" w:eastAsia="Times New Roman" w:hAnsi="Times New Roman"/>
      <w:sz w:val="24"/>
      <w:szCs w:val="20"/>
      <w:lang w:val="x-none" w:eastAsia="x-none"/>
    </w:rPr>
  </w:style>
  <w:style w:type="character" w:customStyle="1" w:styleId="Zkladntext3Char">
    <w:name w:val="Základný text 3 Char"/>
    <w:basedOn w:val="Predvolenpsmoodseku"/>
    <w:link w:val="Zkladntext3"/>
    <w:uiPriority w:val="99"/>
    <w:rsid w:val="00E42519"/>
    <w:rPr>
      <w:rFonts w:ascii="Times New Roman" w:eastAsia="Times New Roman" w:hAnsi="Times New Roman" w:cs="Times New Roman"/>
      <w:sz w:val="24"/>
      <w:szCs w:val="20"/>
      <w:lang w:val="x-none" w:eastAsia="x-none"/>
    </w:rPr>
  </w:style>
  <w:style w:type="paragraph" w:styleId="truktradokumentu">
    <w:name w:val="Document Map"/>
    <w:basedOn w:val="Normlny"/>
    <w:link w:val="truktradokumentuChar"/>
    <w:rsid w:val="00E42519"/>
    <w:pPr>
      <w:shd w:val="clear" w:color="auto" w:fill="000080"/>
      <w:spacing w:after="0" w:line="240" w:lineRule="auto"/>
    </w:pPr>
    <w:rPr>
      <w:rFonts w:ascii="Tahoma" w:eastAsia="Times New Roman" w:hAnsi="Tahoma"/>
      <w:sz w:val="20"/>
      <w:szCs w:val="20"/>
      <w:lang w:val="x-none" w:eastAsia="cs-CZ"/>
    </w:rPr>
  </w:style>
  <w:style w:type="character" w:customStyle="1" w:styleId="truktradokumentuChar">
    <w:name w:val="Štruktúra dokumentu Char"/>
    <w:basedOn w:val="Predvolenpsmoodseku"/>
    <w:link w:val="truktradokumentu"/>
    <w:rsid w:val="00E42519"/>
    <w:rPr>
      <w:rFonts w:ascii="Tahoma" w:eastAsia="Times New Roman" w:hAnsi="Tahoma" w:cs="Times New Roman"/>
      <w:sz w:val="20"/>
      <w:szCs w:val="20"/>
      <w:shd w:val="clear" w:color="auto" w:fill="000080"/>
      <w:lang w:val="x-none" w:eastAsia="cs-CZ"/>
    </w:rPr>
  </w:style>
  <w:style w:type="character" w:styleId="PouitHypertextovPrepojenie">
    <w:name w:val="FollowedHyperlink"/>
    <w:rsid w:val="00E42519"/>
    <w:rPr>
      <w:color w:val="800080"/>
      <w:u w:val="single"/>
    </w:rPr>
  </w:style>
  <w:style w:type="character" w:styleId="Odkaznakomentr">
    <w:name w:val="annotation reference"/>
    <w:qFormat/>
    <w:rsid w:val="00E42519"/>
    <w:rPr>
      <w:sz w:val="16"/>
      <w:szCs w:val="16"/>
    </w:rPr>
  </w:style>
  <w:style w:type="paragraph" w:styleId="Textkomentra">
    <w:name w:val="annotation text"/>
    <w:basedOn w:val="Normlny"/>
    <w:link w:val="TextkomentraChar"/>
    <w:uiPriority w:val="99"/>
    <w:rsid w:val="00E42519"/>
    <w:rPr>
      <w:sz w:val="20"/>
      <w:szCs w:val="20"/>
      <w:lang w:val="x-none"/>
    </w:rPr>
  </w:style>
  <w:style w:type="character" w:customStyle="1" w:styleId="TextkomentraChar">
    <w:name w:val="Text komentára Char"/>
    <w:basedOn w:val="Predvolenpsmoodseku"/>
    <w:link w:val="Textkomentra"/>
    <w:uiPriority w:val="99"/>
    <w:rsid w:val="00E42519"/>
    <w:rPr>
      <w:rFonts w:ascii="Calibri" w:eastAsia="Calibri" w:hAnsi="Calibri" w:cs="Times New Roman"/>
      <w:sz w:val="20"/>
      <w:szCs w:val="20"/>
      <w:lang w:val="x-none"/>
    </w:rPr>
  </w:style>
  <w:style w:type="paragraph" w:styleId="Predmetkomentra">
    <w:name w:val="annotation subject"/>
    <w:basedOn w:val="Textkomentra"/>
    <w:next w:val="Textkomentra"/>
    <w:link w:val="PredmetkomentraChar"/>
    <w:uiPriority w:val="99"/>
    <w:rsid w:val="00E42519"/>
    <w:rPr>
      <w:b/>
      <w:bCs/>
    </w:rPr>
  </w:style>
  <w:style w:type="character" w:customStyle="1" w:styleId="PredmetkomentraChar">
    <w:name w:val="Predmet komentára Char"/>
    <w:basedOn w:val="TextkomentraChar"/>
    <w:link w:val="Predmetkomentra"/>
    <w:uiPriority w:val="99"/>
    <w:rsid w:val="00E42519"/>
    <w:rPr>
      <w:rFonts w:ascii="Calibri" w:eastAsia="Calibri" w:hAnsi="Calibri" w:cs="Times New Roman"/>
      <w:b/>
      <w:bCs/>
      <w:sz w:val="20"/>
      <w:szCs w:val="20"/>
      <w:lang w:val="x-none"/>
    </w:rPr>
  </w:style>
  <w:style w:type="paragraph" w:styleId="Nzov">
    <w:name w:val="Title"/>
    <w:basedOn w:val="Normlny"/>
    <w:link w:val="NzovChar"/>
    <w:uiPriority w:val="10"/>
    <w:qFormat/>
    <w:rsid w:val="00E42519"/>
    <w:pPr>
      <w:spacing w:after="0" w:line="240" w:lineRule="auto"/>
      <w:jc w:val="center"/>
    </w:pPr>
    <w:rPr>
      <w:rFonts w:ascii="Times New Roman" w:eastAsia="Times New Roman" w:hAnsi="Times New Roman"/>
      <w:b/>
      <w:bCs/>
      <w:sz w:val="28"/>
      <w:szCs w:val="20"/>
      <w:lang w:val="x-none" w:eastAsia="x-none"/>
    </w:rPr>
  </w:style>
  <w:style w:type="character" w:customStyle="1" w:styleId="NzovChar">
    <w:name w:val="Názov Char"/>
    <w:basedOn w:val="Predvolenpsmoodseku"/>
    <w:link w:val="Nzov"/>
    <w:uiPriority w:val="10"/>
    <w:rsid w:val="00E42519"/>
    <w:rPr>
      <w:rFonts w:ascii="Times New Roman" w:eastAsia="Times New Roman" w:hAnsi="Times New Roman" w:cs="Times New Roman"/>
      <w:b/>
      <w:bCs/>
      <w:sz w:val="28"/>
      <w:szCs w:val="20"/>
      <w:lang w:val="x-none" w:eastAsia="x-none"/>
    </w:rPr>
  </w:style>
  <w:style w:type="paragraph" w:customStyle="1" w:styleId="msolistparagraph0">
    <w:name w:val="msolistparagraph"/>
    <w:basedOn w:val="Normlny"/>
    <w:rsid w:val="00E42519"/>
    <w:pPr>
      <w:spacing w:after="0" w:line="240" w:lineRule="auto"/>
      <w:ind w:left="720"/>
    </w:pPr>
    <w:rPr>
      <w:rFonts w:eastAsia="Times New Roman"/>
      <w:lang w:eastAsia="sk-SK"/>
    </w:rPr>
  </w:style>
  <w:style w:type="paragraph" w:styleId="Bezriadkovania">
    <w:name w:val="No Spacing"/>
    <w:uiPriority w:val="1"/>
    <w:qFormat/>
    <w:rsid w:val="00E42519"/>
    <w:pPr>
      <w:spacing w:after="0" w:line="240" w:lineRule="auto"/>
      <w:jc w:val="both"/>
    </w:pPr>
    <w:rPr>
      <w:rFonts w:ascii="Calibri" w:eastAsia="Times New Roman" w:hAnsi="Calibri" w:cs="Times New Roman"/>
    </w:rPr>
  </w:style>
  <w:style w:type="paragraph" w:customStyle="1" w:styleId="1podsek">
    <w:name w:val="1podsek"/>
    <w:basedOn w:val="Odsekzoznamu"/>
    <w:qFormat/>
    <w:rsid w:val="00E42519"/>
    <w:pPr>
      <w:numPr>
        <w:numId w:val="9"/>
      </w:numPr>
      <w:autoSpaceDE w:val="0"/>
      <w:autoSpaceDN w:val="0"/>
      <w:adjustRightInd w:val="0"/>
      <w:contextualSpacing/>
      <w:jc w:val="both"/>
    </w:pPr>
    <w:rPr>
      <w:lang w:eastAsia="sk-SK"/>
    </w:rPr>
  </w:style>
  <w:style w:type="table" w:styleId="Mriekatabuky">
    <w:name w:val="Table Grid"/>
    <w:basedOn w:val="Normlnatabuka"/>
    <w:uiPriority w:val="39"/>
    <w:rsid w:val="00E4251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0">
    <w:name w:val="Norm‡lny"/>
    <w:basedOn w:val="Normlny"/>
    <w:rsid w:val="00E42519"/>
    <w:pPr>
      <w:widowControl w:val="0"/>
      <w:spacing w:after="0" w:line="240" w:lineRule="auto"/>
    </w:pPr>
    <w:rPr>
      <w:rFonts w:ascii="Times New Roman" w:eastAsia="Times New Roman" w:hAnsi="Times New Roman"/>
      <w:color w:val="000000"/>
      <w:sz w:val="20"/>
      <w:szCs w:val="20"/>
      <w:lang w:eastAsia="sk-SK"/>
    </w:rPr>
  </w:style>
  <w:style w:type="character" w:styleId="Zstupntext">
    <w:name w:val="Placeholder Text"/>
    <w:semiHidden/>
    <w:rsid w:val="00E42519"/>
    <w:rPr>
      <w:rFonts w:ascii="Times New Roman" w:hAnsi="Times New Roman" w:cs="Times New Roman"/>
      <w:color w:val="808080"/>
    </w:rPr>
  </w:style>
  <w:style w:type="paragraph" w:styleId="Zarkazkladnhotextu2">
    <w:name w:val="Body Text Indent 2"/>
    <w:basedOn w:val="Normlny"/>
    <w:link w:val="Zarkazkladnhotextu2Char"/>
    <w:uiPriority w:val="99"/>
    <w:rsid w:val="00E42519"/>
    <w:pPr>
      <w:spacing w:after="120" w:line="480" w:lineRule="auto"/>
      <w:ind w:left="283"/>
    </w:pPr>
    <w:rPr>
      <w:lang w:val="x-none"/>
    </w:rPr>
  </w:style>
  <w:style w:type="character" w:customStyle="1" w:styleId="Zarkazkladnhotextu2Char">
    <w:name w:val="Zarážka základného textu 2 Char"/>
    <w:basedOn w:val="Predvolenpsmoodseku"/>
    <w:link w:val="Zarkazkladnhotextu2"/>
    <w:uiPriority w:val="99"/>
    <w:rsid w:val="00E42519"/>
    <w:rPr>
      <w:rFonts w:ascii="Calibri" w:eastAsia="Calibri" w:hAnsi="Calibri" w:cs="Times New Roman"/>
      <w:lang w:val="x-none"/>
    </w:rPr>
  </w:style>
  <w:style w:type="paragraph" w:styleId="Podtitul">
    <w:name w:val="Subtitle"/>
    <w:basedOn w:val="Normlny"/>
    <w:link w:val="PodtitulChar"/>
    <w:uiPriority w:val="11"/>
    <w:qFormat/>
    <w:rsid w:val="00E42519"/>
    <w:pPr>
      <w:spacing w:after="0" w:line="240" w:lineRule="auto"/>
      <w:jc w:val="both"/>
    </w:pPr>
    <w:rPr>
      <w:rFonts w:ascii="Times New Roman" w:eastAsia="Times New Roman" w:hAnsi="Times New Roman"/>
      <w:b/>
      <w:bCs/>
      <w:sz w:val="24"/>
      <w:szCs w:val="24"/>
      <w:lang w:val="x-none" w:eastAsia="cs-CZ"/>
    </w:rPr>
  </w:style>
  <w:style w:type="character" w:customStyle="1" w:styleId="PodtitulChar">
    <w:name w:val="Podtitul Char"/>
    <w:basedOn w:val="Predvolenpsmoodseku"/>
    <w:link w:val="Podtitul"/>
    <w:uiPriority w:val="11"/>
    <w:rsid w:val="00E42519"/>
    <w:rPr>
      <w:rFonts w:ascii="Times New Roman" w:eastAsia="Times New Roman" w:hAnsi="Times New Roman" w:cs="Times New Roman"/>
      <w:b/>
      <w:bCs/>
      <w:sz w:val="24"/>
      <w:szCs w:val="24"/>
      <w:lang w:val="x-none" w:eastAsia="cs-CZ"/>
    </w:rPr>
  </w:style>
  <w:style w:type="paragraph" w:styleId="Obsah6">
    <w:name w:val="toc 6"/>
    <w:basedOn w:val="Normlny"/>
    <w:next w:val="Normlny"/>
    <w:autoRedefine/>
    <w:uiPriority w:val="39"/>
    <w:rsid w:val="00E42519"/>
    <w:pPr>
      <w:ind w:left="1100"/>
    </w:pPr>
  </w:style>
  <w:style w:type="paragraph" w:styleId="Textvysvetlivky">
    <w:name w:val="endnote text"/>
    <w:basedOn w:val="Normlny"/>
    <w:link w:val="TextvysvetlivkyChar2"/>
    <w:uiPriority w:val="99"/>
    <w:semiHidden/>
    <w:unhideWhenUsed/>
    <w:rsid w:val="00E42519"/>
    <w:pPr>
      <w:spacing w:after="0" w:line="240" w:lineRule="auto"/>
    </w:pPr>
    <w:rPr>
      <w:sz w:val="20"/>
      <w:szCs w:val="20"/>
    </w:rPr>
  </w:style>
  <w:style w:type="numbering" w:customStyle="1" w:styleId="Bezzoznamu1">
    <w:name w:val="Bez zoznamu1"/>
    <w:next w:val="Bezzoznamu"/>
    <w:uiPriority w:val="99"/>
    <w:semiHidden/>
    <w:unhideWhenUsed/>
    <w:rsid w:val="00E42519"/>
  </w:style>
  <w:style w:type="character" w:styleId="Odkaznapoznmkupodiarou">
    <w:name w:val="footnote reference"/>
    <w:aliases w:val="Footnote symbol,Footnote reference number"/>
    <w:uiPriority w:val="99"/>
    <w:qFormat/>
    <w:rsid w:val="00E42519"/>
    <w:rPr>
      <w:rFonts w:cs="Times New Roman"/>
      <w:vertAlign w:val="superscript"/>
    </w:rPr>
  </w:style>
  <w:style w:type="paragraph" w:customStyle="1" w:styleId="WW-Prosttext">
    <w:name w:val="WW-Prostý text"/>
    <w:basedOn w:val="Normlny"/>
    <w:uiPriority w:val="99"/>
    <w:rsid w:val="00E42519"/>
    <w:pPr>
      <w:suppressAutoHyphens/>
      <w:autoSpaceDE w:val="0"/>
      <w:autoSpaceDN w:val="0"/>
      <w:spacing w:after="0" w:line="240" w:lineRule="auto"/>
      <w:jc w:val="both"/>
    </w:pPr>
    <w:rPr>
      <w:rFonts w:ascii="Courier New" w:eastAsia="Times New Roman" w:hAnsi="Courier New" w:cs="Courier New"/>
      <w:noProof/>
      <w:sz w:val="20"/>
      <w:szCs w:val="20"/>
      <w:lang w:val="en-US" w:eastAsia="sk-SK"/>
    </w:rPr>
  </w:style>
  <w:style w:type="paragraph" w:styleId="Zkladntext2">
    <w:name w:val="Body Text 2"/>
    <w:basedOn w:val="Normlny"/>
    <w:link w:val="Zkladntext2Char"/>
    <w:uiPriority w:val="99"/>
    <w:rsid w:val="00E42519"/>
    <w:pPr>
      <w:autoSpaceDE w:val="0"/>
      <w:autoSpaceDN w:val="0"/>
      <w:spacing w:after="0" w:line="240" w:lineRule="auto"/>
      <w:jc w:val="both"/>
    </w:pPr>
    <w:rPr>
      <w:rFonts w:ascii="Times New Roman" w:eastAsia="Times New Roman" w:hAnsi="Times New Roman"/>
      <w:sz w:val="24"/>
      <w:szCs w:val="24"/>
      <w:lang w:val="x-none" w:eastAsia="x-none"/>
    </w:rPr>
  </w:style>
  <w:style w:type="character" w:customStyle="1" w:styleId="Zkladntext2Char">
    <w:name w:val="Základný text 2 Char"/>
    <w:basedOn w:val="Predvolenpsmoodseku"/>
    <w:link w:val="Zkladntext2"/>
    <w:uiPriority w:val="99"/>
    <w:rsid w:val="00E42519"/>
    <w:rPr>
      <w:rFonts w:ascii="Times New Roman" w:eastAsia="Times New Roman" w:hAnsi="Times New Roman" w:cs="Times New Roman"/>
      <w:sz w:val="24"/>
      <w:szCs w:val="24"/>
      <w:lang w:val="x-none" w:eastAsia="x-none"/>
    </w:rPr>
  </w:style>
  <w:style w:type="character" w:customStyle="1" w:styleId="TextvysvetlivkyChar">
    <w:name w:val="Text vysvetlivky Char"/>
    <w:uiPriority w:val="99"/>
    <w:rsid w:val="00E42519"/>
    <w:rPr>
      <w:rFonts w:ascii="Times New Roman" w:eastAsia="Times New Roman" w:hAnsi="Times New Roman" w:cs="Times New Roman"/>
      <w:sz w:val="20"/>
      <w:szCs w:val="20"/>
      <w:lang w:val="x-none" w:eastAsia="x-none"/>
    </w:rPr>
  </w:style>
  <w:style w:type="character" w:styleId="slostrany">
    <w:name w:val="page number"/>
    <w:uiPriority w:val="99"/>
    <w:rsid w:val="00E42519"/>
    <w:rPr>
      <w:rFonts w:cs="Times New Roman"/>
    </w:rPr>
  </w:style>
  <w:style w:type="paragraph" w:customStyle="1" w:styleId="Paragraf">
    <w:name w:val="Paragraf"/>
    <w:basedOn w:val="slovanzoznam"/>
    <w:next w:val="slovanzoznam"/>
    <w:uiPriority w:val="99"/>
    <w:rsid w:val="00E42519"/>
    <w:pPr>
      <w:tabs>
        <w:tab w:val="num" w:pos="720"/>
      </w:tabs>
      <w:spacing w:before="360" w:after="360"/>
      <w:ind w:left="720" w:hanging="180"/>
      <w:jc w:val="center"/>
    </w:pPr>
    <w:rPr>
      <w:b/>
      <w:bCs/>
    </w:rPr>
  </w:style>
  <w:style w:type="paragraph" w:styleId="slovanzoznam">
    <w:name w:val="List Number"/>
    <w:basedOn w:val="Normlny"/>
    <w:uiPriority w:val="99"/>
    <w:rsid w:val="00E42519"/>
    <w:pPr>
      <w:autoSpaceDE w:val="0"/>
      <w:autoSpaceDN w:val="0"/>
      <w:spacing w:before="120" w:after="120" w:line="240" w:lineRule="auto"/>
      <w:jc w:val="both"/>
    </w:pPr>
    <w:rPr>
      <w:rFonts w:ascii="Times New Roman" w:eastAsia="Times New Roman" w:hAnsi="Times New Roman"/>
      <w:sz w:val="24"/>
      <w:szCs w:val="24"/>
      <w:lang w:eastAsia="sk-SK"/>
    </w:rPr>
  </w:style>
  <w:style w:type="paragraph" w:styleId="Spiatonadresanaoblke">
    <w:name w:val="envelope return"/>
    <w:basedOn w:val="Normlny"/>
    <w:uiPriority w:val="99"/>
    <w:rsid w:val="00E42519"/>
    <w:pPr>
      <w:suppressAutoHyphens/>
      <w:autoSpaceDE w:val="0"/>
      <w:autoSpaceDN w:val="0"/>
      <w:spacing w:before="120" w:after="120" w:line="240" w:lineRule="auto"/>
      <w:jc w:val="both"/>
    </w:pPr>
    <w:rPr>
      <w:rFonts w:ascii="Times New Roman" w:eastAsia="Times New Roman" w:hAnsi="Times New Roman"/>
      <w:sz w:val="24"/>
      <w:szCs w:val="24"/>
      <w:lang w:eastAsia="sk-SK"/>
    </w:rPr>
  </w:style>
  <w:style w:type="table" w:customStyle="1" w:styleId="Mriekatabuky1">
    <w:name w:val="Mriežka tabuľky1"/>
    <w:basedOn w:val="Normlnatabuka"/>
    <w:next w:val="Mriekatabuky"/>
    <w:uiPriority w:val="59"/>
    <w:locked/>
    <w:rsid w:val="00E42519"/>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E4251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E4251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99"/>
    <w:unhideWhenUsed/>
    <w:rsid w:val="00E42519"/>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E42519"/>
  </w:style>
  <w:style w:type="table" w:customStyle="1" w:styleId="Mriekatabuky5">
    <w:name w:val="Mriežka tabuľky5"/>
    <w:basedOn w:val="Normlnatabuka"/>
    <w:next w:val="Mriekatabuky"/>
    <w:uiPriority w:val="59"/>
    <w:rsid w:val="00E4251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ie">
    <w:name w:val="Emphasis"/>
    <w:uiPriority w:val="20"/>
    <w:qFormat/>
    <w:rsid w:val="00E42519"/>
    <w:rPr>
      <w:rFonts w:cs="Times New Roman"/>
      <w:i/>
      <w:iCs/>
    </w:rPr>
  </w:style>
  <w:style w:type="character" w:customStyle="1" w:styleId="notranslate">
    <w:name w:val="notranslate"/>
    <w:rsid w:val="00E42519"/>
    <w:rPr>
      <w:rFonts w:cs="Times New Roman"/>
    </w:rPr>
  </w:style>
  <w:style w:type="character" w:customStyle="1" w:styleId="google-src-text1">
    <w:name w:val="google-src-text1"/>
    <w:rsid w:val="00E42519"/>
    <w:rPr>
      <w:rFonts w:cs="Times New Roman"/>
      <w:vanish/>
    </w:rPr>
  </w:style>
  <w:style w:type="character" w:customStyle="1" w:styleId="absatznummer5">
    <w:name w:val="absatznummer5"/>
    <w:rsid w:val="00E42519"/>
    <w:rPr>
      <w:rFonts w:cs="Times New Roman"/>
      <w:b/>
      <w:bCs/>
    </w:rPr>
  </w:style>
  <w:style w:type="character" w:customStyle="1" w:styleId="zwititel">
    <w:name w:val="zwititel"/>
    <w:rsid w:val="00E42519"/>
    <w:rPr>
      <w:rFonts w:cs="Times New Roman"/>
    </w:rPr>
  </w:style>
  <w:style w:type="character" w:customStyle="1" w:styleId="lauftext">
    <w:name w:val="lauftext"/>
    <w:rsid w:val="00E42519"/>
    <w:rPr>
      <w:rFonts w:cs="Times New Roman"/>
    </w:rPr>
  </w:style>
  <w:style w:type="paragraph" w:customStyle="1" w:styleId="Default">
    <w:name w:val="Default"/>
    <w:rsid w:val="00E42519"/>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Bezzoznamu3">
    <w:name w:val="Bez zoznamu3"/>
    <w:next w:val="Bezzoznamu"/>
    <w:uiPriority w:val="99"/>
    <w:semiHidden/>
    <w:unhideWhenUsed/>
    <w:rsid w:val="00E42519"/>
  </w:style>
  <w:style w:type="table" w:customStyle="1" w:styleId="Mriekatabuky6">
    <w:name w:val="Mriežka tabuľky6"/>
    <w:basedOn w:val="Normlnatabuka"/>
    <w:next w:val="Mriekatabuky"/>
    <w:uiPriority w:val="59"/>
    <w:rsid w:val="00E4251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ncovejpoznmkyChar">
    <w:name w:val="Text koncovej poznámky Char"/>
    <w:uiPriority w:val="99"/>
    <w:locked/>
    <w:rsid w:val="00E42519"/>
    <w:rPr>
      <w:rFonts w:cs="Times New Roman"/>
      <w:sz w:val="20"/>
      <w:szCs w:val="20"/>
    </w:rPr>
  </w:style>
  <w:style w:type="character" w:customStyle="1" w:styleId="WW-Predvolenpsmoodseku">
    <w:name w:val="WW-Predvolené písmo odseku"/>
    <w:uiPriority w:val="99"/>
    <w:rsid w:val="00E42519"/>
  </w:style>
  <w:style w:type="character" w:customStyle="1" w:styleId="Znakyprepoznmkupodiarou">
    <w:name w:val="Znaky pre poznámku pod čiarou"/>
    <w:uiPriority w:val="99"/>
    <w:rsid w:val="00E42519"/>
    <w:rPr>
      <w:vertAlign w:val="superscript"/>
    </w:rPr>
  </w:style>
  <w:style w:type="character" w:customStyle="1" w:styleId="WW-Znakapoznmky">
    <w:name w:val="WW-Značka poznámky"/>
    <w:rsid w:val="00E42519"/>
    <w:rPr>
      <w:sz w:val="16"/>
      <w:szCs w:val="16"/>
    </w:rPr>
  </w:style>
  <w:style w:type="character" w:customStyle="1" w:styleId="WW8Num3z0">
    <w:name w:val="WW8Num3z0"/>
    <w:uiPriority w:val="99"/>
    <w:rsid w:val="00E42519"/>
  </w:style>
  <w:style w:type="character" w:customStyle="1" w:styleId="WW8Num3z1">
    <w:name w:val="WW8Num3z1"/>
    <w:uiPriority w:val="99"/>
    <w:rsid w:val="00E42519"/>
    <w:rPr>
      <w:rFonts w:ascii="Courier New" w:hAnsi="Courier New" w:cs="Courier New"/>
    </w:rPr>
  </w:style>
  <w:style w:type="character" w:customStyle="1" w:styleId="WW8Num3z2">
    <w:name w:val="WW8Num3z2"/>
    <w:uiPriority w:val="99"/>
    <w:rsid w:val="00E42519"/>
    <w:rPr>
      <w:rFonts w:ascii="Wingdings" w:hAnsi="Wingdings" w:cs="Wingdings"/>
    </w:rPr>
  </w:style>
  <w:style w:type="character" w:customStyle="1" w:styleId="WW8Num3z3">
    <w:name w:val="WW8Num3z3"/>
    <w:uiPriority w:val="99"/>
    <w:rsid w:val="00E42519"/>
    <w:rPr>
      <w:rFonts w:ascii="Symbol" w:hAnsi="Symbol" w:cs="Symbol"/>
    </w:rPr>
  </w:style>
  <w:style w:type="character" w:customStyle="1" w:styleId="WW8Num5z0">
    <w:name w:val="WW8Num5z0"/>
    <w:uiPriority w:val="99"/>
    <w:rsid w:val="00E42519"/>
    <w:rPr>
      <w:rFonts w:ascii="Symbol" w:hAnsi="Symbol" w:cs="Symbol"/>
    </w:rPr>
  </w:style>
  <w:style w:type="character" w:customStyle="1" w:styleId="WW8Num5z1">
    <w:name w:val="WW8Num5z1"/>
    <w:uiPriority w:val="99"/>
    <w:rsid w:val="00E42519"/>
    <w:rPr>
      <w:rFonts w:ascii="Courier New" w:hAnsi="Courier New" w:cs="Courier New"/>
    </w:rPr>
  </w:style>
  <w:style w:type="character" w:customStyle="1" w:styleId="WW8Num5z2">
    <w:name w:val="WW8Num5z2"/>
    <w:uiPriority w:val="99"/>
    <w:rsid w:val="00E42519"/>
    <w:rPr>
      <w:rFonts w:ascii="Wingdings" w:hAnsi="Wingdings" w:cs="Wingdings"/>
    </w:rPr>
  </w:style>
  <w:style w:type="character" w:customStyle="1" w:styleId="WW8Num10z1">
    <w:name w:val="WW8Num10z1"/>
    <w:uiPriority w:val="99"/>
    <w:rsid w:val="00E42519"/>
    <w:rPr>
      <w:rFonts w:ascii="Symbol" w:hAnsi="Symbol" w:cs="Symbol"/>
    </w:rPr>
  </w:style>
  <w:style w:type="character" w:customStyle="1" w:styleId="WW8Num14z0">
    <w:name w:val="WW8Num14z0"/>
    <w:uiPriority w:val="99"/>
    <w:rsid w:val="00E42519"/>
    <w:rPr>
      <w:rFonts w:ascii="Symbol" w:hAnsi="Symbol" w:cs="Symbol"/>
    </w:rPr>
  </w:style>
  <w:style w:type="character" w:customStyle="1" w:styleId="WW8Num14z1">
    <w:name w:val="WW8Num14z1"/>
    <w:uiPriority w:val="99"/>
    <w:rsid w:val="00E42519"/>
    <w:rPr>
      <w:rFonts w:ascii="Courier New" w:hAnsi="Courier New" w:cs="Courier New"/>
    </w:rPr>
  </w:style>
  <w:style w:type="character" w:customStyle="1" w:styleId="WW8Num14z2">
    <w:name w:val="WW8Num14z2"/>
    <w:uiPriority w:val="99"/>
    <w:rsid w:val="00E42519"/>
    <w:rPr>
      <w:rFonts w:ascii="Wingdings" w:hAnsi="Wingdings" w:cs="Wingdings"/>
    </w:rPr>
  </w:style>
  <w:style w:type="character" w:customStyle="1" w:styleId="WW8Num16z0">
    <w:name w:val="WW8Num16z0"/>
    <w:uiPriority w:val="99"/>
    <w:rsid w:val="00E42519"/>
    <w:rPr>
      <w:b/>
      <w:bCs/>
    </w:rPr>
  </w:style>
  <w:style w:type="character" w:customStyle="1" w:styleId="WW8Num21z2">
    <w:name w:val="WW8Num21z2"/>
    <w:uiPriority w:val="99"/>
    <w:rsid w:val="00E42519"/>
  </w:style>
  <w:style w:type="character" w:customStyle="1" w:styleId="WW8Num25z2">
    <w:name w:val="WW8Num25z2"/>
    <w:uiPriority w:val="99"/>
    <w:rsid w:val="00E42519"/>
    <w:rPr>
      <w:rFonts w:ascii="Wingdings" w:hAnsi="Wingdings" w:cs="Wingdings"/>
    </w:rPr>
  </w:style>
  <w:style w:type="character" w:customStyle="1" w:styleId="WW8Num25z3">
    <w:name w:val="WW8Num25z3"/>
    <w:uiPriority w:val="99"/>
    <w:rsid w:val="00E42519"/>
    <w:rPr>
      <w:rFonts w:ascii="Symbol" w:hAnsi="Symbol" w:cs="Symbol"/>
    </w:rPr>
  </w:style>
  <w:style w:type="character" w:customStyle="1" w:styleId="WW8Num25z4">
    <w:name w:val="WW8Num25z4"/>
    <w:uiPriority w:val="99"/>
    <w:rsid w:val="00E42519"/>
    <w:rPr>
      <w:rFonts w:ascii="Courier New" w:hAnsi="Courier New" w:cs="Courier New"/>
    </w:rPr>
  </w:style>
  <w:style w:type="character" w:customStyle="1" w:styleId="WW8Num26z1">
    <w:name w:val="WW8Num26z1"/>
    <w:uiPriority w:val="99"/>
    <w:rsid w:val="00E42519"/>
    <w:rPr>
      <w:rFonts w:ascii="Symbol" w:hAnsi="Symbol" w:cs="Symbol"/>
    </w:rPr>
  </w:style>
  <w:style w:type="character" w:customStyle="1" w:styleId="WW8Num30z3">
    <w:name w:val="WW8Num30z3"/>
    <w:uiPriority w:val="99"/>
    <w:rsid w:val="00E42519"/>
    <w:rPr>
      <w:rFonts w:ascii="Symbol" w:hAnsi="Symbol" w:cs="Symbol"/>
    </w:rPr>
  </w:style>
  <w:style w:type="character" w:customStyle="1" w:styleId="WW8Num30z4">
    <w:name w:val="WW8Num30z4"/>
    <w:uiPriority w:val="99"/>
    <w:rsid w:val="00E42519"/>
    <w:rPr>
      <w:rFonts w:ascii="Courier New" w:hAnsi="Courier New" w:cs="Courier New"/>
    </w:rPr>
  </w:style>
  <w:style w:type="character" w:customStyle="1" w:styleId="WW8Num30z5">
    <w:name w:val="WW8Num30z5"/>
    <w:uiPriority w:val="99"/>
    <w:rsid w:val="00E42519"/>
    <w:rPr>
      <w:rFonts w:ascii="Wingdings" w:hAnsi="Wingdings" w:cs="Wingdings"/>
    </w:rPr>
  </w:style>
  <w:style w:type="character" w:customStyle="1" w:styleId="WW8Num40z1">
    <w:name w:val="WW8Num40z1"/>
    <w:uiPriority w:val="99"/>
    <w:rsid w:val="00E42519"/>
    <w:rPr>
      <w:rFonts w:ascii="Courier New" w:hAnsi="Courier New" w:cs="Courier New"/>
    </w:rPr>
  </w:style>
  <w:style w:type="character" w:customStyle="1" w:styleId="WW8Num40z2">
    <w:name w:val="WW8Num40z2"/>
    <w:uiPriority w:val="99"/>
    <w:rsid w:val="00E42519"/>
    <w:rPr>
      <w:rFonts w:ascii="Wingdings" w:hAnsi="Wingdings" w:cs="Wingdings"/>
    </w:rPr>
  </w:style>
  <w:style w:type="character" w:customStyle="1" w:styleId="WW8Num40z3">
    <w:name w:val="WW8Num40z3"/>
    <w:uiPriority w:val="99"/>
    <w:rsid w:val="00E42519"/>
    <w:rPr>
      <w:rFonts w:ascii="Symbol" w:hAnsi="Symbol" w:cs="Symbol"/>
    </w:rPr>
  </w:style>
  <w:style w:type="character" w:customStyle="1" w:styleId="Znakyprevysvetlivky">
    <w:name w:val="Znaky pre vysvetlivky"/>
    <w:uiPriority w:val="99"/>
    <w:rsid w:val="00E42519"/>
  </w:style>
  <w:style w:type="paragraph" w:customStyle="1" w:styleId="Nadpis">
    <w:name w:val="Nadpis"/>
    <w:basedOn w:val="Normlny"/>
    <w:next w:val="Zkladntext"/>
    <w:uiPriority w:val="99"/>
    <w:rsid w:val="00E42519"/>
    <w:pPr>
      <w:keepNext/>
      <w:suppressAutoHyphens/>
      <w:autoSpaceDE w:val="0"/>
      <w:autoSpaceDN w:val="0"/>
      <w:spacing w:before="240" w:after="120" w:line="240" w:lineRule="auto"/>
    </w:pPr>
    <w:rPr>
      <w:rFonts w:ascii="Albany" w:eastAsia="Times New Roman" w:hAnsi="Albany" w:cs="Albany"/>
      <w:sz w:val="28"/>
      <w:szCs w:val="28"/>
      <w:lang w:eastAsia="sk-SK"/>
    </w:rPr>
  </w:style>
  <w:style w:type="paragraph" w:customStyle="1" w:styleId="WW-Zkladntext2">
    <w:name w:val="WW-Základný text 2"/>
    <w:basedOn w:val="Normlny"/>
    <w:uiPriority w:val="99"/>
    <w:rsid w:val="00E42519"/>
    <w:pPr>
      <w:suppressAutoHyphens/>
      <w:autoSpaceDE w:val="0"/>
      <w:autoSpaceDN w:val="0"/>
      <w:spacing w:after="120" w:line="480" w:lineRule="auto"/>
    </w:pPr>
    <w:rPr>
      <w:rFonts w:ascii="Times New Roman" w:eastAsia="Times New Roman" w:hAnsi="Times New Roman"/>
      <w:sz w:val="24"/>
      <w:szCs w:val="24"/>
      <w:lang w:eastAsia="sk-SK"/>
    </w:rPr>
  </w:style>
  <w:style w:type="paragraph" w:customStyle="1" w:styleId="WW-Obyajntext">
    <w:name w:val="WW-Obyčajný text"/>
    <w:basedOn w:val="Normlny"/>
    <w:uiPriority w:val="99"/>
    <w:rsid w:val="00E42519"/>
    <w:pPr>
      <w:suppressAutoHyphens/>
      <w:autoSpaceDE w:val="0"/>
      <w:autoSpaceDN w:val="0"/>
      <w:spacing w:after="0" w:line="240" w:lineRule="auto"/>
      <w:jc w:val="both"/>
    </w:pPr>
    <w:rPr>
      <w:rFonts w:ascii="Courier New" w:eastAsia="Times New Roman" w:hAnsi="Courier New" w:cs="Courier New"/>
      <w:sz w:val="20"/>
      <w:szCs w:val="20"/>
      <w:lang w:eastAsia="sk-SK"/>
    </w:rPr>
  </w:style>
  <w:style w:type="paragraph" w:customStyle="1" w:styleId="Heding2Nadpistun">
    <w:name w:val="Heding2.Nadpis tučný"/>
    <w:basedOn w:val="Normlny"/>
    <w:uiPriority w:val="99"/>
    <w:rsid w:val="00E42519"/>
    <w:pPr>
      <w:suppressAutoHyphens/>
      <w:autoSpaceDE w:val="0"/>
      <w:autoSpaceDN w:val="0"/>
      <w:spacing w:after="0" w:line="240" w:lineRule="auto"/>
      <w:jc w:val="center"/>
    </w:pPr>
    <w:rPr>
      <w:rFonts w:ascii="Times New Roman" w:eastAsia="Times New Roman" w:hAnsi="Times New Roman"/>
      <w:b/>
      <w:bCs/>
      <w:sz w:val="24"/>
      <w:szCs w:val="24"/>
      <w:lang w:eastAsia="sk-SK"/>
    </w:rPr>
  </w:style>
  <w:style w:type="paragraph" w:customStyle="1" w:styleId="Style1">
    <w:name w:val="Style1"/>
    <w:basedOn w:val="Normlny"/>
    <w:uiPriority w:val="99"/>
    <w:rsid w:val="00E42519"/>
    <w:pPr>
      <w:suppressAutoHyphens/>
      <w:autoSpaceDE w:val="0"/>
      <w:autoSpaceDN w:val="0"/>
      <w:spacing w:after="0" w:line="240" w:lineRule="auto"/>
      <w:jc w:val="center"/>
    </w:pPr>
    <w:rPr>
      <w:rFonts w:ascii="Times New Roman" w:eastAsia="Times New Roman" w:hAnsi="Times New Roman"/>
      <w:sz w:val="24"/>
      <w:szCs w:val="24"/>
      <w:lang w:eastAsia="sk-SK"/>
    </w:rPr>
  </w:style>
  <w:style w:type="paragraph" w:styleId="Zarkazkladnhotextu3">
    <w:name w:val="Body Text Indent 3"/>
    <w:basedOn w:val="Normlny"/>
    <w:link w:val="Zarkazkladnhotextu3Char"/>
    <w:uiPriority w:val="99"/>
    <w:rsid w:val="00E42519"/>
    <w:pPr>
      <w:suppressAutoHyphens/>
      <w:autoSpaceDE w:val="0"/>
      <w:autoSpaceDN w:val="0"/>
      <w:spacing w:after="0" w:line="240" w:lineRule="auto"/>
      <w:ind w:left="426"/>
      <w:jc w:val="both"/>
    </w:pPr>
    <w:rPr>
      <w:rFonts w:ascii="Times New Roman" w:eastAsia="Times New Roman" w:hAnsi="Times New Roman"/>
      <w:sz w:val="16"/>
      <w:szCs w:val="16"/>
      <w:lang w:val="x-none" w:eastAsia="x-none"/>
    </w:rPr>
  </w:style>
  <w:style w:type="character" w:customStyle="1" w:styleId="Zarkazkladnhotextu3Char">
    <w:name w:val="Zarážka základného textu 3 Char"/>
    <w:basedOn w:val="Predvolenpsmoodseku"/>
    <w:link w:val="Zarkazkladnhotextu3"/>
    <w:uiPriority w:val="99"/>
    <w:rsid w:val="00E42519"/>
    <w:rPr>
      <w:rFonts w:ascii="Times New Roman" w:eastAsia="Times New Roman" w:hAnsi="Times New Roman" w:cs="Times New Roman"/>
      <w:sz w:val="16"/>
      <w:szCs w:val="16"/>
      <w:lang w:val="x-none" w:eastAsia="x-none"/>
    </w:rPr>
  </w:style>
  <w:style w:type="paragraph" w:styleId="Zoznam3">
    <w:name w:val="List 3"/>
    <w:basedOn w:val="Normlny"/>
    <w:rsid w:val="00E42519"/>
    <w:pPr>
      <w:suppressAutoHyphens/>
      <w:autoSpaceDE w:val="0"/>
      <w:autoSpaceDN w:val="0"/>
      <w:spacing w:after="0" w:line="240" w:lineRule="auto"/>
      <w:ind w:left="849" w:hanging="283"/>
    </w:pPr>
    <w:rPr>
      <w:rFonts w:ascii="Times New Roman" w:eastAsia="Times New Roman" w:hAnsi="Times New Roman"/>
      <w:sz w:val="24"/>
      <w:szCs w:val="24"/>
      <w:lang w:eastAsia="sk-SK"/>
    </w:rPr>
  </w:style>
  <w:style w:type="paragraph" w:styleId="Normlnysozarkami">
    <w:name w:val="Normal Indent"/>
    <w:basedOn w:val="Normlny"/>
    <w:rsid w:val="00E42519"/>
    <w:pPr>
      <w:suppressAutoHyphens/>
      <w:autoSpaceDE w:val="0"/>
      <w:autoSpaceDN w:val="0"/>
      <w:spacing w:after="0" w:line="240" w:lineRule="auto"/>
      <w:ind w:left="708"/>
    </w:pPr>
    <w:rPr>
      <w:rFonts w:ascii="Times New Roman" w:eastAsia="Times New Roman" w:hAnsi="Times New Roman"/>
      <w:sz w:val="24"/>
      <w:szCs w:val="24"/>
      <w:lang w:eastAsia="sk-SK"/>
    </w:rPr>
  </w:style>
  <w:style w:type="paragraph" w:styleId="Prvzarkazkladnhotextu">
    <w:name w:val="Body Text First Indent"/>
    <w:basedOn w:val="Zkladntext"/>
    <w:link w:val="PrvzarkazkladnhotextuChar"/>
    <w:rsid w:val="00E42519"/>
    <w:pPr>
      <w:suppressAutoHyphens/>
      <w:autoSpaceDE w:val="0"/>
      <w:autoSpaceDN w:val="0"/>
      <w:spacing w:after="120"/>
      <w:ind w:firstLine="210"/>
    </w:pPr>
    <w:rPr>
      <w:szCs w:val="24"/>
    </w:rPr>
  </w:style>
  <w:style w:type="character" w:customStyle="1" w:styleId="PrvzarkazkladnhotextuChar">
    <w:name w:val="Prvá zarážka základného textu Char"/>
    <w:basedOn w:val="ZkladntextChar"/>
    <w:link w:val="Prvzarkazkladnhotextu"/>
    <w:rsid w:val="00E42519"/>
    <w:rPr>
      <w:rFonts w:ascii="Times New Roman" w:eastAsia="Times New Roman" w:hAnsi="Times New Roman" w:cs="Times New Roman"/>
      <w:b/>
      <w:sz w:val="24"/>
      <w:szCs w:val="24"/>
      <w:lang w:val="x-none" w:eastAsia="x-none"/>
    </w:rPr>
  </w:style>
  <w:style w:type="paragraph" w:styleId="Zarkazkladnhotextu">
    <w:name w:val="Body Text Indent"/>
    <w:basedOn w:val="Normlny"/>
    <w:link w:val="ZarkazkladnhotextuChar"/>
    <w:rsid w:val="00E42519"/>
    <w:pPr>
      <w:suppressAutoHyphens/>
      <w:autoSpaceDE w:val="0"/>
      <w:autoSpaceDN w:val="0"/>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E42519"/>
    <w:rPr>
      <w:rFonts w:ascii="Times New Roman" w:eastAsia="Times New Roman" w:hAnsi="Times New Roman" w:cs="Times New Roman"/>
      <w:sz w:val="24"/>
      <w:szCs w:val="24"/>
      <w:lang w:val="x-none" w:eastAsia="x-none"/>
    </w:rPr>
  </w:style>
  <w:style w:type="paragraph" w:styleId="Prvzarkazkladnhotextu2">
    <w:name w:val="Body Text First Indent 2"/>
    <w:basedOn w:val="Zarkazkladnhotextu"/>
    <w:link w:val="Prvzarkazkladnhotextu2Char"/>
    <w:rsid w:val="00E42519"/>
    <w:pPr>
      <w:ind w:firstLine="210"/>
    </w:pPr>
  </w:style>
  <w:style w:type="character" w:customStyle="1" w:styleId="Prvzarkazkladnhotextu2Char">
    <w:name w:val="Prvá zarážka základného textu 2 Char"/>
    <w:basedOn w:val="ZarkazkladnhotextuChar"/>
    <w:link w:val="Prvzarkazkladnhotextu2"/>
    <w:rsid w:val="00E42519"/>
    <w:rPr>
      <w:rFonts w:ascii="Times New Roman" w:eastAsia="Times New Roman" w:hAnsi="Times New Roman" w:cs="Times New Roman"/>
      <w:sz w:val="24"/>
      <w:szCs w:val="24"/>
      <w:lang w:val="x-none" w:eastAsia="x-none"/>
    </w:rPr>
  </w:style>
  <w:style w:type="paragraph" w:customStyle="1" w:styleId="CM4">
    <w:name w:val="CM4"/>
    <w:basedOn w:val="Normlny"/>
    <w:next w:val="Normlny"/>
    <w:rsid w:val="00E42519"/>
    <w:pPr>
      <w:autoSpaceDE w:val="0"/>
      <w:autoSpaceDN w:val="0"/>
      <w:adjustRightInd w:val="0"/>
      <w:spacing w:after="0" w:line="240" w:lineRule="auto"/>
    </w:pPr>
    <w:rPr>
      <w:rFonts w:ascii="EUAlbertina" w:eastAsia="Times New Roman" w:hAnsi="EUAlbertina"/>
      <w:sz w:val="24"/>
      <w:szCs w:val="24"/>
      <w:lang w:val="en-US"/>
    </w:rPr>
  </w:style>
  <w:style w:type="paragraph" w:customStyle="1" w:styleId="titulok">
    <w:name w:val="titulok"/>
    <w:basedOn w:val="Normlny"/>
    <w:rsid w:val="00E42519"/>
    <w:pPr>
      <w:spacing w:before="100" w:beforeAutospacing="1" w:after="100" w:afterAutospacing="1" w:line="240" w:lineRule="auto"/>
      <w:jc w:val="center"/>
    </w:pPr>
    <w:rPr>
      <w:rFonts w:ascii="Arial" w:eastAsia="Times New Roman" w:hAnsi="Arial" w:cs="Arial"/>
      <w:b/>
      <w:bCs/>
      <w:color w:val="007060"/>
      <w:sz w:val="24"/>
      <w:szCs w:val="24"/>
      <w:lang w:eastAsia="sk-SK"/>
    </w:rPr>
  </w:style>
  <w:style w:type="paragraph" w:customStyle="1" w:styleId="poznamka">
    <w:name w:val="poznamka"/>
    <w:basedOn w:val="Normlny"/>
    <w:rsid w:val="00E42519"/>
    <w:pPr>
      <w:spacing w:before="100" w:beforeAutospacing="1" w:after="100" w:afterAutospacing="1" w:line="240" w:lineRule="auto"/>
    </w:pPr>
    <w:rPr>
      <w:rFonts w:ascii="Tahoma" w:eastAsia="Times New Roman" w:hAnsi="Tahoma" w:cs="Tahoma"/>
      <w:color w:val="000060"/>
      <w:sz w:val="20"/>
      <w:szCs w:val="20"/>
      <w:lang w:eastAsia="sk-SK"/>
    </w:rPr>
  </w:style>
  <w:style w:type="paragraph" w:customStyle="1" w:styleId="Normlny2">
    <w:name w:val="_Normálny"/>
    <w:basedOn w:val="Normlny"/>
    <w:uiPriority w:val="99"/>
    <w:rsid w:val="00E42519"/>
    <w:pPr>
      <w:autoSpaceDE w:val="0"/>
      <w:autoSpaceDN w:val="0"/>
      <w:spacing w:after="0" w:line="240" w:lineRule="auto"/>
    </w:pPr>
    <w:rPr>
      <w:rFonts w:ascii="Times New Roman" w:eastAsia="Times New Roman" w:hAnsi="Times New Roman"/>
      <w:sz w:val="20"/>
      <w:szCs w:val="20"/>
      <w:lang w:eastAsia="sk-SK"/>
    </w:rPr>
  </w:style>
  <w:style w:type="paragraph" w:customStyle="1" w:styleId="PARA">
    <w:name w:val="PARA"/>
    <w:basedOn w:val="Normlny"/>
    <w:next w:val="Normlny"/>
    <w:uiPriority w:val="99"/>
    <w:rsid w:val="00E42519"/>
    <w:pPr>
      <w:keepNext/>
      <w:keepLines/>
      <w:tabs>
        <w:tab w:val="left" w:pos="680"/>
      </w:tabs>
      <w:autoSpaceDE w:val="0"/>
      <w:autoSpaceDN w:val="0"/>
      <w:spacing w:before="240" w:after="120" w:line="240" w:lineRule="auto"/>
      <w:jc w:val="center"/>
    </w:pPr>
    <w:rPr>
      <w:rFonts w:ascii="Times New Roman" w:eastAsia="Times New Roman" w:hAnsi="Times New Roman"/>
      <w:sz w:val="24"/>
      <w:szCs w:val="24"/>
      <w:lang w:val="en-US" w:eastAsia="sk-SK"/>
    </w:rPr>
  </w:style>
  <w:style w:type="paragraph" w:customStyle="1" w:styleId="abc">
    <w:name w:val="abc"/>
    <w:basedOn w:val="Normlny"/>
    <w:uiPriority w:val="99"/>
    <w:rsid w:val="00E42519"/>
    <w:pPr>
      <w:widowControl w:val="0"/>
      <w:tabs>
        <w:tab w:val="left" w:pos="360"/>
        <w:tab w:val="left" w:pos="680"/>
      </w:tabs>
      <w:autoSpaceDE w:val="0"/>
      <w:autoSpaceDN w:val="0"/>
      <w:spacing w:after="0" w:line="240" w:lineRule="auto"/>
      <w:jc w:val="both"/>
    </w:pPr>
    <w:rPr>
      <w:rFonts w:ascii="Times New Roman" w:eastAsia="Times New Roman" w:hAnsi="Times New Roman"/>
      <w:sz w:val="20"/>
      <w:szCs w:val="20"/>
      <w:lang w:eastAsia="sk-SK"/>
    </w:rPr>
  </w:style>
  <w:style w:type="character" w:customStyle="1" w:styleId="WW-Znakyprepoznmkupodiarou">
    <w:name w:val="WW-Znaky pre poznámku pod čiarou"/>
    <w:uiPriority w:val="99"/>
    <w:rsid w:val="00E42519"/>
    <w:rPr>
      <w:vertAlign w:val="superscript"/>
    </w:rPr>
  </w:style>
  <w:style w:type="character" w:customStyle="1" w:styleId="WW8Num7z0">
    <w:name w:val="WW8Num7z0"/>
    <w:uiPriority w:val="99"/>
    <w:rsid w:val="00E42519"/>
    <w:rPr>
      <w:rFonts w:ascii="Symbol" w:hAnsi="Symbol"/>
    </w:rPr>
  </w:style>
  <w:style w:type="character" w:customStyle="1" w:styleId="WW-Standardnpsmoodstavce">
    <w:name w:val="WW-Standardní písmo odstavce"/>
    <w:uiPriority w:val="99"/>
    <w:rsid w:val="00E42519"/>
  </w:style>
  <w:style w:type="paragraph" w:customStyle="1" w:styleId="WW-Zkladntext3">
    <w:name w:val="WW-Základný text 3"/>
    <w:basedOn w:val="Normlny"/>
    <w:uiPriority w:val="99"/>
    <w:rsid w:val="00E42519"/>
    <w:pPr>
      <w:suppressAutoHyphens/>
      <w:autoSpaceDE w:val="0"/>
      <w:autoSpaceDN w:val="0"/>
      <w:spacing w:after="0" w:line="240" w:lineRule="auto"/>
      <w:jc w:val="both"/>
    </w:pPr>
    <w:rPr>
      <w:rFonts w:ascii="Times New Roman" w:eastAsia="Times New Roman" w:hAnsi="Times New Roman"/>
      <w:sz w:val="24"/>
      <w:szCs w:val="24"/>
      <w:lang w:eastAsia="sk-SK"/>
    </w:rPr>
  </w:style>
  <w:style w:type="character" w:customStyle="1" w:styleId="WW8Num25z0">
    <w:name w:val="WW8Num25z0"/>
    <w:uiPriority w:val="99"/>
    <w:rsid w:val="00E42519"/>
  </w:style>
  <w:style w:type="character" w:customStyle="1" w:styleId="WW8Num27z0">
    <w:name w:val="WW8Num27z0"/>
    <w:uiPriority w:val="99"/>
    <w:rsid w:val="00E42519"/>
    <w:rPr>
      <w:rFonts w:ascii="Symbol" w:hAnsi="Symbol"/>
    </w:rPr>
  </w:style>
  <w:style w:type="character" w:customStyle="1" w:styleId="WW8Num29z0">
    <w:name w:val="WW8Num29z0"/>
    <w:uiPriority w:val="99"/>
    <w:rsid w:val="00E42519"/>
    <w:rPr>
      <w:rFonts w:ascii="Symbol" w:hAnsi="Symbol"/>
    </w:rPr>
  </w:style>
  <w:style w:type="character" w:customStyle="1" w:styleId="WW8Num35z0">
    <w:name w:val="WW8Num35z0"/>
    <w:uiPriority w:val="99"/>
    <w:rsid w:val="00E42519"/>
    <w:rPr>
      <w:rFonts w:ascii="Symbol" w:hAnsi="Symbol"/>
    </w:rPr>
  </w:style>
  <w:style w:type="paragraph" w:styleId="Obyajntext">
    <w:name w:val="Plain Text"/>
    <w:basedOn w:val="Normlny"/>
    <w:link w:val="ObyajntextChar"/>
    <w:uiPriority w:val="99"/>
    <w:rsid w:val="00E42519"/>
    <w:pPr>
      <w:autoSpaceDE w:val="0"/>
      <w:autoSpaceDN w:val="0"/>
      <w:spacing w:after="0" w:line="240" w:lineRule="auto"/>
      <w:jc w:val="both"/>
    </w:pPr>
    <w:rPr>
      <w:rFonts w:ascii="Courier New" w:eastAsia="Times New Roman" w:hAnsi="Courier New"/>
      <w:sz w:val="20"/>
      <w:szCs w:val="20"/>
      <w:lang w:val="x-none" w:eastAsia="x-none"/>
    </w:rPr>
  </w:style>
  <w:style w:type="character" w:customStyle="1" w:styleId="ObyajntextChar">
    <w:name w:val="Obyčajný text Char"/>
    <w:basedOn w:val="Predvolenpsmoodseku"/>
    <w:link w:val="Obyajntext"/>
    <w:uiPriority w:val="99"/>
    <w:rsid w:val="00E42519"/>
    <w:rPr>
      <w:rFonts w:ascii="Courier New" w:eastAsia="Times New Roman" w:hAnsi="Courier New" w:cs="Times New Roman"/>
      <w:sz w:val="20"/>
      <w:szCs w:val="20"/>
      <w:lang w:val="x-none" w:eastAsia="x-none"/>
    </w:rPr>
  </w:style>
  <w:style w:type="paragraph" w:customStyle="1" w:styleId="FR1">
    <w:name w:val="FR1"/>
    <w:uiPriority w:val="99"/>
    <w:rsid w:val="00E42519"/>
    <w:pPr>
      <w:widowControl w:val="0"/>
      <w:autoSpaceDE w:val="0"/>
      <w:autoSpaceDN w:val="0"/>
      <w:spacing w:before="60" w:after="0" w:line="240" w:lineRule="auto"/>
    </w:pPr>
    <w:rPr>
      <w:rFonts w:ascii="Arial" w:eastAsia="Times New Roman" w:hAnsi="Arial" w:cs="Arial"/>
      <w:i/>
      <w:iCs/>
      <w:sz w:val="16"/>
      <w:szCs w:val="16"/>
      <w:lang w:eastAsia="sk-SK"/>
    </w:rPr>
  </w:style>
  <w:style w:type="paragraph" w:styleId="Oznaitext">
    <w:name w:val="Block Text"/>
    <w:basedOn w:val="Normlny"/>
    <w:rsid w:val="00E42519"/>
    <w:pPr>
      <w:autoSpaceDE w:val="0"/>
      <w:autoSpaceDN w:val="0"/>
      <w:spacing w:after="0" w:line="240" w:lineRule="auto"/>
      <w:ind w:left="113" w:right="113"/>
      <w:jc w:val="center"/>
    </w:pPr>
    <w:rPr>
      <w:rFonts w:ascii="Times New Roman" w:eastAsia="Times New Roman" w:hAnsi="Times New Roman"/>
      <w:b/>
      <w:bCs/>
      <w:sz w:val="20"/>
      <w:szCs w:val="20"/>
      <w:lang w:eastAsia="sk-SK"/>
    </w:rPr>
  </w:style>
  <w:style w:type="character" w:customStyle="1" w:styleId="super">
    <w:name w:val="super"/>
    <w:rsid w:val="00E42519"/>
    <w:rPr>
      <w:rFonts w:ascii="inherit" w:hAnsi="inherit"/>
      <w:sz w:val="17"/>
      <w:vertAlign w:val="superscript"/>
    </w:rPr>
  </w:style>
  <w:style w:type="paragraph" w:customStyle="1" w:styleId="tbl-hdr">
    <w:name w:val="tbl-hdr"/>
    <w:basedOn w:val="Normlny"/>
    <w:rsid w:val="00E42519"/>
    <w:pPr>
      <w:spacing w:before="60" w:after="60" w:line="240" w:lineRule="auto"/>
      <w:ind w:right="195"/>
      <w:jc w:val="center"/>
    </w:pPr>
    <w:rPr>
      <w:rFonts w:ascii="inherit" w:eastAsia="Times New Roman" w:hAnsi="inherit"/>
      <w:b/>
      <w:bCs/>
      <w:lang w:eastAsia="sk-SK"/>
    </w:rPr>
  </w:style>
  <w:style w:type="paragraph" w:customStyle="1" w:styleId="tbl-txt">
    <w:name w:val="tbl-txt"/>
    <w:basedOn w:val="Normlny"/>
    <w:rsid w:val="00E42519"/>
    <w:pPr>
      <w:spacing w:before="60" w:after="60" w:line="240" w:lineRule="auto"/>
    </w:pPr>
    <w:rPr>
      <w:rFonts w:ascii="inherit" w:eastAsia="Times New Roman" w:hAnsi="inherit"/>
      <w:lang w:eastAsia="sk-SK"/>
    </w:rPr>
  </w:style>
  <w:style w:type="paragraph" w:customStyle="1" w:styleId="ti-tbl">
    <w:name w:val="ti-tbl"/>
    <w:basedOn w:val="Normlny"/>
    <w:rsid w:val="00E42519"/>
    <w:pPr>
      <w:spacing w:before="120" w:after="120" w:line="240" w:lineRule="auto"/>
      <w:jc w:val="center"/>
    </w:pPr>
    <w:rPr>
      <w:rFonts w:ascii="inherit" w:eastAsia="Times New Roman" w:hAnsi="inherit"/>
      <w:sz w:val="24"/>
      <w:szCs w:val="24"/>
      <w:lang w:eastAsia="sk-SK"/>
    </w:rPr>
  </w:style>
  <w:style w:type="character" w:customStyle="1" w:styleId="bold">
    <w:name w:val="bold"/>
    <w:rsid w:val="00E42519"/>
    <w:rPr>
      <w:rFonts w:ascii="inherit" w:hAnsi="inherit"/>
      <w:b/>
    </w:rPr>
  </w:style>
  <w:style w:type="character" w:customStyle="1" w:styleId="italic">
    <w:name w:val="italic"/>
    <w:rsid w:val="00E42519"/>
    <w:rPr>
      <w:rFonts w:ascii="inherit" w:hAnsi="inherit"/>
      <w:i/>
    </w:rPr>
  </w:style>
  <w:style w:type="paragraph" w:customStyle="1" w:styleId="tbl-num">
    <w:name w:val="tbl-num"/>
    <w:basedOn w:val="Normlny"/>
    <w:rsid w:val="00E42519"/>
    <w:pPr>
      <w:spacing w:before="60" w:after="60" w:line="240" w:lineRule="auto"/>
      <w:ind w:right="195"/>
      <w:jc w:val="right"/>
    </w:pPr>
    <w:rPr>
      <w:rFonts w:ascii="inherit" w:eastAsia="Times New Roman" w:hAnsi="inherit"/>
      <w:lang w:eastAsia="sk-SK"/>
    </w:rPr>
  </w:style>
  <w:style w:type="character" w:customStyle="1" w:styleId="sub">
    <w:name w:val="sub"/>
    <w:rsid w:val="00E42519"/>
    <w:rPr>
      <w:rFonts w:ascii="inherit" w:hAnsi="inherit"/>
      <w:sz w:val="17"/>
      <w:vertAlign w:val="subscript"/>
    </w:rPr>
  </w:style>
  <w:style w:type="paragraph" w:styleId="Obsah4">
    <w:name w:val="toc 4"/>
    <w:basedOn w:val="Normlny"/>
    <w:next w:val="Normlny"/>
    <w:autoRedefine/>
    <w:uiPriority w:val="39"/>
    <w:rsid w:val="00E42519"/>
    <w:pPr>
      <w:ind w:left="660"/>
    </w:pPr>
  </w:style>
  <w:style w:type="character" w:customStyle="1" w:styleId="h1a2">
    <w:name w:val="h1a2"/>
    <w:rsid w:val="00E42519"/>
    <w:rPr>
      <w:sz w:val="24"/>
    </w:rPr>
  </w:style>
  <w:style w:type="table" w:customStyle="1" w:styleId="Mriekatabuky11">
    <w:name w:val="Mriežka tabuľky11"/>
    <w:basedOn w:val="Normlnatabuka"/>
    <w:next w:val="Mriekatabuky"/>
    <w:uiPriority w:val="59"/>
    <w:rsid w:val="00E425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kladntext30">
    <w:name w:val="WW-Základní text 3"/>
    <w:basedOn w:val="Normlny"/>
    <w:rsid w:val="00E42519"/>
    <w:pPr>
      <w:suppressAutoHyphens/>
      <w:autoSpaceDE w:val="0"/>
      <w:autoSpaceDN w:val="0"/>
      <w:spacing w:after="0" w:line="240" w:lineRule="auto"/>
      <w:jc w:val="both"/>
    </w:pPr>
    <w:rPr>
      <w:rFonts w:ascii="Times New Roman" w:eastAsia="Times New Roman" w:hAnsi="Times New Roman"/>
      <w:sz w:val="20"/>
      <w:szCs w:val="20"/>
      <w:lang w:val="hu-HU" w:eastAsia="sk-SK"/>
    </w:rPr>
  </w:style>
  <w:style w:type="paragraph" w:customStyle="1" w:styleId="Nadpis2Nadpis-tun">
    <w:name w:val="Nadpis 2.Nadpis-tučný"/>
    <w:basedOn w:val="Normlny"/>
    <w:next w:val="Nadpis"/>
    <w:uiPriority w:val="99"/>
    <w:rsid w:val="00E42519"/>
    <w:pPr>
      <w:keepNext/>
      <w:autoSpaceDE w:val="0"/>
      <w:autoSpaceDN w:val="0"/>
      <w:spacing w:before="240" w:after="240" w:line="240" w:lineRule="auto"/>
      <w:jc w:val="center"/>
      <w:outlineLvl w:val="1"/>
    </w:pPr>
    <w:rPr>
      <w:rFonts w:ascii="Times New Roman" w:eastAsia="Times New Roman" w:hAnsi="Times New Roman"/>
      <w:b/>
      <w:bCs/>
      <w:sz w:val="24"/>
      <w:szCs w:val="24"/>
      <w:lang w:eastAsia="sk-SK"/>
    </w:rPr>
  </w:style>
  <w:style w:type="paragraph" w:customStyle="1" w:styleId="Normlny10">
    <w:name w:val="Normálny1"/>
    <w:basedOn w:val="Normlny"/>
    <w:rsid w:val="00E42519"/>
    <w:pPr>
      <w:spacing w:before="120" w:after="0" w:line="240" w:lineRule="auto"/>
      <w:jc w:val="both"/>
    </w:pPr>
    <w:rPr>
      <w:rFonts w:ascii="Times New Roman" w:eastAsia="Times New Roman" w:hAnsi="Times New Roman"/>
      <w:sz w:val="24"/>
      <w:szCs w:val="24"/>
      <w:lang w:eastAsia="sk-SK"/>
    </w:rPr>
  </w:style>
  <w:style w:type="paragraph" w:customStyle="1" w:styleId="Abecednzoznam">
    <w:name w:val="Abecedný zoznam"/>
    <w:basedOn w:val="Normlny"/>
    <w:uiPriority w:val="99"/>
    <w:rsid w:val="00E42519"/>
    <w:pPr>
      <w:tabs>
        <w:tab w:val="left" w:pos="1134"/>
      </w:tabs>
      <w:spacing w:before="120" w:after="120" w:line="240" w:lineRule="auto"/>
      <w:ind w:left="-62"/>
      <w:jc w:val="both"/>
    </w:pPr>
    <w:rPr>
      <w:rFonts w:ascii="Times New Roman" w:eastAsia="Times New Roman" w:hAnsi="Times New Roman"/>
      <w:sz w:val="24"/>
      <w:szCs w:val="20"/>
      <w:lang w:eastAsia="sk-SK"/>
    </w:rPr>
  </w:style>
  <w:style w:type="character" w:customStyle="1" w:styleId="h1a">
    <w:name w:val="h1a"/>
    <w:basedOn w:val="Predvolenpsmoodseku"/>
    <w:rsid w:val="00E42519"/>
  </w:style>
  <w:style w:type="paragraph" w:customStyle="1" w:styleId="ppc1">
    <w:name w:val="ppc1"/>
    <w:basedOn w:val="Normlny"/>
    <w:rsid w:val="00E42519"/>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Odsekzoznamu1">
    <w:name w:val="Odsek zoznamu1"/>
    <w:basedOn w:val="Normlny"/>
    <w:rsid w:val="00E42519"/>
    <w:pPr>
      <w:spacing w:after="0" w:line="240" w:lineRule="auto"/>
      <w:ind w:left="720"/>
    </w:pPr>
    <w:rPr>
      <w:rFonts w:eastAsia="Times New Roman"/>
    </w:rPr>
  </w:style>
  <w:style w:type="paragraph" w:customStyle="1" w:styleId="Odsekzoznamu2">
    <w:name w:val="Odsek zoznamu2"/>
    <w:basedOn w:val="Normlny"/>
    <w:rsid w:val="00E42519"/>
    <w:pPr>
      <w:spacing w:after="0" w:line="240" w:lineRule="auto"/>
      <w:ind w:left="720"/>
    </w:pPr>
    <w:rPr>
      <w:rFonts w:eastAsia="Times New Roman"/>
    </w:rPr>
  </w:style>
  <w:style w:type="paragraph" w:customStyle="1" w:styleId="Odsekzoznamu3">
    <w:name w:val="Odsek zoznamu3"/>
    <w:basedOn w:val="Normlny"/>
    <w:rsid w:val="00E42519"/>
    <w:pPr>
      <w:spacing w:after="0" w:line="240" w:lineRule="auto"/>
      <w:ind w:left="720"/>
    </w:pPr>
    <w:rPr>
      <w:rFonts w:eastAsia="Times New Roman"/>
    </w:rPr>
  </w:style>
  <w:style w:type="character" w:customStyle="1" w:styleId="HeaderChar">
    <w:name w:val="Header Char"/>
    <w:rsid w:val="00E42519"/>
    <w:rPr>
      <w:rFonts w:ascii="Times New Roman" w:hAnsi="Times New Roman" w:cs="Times New Roman"/>
    </w:rPr>
  </w:style>
  <w:style w:type="character" w:customStyle="1" w:styleId="FooterChar">
    <w:name w:val="Footer Char"/>
    <w:rsid w:val="00E42519"/>
    <w:rPr>
      <w:rFonts w:ascii="Times New Roman" w:hAnsi="Times New Roman" w:cs="Times New Roman"/>
    </w:rPr>
  </w:style>
  <w:style w:type="paragraph" w:customStyle="1" w:styleId="Odsekzoznamu4">
    <w:name w:val="Odsek zoznamu4"/>
    <w:basedOn w:val="Normlny"/>
    <w:rsid w:val="00E42519"/>
    <w:pPr>
      <w:spacing w:after="0" w:line="240" w:lineRule="auto"/>
      <w:ind w:left="720"/>
    </w:pPr>
    <w:rPr>
      <w:rFonts w:eastAsia="Times New Roman"/>
    </w:rPr>
  </w:style>
  <w:style w:type="character" w:customStyle="1" w:styleId="CommentTextChar">
    <w:name w:val="Comment Text Char"/>
    <w:rsid w:val="00E42519"/>
    <w:rPr>
      <w:rFonts w:ascii="Times New Roman" w:hAnsi="Times New Roman" w:cs="Times New Roman"/>
      <w:sz w:val="20"/>
      <w:szCs w:val="20"/>
    </w:rPr>
  </w:style>
  <w:style w:type="paragraph" w:customStyle="1" w:styleId="Predmetkomentra1">
    <w:name w:val="Predmet komentára1"/>
    <w:basedOn w:val="Textkomentra"/>
    <w:next w:val="Textkomentra"/>
    <w:rsid w:val="00E42519"/>
    <w:pPr>
      <w:spacing w:after="0" w:line="240" w:lineRule="auto"/>
    </w:pPr>
    <w:rPr>
      <w:rFonts w:eastAsia="Times New Roman"/>
      <w:b/>
      <w:bCs/>
      <w:lang w:val="sk-SK"/>
    </w:rPr>
  </w:style>
  <w:style w:type="character" w:customStyle="1" w:styleId="CommentSubjectChar">
    <w:name w:val="Comment Subject Char"/>
    <w:rsid w:val="00E42519"/>
    <w:rPr>
      <w:rFonts w:ascii="Times New Roman" w:hAnsi="Times New Roman" w:cs="Times New Roman"/>
      <w:b/>
      <w:bCs/>
      <w:sz w:val="20"/>
      <w:szCs w:val="20"/>
    </w:rPr>
  </w:style>
  <w:style w:type="paragraph" w:customStyle="1" w:styleId="Textbubliny1">
    <w:name w:val="Text bubliny1"/>
    <w:basedOn w:val="Normlny"/>
    <w:rsid w:val="00E42519"/>
    <w:pPr>
      <w:spacing w:after="0" w:line="240" w:lineRule="auto"/>
    </w:pPr>
    <w:rPr>
      <w:rFonts w:ascii="Tahoma" w:eastAsia="Times New Roman" w:hAnsi="Tahoma" w:cs="Tahoma"/>
      <w:sz w:val="16"/>
      <w:szCs w:val="16"/>
    </w:rPr>
  </w:style>
  <w:style w:type="character" w:customStyle="1" w:styleId="BalloonTextChar">
    <w:name w:val="Balloon Text Char"/>
    <w:rsid w:val="00E42519"/>
    <w:rPr>
      <w:rFonts w:ascii="Tahoma" w:hAnsi="Tahoma" w:cs="Tahoma"/>
      <w:sz w:val="16"/>
      <w:szCs w:val="16"/>
    </w:rPr>
  </w:style>
  <w:style w:type="character" w:customStyle="1" w:styleId="Heading1Char">
    <w:name w:val="Heading 1 Char"/>
    <w:rsid w:val="00E42519"/>
    <w:rPr>
      <w:rFonts w:ascii="Times New Roman" w:hAnsi="Times New Roman" w:cs="Times New Roman"/>
      <w:b/>
      <w:bCs/>
      <w:kern w:val="36"/>
      <w:sz w:val="48"/>
      <w:szCs w:val="48"/>
      <w:lang w:val="sk-SK" w:eastAsia="sk-SK"/>
    </w:rPr>
  </w:style>
  <w:style w:type="character" w:customStyle="1" w:styleId="FootnoteTextChar">
    <w:name w:val="Footnote Text Char"/>
    <w:rsid w:val="00E42519"/>
    <w:rPr>
      <w:rFonts w:ascii="Times New Roman" w:hAnsi="Times New Roman" w:cs="Times New Roman"/>
      <w:sz w:val="20"/>
      <w:szCs w:val="20"/>
    </w:rPr>
  </w:style>
  <w:style w:type="character" w:styleId="PremennHTML">
    <w:name w:val="HTML Variable"/>
    <w:rsid w:val="00E42519"/>
    <w:rPr>
      <w:rFonts w:ascii="Times New Roman" w:hAnsi="Times New Roman" w:cs="Times New Roman"/>
      <w:i/>
      <w:iCs/>
    </w:rPr>
  </w:style>
  <w:style w:type="character" w:customStyle="1" w:styleId="awspan">
    <w:name w:val="awspan"/>
    <w:rsid w:val="00E42519"/>
  </w:style>
  <w:style w:type="character" w:customStyle="1" w:styleId="markedcontent">
    <w:name w:val="markedcontent"/>
    <w:basedOn w:val="Predvolenpsmoodseku"/>
    <w:rsid w:val="00E42519"/>
  </w:style>
  <w:style w:type="character" w:customStyle="1" w:styleId="awspanawtext3">
    <w:name w:val="awspan awtext3"/>
    <w:basedOn w:val="Predvolenpsmoodseku"/>
    <w:rsid w:val="00E42519"/>
  </w:style>
  <w:style w:type="character" w:customStyle="1" w:styleId="Nevyrieenzmienka1">
    <w:name w:val="Nevyriešená zmienka1"/>
    <w:uiPriority w:val="99"/>
    <w:semiHidden/>
    <w:unhideWhenUsed/>
    <w:rsid w:val="00E42519"/>
    <w:rPr>
      <w:color w:val="605E5C"/>
      <w:shd w:val="clear" w:color="auto" w:fill="E1DFDD"/>
    </w:rPr>
  </w:style>
  <w:style w:type="paragraph" w:styleId="Revzia">
    <w:name w:val="Revision"/>
    <w:hidden/>
    <w:uiPriority w:val="99"/>
    <w:semiHidden/>
    <w:rsid w:val="00E42519"/>
    <w:pPr>
      <w:spacing w:after="0" w:line="240" w:lineRule="auto"/>
    </w:pPr>
    <w:rPr>
      <w:rFonts w:ascii="Calibri" w:eastAsia="Calibri" w:hAnsi="Calibri" w:cs="Times New Roman"/>
    </w:rPr>
  </w:style>
  <w:style w:type="numbering" w:customStyle="1" w:styleId="Aktulnyzoznam1">
    <w:name w:val="Aktuálny zoznam1"/>
    <w:uiPriority w:val="99"/>
    <w:rsid w:val="00E42519"/>
    <w:pPr>
      <w:numPr>
        <w:numId w:val="10"/>
      </w:numPr>
    </w:pPr>
  </w:style>
  <w:style w:type="numbering" w:customStyle="1" w:styleId="Aktulnyzoznam2">
    <w:name w:val="Aktuálny zoznam2"/>
    <w:uiPriority w:val="99"/>
    <w:rsid w:val="00E42519"/>
    <w:pPr>
      <w:numPr>
        <w:numId w:val="11"/>
      </w:numPr>
    </w:pPr>
  </w:style>
  <w:style w:type="numbering" w:customStyle="1" w:styleId="Aktulnyzoznam3">
    <w:name w:val="Aktuálny zoznam3"/>
    <w:uiPriority w:val="99"/>
    <w:rsid w:val="00E42519"/>
    <w:pPr>
      <w:numPr>
        <w:numId w:val="12"/>
      </w:numPr>
    </w:pPr>
  </w:style>
  <w:style w:type="numbering" w:customStyle="1" w:styleId="Aktulnyzoznam4">
    <w:name w:val="Aktuálny zoznam4"/>
    <w:uiPriority w:val="99"/>
    <w:rsid w:val="00E42519"/>
    <w:pPr>
      <w:numPr>
        <w:numId w:val="13"/>
      </w:numPr>
    </w:pPr>
  </w:style>
  <w:style w:type="numbering" w:customStyle="1" w:styleId="Aktulnyzoznam5">
    <w:name w:val="Aktuálny zoznam5"/>
    <w:uiPriority w:val="99"/>
    <w:rsid w:val="00E42519"/>
    <w:pPr>
      <w:numPr>
        <w:numId w:val="14"/>
      </w:numPr>
    </w:pPr>
  </w:style>
  <w:style w:type="numbering" w:customStyle="1" w:styleId="Aktulnyzoznam6">
    <w:name w:val="Aktuálny zoznam6"/>
    <w:uiPriority w:val="99"/>
    <w:rsid w:val="00E42519"/>
    <w:pPr>
      <w:numPr>
        <w:numId w:val="15"/>
      </w:numPr>
    </w:pPr>
  </w:style>
  <w:style w:type="paragraph" w:customStyle="1" w:styleId="CharCharCharCharCharCharCharChar0">
    <w:name w:val="Char Char Char Char Char Char Char Char"/>
    <w:basedOn w:val="Normlny"/>
    <w:next w:val="Normlny"/>
    <w:rsid w:val="00E42519"/>
    <w:pPr>
      <w:tabs>
        <w:tab w:val="num" w:pos="1440"/>
      </w:tabs>
      <w:spacing w:after="0" w:line="240" w:lineRule="auto"/>
      <w:ind w:left="1440" w:hanging="360"/>
    </w:pPr>
    <w:rPr>
      <w:rFonts w:ascii="Times New Roman" w:eastAsia="MS Mincho" w:hAnsi="Times New Roman"/>
      <w:sz w:val="24"/>
      <w:szCs w:val="24"/>
      <w:lang w:val="en-US" w:eastAsia="ja-JP"/>
    </w:rPr>
  </w:style>
  <w:style w:type="paragraph" w:customStyle="1" w:styleId="Odsekzoznamu40">
    <w:name w:val="Odsek zoznamu4"/>
    <w:basedOn w:val="Normlny"/>
    <w:rsid w:val="00E42519"/>
    <w:pPr>
      <w:spacing w:after="0" w:line="240" w:lineRule="auto"/>
      <w:ind w:left="720"/>
    </w:pPr>
    <w:rPr>
      <w:rFonts w:eastAsia="Times New Roman"/>
    </w:rPr>
  </w:style>
  <w:style w:type="paragraph" w:customStyle="1" w:styleId="Predmetkomentra10">
    <w:name w:val="Predmet komentára1"/>
    <w:basedOn w:val="Textkomentra"/>
    <w:next w:val="Textkomentra"/>
    <w:rsid w:val="00E42519"/>
    <w:pPr>
      <w:spacing w:after="0" w:line="240" w:lineRule="auto"/>
    </w:pPr>
    <w:rPr>
      <w:rFonts w:eastAsia="Times New Roman"/>
      <w:b/>
      <w:bCs/>
      <w:lang w:val="sk-SK"/>
    </w:rPr>
  </w:style>
  <w:style w:type="paragraph" w:customStyle="1" w:styleId="Textbubliny10">
    <w:name w:val="Text bubliny1"/>
    <w:basedOn w:val="Normlny"/>
    <w:rsid w:val="00E42519"/>
    <w:pPr>
      <w:spacing w:after="0" w:line="240" w:lineRule="auto"/>
    </w:pPr>
    <w:rPr>
      <w:rFonts w:ascii="Tahoma" w:eastAsia="Times New Roman" w:hAnsi="Tahoma" w:cs="Tahoma"/>
      <w:sz w:val="16"/>
      <w:szCs w:val="16"/>
    </w:rPr>
  </w:style>
  <w:style w:type="character" w:customStyle="1" w:styleId="Nevyrieenzmienka10">
    <w:name w:val="Nevyriešená zmienka1"/>
    <w:uiPriority w:val="99"/>
    <w:semiHidden/>
    <w:unhideWhenUsed/>
    <w:rsid w:val="00E42519"/>
    <w:rPr>
      <w:color w:val="605E5C"/>
      <w:shd w:val="clear" w:color="auto" w:fill="E1DFDD"/>
    </w:rPr>
  </w:style>
  <w:style w:type="character" w:customStyle="1" w:styleId="TextvysvetlivkyChar1">
    <w:name w:val="Text vysvetlivky Char1"/>
    <w:uiPriority w:val="99"/>
    <w:semiHidden/>
    <w:rsid w:val="00E42519"/>
    <w:rPr>
      <w:rFonts w:ascii="Calibri" w:eastAsia="Calibri" w:hAnsi="Calibri" w:cs="Times New Roman"/>
      <w:sz w:val="20"/>
      <w:szCs w:val="20"/>
    </w:rPr>
  </w:style>
  <w:style w:type="character" w:customStyle="1" w:styleId="norm00e1lnychar1">
    <w:name w:val="norm_00e1lny__char1"/>
    <w:rsid w:val="00E42519"/>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E42519"/>
    <w:pPr>
      <w:spacing w:after="0" w:line="200" w:lineRule="atLeast"/>
    </w:pPr>
    <w:rPr>
      <w:rFonts w:ascii="Times New Roman" w:eastAsia="Times New Roman" w:hAnsi="Times New Roman"/>
      <w:sz w:val="20"/>
      <w:szCs w:val="20"/>
      <w:lang w:eastAsia="sk-SK"/>
    </w:rPr>
  </w:style>
  <w:style w:type="character" w:styleId="Siln">
    <w:name w:val="Strong"/>
    <w:basedOn w:val="Predvolenpsmoodseku"/>
    <w:uiPriority w:val="22"/>
    <w:qFormat/>
    <w:rsid w:val="00E42519"/>
    <w:rPr>
      <w:b/>
      <w:bCs/>
    </w:rPr>
  </w:style>
  <w:style w:type="character" w:customStyle="1" w:styleId="TextvysvetlivkyChar2">
    <w:name w:val="Text vysvetlivky Char2"/>
    <w:basedOn w:val="Predvolenpsmoodseku"/>
    <w:link w:val="Textvysvetlivky"/>
    <w:uiPriority w:val="99"/>
    <w:semiHidden/>
    <w:rsid w:val="00E42519"/>
    <w:rPr>
      <w:rFonts w:ascii="Calibri" w:eastAsia="Calibri" w:hAnsi="Calibri" w:cs="Times New Roman"/>
      <w:sz w:val="20"/>
      <w:szCs w:val="20"/>
    </w:rPr>
  </w:style>
  <w:style w:type="character" w:styleId="Odkaznavysvetlivku">
    <w:name w:val="endnote reference"/>
    <w:basedOn w:val="Predvolenpsmoodseku"/>
    <w:uiPriority w:val="99"/>
    <w:semiHidden/>
    <w:unhideWhenUsed/>
    <w:rsid w:val="00E42519"/>
    <w:rPr>
      <w:vertAlign w:val="superscript"/>
    </w:rPr>
  </w:style>
  <w:style w:type="character" w:customStyle="1" w:styleId="OdsekzoznamuChar">
    <w:name w:val="Odsek zoznamu Char"/>
    <w:basedOn w:val="Predvolenpsmoodseku"/>
    <w:link w:val="Odsekzoznamu"/>
    <w:uiPriority w:val="34"/>
    <w:locked/>
    <w:rsid w:val="00E93002"/>
    <w:rPr>
      <w:rFonts w:ascii="Times New Roman" w:eastAsia="Times New Roman" w:hAnsi="Times New Roman" w:cs="Times New Roman"/>
      <w:sz w:val="24"/>
      <w:szCs w:val="24"/>
      <w:lang w:eastAsia="cs-CZ"/>
    </w:rPr>
  </w:style>
  <w:style w:type="paragraph" w:styleId="Popis">
    <w:name w:val="caption"/>
    <w:basedOn w:val="Normlny"/>
    <w:next w:val="Normlny"/>
    <w:uiPriority w:val="35"/>
    <w:unhideWhenUsed/>
    <w:qFormat/>
    <w:rsid w:val="005F34E2"/>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0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da.estokova@uvzsr.sk" TargetMode="Externa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in2out@mhsr.sk" TargetMode="External"/><Relationship Id="rId24" Type="http://schemas.openxmlformats.org/officeDocument/2006/relationships/header" Target="header7.xm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hyperlink" Target="https://youtu.be/ZIfy1ggv4l4" TargetMode="External"/><Relationship Id="rId19" Type="http://schemas.openxmlformats.org/officeDocument/2006/relationships/footer" Target="footer3.xml"/><Relationship Id="rId31" Type="http://schemas.openxmlformats.org/officeDocument/2006/relationships/hyperlink" Target="https://www.mhsr.sk/podnikatelske-prostredie/lepsia-regulacia/regulacne-zatazenie/kalkulacka-nakladov-regulacie" TargetMode="External"/><Relationship Id="rId4" Type="http://schemas.openxmlformats.org/officeDocument/2006/relationships/settings" Target="settings.xml"/><Relationship Id="rId9" Type="http://schemas.openxmlformats.org/officeDocument/2006/relationships/hyperlink" Target="mailto:zuzana.valovicova@uvzsr.sk"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FBD4D-C141-4396-A27F-892ED3EE3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13436</Words>
  <Characters>76587</Characters>
  <Application>Microsoft Office Word</Application>
  <DocSecurity>0</DocSecurity>
  <Lines>638</Lines>
  <Paragraphs>179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Klára Paganová</dc:creator>
  <cp:lastModifiedBy>Vincová Veronika</cp:lastModifiedBy>
  <cp:revision>2</cp:revision>
  <cp:lastPrinted>2022-08-11T06:49:00Z</cp:lastPrinted>
  <dcterms:created xsi:type="dcterms:W3CDTF">2022-08-11T09:35:00Z</dcterms:created>
  <dcterms:modified xsi:type="dcterms:W3CDTF">2022-08-11T09:35:00Z</dcterms:modified>
</cp:coreProperties>
</file>