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2A" w:rsidRPr="00E947DE" w:rsidRDefault="00CE7E2A" w:rsidP="00CE7E2A">
      <w:pPr>
        <w:jc w:val="center"/>
        <w:rPr>
          <w:rFonts w:ascii="Times New Roman" w:hAnsi="Times New Roman"/>
          <w:b/>
          <w:sz w:val="28"/>
          <w:szCs w:val="28"/>
        </w:rPr>
      </w:pPr>
      <w:bookmarkStart w:id="0" w:name="_GoBack"/>
      <w:bookmarkEnd w:id="0"/>
      <w:r w:rsidRPr="00E947DE">
        <w:rPr>
          <w:rFonts w:ascii="Times New Roman" w:hAnsi="Times New Roman"/>
          <w:b/>
          <w:sz w:val="28"/>
          <w:szCs w:val="28"/>
        </w:rPr>
        <w:t>Analýza vplyvov na podnikateľské prostredie</w:t>
      </w:r>
    </w:p>
    <w:p w:rsidR="00CE7E2A" w:rsidRPr="00E947DE" w:rsidRDefault="00CE7E2A" w:rsidP="00CE7E2A">
      <w:pPr>
        <w:spacing w:after="160" w:line="259" w:lineRule="auto"/>
        <w:jc w:val="both"/>
        <w:rPr>
          <w:rFonts w:ascii="Times New Roman" w:hAnsi="Times New Roman"/>
          <w:b/>
          <w:sz w:val="24"/>
          <w:szCs w:val="24"/>
        </w:rPr>
      </w:pPr>
    </w:p>
    <w:p w:rsidR="00CE7E2A" w:rsidRPr="00E947DE" w:rsidRDefault="00CE7E2A" w:rsidP="00CE7E2A">
      <w:pPr>
        <w:spacing w:after="160" w:line="259" w:lineRule="auto"/>
        <w:jc w:val="both"/>
        <w:rPr>
          <w:rFonts w:ascii="Times New Roman" w:hAnsi="Times New Roman"/>
          <w:b/>
          <w:sz w:val="24"/>
          <w:szCs w:val="24"/>
        </w:rPr>
      </w:pPr>
      <w:r w:rsidRPr="00E947DE">
        <w:rPr>
          <w:rFonts w:ascii="Times New Roman" w:hAnsi="Times New Roman"/>
          <w:b/>
          <w:sz w:val="24"/>
          <w:szCs w:val="24"/>
        </w:rPr>
        <w:t>Názov materiálu:</w:t>
      </w:r>
    </w:p>
    <w:p w:rsidR="002C13A0" w:rsidRPr="002C13A0" w:rsidRDefault="002C13A0" w:rsidP="002C13A0">
      <w:pPr>
        <w:pStyle w:val="Default"/>
        <w:ind w:left="720"/>
        <w:jc w:val="both"/>
        <w:rPr>
          <w:rFonts w:ascii="Times New Roman" w:hAnsi="Times New Roman" w:cs="Times New Roman"/>
          <w:bCs/>
          <w:sz w:val="25"/>
          <w:szCs w:val="25"/>
        </w:rPr>
      </w:pPr>
      <w:r w:rsidRPr="002C13A0">
        <w:rPr>
          <w:rFonts w:ascii="Times New Roman" w:hAnsi="Times New Roman" w:cs="Times New Roman"/>
          <w:sz w:val="25"/>
          <w:szCs w:val="25"/>
        </w:rPr>
        <w:t>Návrh zákona</w:t>
      </w:r>
      <w:r w:rsidRPr="002C13A0">
        <w:rPr>
          <w:rFonts w:ascii="Times New Roman" w:hAnsi="Times New Roman" w:cs="Times New Roman"/>
          <w:bCs/>
          <w:sz w:val="25"/>
          <w:szCs w:val="25"/>
        </w:rPr>
        <w:t>, ktorým sa mení a dopĺňa zákon č. 87/2018 Z. z. o radiačnej ochrane a o zmene a doplnení niektorých zákonov v znení neskorších predpisov a ktorým sa menia a dopĺňajú niektoré zákony</w:t>
      </w:r>
    </w:p>
    <w:p w:rsidR="002C13A0" w:rsidRDefault="002C13A0" w:rsidP="00CE7E2A">
      <w:pPr>
        <w:spacing w:after="160" w:line="259" w:lineRule="auto"/>
        <w:jc w:val="both"/>
        <w:rPr>
          <w:rFonts w:ascii="Times New Roman" w:hAnsi="Times New Roman"/>
          <w:b/>
          <w:sz w:val="24"/>
          <w:szCs w:val="24"/>
        </w:rPr>
      </w:pPr>
    </w:p>
    <w:p w:rsidR="00CE7E2A" w:rsidRPr="00E947DE" w:rsidRDefault="00CE7E2A" w:rsidP="00CE7E2A">
      <w:pPr>
        <w:spacing w:after="160" w:line="259" w:lineRule="auto"/>
        <w:jc w:val="both"/>
        <w:rPr>
          <w:rFonts w:ascii="Times New Roman" w:hAnsi="Times New Roman"/>
          <w:b/>
          <w:sz w:val="24"/>
          <w:szCs w:val="24"/>
        </w:rPr>
      </w:pPr>
      <w:r w:rsidRPr="00E947DE">
        <w:rPr>
          <w:rFonts w:ascii="Times New Roman" w:hAnsi="Times New Roman"/>
          <w:b/>
          <w:sz w:val="24"/>
          <w:szCs w:val="24"/>
        </w:rPr>
        <w:t>Predkladateľ:</w:t>
      </w:r>
    </w:p>
    <w:p w:rsidR="00CE7E2A" w:rsidRPr="00E947DE" w:rsidRDefault="00CE7E2A" w:rsidP="00CE7E2A">
      <w:pPr>
        <w:spacing w:after="160" w:line="259" w:lineRule="auto"/>
        <w:jc w:val="both"/>
        <w:rPr>
          <w:rFonts w:ascii="Times New Roman" w:hAnsi="Times New Roman"/>
          <w:bCs/>
          <w:sz w:val="24"/>
          <w:szCs w:val="24"/>
        </w:rPr>
      </w:pPr>
      <w:r w:rsidRPr="00E947DE">
        <w:rPr>
          <w:rFonts w:ascii="Times New Roman" w:hAnsi="Times New Roman"/>
          <w:bCs/>
          <w:sz w:val="24"/>
          <w:szCs w:val="24"/>
        </w:rPr>
        <w:t xml:space="preserve">Ministerstvo zdravotníctva Slovenskej republiky </w:t>
      </w:r>
    </w:p>
    <w:p w:rsidR="00902C78" w:rsidRPr="007A5B20" w:rsidRDefault="00CE7E2A" w:rsidP="00902C78">
      <w:pPr>
        <w:jc w:val="both"/>
        <w:rPr>
          <w:rFonts w:ascii="Times New Roman" w:hAnsi="Times New Roman"/>
          <w:sz w:val="24"/>
          <w:szCs w:val="24"/>
        </w:rPr>
      </w:pPr>
      <w:r w:rsidRPr="007A5B20">
        <w:rPr>
          <w:rFonts w:ascii="Times New Roman" w:hAnsi="Times New Roman"/>
          <w:b/>
          <w:sz w:val="24"/>
          <w:szCs w:val="24"/>
        </w:rPr>
        <w:t xml:space="preserve">Predkladaný materiál nebude mať negatívny vplyv na podnikateľské prostredie. Očakáva sa pozitívny vplyv na podnikateľské subjekty, </w:t>
      </w:r>
      <w:r w:rsidR="002C13A0" w:rsidRPr="007A5B20">
        <w:rPr>
          <w:rFonts w:ascii="Times New Roman" w:hAnsi="Times New Roman"/>
          <w:b/>
          <w:sz w:val="24"/>
          <w:szCs w:val="24"/>
        </w:rPr>
        <w:t>zníženie byrokratickej záťaže, ktoré však nie je možné kvantifikovať.</w:t>
      </w:r>
      <w:r w:rsidRPr="007A5B20">
        <w:rPr>
          <w:rFonts w:ascii="Times New Roman" w:hAnsi="Times New Roman"/>
          <w:b/>
          <w:sz w:val="24"/>
          <w:szCs w:val="24"/>
        </w:rPr>
        <w:t xml:space="preserve"> </w:t>
      </w:r>
      <w:r w:rsidR="00902C78" w:rsidRPr="0056193A">
        <w:rPr>
          <w:rFonts w:ascii="Times New Roman" w:hAnsi="Times New Roman"/>
          <w:sz w:val="24"/>
          <w:szCs w:val="24"/>
        </w:rPr>
        <w:t>Navrhovaný materiál predpokladá zjednodušenie</w:t>
      </w:r>
      <w:r w:rsidR="00902C78" w:rsidRPr="007A5B20">
        <w:rPr>
          <w:rFonts w:ascii="Times New Roman" w:hAnsi="Times New Roman"/>
          <w:sz w:val="24"/>
          <w:szCs w:val="24"/>
        </w:rPr>
        <w:t xml:space="preserve"> dokumentácie, ktorú je potrebné doložiť k žiadosti na získanie rozhodnutia na vy</w:t>
      </w:r>
      <w:r w:rsidR="007A5B20">
        <w:rPr>
          <w:rFonts w:ascii="Times New Roman" w:hAnsi="Times New Roman"/>
          <w:sz w:val="24"/>
          <w:szCs w:val="24"/>
        </w:rPr>
        <w:t xml:space="preserve">konanie biomedicínskeho výskumu, čo uľahčí schvaľovací proces a v konečnom dôsledku umožní skrátiť realizačný čas výskumu. </w:t>
      </w:r>
      <w:r w:rsidR="00902C78" w:rsidRPr="007A5B20">
        <w:rPr>
          <w:rFonts w:ascii="Times New Roman" w:hAnsi="Times New Roman"/>
          <w:sz w:val="24"/>
          <w:szCs w:val="24"/>
        </w:rPr>
        <w:t xml:space="preserve">Na zníženie administratívnej záťaže a uľahčenie procesu získania rozhodnutia o registrácií orgánov radiačnej ochrany a povolení orgánov radiačnej ochrany, boli zjednodušené dokumenty, ktoré je </w:t>
      </w:r>
      <w:r w:rsidR="007A5B20">
        <w:rPr>
          <w:rFonts w:ascii="Times New Roman" w:hAnsi="Times New Roman"/>
          <w:sz w:val="24"/>
          <w:szCs w:val="24"/>
        </w:rPr>
        <w:t>žiadateľ povinný</w:t>
      </w:r>
      <w:r w:rsidR="00902C78" w:rsidRPr="007A5B20">
        <w:rPr>
          <w:rFonts w:ascii="Times New Roman" w:hAnsi="Times New Roman"/>
          <w:sz w:val="24"/>
          <w:szCs w:val="24"/>
        </w:rPr>
        <w:t xml:space="preserve"> k žiadostiam prikladať, tak aby boli užívateľsky prívetivé</w:t>
      </w:r>
      <w:r w:rsidR="00D77EBF" w:rsidRPr="007A5B20">
        <w:rPr>
          <w:rFonts w:ascii="Times New Roman" w:hAnsi="Times New Roman"/>
          <w:sz w:val="24"/>
          <w:szCs w:val="24"/>
        </w:rPr>
        <w:t>.</w:t>
      </w:r>
      <w:r w:rsidR="00902C78" w:rsidRPr="007A5B20">
        <w:rPr>
          <w:rFonts w:ascii="Times New Roman" w:hAnsi="Times New Roman"/>
          <w:sz w:val="24"/>
          <w:szCs w:val="24"/>
        </w:rPr>
        <w:t xml:space="preserve"> </w:t>
      </w:r>
      <w:r w:rsidR="00D77EBF" w:rsidRPr="007A5B20">
        <w:rPr>
          <w:rFonts w:ascii="Times New Roman" w:hAnsi="Times New Roman"/>
          <w:sz w:val="24"/>
          <w:szCs w:val="24"/>
        </w:rPr>
        <w:t>Časovú a finančnú úsporu však nie je možné číselne vyjadriť.</w:t>
      </w:r>
    </w:p>
    <w:p w:rsidR="00CE7E2A" w:rsidRPr="00E947DE" w:rsidRDefault="00CE7E2A" w:rsidP="00CE7E2A">
      <w:pPr>
        <w:spacing w:after="160" w:line="259" w:lineRule="auto"/>
        <w:jc w:val="both"/>
        <w:rPr>
          <w:rFonts w:ascii="Times New Roman" w:hAnsi="Times New Roman"/>
          <w:b/>
          <w:sz w:val="24"/>
          <w:szCs w:val="24"/>
        </w:rPr>
      </w:pPr>
      <w:r w:rsidRPr="00E947DE">
        <w:rPr>
          <w:rFonts w:ascii="Times New Roman" w:hAnsi="Times New Roman"/>
          <w:b/>
          <w:sz w:val="24"/>
          <w:szCs w:val="24"/>
        </w:rPr>
        <w:t>3.1 Náklady regulácie</w:t>
      </w:r>
    </w:p>
    <w:p w:rsidR="00CE7E2A" w:rsidRPr="00E947DE" w:rsidRDefault="00CE7E2A" w:rsidP="00CE7E2A">
      <w:pPr>
        <w:tabs>
          <w:tab w:val="left" w:pos="8025"/>
        </w:tabs>
        <w:spacing w:after="160" w:line="259" w:lineRule="auto"/>
        <w:rPr>
          <w:rFonts w:ascii="Times New Roman" w:hAnsi="Times New Roman"/>
          <w:bCs/>
          <w:i/>
          <w:iCs/>
          <w:sz w:val="24"/>
          <w:szCs w:val="24"/>
        </w:rPr>
      </w:pPr>
      <w:r w:rsidRPr="00E947DE">
        <w:rPr>
          <w:rFonts w:ascii="Times New Roman" w:hAnsi="Times New Roman"/>
          <w:b/>
          <w:i/>
          <w:iCs/>
          <w:sz w:val="24"/>
          <w:szCs w:val="24"/>
        </w:rPr>
        <w:t xml:space="preserve">3.1.1 Súhrnná tabuľka nákladov regulácie </w:t>
      </w:r>
      <w:r w:rsidRPr="00E947DE">
        <w:rPr>
          <w:rFonts w:ascii="Times New Roman" w:hAnsi="Times New Roman"/>
          <w:b/>
          <w:i/>
          <w:iCs/>
          <w:sz w:val="24"/>
          <w:szCs w:val="24"/>
        </w:rPr>
        <w:tab/>
      </w:r>
    </w:p>
    <w:p w:rsidR="00CE7E2A" w:rsidRPr="00E947DE" w:rsidRDefault="00CE7E2A" w:rsidP="00CE7E2A">
      <w:pPr>
        <w:spacing w:after="0" w:line="259" w:lineRule="auto"/>
        <w:jc w:val="both"/>
        <w:rPr>
          <w:rFonts w:ascii="Times New Roman" w:hAnsi="Times New Roman"/>
          <w:b/>
          <w:sz w:val="24"/>
          <w:szCs w:val="24"/>
        </w:rPr>
      </w:pPr>
    </w:p>
    <w:p w:rsidR="00CE7E2A" w:rsidRPr="00E947DE" w:rsidRDefault="00CE7E2A" w:rsidP="00CE7E2A">
      <w:pPr>
        <w:spacing w:after="160" w:line="259" w:lineRule="auto"/>
        <w:jc w:val="both"/>
        <w:rPr>
          <w:rFonts w:ascii="Times New Roman" w:hAnsi="Times New Roman"/>
          <w:i/>
          <w:sz w:val="24"/>
          <w:szCs w:val="24"/>
        </w:rPr>
      </w:pPr>
      <w:r w:rsidRPr="00E947DE">
        <w:rPr>
          <w:rFonts w:ascii="Times New Roman" w:hAnsi="Times New Roman"/>
          <w:i/>
          <w:sz w:val="24"/>
          <w:szCs w:val="24"/>
        </w:rPr>
        <w:t xml:space="preserve">Tabuľka č. 1: Zmeny nákladov (ročne) v prepočte na podnikateľské prostredie (PP), vyhodnotenie mechanizmu znižovania byrokracie a nákladov. </w:t>
      </w:r>
    </w:p>
    <w:p w:rsidR="00CE7E2A" w:rsidRPr="00E947DE" w:rsidRDefault="00CE7E2A" w:rsidP="00CE7E2A">
      <w:pPr>
        <w:spacing w:after="160" w:line="259" w:lineRule="auto"/>
        <w:jc w:val="both"/>
        <w:rPr>
          <w:rFonts w:ascii="Times New Roman" w:hAnsi="Times New Roman"/>
          <w:i/>
          <w:sz w:val="24"/>
          <w:szCs w:val="24"/>
        </w:rPr>
      </w:pPr>
      <w:r w:rsidRPr="00E947DE">
        <w:rPr>
          <w:rFonts w:ascii="Times New Roman" w:hAnsi="Times New Roman"/>
          <w:i/>
          <w:sz w:val="24"/>
          <w:szCs w:val="24"/>
        </w:rPr>
        <w:t xml:space="preserve">Nahraďte rovnakou tabuľkou po vyplnení Kalkulačky nákladov podnikateľského prostredia, ktorá je povinnou prílohou tejto analýzy a nájdete ju na </w:t>
      </w:r>
      <w:hyperlink r:id="rId7" w:history="1">
        <w:r w:rsidRPr="00E947DE">
          <w:rPr>
            <w:rFonts w:ascii="Times New Roman" w:hAnsi="Times New Roman"/>
            <w:i/>
            <w:color w:val="0563C1"/>
            <w:sz w:val="24"/>
            <w:szCs w:val="24"/>
            <w:u w:val="single"/>
          </w:rPr>
          <w:t>webovom sídle MH SR</w:t>
        </w:r>
      </w:hyperlink>
      <w:r w:rsidRPr="00E947DE">
        <w:rPr>
          <w:rFonts w:ascii="Times New Roman" w:hAnsi="Times New Roman"/>
          <w:i/>
          <w:sz w:val="24"/>
          <w:szCs w:val="24"/>
        </w:rPr>
        <w:t>, (ďalej len „Kalkulačka nákladov“):</w:t>
      </w:r>
    </w:p>
    <w:p w:rsidR="00CE7E2A" w:rsidRPr="00E947DE" w:rsidRDefault="00CE7E2A" w:rsidP="00CE7E2A">
      <w:pPr>
        <w:spacing w:after="0" w:line="259" w:lineRule="auto"/>
        <w:rPr>
          <w:rFonts w:ascii="Times New Roman" w:hAnsi="Times New Roman"/>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93"/>
      </w:tblGrid>
      <w:tr w:rsidR="00CE7E2A" w:rsidRPr="00E947DE" w:rsidTr="00A70F43">
        <w:tc>
          <w:tcPr>
            <w:tcW w:w="3681" w:type="dxa"/>
            <w:shd w:val="clear" w:color="auto" w:fill="auto"/>
          </w:tcPr>
          <w:p w:rsidR="00CE7E2A" w:rsidRPr="00511230" w:rsidRDefault="00CE7E2A" w:rsidP="00A70F43">
            <w:pPr>
              <w:spacing w:after="0" w:line="240" w:lineRule="auto"/>
              <w:rPr>
                <w:rFonts w:ascii="Times New Roman" w:hAnsi="Times New Roman"/>
                <w:b/>
                <w:bCs/>
                <w:i/>
                <w:sz w:val="20"/>
              </w:rPr>
            </w:pPr>
            <w:r w:rsidRPr="00511230">
              <w:rPr>
                <w:rFonts w:ascii="Times New Roman" w:hAnsi="Times New Roman"/>
                <w:b/>
                <w:bCs/>
                <w:i/>
                <w:sz w:val="20"/>
              </w:rPr>
              <w:t>TYP NÁKLADOV</w:t>
            </w:r>
          </w:p>
        </w:tc>
        <w:tc>
          <w:tcPr>
            <w:tcW w:w="2693" w:type="dxa"/>
            <w:shd w:val="clear" w:color="auto" w:fill="FFC000"/>
          </w:tcPr>
          <w:p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b/>
                <w:bCs/>
                <w:color w:val="000000"/>
                <w:sz w:val="20"/>
              </w:rPr>
              <w:t>Zvýšenie nákladov v € na PP</w:t>
            </w:r>
          </w:p>
        </w:tc>
        <w:tc>
          <w:tcPr>
            <w:tcW w:w="2693" w:type="dxa"/>
            <w:shd w:val="clear" w:color="auto" w:fill="92D050"/>
          </w:tcPr>
          <w:p w:rsidR="00CE7E2A" w:rsidRPr="00511230" w:rsidRDefault="00CE7E2A" w:rsidP="00A70F43">
            <w:pPr>
              <w:spacing w:after="0" w:line="240" w:lineRule="auto"/>
              <w:jc w:val="center"/>
              <w:rPr>
                <w:rFonts w:ascii="Times New Roman" w:hAnsi="Times New Roman"/>
                <w:b/>
                <w:bCs/>
                <w:color w:val="000000"/>
                <w:sz w:val="20"/>
              </w:rPr>
            </w:pPr>
            <w:r w:rsidRPr="00511230">
              <w:rPr>
                <w:rFonts w:ascii="Times New Roman" w:hAnsi="Times New Roman"/>
                <w:b/>
                <w:bCs/>
                <w:color w:val="000000"/>
                <w:sz w:val="20"/>
              </w:rPr>
              <w:t>Zníženie nákladov v € na PP</w:t>
            </w:r>
          </w:p>
        </w:tc>
      </w:tr>
      <w:tr w:rsidR="00CE7E2A" w:rsidRPr="00E947DE" w:rsidTr="00A70F43">
        <w:trPr>
          <w:trHeight w:val="227"/>
        </w:trPr>
        <w:tc>
          <w:tcPr>
            <w:tcW w:w="3681" w:type="dxa"/>
            <w:shd w:val="clear" w:color="auto" w:fill="auto"/>
          </w:tcPr>
          <w:p w:rsidR="00CE7E2A" w:rsidRPr="00511230" w:rsidRDefault="00CE7E2A" w:rsidP="00A70F43">
            <w:pPr>
              <w:spacing w:after="0" w:line="240" w:lineRule="auto"/>
              <w:rPr>
                <w:rFonts w:ascii="Times New Roman" w:hAnsi="Times New Roman"/>
                <w:i/>
                <w:iCs/>
                <w:sz w:val="20"/>
              </w:rPr>
            </w:pPr>
            <w:r w:rsidRPr="00511230">
              <w:rPr>
                <w:rFonts w:ascii="Times New Roman" w:hAnsi="Times New Roman"/>
                <w:i/>
                <w:iCs/>
                <w:color w:val="000000"/>
                <w:sz w:val="20"/>
              </w:rPr>
              <w:t>A. Dane, odvody, clá a poplatky</w:t>
            </w:r>
            <w:r w:rsidRPr="00511230">
              <w:rPr>
                <w:rFonts w:ascii="Times New Roman" w:hAnsi="Times New Roman"/>
                <w:sz w:val="24"/>
                <w:szCs w:val="24"/>
              </w:rPr>
              <w:t>,</w:t>
            </w:r>
            <w:r w:rsidRPr="00511230">
              <w:rPr>
                <w:rFonts w:ascii="Times New Roman" w:hAnsi="Times New Roman"/>
                <w:b/>
                <w:bCs/>
                <w:sz w:val="24"/>
                <w:szCs w:val="24"/>
              </w:rPr>
              <w:t xml:space="preserve"> </w:t>
            </w:r>
            <w:r w:rsidRPr="00511230">
              <w:rPr>
                <w:rFonts w:ascii="Times New Roman" w:hAnsi="Times New Roman"/>
                <w:i/>
                <w:iCs/>
                <w:color w:val="000000"/>
                <w:sz w:val="20"/>
              </w:rPr>
              <w:t xml:space="preserve">ktorých cieľom je znižovať negatívne </w:t>
            </w:r>
            <w:proofErr w:type="spellStart"/>
            <w:r w:rsidRPr="00511230">
              <w:rPr>
                <w:rFonts w:ascii="Times New Roman" w:hAnsi="Times New Roman"/>
                <w:i/>
                <w:iCs/>
                <w:color w:val="000000"/>
                <w:sz w:val="20"/>
              </w:rPr>
              <w:t>externality</w:t>
            </w:r>
            <w:proofErr w:type="spellEnd"/>
          </w:p>
        </w:tc>
        <w:tc>
          <w:tcPr>
            <w:tcW w:w="2693" w:type="dxa"/>
            <w:shd w:val="clear" w:color="auto" w:fill="FFC000"/>
          </w:tcPr>
          <w:p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c>
          <w:tcPr>
            <w:tcW w:w="2693" w:type="dxa"/>
            <w:shd w:val="clear" w:color="auto" w:fill="92D050"/>
          </w:tcPr>
          <w:p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r>
      <w:tr w:rsidR="00CE7E2A" w:rsidRPr="00E947DE" w:rsidTr="00A70F43">
        <w:tc>
          <w:tcPr>
            <w:tcW w:w="3681" w:type="dxa"/>
            <w:shd w:val="clear" w:color="auto" w:fill="auto"/>
          </w:tcPr>
          <w:p w:rsidR="00CE7E2A" w:rsidRPr="00511230" w:rsidRDefault="00CE7E2A" w:rsidP="00A70F43">
            <w:pPr>
              <w:spacing w:after="0" w:line="240" w:lineRule="auto"/>
              <w:rPr>
                <w:rFonts w:ascii="Times New Roman" w:hAnsi="Times New Roman"/>
                <w:i/>
                <w:sz w:val="20"/>
              </w:rPr>
            </w:pPr>
            <w:r w:rsidRPr="00511230">
              <w:rPr>
                <w:rFonts w:ascii="Times New Roman" w:hAnsi="Times New Roman"/>
                <w:i/>
                <w:sz w:val="20"/>
              </w:rPr>
              <w:t>B. Iné poplatky</w:t>
            </w:r>
          </w:p>
        </w:tc>
        <w:tc>
          <w:tcPr>
            <w:tcW w:w="2693" w:type="dxa"/>
            <w:shd w:val="clear" w:color="auto" w:fill="FFC000"/>
          </w:tcPr>
          <w:p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c>
          <w:tcPr>
            <w:tcW w:w="2693" w:type="dxa"/>
            <w:shd w:val="clear" w:color="auto" w:fill="92D050"/>
          </w:tcPr>
          <w:p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r>
      <w:tr w:rsidR="00CE7E2A" w:rsidRPr="00E947DE" w:rsidTr="00A70F43">
        <w:tc>
          <w:tcPr>
            <w:tcW w:w="3681" w:type="dxa"/>
            <w:shd w:val="clear" w:color="auto" w:fill="auto"/>
          </w:tcPr>
          <w:p w:rsidR="00CE7E2A" w:rsidRPr="00511230" w:rsidRDefault="00CE7E2A" w:rsidP="00A70F43">
            <w:pPr>
              <w:spacing w:after="0" w:line="240" w:lineRule="auto"/>
              <w:rPr>
                <w:rFonts w:ascii="Times New Roman" w:hAnsi="Times New Roman"/>
                <w:i/>
                <w:sz w:val="20"/>
              </w:rPr>
            </w:pPr>
            <w:r w:rsidRPr="00511230">
              <w:rPr>
                <w:rFonts w:ascii="Times New Roman" w:hAnsi="Times New Roman"/>
                <w:i/>
                <w:sz w:val="20"/>
              </w:rPr>
              <w:t>C. Nepriame finančné náklady</w:t>
            </w:r>
          </w:p>
        </w:tc>
        <w:tc>
          <w:tcPr>
            <w:tcW w:w="2693" w:type="dxa"/>
            <w:shd w:val="clear" w:color="auto" w:fill="FFC000"/>
          </w:tcPr>
          <w:p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c>
          <w:tcPr>
            <w:tcW w:w="2693" w:type="dxa"/>
            <w:shd w:val="clear" w:color="auto" w:fill="92D050"/>
          </w:tcPr>
          <w:p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r>
      <w:tr w:rsidR="00CE7E2A" w:rsidRPr="00E947DE" w:rsidTr="00A70F43">
        <w:tc>
          <w:tcPr>
            <w:tcW w:w="3681" w:type="dxa"/>
            <w:shd w:val="clear" w:color="auto" w:fill="auto"/>
          </w:tcPr>
          <w:p w:rsidR="00CE7E2A" w:rsidRPr="00511230" w:rsidRDefault="00CE7E2A" w:rsidP="00A70F43">
            <w:pPr>
              <w:spacing w:after="0" w:line="240" w:lineRule="auto"/>
              <w:rPr>
                <w:rFonts w:ascii="Times New Roman" w:hAnsi="Times New Roman"/>
                <w:i/>
                <w:sz w:val="20"/>
              </w:rPr>
            </w:pPr>
            <w:r w:rsidRPr="00511230">
              <w:rPr>
                <w:rFonts w:ascii="Times New Roman" w:hAnsi="Times New Roman"/>
                <w:i/>
                <w:sz w:val="20"/>
              </w:rPr>
              <w:t>D. Administratívne náklady</w:t>
            </w:r>
          </w:p>
        </w:tc>
        <w:tc>
          <w:tcPr>
            <w:tcW w:w="2693" w:type="dxa"/>
            <w:shd w:val="clear" w:color="auto" w:fill="FFC000"/>
          </w:tcPr>
          <w:p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c>
          <w:tcPr>
            <w:tcW w:w="2693" w:type="dxa"/>
            <w:shd w:val="clear" w:color="auto" w:fill="92D050"/>
          </w:tcPr>
          <w:p w:rsidR="00CE7E2A" w:rsidRPr="00511230" w:rsidRDefault="00CE7E2A" w:rsidP="00A70F43">
            <w:pPr>
              <w:spacing w:after="0" w:line="240" w:lineRule="auto"/>
              <w:jc w:val="center"/>
              <w:rPr>
                <w:rFonts w:ascii="Times New Roman" w:hAnsi="Times New Roman"/>
                <w:i/>
                <w:sz w:val="20"/>
              </w:rPr>
            </w:pPr>
            <w:r w:rsidRPr="00511230">
              <w:rPr>
                <w:rFonts w:ascii="Times New Roman" w:hAnsi="Times New Roman"/>
                <w:i/>
                <w:sz w:val="20"/>
              </w:rPr>
              <w:t>0</w:t>
            </w:r>
          </w:p>
        </w:tc>
      </w:tr>
      <w:tr w:rsidR="00CE7E2A" w:rsidRPr="00E947DE" w:rsidTr="00A70F43">
        <w:tc>
          <w:tcPr>
            <w:tcW w:w="3681" w:type="dxa"/>
            <w:shd w:val="clear" w:color="auto" w:fill="auto"/>
          </w:tcPr>
          <w:p w:rsidR="00CE7E2A" w:rsidRPr="00511230" w:rsidRDefault="00CE7E2A" w:rsidP="00A70F43">
            <w:pPr>
              <w:spacing w:after="0" w:line="240" w:lineRule="auto"/>
              <w:rPr>
                <w:rFonts w:ascii="Times New Roman" w:hAnsi="Times New Roman"/>
                <w:b/>
                <w:i/>
                <w:sz w:val="20"/>
              </w:rPr>
            </w:pPr>
            <w:r w:rsidRPr="00511230">
              <w:rPr>
                <w:rFonts w:ascii="Times New Roman" w:hAnsi="Times New Roman"/>
                <w:b/>
                <w:i/>
                <w:sz w:val="20"/>
              </w:rPr>
              <w:t>Spolu = A+B+C+D</w:t>
            </w:r>
          </w:p>
        </w:tc>
        <w:tc>
          <w:tcPr>
            <w:tcW w:w="2693" w:type="dxa"/>
            <w:shd w:val="clear" w:color="auto" w:fill="FFC000"/>
          </w:tcPr>
          <w:p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b/>
                <w:i/>
                <w:sz w:val="20"/>
              </w:rPr>
              <w:t>0</w:t>
            </w:r>
          </w:p>
        </w:tc>
        <w:tc>
          <w:tcPr>
            <w:tcW w:w="2693" w:type="dxa"/>
            <w:shd w:val="clear" w:color="auto" w:fill="92D050"/>
          </w:tcPr>
          <w:p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b/>
                <w:i/>
                <w:sz w:val="20"/>
              </w:rPr>
              <w:t>0</w:t>
            </w:r>
          </w:p>
        </w:tc>
      </w:tr>
      <w:tr w:rsidR="00CE7E2A" w:rsidRPr="00E947DE" w:rsidTr="00A70F43">
        <w:tc>
          <w:tcPr>
            <w:tcW w:w="3681" w:type="dxa"/>
            <w:shd w:val="clear" w:color="auto" w:fill="auto"/>
          </w:tcPr>
          <w:p w:rsidR="00CE7E2A" w:rsidRPr="00511230" w:rsidRDefault="00CE7E2A" w:rsidP="00A70F43">
            <w:pPr>
              <w:spacing w:after="0" w:line="240" w:lineRule="auto"/>
              <w:rPr>
                <w:rFonts w:ascii="Times New Roman" w:hAnsi="Times New Roman"/>
                <w:b/>
                <w:i/>
                <w:sz w:val="20"/>
              </w:rPr>
            </w:pPr>
            <w:r w:rsidRPr="00511230">
              <w:rPr>
                <w:rFonts w:ascii="Times New Roman" w:hAnsi="Times New Roman"/>
                <w:b/>
                <w:i/>
                <w:sz w:val="20"/>
              </w:rPr>
              <w:t xml:space="preserve"> z toho</w:t>
            </w:r>
          </w:p>
        </w:tc>
        <w:tc>
          <w:tcPr>
            <w:tcW w:w="2693" w:type="dxa"/>
            <w:shd w:val="clear" w:color="auto" w:fill="FFC000"/>
          </w:tcPr>
          <w:p w:rsidR="00CE7E2A" w:rsidRPr="00511230" w:rsidRDefault="00CE7E2A" w:rsidP="00A70F43">
            <w:pPr>
              <w:spacing w:after="0" w:line="240" w:lineRule="auto"/>
              <w:jc w:val="center"/>
              <w:rPr>
                <w:rFonts w:ascii="Times New Roman" w:hAnsi="Times New Roman"/>
                <w:b/>
                <w:i/>
                <w:sz w:val="20"/>
              </w:rPr>
            </w:pPr>
          </w:p>
        </w:tc>
        <w:tc>
          <w:tcPr>
            <w:tcW w:w="2693" w:type="dxa"/>
            <w:shd w:val="clear" w:color="auto" w:fill="92D050"/>
          </w:tcPr>
          <w:p w:rsidR="00CE7E2A" w:rsidRPr="00511230" w:rsidRDefault="00CE7E2A" w:rsidP="00A70F43">
            <w:pPr>
              <w:spacing w:after="0" w:line="240" w:lineRule="auto"/>
              <w:jc w:val="center"/>
              <w:rPr>
                <w:rFonts w:ascii="Times New Roman" w:hAnsi="Times New Roman"/>
                <w:b/>
                <w:i/>
                <w:sz w:val="20"/>
              </w:rPr>
            </w:pPr>
          </w:p>
        </w:tc>
      </w:tr>
      <w:tr w:rsidR="00CE7E2A" w:rsidRPr="00E947DE" w:rsidTr="00A70F43">
        <w:tc>
          <w:tcPr>
            <w:tcW w:w="3681" w:type="dxa"/>
            <w:shd w:val="clear" w:color="auto" w:fill="auto"/>
          </w:tcPr>
          <w:p w:rsidR="00CE7E2A" w:rsidRPr="00511230" w:rsidRDefault="00CE7E2A" w:rsidP="00A70F43">
            <w:pPr>
              <w:spacing w:after="0" w:line="240" w:lineRule="auto"/>
              <w:rPr>
                <w:rFonts w:ascii="Times New Roman" w:hAnsi="Times New Roman"/>
                <w:i/>
                <w:sz w:val="20"/>
              </w:rPr>
            </w:pPr>
            <w:r w:rsidRPr="00511230">
              <w:rPr>
                <w:rFonts w:ascii="Times New Roman" w:hAnsi="Times New Roman"/>
                <w:i/>
                <w:sz w:val="20"/>
              </w:rPr>
              <w:t xml:space="preserve">E. Vplyv na </w:t>
            </w:r>
            <w:proofErr w:type="spellStart"/>
            <w:r w:rsidRPr="00511230">
              <w:rPr>
                <w:rFonts w:ascii="Times New Roman" w:hAnsi="Times New Roman"/>
                <w:i/>
                <w:sz w:val="20"/>
              </w:rPr>
              <w:t>mikro</w:t>
            </w:r>
            <w:proofErr w:type="spellEnd"/>
            <w:r w:rsidRPr="00511230">
              <w:rPr>
                <w:rFonts w:ascii="Times New Roman" w:hAnsi="Times New Roman"/>
                <w:i/>
                <w:sz w:val="20"/>
              </w:rPr>
              <w:t>, malé a stredné podniky</w:t>
            </w:r>
          </w:p>
        </w:tc>
        <w:tc>
          <w:tcPr>
            <w:tcW w:w="2693" w:type="dxa"/>
            <w:shd w:val="clear" w:color="auto" w:fill="FFC000"/>
          </w:tcPr>
          <w:p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i/>
                <w:sz w:val="20"/>
              </w:rPr>
              <w:t>0</w:t>
            </w:r>
          </w:p>
        </w:tc>
        <w:tc>
          <w:tcPr>
            <w:tcW w:w="2693" w:type="dxa"/>
            <w:shd w:val="clear" w:color="auto" w:fill="92D050"/>
          </w:tcPr>
          <w:p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i/>
                <w:sz w:val="20"/>
              </w:rPr>
              <w:t>0</w:t>
            </w:r>
          </w:p>
        </w:tc>
      </w:tr>
      <w:tr w:rsidR="00CE7E2A" w:rsidRPr="00E947DE" w:rsidTr="00A70F43">
        <w:tc>
          <w:tcPr>
            <w:tcW w:w="3681" w:type="dxa"/>
            <w:shd w:val="clear" w:color="auto" w:fill="auto"/>
          </w:tcPr>
          <w:p w:rsidR="00CE7E2A" w:rsidRPr="00511230" w:rsidRDefault="00CE7E2A" w:rsidP="00A70F43">
            <w:pPr>
              <w:spacing w:after="0" w:line="240" w:lineRule="auto"/>
              <w:rPr>
                <w:rFonts w:ascii="Times New Roman" w:hAnsi="Times New Roman"/>
                <w:i/>
                <w:sz w:val="20"/>
              </w:rPr>
            </w:pPr>
            <w:r w:rsidRPr="00511230">
              <w:rPr>
                <w:rFonts w:ascii="Times New Roman" w:hAnsi="Times New Roman"/>
                <w:i/>
                <w:sz w:val="20"/>
              </w:rPr>
              <w:t>F. Úplná harmonizácia práva EÚ</w:t>
            </w:r>
          </w:p>
        </w:tc>
        <w:tc>
          <w:tcPr>
            <w:tcW w:w="2693" w:type="dxa"/>
            <w:shd w:val="clear" w:color="auto" w:fill="FFC000"/>
          </w:tcPr>
          <w:p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i/>
                <w:sz w:val="20"/>
              </w:rPr>
              <w:t>0</w:t>
            </w:r>
          </w:p>
        </w:tc>
        <w:tc>
          <w:tcPr>
            <w:tcW w:w="2693" w:type="dxa"/>
            <w:shd w:val="clear" w:color="auto" w:fill="92D050"/>
          </w:tcPr>
          <w:p w:rsidR="00CE7E2A" w:rsidRPr="00511230" w:rsidRDefault="00CE7E2A" w:rsidP="00A70F43">
            <w:pPr>
              <w:spacing w:after="0" w:line="240" w:lineRule="auto"/>
              <w:jc w:val="center"/>
              <w:rPr>
                <w:rFonts w:ascii="Times New Roman" w:hAnsi="Times New Roman"/>
                <w:b/>
                <w:i/>
                <w:sz w:val="20"/>
              </w:rPr>
            </w:pPr>
            <w:r w:rsidRPr="00511230">
              <w:rPr>
                <w:rFonts w:ascii="Times New Roman" w:hAnsi="Times New Roman"/>
                <w:i/>
                <w:sz w:val="20"/>
              </w:rPr>
              <w:t>0</w:t>
            </w:r>
          </w:p>
        </w:tc>
      </w:tr>
      <w:tr w:rsidR="00CE7E2A" w:rsidRPr="00E947DE" w:rsidTr="00A70F43">
        <w:tc>
          <w:tcPr>
            <w:tcW w:w="9067" w:type="dxa"/>
            <w:gridSpan w:val="3"/>
            <w:shd w:val="clear" w:color="auto" w:fill="auto"/>
          </w:tcPr>
          <w:p w:rsidR="00CE7E2A" w:rsidRPr="00511230" w:rsidRDefault="00CE7E2A" w:rsidP="00A70F43">
            <w:pPr>
              <w:spacing w:after="0" w:line="240" w:lineRule="auto"/>
              <w:jc w:val="center"/>
              <w:rPr>
                <w:rFonts w:ascii="Times New Roman" w:hAnsi="Times New Roman"/>
                <w:b/>
                <w:bCs/>
                <w:i/>
                <w:sz w:val="20"/>
              </w:rPr>
            </w:pPr>
          </w:p>
        </w:tc>
      </w:tr>
      <w:tr w:rsidR="00CE7E2A" w:rsidRPr="00E947DE" w:rsidTr="00A70F43">
        <w:tc>
          <w:tcPr>
            <w:tcW w:w="3681" w:type="dxa"/>
            <w:shd w:val="clear" w:color="auto" w:fill="auto"/>
          </w:tcPr>
          <w:p w:rsidR="00CE7E2A" w:rsidRPr="00511230" w:rsidRDefault="00CE7E2A" w:rsidP="00A70F43">
            <w:pPr>
              <w:spacing w:after="0" w:line="240" w:lineRule="auto"/>
              <w:rPr>
                <w:rFonts w:ascii="Times New Roman" w:hAnsi="Times New Roman"/>
                <w:b/>
                <w:i/>
                <w:sz w:val="20"/>
              </w:rPr>
            </w:pPr>
            <w:r w:rsidRPr="00511230">
              <w:rPr>
                <w:rFonts w:ascii="Times New Roman" w:hAnsi="Times New Roman"/>
                <w:b/>
                <w:bCs/>
                <w:i/>
                <w:sz w:val="20"/>
              </w:rPr>
              <w:t>VÝPOČET mechanizmu znižovania byrokracie a nákladov</w:t>
            </w:r>
          </w:p>
        </w:tc>
        <w:tc>
          <w:tcPr>
            <w:tcW w:w="2693" w:type="dxa"/>
            <w:shd w:val="clear" w:color="auto" w:fill="FFC000"/>
          </w:tcPr>
          <w:p w:rsidR="00CE7E2A" w:rsidRPr="00511230" w:rsidRDefault="00CE7E2A" w:rsidP="00A70F43">
            <w:pPr>
              <w:spacing w:after="0" w:line="240" w:lineRule="auto"/>
              <w:jc w:val="center"/>
              <w:rPr>
                <w:rFonts w:ascii="Times New Roman" w:hAnsi="Times New Roman"/>
                <w:b/>
                <w:bCs/>
                <w:i/>
                <w:sz w:val="20"/>
              </w:rPr>
            </w:pPr>
            <w:r w:rsidRPr="00511230">
              <w:rPr>
                <w:rFonts w:ascii="Times New Roman" w:hAnsi="Times New Roman"/>
                <w:b/>
                <w:bCs/>
                <w:i/>
                <w:sz w:val="20"/>
              </w:rPr>
              <w:t>IN</w:t>
            </w:r>
          </w:p>
        </w:tc>
        <w:tc>
          <w:tcPr>
            <w:tcW w:w="2693" w:type="dxa"/>
            <w:shd w:val="clear" w:color="auto" w:fill="92D050"/>
          </w:tcPr>
          <w:p w:rsidR="00CE7E2A" w:rsidRPr="00511230" w:rsidRDefault="00CE7E2A" w:rsidP="00A70F43">
            <w:pPr>
              <w:spacing w:after="0" w:line="240" w:lineRule="auto"/>
              <w:jc w:val="center"/>
              <w:rPr>
                <w:rFonts w:ascii="Times New Roman" w:hAnsi="Times New Roman"/>
                <w:b/>
                <w:bCs/>
                <w:i/>
                <w:sz w:val="20"/>
              </w:rPr>
            </w:pPr>
            <w:r w:rsidRPr="00511230">
              <w:rPr>
                <w:rFonts w:ascii="Times New Roman" w:hAnsi="Times New Roman"/>
                <w:b/>
                <w:bCs/>
                <w:i/>
                <w:sz w:val="20"/>
              </w:rPr>
              <w:t>OUT</w:t>
            </w:r>
          </w:p>
        </w:tc>
      </w:tr>
      <w:tr w:rsidR="00CE7E2A" w:rsidRPr="00E947DE" w:rsidTr="00A70F43">
        <w:tc>
          <w:tcPr>
            <w:tcW w:w="3681" w:type="dxa"/>
            <w:shd w:val="clear" w:color="auto" w:fill="auto"/>
          </w:tcPr>
          <w:p w:rsidR="00CE7E2A" w:rsidRPr="00511230" w:rsidRDefault="00CE7E2A" w:rsidP="00A70F43">
            <w:pPr>
              <w:spacing w:after="0" w:line="240" w:lineRule="auto"/>
              <w:rPr>
                <w:rFonts w:ascii="Times New Roman" w:hAnsi="Times New Roman"/>
                <w:b/>
                <w:i/>
                <w:sz w:val="20"/>
              </w:rPr>
            </w:pPr>
            <w:r w:rsidRPr="00511230">
              <w:rPr>
                <w:rFonts w:ascii="Times New Roman" w:hAnsi="Times New Roman"/>
                <w:b/>
                <w:i/>
                <w:sz w:val="20"/>
              </w:rPr>
              <w:t>G. Náklady okrem výnimiek = B+C+D-F</w:t>
            </w:r>
          </w:p>
        </w:tc>
        <w:tc>
          <w:tcPr>
            <w:tcW w:w="2693" w:type="dxa"/>
            <w:shd w:val="clear" w:color="auto" w:fill="FFC000"/>
          </w:tcPr>
          <w:p w:rsidR="00CE7E2A" w:rsidRPr="00511230" w:rsidRDefault="00CE7E2A" w:rsidP="00A70F43">
            <w:pPr>
              <w:spacing w:after="0" w:line="240" w:lineRule="auto"/>
              <w:jc w:val="center"/>
              <w:rPr>
                <w:rFonts w:ascii="Times New Roman" w:hAnsi="Times New Roman"/>
                <w:b/>
                <w:bCs/>
                <w:i/>
                <w:sz w:val="20"/>
              </w:rPr>
            </w:pPr>
            <w:r w:rsidRPr="00511230">
              <w:rPr>
                <w:rFonts w:ascii="Times New Roman" w:hAnsi="Times New Roman"/>
                <w:b/>
                <w:bCs/>
                <w:i/>
                <w:sz w:val="20"/>
              </w:rPr>
              <w:t>0</w:t>
            </w:r>
          </w:p>
        </w:tc>
        <w:tc>
          <w:tcPr>
            <w:tcW w:w="2693" w:type="dxa"/>
            <w:shd w:val="clear" w:color="auto" w:fill="92D050"/>
          </w:tcPr>
          <w:p w:rsidR="00CE7E2A" w:rsidRPr="00511230" w:rsidRDefault="00CE7E2A" w:rsidP="00A70F43">
            <w:pPr>
              <w:spacing w:after="0" w:line="240" w:lineRule="auto"/>
              <w:jc w:val="center"/>
              <w:rPr>
                <w:rFonts w:ascii="Times New Roman" w:hAnsi="Times New Roman"/>
                <w:b/>
                <w:bCs/>
                <w:i/>
                <w:sz w:val="20"/>
              </w:rPr>
            </w:pPr>
            <w:r w:rsidRPr="00511230">
              <w:rPr>
                <w:rFonts w:ascii="Times New Roman" w:hAnsi="Times New Roman"/>
                <w:b/>
                <w:bCs/>
                <w:i/>
                <w:sz w:val="20"/>
              </w:rPr>
              <w:t>0</w:t>
            </w:r>
          </w:p>
        </w:tc>
      </w:tr>
    </w:tbl>
    <w:p w:rsidR="00CE7E2A" w:rsidRPr="00E947DE" w:rsidRDefault="00CE7E2A" w:rsidP="00CE7E2A">
      <w:pPr>
        <w:spacing w:after="0" w:line="259" w:lineRule="auto"/>
        <w:rPr>
          <w:rFonts w:ascii="Times New Roman" w:hAnsi="Times New Roman"/>
          <w:i/>
        </w:rPr>
      </w:pPr>
    </w:p>
    <w:p w:rsidR="00CE7E2A" w:rsidRPr="00E947DE" w:rsidRDefault="00CE7E2A" w:rsidP="00CE7E2A">
      <w:pPr>
        <w:spacing w:after="160" w:line="259" w:lineRule="auto"/>
        <w:rPr>
          <w:rFonts w:ascii="Times New Roman" w:hAnsi="Times New Roman"/>
          <w:b/>
          <w:sz w:val="24"/>
          <w:szCs w:val="24"/>
        </w:rPr>
      </w:pPr>
    </w:p>
    <w:p w:rsidR="00CE7E2A" w:rsidRPr="00E947DE" w:rsidRDefault="00CE7E2A" w:rsidP="00CE7E2A">
      <w:pPr>
        <w:spacing w:after="160" w:line="259" w:lineRule="auto"/>
        <w:rPr>
          <w:rFonts w:ascii="Times New Roman" w:hAnsi="Times New Roman"/>
          <w:b/>
          <w:sz w:val="24"/>
          <w:szCs w:val="24"/>
        </w:rPr>
        <w:sectPr w:rsidR="00CE7E2A" w:rsidRPr="00E947DE" w:rsidSect="00A70F43">
          <w:pgSz w:w="11906" w:h="16838"/>
          <w:pgMar w:top="993" w:right="1417" w:bottom="1417" w:left="1417" w:header="708" w:footer="708" w:gutter="0"/>
          <w:cols w:space="708"/>
          <w:docGrid w:linePitch="360"/>
        </w:sectPr>
      </w:pPr>
    </w:p>
    <w:p w:rsidR="00CE7E2A" w:rsidRPr="00E947DE" w:rsidRDefault="00CE7E2A" w:rsidP="00CE7E2A">
      <w:pPr>
        <w:spacing w:after="160" w:line="259" w:lineRule="auto"/>
        <w:rPr>
          <w:rFonts w:ascii="Times New Roman" w:hAnsi="Times New Roman"/>
          <w:b/>
          <w:i/>
          <w:iCs/>
          <w:sz w:val="24"/>
          <w:szCs w:val="24"/>
        </w:rPr>
      </w:pPr>
      <w:r w:rsidRPr="00E947DE">
        <w:rPr>
          <w:rFonts w:ascii="Times New Roman" w:hAnsi="Times New Roman"/>
          <w:b/>
          <w:i/>
          <w:iCs/>
          <w:sz w:val="24"/>
          <w:szCs w:val="24"/>
        </w:rPr>
        <w:lastRenderedPageBreak/>
        <w:t>3.1.2 Výpočty vplyvov jednotlivých regulácií na zmeny v nákladoch podnikateľov</w:t>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r w:rsidRPr="00E947DE">
        <w:rPr>
          <w:rFonts w:ascii="Times New Roman" w:hAnsi="Times New Roman"/>
          <w:i/>
          <w:sz w:val="24"/>
          <w:szCs w:val="24"/>
        </w:rPr>
        <w:tab/>
      </w:r>
    </w:p>
    <w:p w:rsidR="00CE7E2A" w:rsidRPr="00E947DE" w:rsidRDefault="00CE7E2A" w:rsidP="00CE7E2A">
      <w:pPr>
        <w:spacing w:after="160" w:line="259" w:lineRule="auto"/>
        <w:jc w:val="both"/>
        <w:rPr>
          <w:rFonts w:ascii="Times New Roman" w:hAnsi="Times New Roman"/>
          <w:i/>
          <w:sz w:val="24"/>
          <w:szCs w:val="24"/>
        </w:rPr>
      </w:pPr>
      <w:r w:rsidRPr="00E947DE">
        <w:rPr>
          <w:rFonts w:ascii="Times New Roman" w:hAnsi="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CE7E2A" w:rsidRPr="00E947DE" w:rsidTr="00A70F43">
        <w:trPr>
          <w:trHeight w:val="1885"/>
        </w:trPr>
        <w:tc>
          <w:tcPr>
            <w:tcW w:w="501" w:type="dxa"/>
            <w:shd w:val="clear" w:color="auto" w:fill="BFBFBF"/>
            <w:vAlign w:val="center"/>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proofErr w:type="spellStart"/>
            <w:r w:rsidRPr="00E947DE">
              <w:rPr>
                <w:rFonts w:ascii="Times New Roman" w:eastAsia="Times New Roman" w:hAnsi="Times New Roman"/>
                <w:b/>
                <w:bCs/>
                <w:color w:val="000000"/>
                <w:sz w:val="20"/>
                <w:szCs w:val="20"/>
                <w:lang w:eastAsia="sk-SK"/>
              </w:rPr>
              <w:t>P.č</w:t>
            </w:r>
            <w:proofErr w:type="spellEnd"/>
            <w:r w:rsidRPr="00E947DE">
              <w:rPr>
                <w:rFonts w:ascii="Times New Roman" w:eastAsia="Times New Roman" w:hAnsi="Times New Roman"/>
                <w:b/>
                <w:bCs/>
                <w:color w:val="000000"/>
                <w:sz w:val="20"/>
                <w:szCs w:val="20"/>
                <w:lang w:eastAsia="sk-SK"/>
              </w:rPr>
              <w:t>.</w:t>
            </w:r>
          </w:p>
        </w:tc>
        <w:tc>
          <w:tcPr>
            <w:tcW w:w="3557" w:type="dxa"/>
            <w:shd w:val="clear" w:color="auto" w:fill="BFBFBF"/>
            <w:vAlign w:val="center"/>
            <w:hideMark/>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p>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Číslo normy</w:t>
            </w:r>
          </w:p>
          <w:p w:rsidR="00CE7E2A" w:rsidRPr="00E947DE" w:rsidRDefault="00CE7E2A" w:rsidP="00A70F43">
            <w:pPr>
              <w:spacing w:after="0" w:line="240" w:lineRule="auto"/>
              <w:jc w:val="center"/>
              <w:rPr>
                <w:rFonts w:ascii="Times New Roman" w:eastAsia="Times New Roman" w:hAnsi="Times New Roman"/>
                <w:bCs/>
                <w:color w:val="000000"/>
                <w:sz w:val="20"/>
                <w:szCs w:val="20"/>
                <w:lang w:eastAsia="sk-SK"/>
              </w:rPr>
            </w:pPr>
            <w:r w:rsidRPr="00E947DE">
              <w:rPr>
                <w:rFonts w:ascii="Times New Roman" w:eastAsia="Times New Roman" w:hAnsi="Times New Roman"/>
                <w:bCs/>
                <w:color w:val="000000"/>
                <w:sz w:val="20"/>
                <w:szCs w:val="20"/>
                <w:lang w:eastAsia="sk-SK"/>
              </w:rPr>
              <w:t>(zákona, vyhlášky a pod.)</w:t>
            </w:r>
          </w:p>
        </w:tc>
        <w:tc>
          <w:tcPr>
            <w:tcW w:w="1129" w:type="dxa"/>
            <w:shd w:val="clear" w:color="auto" w:fill="BFBFBF"/>
            <w:vAlign w:val="center"/>
            <w:hideMark/>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 xml:space="preserve">Lokalizácia </w:t>
            </w:r>
            <w:r w:rsidRPr="00E947DE">
              <w:rPr>
                <w:rFonts w:ascii="Times New Roman" w:eastAsia="Times New Roman" w:hAnsi="Times New Roman"/>
                <w:bCs/>
                <w:color w:val="000000"/>
                <w:sz w:val="20"/>
                <w:szCs w:val="20"/>
                <w:lang w:eastAsia="sk-SK"/>
              </w:rPr>
              <w:t>(§, ods.)</w:t>
            </w:r>
          </w:p>
        </w:tc>
        <w:tc>
          <w:tcPr>
            <w:tcW w:w="1303" w:type="dxa"/>
            <w:shd w:val="clear" w:color="auto" w:fill="BFBFBF"/>
            <w:vAlign w:val="center"/>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Pôvod regulácie:</w:t>
            </w:r>
          </w:p>
          <w:p w:rsidR="00CE7E2A" w:rsidRPr="00E947DE" w:rsidRDefault="00CE7E2A" w:rsidP="00A70F43">
            <w:pPr>
              <w:spacing w:after="0" w:line="240" w:lineRule="auto"/>
              <w:jc w:val="center"/>
              <w:rPr>
                <w:rFonts w:ascii="Times New Roman" w:eastAsia="Times New Roman" w:hAnsi="Times New Roman"/>
                <w:color w:val="000000"/>
                <w:sz w:val="20"/>
                <w:szCs w:val="20"/>
                <w:lang w:eastAsia="sk-SK"/>
              </w:rPr>
            </w:pPr>
            <w:r w:rsidRPr="00E947DE">
              <w:rPr>
                <w:rFonts w:ascii="Times New Roman" w:eastAsia="Times New Roman" w:hAnsi="Times New Roman"/>
                <w:color w:val="000000"/>
                <w:sz w:val="20"/>
                <w:szCs w:val="20"/>
                <w:lang w:eastAsia="sk-SK"/>
              </w:rPr>
              <w:t xml:space="preserve">SK/EÚ úplná </w:t>
            </w:r>
            <w:proofErr w:type="spellStart"/>
            <w:r w:rsidRPr="00E947DE">
              <w:rPr>
                <w:rFonts w:ascii="Times New Roman" w:eastAsia="Times New Roman" w:hAnsi="Times New Roman"/>
                <w:color w:val="000000"/>
                <w:sz w:val="20"/>
                <w:szCs w:val="20"/>
                <w:lang w:eastAsia="sk-SK"/>
              </w:rPr>
              <w:t>harm</w:t>
            </w:r>
            <w:proofErr w:type="spellEnd"/>
            <w:r w:rsidRPr="00E947DE">
              <w:rPr>
                <w:rFonts w:ascii="Times New Roman" w:eastAsia="Times New Roman" w:hAnsi="Times New Roman"/>
                <w:color w:val="000000"/>
                <w:sz w:val="20"/>
                <w:szCs w:val="20"/>
                <w:lang w:eastAsia="sk-SK"/>
              </w:rPr>
              <w:t xml:space="preserve">./EÚ </w:t>
            </w:r>
            <w:proofErr w:type="spellStart"/>
            <w:r w:rsidRPr="00E947DE">
              <w:rPr>
                <w:rFonts w:ascii="Times New Roman" w:eastAsia="Times New Roman" w:hAnsi="Times New Roman"/>
                <w:color w:val="000000"/>
                <w:sz w:val="20"/>
                <w:szCs w:val="20"/>
                <w:lang w:eastAsia="sk-SK"/>
              </w:rPr>
              <w:t>harm</w:t>
            </w:r>
            <w:proofErr w:type="spellEnd"/>
            <w:r w:rsidRPr="00E947DE">
              <w:rPr>
                <w:rFonts w:ascii="Times New Roman" w:eastAsia="Times New Roman" w:hAnsi="Times New Roman"/>
                <w:color w:val="000000"/>
                <w:sz w:val="20"/>
                <w:szCs w:val="20"/>
                <w:lang w:eastAsia="sk-SK"/>
              </w:rPr>
              <w:t>. s možnosťou voľby</w:t>
            </w:r>
          </w:p>
        </w:tc>
        <w:tc>
          <w:tcPr>
            <w:tcW w:w="934" w:type="dxa"/>
            <w:shd w:val="clear" w:color="auto" w:fill="BFBFBF"/>
            <w:vAlign w:val="center"/>
            <w:hideMark/>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Účinnosť</w:t>
            </w:r>
          </w:p>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regulácie</w:t>
            </w:r>
          </w:p>
          <w:p w:rsidR="00CE7E2A" w:rsidRPr="00E947DE" w:rsidRDefault="00CE7E2A" w:rsidP="00A70F43">
            <w:pPr>
              <w:spacing w:after="0" w:line="240" w:lineRule="auto"/>
              <w:jc w:val="center"/>
              <w:rPr>
                <w:rFonts w:ascii="Times New Roman" w:eastAsia="Times New Roman" w:hAnsi="Times New Roman"/>
                <w:bCs/>
                <w:color w:val="000000"/>
                <w:sz w:val="20"/>
                <w:szCs w:val="20"/>
                <w:lang w:eastAsia="sk-SK"/>
              </w:rPr>
            </w:pPr>
          </w:p>
        </w:tc>
        <w:tc>
          <w:tcPr>
            <w:tcW w:w="1337" w:type="dxa"/>
            <w:shd w:val="clear" w:color="auto" w:fill="BFBFBF"/>
            <w:vAlign w:val="center"/>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 xml:space="preserve">Kategória </w:t>
            </w:r>
            <w:proofErr w:type="spellStart"/>
            <w:r w:rsidRPr="00E947DE">
              <w:rPr>
                <w:rFonts w:ascii="Times New Roman" w:eastAsia="Times New Roman" w:hAnsi="Times New Roman"/>
                <w:b/>
                <w:bCs/>
                <w:color w:val="000000"/>
                <w:sz w:val="20"/>
                <w:szCs w:val="20"/>
                <w:lang w:eastAsia="sk-SK"/>
              </w:rPr>
              <w:t>dotk</w:t>
            </w:r>
            <w:proofErr w:type="spellEnd"/>
            <w:r w:rsidRPr="00E947DE">
              <w:rPr>
                <w:rFonts w:ascii="Times New Roman" w:eastAsia="Times New Roman" w:hAnsi="Times New Roman"/>
                <w:b/>
                <w:bCs/>
                <w:color w:val="000000"/>
                <w:sz w:val="20"/>
                <w:szCs w:val="20"/>
                <w:lang w:eastAsia="sk-SK"/>
              </w:rPr>
              <w:t>. subjektov</w:t>
            </w:r>
          </w:p>
        </w:tc>
        <w:tc>
          <w:tcPr>
            <w:tcW w:w="974" w:type="dxa"/>
            <w:shd w:val="clear" w:color="auto" w:fill="BFBFBF"/>
            <w:vAlign w:val="center"/>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Počet  subjektov v </w:t>
            </w:r>
            <w:proofErr w:type="spellStart"/>
            <w:r w:rsidRPr="00E947DE">
              <w:rPr>
                <w:rFonts w:ascii="Times New Roman" w:eastAsia="Times New Roman" w:hAnsi="Times New Roman"/>
                <w:b/>
                <w:bCs/>
                <w:color w:val="000000"/>
                <w:sz w:val="20"/>
                <w:szCs w:val="20"/>
                <w:lang w:eastAsia="sk-SK"/>
              </w:rPr>
              <w:t>dotk</w:t>
            </w:r>
            <w:proofErr w:type="spellEnd"/>
            <w:r w:rsidRPr="00E947DE">
              <w:rPr>
                <w:rFonts w:ascii="Times New Roman" w:eastAsia="Times New Roman" w:hAnsi="Times New Roman"/>
                <w:b/>
                <w:bCs/>
                <w:color w:val="000000"/>
                <w:sz w:val="20"/>
                <w:szCs w:val="20"/>
                <w:lang w:eastAsia="sk-SK"/>
              </w:rPr>
              <w:t xml:space="preserve">. kategórii </w:t>
            </w:r>
          </w:p>
        </w:tc>
        <w:tc>
          <w:tcPr>
            <w:tcW w:w="974" w:type="dxa"/>
            <w:shd w:val="clear" w:color="auto" w:fill="BFBFBF"/>
            <w:vAlign w:val="center"/>
            <w:hideMark/>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Počet subjektov MSP v </w:t>
            </w:r>
            <w:proofErr w:type="spellStart"/>
            <w:r w:rsidRPr="00E947DE">
              <w:rPr>
                <w:rFonts w:ascii="Times New Roman" w:eastAsia="Times New Roman" w:hAnsi="Times New Roman"/>
                <w:b/>
                <w:bCs/>
                <w:color w:val="000000"/>
                <w:sz w:val="20"/>
                <w:szCs w:val="20"/>
                <w:lang w:eastAsia="sk-SK"/>
              </w:rPr>
              <w:t>dotk</w:t>
            </w:r>
            <w:proofErr w:type="spellEnd"/>
            <w:r w:rsidRPr="00E947DE">
              <w:rPr>
                <w:rFonts w:ascii="Times New Roman" w:eastAsia="Times New Roman" w:hAnsi="Times New Roman"/>
                <w:b/>
                <w:bCs/>
                <w:color w:val="000000"/>
                <w:sz w:val="20"/>
                <w:szCs w:val="20"/>
                <w:lang w:eastAsia="sk-SK"/>
              </w:rPr>
              <w:t xml:space="preserve">. kategórii </w:t>
            </w:r>
          </w:p>
        </w:tc>
        <w:tc>
          <w:tcPr>
            <w:tcW w:w="982" w:type="dxa"/>
            <w:shd w:val="clear" w:color="auto" w:fill="BFBFBF"/>
            <w:vAlign w:val="center"/>
            <w:hideMark/>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Vplyv na 1 podnik. v €</w:t>
            </w:r>
          </w:p>
        </w:tc>
        <w:tc>
          <w:tcPr>
            <w:tcW w:w="992" w:type="dxa"/>
            <w:shd w:val="clear" w:color="auto" w:fill="BFBFBF"/>
            <w:vAlign w:val="center"/>
            <w:hideMark/>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 xml:space="preserve">Vplyv na kategóriu </w:t>
            </w:r>
            <w:proofErr w:type="spellStart"/>
            <w:r w:rsidRPr="00E947DE">
              <w:rPr>
                <w:rFonts w:ascii="Times New Roman" w:eastAsia="Times New Roman" w:hAnsi="Times New Roman"/>
                <w:b/>
                <w:bCs/>
                <w:color w:val="000000"/>
                <w:sz w:val="20"/>
                <w:szCs w:val="20"/>
                <w:lang w:eastAsia="sk-SK"/>
              </w:rPr>
              <w:t>dotk</w:t>
            </w:r>
            <w:proofErr w:type="spellEnd"/>
            <w:r w:rsidRPr="00E947DE">
              <w:rPr>
                <w:rFonts w:ascii="Times New Roman" w:eastAsia="Times New Roman" w:hAnsi="Times New Roman"/>
                <w:b/>
                <w:bCs/>
                <w:color w:val="000000"/>
                <w:sz w:val="20"/>
                <w:szCs w:val="20"/>
                <w:lang w:eastAsia="sk-SK"/>
              </w:rPr>
              <w:t>. subjektov v €</w:t>
            </w:r>
          </w:p>
        </w:tc>
        <w:tc>
          <w:tcPr>
            <w:tcW w:w="1134" w:type="dxa"/>
            <w:shd w:val="clear" w:color="auto" w:fill="BFBFBF"/>
            <w:vAlign w:val="center"/>
          </w:tcPr>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r w:rsidRPr="00E947DE">
              <w:rPr>
                <w:rFonts w:ascii="Times New Roman" w:eastAsia="Times New Roman" w:hAnsi="Times New Roman"/>
                <w:b/>
                <w:bCs/>
                <w:color w:val="000000"/>
                <w:sz w:val="20"/>
                <w:szCs w:val="20"/>
                <w:lang w:eastAsia="sk-SK"/>
              </w:rPr>
              <w:t>Druh vplyvu</w:t>
            </w:r>
          </w:p>
          <w:p w:rsidR="00CE7E2A" w:rsidRPr="00E947DE" w:rsidRDefault="00CE7E2A" w:rsidP="00A70F43">
            <w:pPr>
              <w:spacing w:after="0" w:line="240" w:lineRule="auto"/>
              <w:jc w:val="center"/>
              <w:rPr>
                <w:rFonts w:ascii="Times New Roman" w:eastAsia="Times New Roman" w:hAnsi="Times New Roman"/>
                <w:bCs/>
                <w:color w:val="000000"/>
                <w:sz w:val="20"/>
                <w:szCs w:val="20"/>
                <w:lang w:eastAsia="sk-SK"/>
              </w:rPr>
            </w:pPr>
            <w:r w:rsidRPr="00E947DE">
              <w:rPr>
                <w:rFonts w:ascii="Times New Roman" w:eastAsia="Times New Roman" w:hAnsi="Times New Roman"/>
                <w:bCs/>
                <w:color w:val="000000"/>
                <w:sz w:val="20"/>
                <w:szCs w:val="20"/>
                <w:lang w:eastAsia="sk-SK"/>
              </w:rPr>
              <w:t xml:space="preserve">In (zvyšuje náklady) / </w:t>
            </w:r>
          </w:p>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proofErr w:type="spellStart"/>
            <w:r w:rsidRPr="00E947DE">
              <w:rPr>
                <w:rFonts w:ascii="Times New Roman" w:eastAsia="Times New Roman" w:hAnsi="Times New Roman"/>
                <w:bCs/>
                <w:color w:val="000000"/>
                <w:sz w:val="20"/>
                <w:szCs w:val="20"/>
                <w:lang w:eastAsia="sk-SK"/>
              </w:rPr>
              <w:t>Out</w:t>
            </w:r>
            <w:proofErr w:type="spellEnd"/>
            <w:r w:rsidRPr="00E947DE">
              <w:rPr>
                <w:rFonts w:ascii="Times New Roman" w:eastAsia="Times New Roman" w:hAnsi="Times New Roman"/>
                <w:bCs/>
                <w:color w:val="000000"/>
                <w:sz w:val="20"/>
                <w:szCs w:val="20"/>
                <w:lang w:eastAsia="sk-SK"/>
              </w:rPr>
              <w:t xml:space="preserve"> (znižuje náklady</w:t>
            </w:r>
            <w:r w:rsidRPr="00E947DE">
              <w:rPr>
                <w:rFonts w:ascii="Times New Roman" w:eastAsia="Times New Roman" w:hAnsi="Times New Roman"/>
                <w:b/>
                <w:bCs/>
                <w:color w:val="000000"/>
                <w:sz w:val="20"/>
                <w:szCs w:val="20"/>
                <w:lang w:eastAsia="sk-SK"/>
              </w:rPr>
              <w:t>)</w:t>
            </w:r>
          </w:p>
          <w:p w:rsidR="00CE7E2A" w:rsidRPr="00E947DE" w:rsidRDefault="00CE7E2A" w:rsidP="00A70F43">
            <w:pPr>
              <w:spacing w:after="0" w:line="240" w:lineRule="auto"/>
              <w:jc w:val="center"/>
              <w:rPr>
                <w:rFonts w:ascii="Times New Roman" w:eastAsia="Times New Roman" w:hAnsi="Times New Roman"/>
                <w:b/>
                <w:bCs/>
                <w:color w:val="000000"/>
                <w:sz w:val="20"/>
                <w:szCs w:val="20"/>
                <w:lang w:eastAsia="sk-SK"/>
              </w:rPr>
            </w:pPr>
          </w:p>
        </w:tc>
      </w:tr>
      <w:tr w:rsidR="00CE7E2A" w:rsidRPr="00E947DE" w:rsidTr="00A70F43">
        <w:trPr>
          <w:trHeight w:val="612"/>
        </w:trPr>
        <w:tc>
          <w:tcPr>
            <w:tcW w:w="501"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9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rsidTr="00A70F43">
        <w:trPr>
          <w:trHeight w:val="600"/>
        </w:trPr>
        <w:tc>
          <w:tcPr>
            <w:tcW w:w="501"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rsidTr="00A70F43">
        <w:trPr>
          <w:trHeight w:val="600"/>
        </w:trPr>
        <w:tc>
          <w:tcPr>
            <w:tcW w:w="501"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rsidTr="00A70F43">
        <w:trPr>
          <w:trHeight w:val="600"/>
        </w:trPr>
        <w:tc>
          <w:tcPr>
            <w:tcW w:w="501"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rsidTr="00A70F43">
        <w:trPr>
          <w:trHeight w:val="600"/>
        </w:trPr>
        <w:tc>
          <w:tcPr>
            <w:tcW w:w="501"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rsidTr="00A70F43">
        <w:trPr>
          <w:trHeight w:val="538"/>
        </w:trPr>
        <w:tc>
          <w:tcPr>
            <w:tcW w:w="501"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rsidTr="00A70F43">
        <w:trPr>
          <w:trHeight w:val="578"/>
        </w:trPr>
        <w:tc>
          <w:tcPr>
            <w:tcW w:w="501"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r>
      <w:tr w:rsidR="00CE7E2A" w:rsidRPr="00E947DE" w:rsidTr="00A70F43">
        <w:trPr>
          <w:trHeight w:val="428"/>
        </w:trPr>
        <w:tc>
          <w:tcPr>
            <w:tcW w:w="501"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3557"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044" w:type="dxa"/>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129" w:type="dxa"/>
            <w:shd w:val="clear" w:color="auto" w:fill="auto"/>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1303" w:type="dxa"/>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3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337"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c>
          <w:tcPr>
            <w:tcW w:w="974"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8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992" w:type="dxa"/>
            <w:shd w:val="clear" w:color="auto" w:fill="auto"/>
            <w:noWrap/>
            <w:vAlign w:val="center"/>
          </w:tcPr>
          <w:p w:rsidR="00CE7E2A" w:rsidRPr="00E947DE" w:rsidRDefault="00CE7E2A" w:rsidP="00A70F43">
            <w:pPr>
              <w:spacing w:after="0" w:line="240" w:lineRule="auto"/>
              <w:rPr>
                <w:rFonts w:ascii="Times New Roman" w:eastAsia="Times New Roman" w:hAnsi="Times New Roman"/>
                <w:color w:val="000000"/>
                <w:sz w:val="20"/>
                <w:szCs w:val="20"/>
                <w:lang w:eastAsia="sk-SK"/>
              </w:rPr>
            </w:pPr>
          </w:p>
        </w:tc>
        <w:tc>
          <w:tcPr>
            <w:tcW w:w="1134" w:type="dxa"/>
            <w:vAlign w:val="center"/>
          </w:tcPr>
          <w:p w:rsidR="00CE7E2A" w:rsidRPr="00E947DE" w:rsidRDefault="00CE7E2A" w:rsidP="00A70F43">
            <w:pPr>
              <w:spacing w:after="0" w:line="240" w:lineRule="auto"/>
              <w:rPr>
                <w:rFonts w:ascii="Times New Roman" w:eastAsia="Times New Roman" w:hAnsi="Times New Roman"/>
                <w:sz w:val="20"/>
                <w:szCs w:val="20"/>
                <w:lang w:eastAsia="sk-SK"/>
              </w:rPr>
            </w:pPr>
          </w:p>
        </w:tc>
      </w:tr>
    </w:tbl>
    <w:p w:rsidR="00CE7E2A" w:rsidRPr="00E947DE" w:rsidRDefault="00CE7E2A" w:rsidP="00CE7E2A">
      <w:pPr>
        <w:spacing w:after="160" w:line="259" w:lineRule="auto"/>
        <w:jc w:val="both"/>
        <w:rPr>
          <w:rFonts w:ascii="Times New Roman" w:hAnsi="Times New Roman"/>
          <w:i/>
        </w:rPr>
      </w:pPr>
    </w:p>
    <w:p w:rsidR="00CE7E2A" w:rsidRDefault="00CE7E2A" w:rsidP="00CE7E2A">
      <w:pPr>
        <w:jc w:val="both"/>
        <w:rPr>
          <w:rFonts w:ascii="Times New Roman" w:hAnsi="Times New Roman"/>
          <w:b/>
          <w:bCs/>
          <w:i/>
          <w:sz w:val="24"/>
          <w:szCs w:val="24"/>
          <w:u w:val="single"/>
        </w:rPr>
        <w:sectPr w:rsidR="00CE7E2A" w:rsidSect="00A70F43">
          <w:pgSz w:w="16838" w:h="11906" w:orient="landscape"/>
          <w:pgMar w:top="1417" w:right="1417" w:bottom="1417" w:left="1417" w:header="708" w:footer="708" w:gutter="0"/>
          <w:cols w:space="708"/>
          <w:docGrid w:linePitch="360"/>
        </w:sectPr>
      </w:pPr>
    </w:p>
    <w:p w:rsidR="00CE7E2A" w:rsidRDefault="00CE7E2A" w:rsidP="00CE7E2A">
      <w:pPr>
        <w:jc w:val="both"/>
        <w:rPr>
          <w:rFonts w:ascii="Times New Roman" w:hAnsi="Times New Roman"/>
          <w:b/>
          <w:bCs/>
          <w:i/>
          <w:sz w:val="24"/>
          <w:szCs w:val="24"/>
          <w:u w:val="single"/>
        </w:rPr>
      </w:pPr>
    </w:p>
    <w:p w:rsidR="00CE7E2A" w:rsidRDefault="00CE7E2A" w:rsidP="00CE7E2A">
      <w:pPr>
        <w:jc w:val="both"/>
        <w:rPr>
          <w:rFonts w:ascii="Times New Roman" w:hAnsi="Times New Roman"/>
          <w:b/>
          <w:bCs/>
          <w:i/>
          <w:sz w:val="24"/>
          <w:szCs w:val="24"/>
          <w:u w:val="single"/>
        </w:rPr>
      </w:pPr>
    </w:p>
    <w:p w:rsidR="00CE7E2A" w:rsidRPr="001F1B43" w:rsidRDefault="00CE7E2A" w:rsidP="00CE7E2A">
      <w:pPr>
        <w:jc w:val="both"/>
        <w:rPr>
          <w:rFonts w:ascii="Times New Roman" w:hAnsi="Times New Roman"/>
          <w:b/>
          <w:bCs/>
          <w:i/>
          <w:sz w:val="24"/>
          <w:szCs w:val="24"/>
          <w:u w:val="single"/>
        </w:rPr>
      </w:pPr>
      <w:r w:rsidRPr="001F1B43">
        <w:rPr>
          <w:rFonts w:ascii="Times New Roman" w:hAnsi="Times New Roman"/>
          <w:b/>
          <w:bCs/>
          <w:i/>
          <w:sz w:val="24"/>
          <w:szCs w:val="24"/>
          <w:u w:val="single"/>
        </w:rPr>
        <w:t xml:space="preserve">Doplňujúce informácie k spôsobu výpočtu vplyvov jednotlivých regulácií na zmenu nákladov </w:t>
      </w:r>
    </w:p>
    <w:p w:rsidR="00CE7E2A" w:rsidRPr="00D8247C" w:rsidRDefault="00CE7E2A" w:rsidP="00CE7E2A">
      <w:pPr>
        <w:jc w:val="both"/>
        <w:rPr>
          <w:rFonts w:ascii="Times New Roman" w:hAnsi="Times New Roman"/>
          <w:bCs/>
          <w:i/>
          <w:iCs/>
          <w:color w:val="000000"/>
          <w:sz w:val="24"/>
          <w:szCs w:val="24"/>
        </w:rPr>
      </w:pPr>
      <w:r w:rsidRPr="00D8247C">
        <w:rPr>
          <w:rFonts w:ascii="Times New Roman" w:hAnsi="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hAnsi="Times New Roman"/>
          <w:bCs/>
          <w:i/>
          <w:iCs/>
          <w:color w:val="000000"/>
          <w:sz w:val="24"/>
          <w:szCs w:val="24"/>
        </w:rPr>
        <w:t>link</w:t>
      </w:r>
      <w:proofErr w:type="spellEnd"/>
      <w:r w:rsidRPr="00D8247C">
        <w:rPr>
          <w:rFonts w:ascii="Times New Roman" w:hAnsi="Times New Roman"/>
          <w:bCs/>
          <w:i/>
          <w:iCs/>
          <w:color w:val="000000"/>
          <w:sz w:val="24"/>
          <w:szCs w:val="24"/>
        </w:rPr>
        <w:t xml:space="preserve"> na konkrétne štatistiky, ak sú dostupné na internete). Jednotlivé regulácie môžu mať jeden alebo viac typov nákladov (A. Dane, odvody, clá</w:t>
      </w:r>
      <w:r>
        <w:rPr>
          <w:rFonts w:ascii="Times New Roman" w:hAnsi="Times New Roman"/>
          <w:bCs/>
          <w:i/>
          <w:iCs/>
          <w:color w:val="000000"/>
          <w:sz w:val="24"/>
          <w:szCs w:val="24"/>
        </w:rPr>
        <w:t xml:space="preserve"> </w:t>
      </w:r>
      <w:r w:rsidRPr="00A000DA">
        <w:rPr>
          <w:rFonts w:ascii="Times New Roman" w:hAnsi="Times New Roman"/>
          <w:bCs/>
          <w:i/>
          <w:iCs/>
          <w:color w:val="000000"/>
          <w:sz w:val="24"/>
          <w:szCs w:val="24"/>
        </w:rPr>
        <w:t xml:space="preserve">a poplatky, ktorých cieľom je znižovať negatívne </w:t>
      </w:r>
      <w:proofErr w:type="spellStart"/>
      <w:r w:rsidRPr="00A000DA">
        <w:rPr>
          <w:rFonts w:ascii="Times New Roman" w:hAnsi="Times New Roman"/>
          <w:bCs/>
          <w:i/>
          <w:iCs/>
          <w:color w:val="000000"/>
          <w:sz w:val="24"/>
          <w:szCs w:val="24"/>
        </w:rPr>
        <w:t>externality</w:t>
      </w:r>
      <w:proofErr w:type="spellEnd"/>
      <w:r w:rsidRPr="00D8247C">
        <w:rPr>
          <w:rFonts w:ascii="Times New Roman" w:hAnsi="Times New Roman"/>
          <w:bCs/>
          <w:i/>
          <w:iCs/>
          <w:color w:val="000000"/>
          <w:sz w:val="24"/>
          <w:szCs w:val="24"/>
        </w:rPr>
        <w:t xml:space="preserve">, B. </w:t>
      </w:r>
      <w:r>
        <w:rPr>
          <w:rFonts w:ascii="Times New Roman" w:hAnsi="Times New Roman"/>
          <w:bCs/>
          <w:i/>
          <w:iCs/>
          <w:color w:val="000000"/>
          <w:sz w:val="24"/>
          <w:szCs w:val="24"/>
        </w:rPr>
        <w:t>Iné p</w:t>
      </w:r>
      <w:r w:rsidRPr="00D8247C">
        <w:rPr>
          <w:rFonts w:ascii="Times New Roman" w:hAnsi="Times New Roman"/>
          <w:bCs/>
          <w:i/>
          <w:iCs/>
          <w:color w:val="000000"/>
          <w:sz w:val="24"/>
          <w:szCs w:val="24"/>
        </w:rPr>
        <w:t xml:space="preserve">oplatky, C. Nepriame finančné náklady, D. Administratívne náklady). Rozčleňte ich a vypočítajte v súlade s metodickým postupom. </w:t>
      </w:r>
    </w:p>
    <w:p w:rsidR="00CE7E2A" w:rsidRPr="00D8247C" w:rsidRDefault="00CE7E2A" w:rsidP="00CE7E2A">
      <w:pPr>
        <w:rPr>
          <w:rFonts w:ascii="Times New Roman" w:hAnsi="Times New Roman"/>
          <w:i/>
          <w:sz w:val="24"/>
          <w:szCs w:val="24"/>
        </w:rPr>
      </w:pPr>
    </w:p>
    <w:p w:rsidR="00CE7E2A" w:rsidRPr="001F1B43" w:rsidRDefault="00CE7E2A" w:rsidP="00CE7E2A">
      <w:pPr>
        <w:jc w:val="both"/>
        <w:rPr>
          <w:rFonts w:ascii="Times New Roman" w:hAnsi="Times New Roman"/>
          <w:b/>
          <w:sz w:val="24"/>
          <w:szCs w:val="24"/>
        </w:rPr>
      </w:pPr>
      <w:r w:rsidRPr="001F1B43">
        <w:rPr>
          <w:rFonts w:ascii="Times New Roman" w:hAnsi="Times New Roman"/>
          <w:b/>
          <w:sz w:val="24"/>
          <w:szCs w:val="24"/>
        </w:rPr>
        <w:t>3.2 Vyhodnotenie konzultácií s podnikateľskými subjektmi pred predbežným pripomienkovým konaním</w:t>
      </w:r>
    </w:p>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hAnsi="Times New Roman"/>
          <w:i/>
          <w:sz w:val="24"/>
          <w:szCs w:val="24"/>
        </w:rPr>
        <w:t>link</w:t>
      </w:r>
      <w:proofErr w:type="spellEnd"/>
      <w:r w:rsidRPr="00D8247C">
        <w:rPr>
          <w:rFonts w:ascii="Times New Roman" w:hAnsi="Times New Roman"/>
          <w:i/>
          <w:sz w:val="24"/>
          <w:szCs w:val="24"/>
        </w:rPr>
        <w:t xml:space="preserve"> na webovú stránku, na ktorej boli konzultácie zverejnené. </w:t>
      </w:r>
    </w:p>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Uveďte hlavné body konzultácií a ich závery. </w:t>
      </w:r>
    </w:p>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Alternatívne namiesto vypĺňania bodu 3.2 môžete uviesť ako samostatnú prílohu tejto analýzy Záznam z konzultácií obsahujúci požadované informácie. </w:t>
      </w:r>
    </w:p>
    <w:p w:rsidR="00CE7E2A" w:rsidRPr="00D8247C" w:rsidRDefault="00CE7E2A" w:rsidP="00CE7E2A">
      <w:pPr>
        <w:spacing w:after="0"/>
        <w:jc w:val="both"/>
        <w:rPr>
          <w:rFonts w:ascii="Times New Roman" w:hAnsi="Times New Roman"/>
          <w:i/>
          <w:sz w:val="24"/>
          <w:szCs w:val="24"/>
        </w:rPr>
      </w:pPr>
    </w:p>
    <w:p w:rsidR="00CE7E2A" w:rsidRPr="00D8247C" w:rsidRDefault="00CE7E2A" w:rsidP="00CE7E2A">
      <w:pPr>
        <w:spacing w:after="0"/>
        <w:jc w:val="both"/>
        <w:rPr>
          <w:rFonts w:ascii="Times New Roman" w:hAnsi="Times New Roman"/>
          <w:i/>
          <w:sz w:val="24"/>
          <w:szCs w:val="24"/>
        </w:rPr>
      </w:pPr>
    </w:p>
    <w:p w:rsidR="00CE7E2A" w:rsidRPr="001F1B43" w:rsidRDefault="00CE7E2A" w:rsidP="00CE7E2A">
      <w:pPr>
        <w:jc w:val="both"/>
        <w:rPr>
          <w:rFonts w:ascii="Times New Roman" w:hAnsi="Times New Roman"/>
          <w:b/>
          <w:sz w:val="24"/>
          <w:szCs w:val="24"/>
        </w:rPr>
      </w:pPr>
      <w:bookmarkStart w:id="1" w:name="_Hlk47698091"/>
      <w:r w:rsidRPr="001F1B43">
        <w:rPr>
          <w:rFonts w:ascii="Times New Roman" w:hAnsi="Times New Roman"/>
          <w:b/>
          <w:sz w:val="24"/>
          <w:szCs w:val="24"/>
        </w:rPr>
        <w:t>3.3 Vplyvy na konkurencieschopnosť a produktivitu</w:t>
      </w:r>
    </w:p>
    <w:bookmarkEnd w:id="1"/>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Dochádza k vytvoreniu resp. k zmene bariér na trhu? </w:t>
      </w:r>
    </w:p>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Bude sa s niektorými podnikmi alebo produktmi zaobchádzať v porovnateľnej situácii rôzne (napr. špeciálne režimy pre </w:t>
      </w:r>
      <w:proofErr w:type="spellStart"/>
      <w:r w:rsidRPr="00D8247C">
        <w:rPr>
          <w:rFonts w:ascii="Times New Roman" w:hAnsi="Times New Roman"/>
          <w:i/>
          <w:sz w:val="24"/>
          <w:szCs w:val="24"/>
        </w:rPr>
        <w:t>mikro</w:t>
      </w:r>
      <w:proofErr w:type="spellEnd"/>
      <w:r w:rsidRPr="00D8247C">
        <w:rPr>
          <w:rFonts w:ascii="Times New Roman" w:hAnsi="Times New Roman"/>
          <w:i/>
          <w:sz w:val="24"/>
          <w:szCs w:val="24"/>
        </w:rPr>
        <w:t xml:space="preserve">, malé a stredné podniky tzv. MSP)? </w:t>
      </w:r>
    </w:p>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Ovplyvňuje zmena regulácie cezhraničné investície (príliv/odliv zahraničných investícií resp. uplatnenie slovenských podnikov na zahraničných trhoch)? </w:t>
      </w:r>
    </w:p>
    <w:p w:rsidR="00CE7E2A"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Ovplyvní dostupnosť základných zdrojov (financie, pracovná sila, suroviny, mechanizmy, energie atď.)? </w:t>
      </w:r>
    </w:p>
    <w:p w:rsidR="00CE7E2A" w:rsidRPr="00D8247C" w:rsidRDefault="00CE7E2A" w:rsidP="00CE7E2A">
      <w:pPr>
        <w:spacing w:after="0"/>
        <w:jc w:val="both"/>
        <w:rPr>
          <w:rFonts w:ascii="Times New Roman" w:hAnsi="Times New Roman"/>
          <w:i/>
          <w:sz w:val="24"/>
          <w:szCs w:val="24"/>
        </w:rPr>
      </w:pPr>
      <w:r>
        <w:rPr>
          <w:rFonts w:ascii="Times New Roman" w:hAnsi="Times New Roman"/>
          <w:i/>
          <w:sz w:val="24"/>
          <w:szCs w:val="24"/>
        </w:rPr>
        <w:t>Ovplyvňuje zmena regulácie inovácie, vedu a výskum?</w:t>
      </w:r>
    </w:p>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iCs/>
          <w:sz w:val="24"/>
          <w:szCs w:val="24"/>
        </w:rPr>
        <w:t>Ako prispieva zmena regulácie k cieľu Slovenska mať najlepšie podnikateľské prostredie spomedzi susediacich krajín EÚ?</w:t>
      </w:r>
    </w:p>
    <w:p w:rsidR="00CE7E2A" w:rsidRPr="00D8247C" w:rsidRDefault="00CE7E2A" w:rsidP="00CE7E2A">
      <w:pPr>
        <w:spacing w:after="0"/>
        <w:jc w:val="both"/>
        <w:rPr>
          <w:rFonts w:ascii="Times New Roman" w:hAnsi="Times New Roman"/>
          <w:i/>
          <w:sz w:val="24"/>
          <w:szCs w:val="24"/>
        </w:rPr>
      </w:pPr>
    </w:p>
    <w:p w:rsidR="00CE7E2A" w:rsidRPr="00D8247C" w:rsidRDefault="00CE7E2A" w:rsidP="00CE7E2A">
      <w:pPr>
        <w:spacing w:after="0"/>
        <w:jc w:val="both"/>
        <w:rPr>
          <w:rFonts w:ascii="Times New Roman" w:hAnsi="Times New Roman"/>
          <w:b/>
          <w:i/>
          <w:sz w:val="24"/>
          <w:szCs w:val="24"/>
        </w:rPr>
      </w:pPr>
      <w:r w:rsidRPr="00D8247C">
        <w:rPr>
          <w:rFonts w:ascii="Times New Roman" w:hAnsi="Times New Roman"/>
          <w:b/>
          <w:i/>
          <w:sz w:val="24"/>
          <w:szCs w:val="24"/>
        </w:rPr>
        <w:t>Konkurencieschopnosť:</w:t>
      </w:r>
    </w:p>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Na základe uvedených odpovedí zaškrtnite a popíšte, či materiál konkurencieschopnosť:</w:t>
      </w:r>
    </w:p>
    <w:p w:rsidR="00CE7E2A" w:rsidRPr="00D8247C" w:rsidRDefault="00CE7E2A" w:rsidP="00CE7E2A">
      <w:pPr>
        <w:spacing w:after="0"/>
        <w:jc w:val="both"/>
        <w:rPr>
          <w:rFonts w:ascii="Times New Roman" w:hAnsi="Times New Roman"/>
          <w:i/>
          <w:sz w:val="24"/>
          <w:szCs w:val="24"/>
        </w:rPr>
      </w:pPr>
      <w:r w:rsidRPr="00D8247C">
        <w:rPr>
          <w:rFonts w:ascii="Segoe UI Symbol" w:hAnsi="Segoe UI Symbol" w:cs="Segoe UI Symbol"/>
          <w:i/>
          <w:sz w:val="24"/>
          <w:szCs w:val="24"/>
        </w:rPr>
        <w:lastRenderedPageBreak/>
        <w:t>☐</w:t>
      </w:r>
      <w:r w:rsidRPr="00D8247C">
        <w:rPr>
          <w:rFonts w:ascii="Times New Roman" w:hAnsi="Times New Roman"/>
          <w:i/>
          <w:sz w:val="24"/>
          <w:szCs w:val="24"/>
        </w:rPr>
        <w:t xml:space="preserve"> zvyšuje  </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nemení</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znižuje</w:t>
      </w:r>
    </w:p>
    <w:p w:rsidR="00CE7E2A" w:rsidRPr="00D8247C" w:rsidRDefault="00CE7E2A" w:rsidP="00CE7E2A">
      <w:pPr>
        <w:spacing w:after="0"/>
        <w:jc w:val="both"/>
        <w:rPr>
          <w:rFonts w:ascii="Times New Roman" w:hAnsi="Times New Roman"/>
          <w:i/>
          <w:sz w:val="24"/>
          <w:szCs w:val="24"/>
        </w:rPr>
      </w:pPr>
    </w:p>
    <w:p w:rsidR="00CE7E2A" w:rsidRPr="00D8247C" w:rsidRDefault="00CE7E2A" w:rsidP="00CE7E2A">
      <w:pPr>
        <w:spacing w:after="0"/>
        <w:jc w:val="both"/>
        <w:rPr>
          <w:rFonts w:ascii="Times New Roman" w:hAnsi="Times New Roman"/>
          <w:b/>
          <w:i/>
          <w:sz w:val="24"/>
          <w:szCs w:val="24"/>
        </w:rPr>
      </w:pPr>
      <w:r w:rsidRPr="00D8247C">
        <w:rPr>
          <w:rFonts w:ascii="Times New Roman" w:hAnsi="Times New Roman"/>
          <w:b/>
          <w:i/>
          <w:sz w:val="24"/>
          <w:szCs w:val="24"/>
        </w:rPr>
        <w:t>Produktivita:</w:t>
      </w:r>
    </w:p>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 xml:space="preserve">Aký má materiál vplyv na zmenu pomeru medzi produkciou podnikov a ich nákladmi? </w:t>
      </w:r>
    </w:p>
    <w:p w:rsidR="00CE7E2A" w:rsidRPr="00D8247C" w:rsidRDefault="00CE7E2A" w:rsidP="00CE7E2A">
      <w:pPr>
        <w:spacing w:after="0"/>
        <w:jc w:val="both"/>
        <w:rPr>
          <w:rFonts w:ascii="Times New Roman" w:hAnsi="Times New Roman"/>
          <w:i/>
          <w:sz w:val="24"/>
          <w:szCs w:val="24"/>
        </w:rPr>
      </w:pPr>
    </w:p>
    <w:p w:rsidR="00CE7E2A" w:rsidRPr="00D8247C" w:rsidRDefault="00CE7E2A" w:rsidP="00CE7E2A">
      <w:pPr>
        <w:spacing w:after="0"/>
        <w:jc w:val="both"/>
        <w:rPr>
          <w:rFonts w:ascii="Times New Roman" w:hAnsi="Times New Roman"/>
          <w:i/>
          <w:sz w:val="24"/>
          <w:szCs w:val="24"/>
        </w:rPr>
      </w:pPr>
      <w:r w:rsidRPr="00D8247C">
        <w:rPr>
          <w:rFonts w:ascii="Times New Roman" w:hAnsi="Times New Roman"/>
          <w:i/>
          <w:sz w:val="24"/>
          <w:szCs w:val="24"/>
        </w:rPr>
        <w:t>Na základe uvedenej odpovede zaškrtnite a popíšte, či materiál produktivitu:</w:t>
      </w:r>
    </w:p>
    <w:p w:rsidR="00CE7E2A" w:rsidRPr="00D8247C" w:rsidRDefault="00CE7E2A" w:rsidP="00CE7E2A">
      <w:pPr>
        <w:spacing w:after="0"/>
        <w:jc w:val="both"/>
        <w:rPr>
          <w:rFonts w:ascii="Times New Roman" w:hAnsi="Times New Roman"/>
          <w:i/>
          <w:sz w:val="24"/>
          <w:szCs w:val="24"/>
        </w:rPr>
      </w:pPr>
      <w:r w:rsidRPr="00D8247C">
        <w:rPr>
          <w:rFonts w:ascii="Segoe UI Symbol" w:hAnsi="Segoe UI Symbol" w:cs="Segoe UI Symbol"/>
          <w:i/>
          <w:sz w:val="24"/>
          <w:szCs w:val="24"/>
        </w:rPr>
        <w:t>☐</w:t>
      </w:r>
      <w:r w:rsidRPr="00D8247C">
        <w:rPr>
          <w:rFonts w:ascii="Times New Roman" w:hAnsi="Times New Roman"/>
          <w:i/>
          <w:sz w:val="24"/>
          <w:szCs w:val="24"/>
        </w:rPr>
        <w:t xml:space="preserve"> zvyšuje  </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nemení</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znižuje</w:t>
      </w:r>
    </w:p>
    <w:p w:rsidR="00CE7E2A" w:rsidRPr="00D8247C" w:rsidRDefault="00CE7E2A" w:rsidP="00CE7E2A">
      <w:pPr>
        <w:spacing w:after="0"/>
        <w:jc w:val="both"/>
        <w:rPr>
          <w:rFonts w:ascii="Times New Roman" w:hAnsi="Times New Roman"/>
          <w:i/>
          <w:sz w:val="24"/>
          <w:szCs w:val="24"/>
        </w:rPr>
      </w:pPr>
    </w:p>
    <w:p w:rsidR="00CE7E2A" w:rsidRDefault="00CE7E2A" w:rsidP="00CE7E2A">
      <w:pPr>
        <w:spacing w:after="0"/>
        <w:jc w:val="both"/>
        <w:rPr>
          <w:rFonts w:ascii="Times New Roman" w:hAnsi="Times New Roman"/>
          <w:i/>
          <w:sz w:val="24"/>
          <w:szCs w:val="24"/>
        </w:rPr>
      </w:pPr>
    </w:p>
    <w:p w:rsidR="00CE7E2A" w:rsidRPr="00D8247C" w:rsidRDefault="00CE7E2A" w:rsidP="00CE7E2A">
      <w:pPr>
        <w:spacing w:after="0"/>
        <w:jc w:val="both"/>
        <w:rPr>
          <w:rFonts w:ascii="Times New Roman" w:hAnsi="Times New Roman"/>
          <w:i/>
          <w:sz w:val="24"/>
          <w:szCs w:val="24"/>
        </w:rPr>
      </w:pPr>
    </w:p>
    <w:p w:rsidR="00CE7E2A" w:rsidRPr="001F1B43" w:rsidRDefault="00CE7E2A" w:rsidP="00CE7E2A">
      <w:pPr>
        <w:jc w:val="both"/>
        <w:rPr>
          <w:rFonts w:ascii="Times New Roman" w:hAnsi="Times New Roman"/>
          <w:b/>
          <w:sz w:val="24"/>
          <w:szCs w:val="24"/>
        </w:rPr>
      </w:pPr>
      <w:r w:rsidRPr="001F1B43">
        <w:rPr>
          <w:rFonts w:ascii="Times New Roman" w:hAnsi="Times New Roman"/>
          <w:b/>
          <w:sz w:val="24"/>
          <w:szCs w:val="24"/>
        </w:rPr>
        <w:t xml:space="preserve">3.4  Iné vplyvy na podnikateľské prostredie </w:t>
      </w:r>
    </w:p>
    <w:p w:rsidR="00CE7E2A" w:rsidRDefault="00CE7E2A" w:rsidP="00CE7E2A">
      <w:pPr>
        <w:spacing w:after="0"/>
        <w:jc w:val="both"/>
        <w:rPr>
          <w:rFonts w:ascii="Times New Roman" w:hAnsi="Times New Roman"/>
          <w:i/>
          <w:sz w:val="24"/>
          <w:szCs w:val="24"/>
        </w:rPr>
      </w:pPr>
      <w:r>
        <w:rPr>
          <w:rFonts w:ascii="Times New Roman" w:hAnsi="Times New Roman"/>
          <w:i/>
          <w:sz w:val="24"/>
          <w:szCs w:val="24"/>
        </w:rPr>
        <w:t xml:space="preserve">Ak má materiál vplyvy na PP, ktoré nemožno zaradiť do predchádzajúcich častí, či už pozitívne alebo negatívne, tu ich uveďte.  Patria sem: </w:t>
      </w:r>
    </w:p>
    <w:p w:rsidR="00CE7E2A" w:rsidRDefault="00CE7E2A" w:rsidP="00CE7E2A">
      <w:pPr>
        <w:pStyle w:val="Odsekzoznamu"/>
        <w:numPr>
          <w:ilvl w:val="0"/>
          <w:numId w:val="1"/>
        </w:numPr>
        <w:spacing w:line="254" w:lineRule="auto"/>
        <w:contextualSpacing/>
        <w:jc w:val="both"/>
        <w:rPr>
          <w:rFonts w:eastAsia="Calibri"/>
          <w:i/>
        </w:rPr>
      </w:pPr>
      <w:r>
        <w:rPr>
          <w:rFonts w:eastAsia="Calibri"/>
          <w:i/>
        </w:rPr>
        <w:t>sankcie alebo pokuty, ako dôsledok porušenia právne záväzných ustanovení;</w:t>
      </w:r>
    </w:p>
    <w:p w:rsidR="00CE7E2A" w:rsidRDefault="00CE7E2A" w:rsidP="00CE7E2A">
      <w:pPr>
        <w:pStyle w:val="Odsekzoznamu"/>
        <w:numPr>
          <w:ilvl w:val="0"/>
          <w:numId w:val="1"/>
        </w:numPr>
        <w:spacing w:line="254" w:lineRule="auto"/>
        <w:contextualSpacing/>
        <w:jc w:val="both"/>
        <w:rPr>
          <w:rFonts w:eastAsia="Calibri"/>
          <w:i/>
        </w:rPr>
      </w:pPr>
      <w:r>
        <w:rPr>
          <w:rFonts w:eastAsia="Calibri"/>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CE7E2A" w:rsidRDefault="00CE7E2A" w:rsidP="00CE7E2A">
      <w:pPr>
        <w:pStyle w:val="Odsekzoznamu"/>
        <w:numPr>
          <w:ilvl w:val="0"/>
          <w:numId w:val="1"/>
        </w:numPr>
        <w:spacing w:line="254" w:lineRule="auto"/>
        <w:contextualSpacing/>
        <w:jc w:val="both"/>
        <w:rPr>
          <w:rFonts w:eastAsia="Calibri"/>
          <w:i/>
        </w:rPr>
      </w:pPr>
      <w:r>
        <w:rPr>
          <w:rFonts w:eastAsia="Calibri"/>
          <w:i/>
        </w:rPr>
        <w:t>regulované ceny podľa zákona č. 18/1996 Z. z. o cenách;</w:t>
      </w:r>
    </w:p>
    <w:p w:rsidR="00803D29" w:rsidRDefault="00CE7E2A" w:rsidP="00CE7E2A">
      <w:pPr>
        <w:pStyle w:val="Odsekzoznamu"/>
        <w:numPr>
          <w:ilvl w:val="0"/>
          <w:numId w:val="1"/>
        </w:numPr>
        <w:spacing w:line="254" w:lineRule="auto"/>
        <w:contextualSpacing/>
        <w:jc w:val="both"/>
      </w:pPr>
      <w:r w:rsidRPr="00CE7E2A">
        <w:rPr>
          <w:rFonts w:eastAsia="Calibri"/>
          <w:i/>
        </w:rPr>
        <w:t xml:space="preserve">iné vplyvy, ktoré predpokladá materiál, ale nemožno ich zaradiť do častí 3.1 a 3.3. </w:t>
      </w:r>
    </w:p>
    <w:sectPr w:rsidR="00803D29" w:rsidSect="00803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3A" w:rsidRDefault="0081073A" w:rsidP="00CE7E2A">
      <w:pPr>
        <w:spacing w:after="0" w:line="240" w:lineRule="auto"/>
      </w:pPr>
      <w:r>
        <w:separator/>
      </w:r>
    </w:p>
  </w:endnote>
  <w:endnote w:type="continuationSeparator" w:id="0">
    <w:p w:rsidR="0081073A" w:rsidRDefault="0081073A" w:rsidP="00CE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3A" w:rsidRDefault="0081073A" w:rsidP="00CE7E2A">
      <w:pPr>
        <w:spacing w:after="0" w:line="240" w:lineRule="auto"/>
      </w:pPr>
      <w:r>
        <w:separator/>
      </w:r>
    </w:p>
  </w:footnote>
  <w:footnote w:type="continuationSeparator" w:id="0">
    <w:p w:rsidR="0081073A" w:rsidRDefault="0081073A" w:rsidP="00CE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E2A"/>
    <w:rsid w:val="001F2FD9"/>
    <w:rsid w:val="002C13A0"/>
    <w:rsid w:val="002C44E8"/>
    <w:rsid w:val="004C270E"/>
    <w:rsid w:val="004D5692"/>
    <w:rsid w:val="0056193A"/>
    <w:rsid w:val="007A5B20"/>
    <w:rsid w:val="00803D29"/>
    <w:rsid w:val="0081073A"/>
    <w:rsid w:val="008509D8"/>
    <w:rsid w:val="00902C78"/>
    <w:rsid w:val="00A70F43"/>
    <w:rsid w:val="00C73BF5"/>
    <w:rsid w:val="00CE7E2A"/>
    <w:rsid w:val="00D77E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6CE82-6E2D-4B6B-A001-71D5BEA5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E2A"/>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7E2A"/>
    <w:pPr>
      <w:tabs>
        <w:tab w:val="center" w:pos="4536"/>
        <w:tab w:val="right" w:pos="9072"/>
      </w:tabs>
    </w:pPr>
    <w:rPr>
      <w:lang w:val="x-none"/>
    </w:rPr>
  </w:style>
  <w:style w:type="character" w:customStyle="1" w:styleId="HlavikaChar">
    <w:name w:val="Hlavička Char"/>
    <w:link w:val="Hlavika"/>
    <w:uiPriority w:val="99"/>
    <w:rsid w:val="00CE7E2A"/>
    <w:rPr>
      <w:rFonts w:ascii="Calibri" w:eastAsia="Calibri" w:hAnsi="Calibri" w:cs="Times New Roman"/>
      <w:lang w:val="x-none"/>
    </w:rPr>
  </w:style>
  <w:style w:type="paragraph" w:styleId="Pta">
    <w:name w:val="footer"/>
    <w:basedOn w:val="Normlny"/>
    <w:link w:val="PtaChar"/>
    <w:uiPriority w:val="99"/>
    <w:unhideWhenUsed/>
    <w:rsid w:val="00CE7E2A"/>
    <w:pPr>
      <w:tabs>
        <w:tab w:val="center" w:pos="4536"/>
        <w:tab w:val="right" w:pos="9072"/>
      </w:tabs>
    </w:pPr>
    <w:rPr>
      <w:lang w:val="x-none"/>
    </w:rPr>
  </w:style>
  <w:style w:type="character" w:customStyle="1" w:styleId="PtaChar">
    <w:name w:val="Päta Char"/>
    <w:link w:val="Pta"/>
    <w:uiPriority w:val="99"/>
    <w:rsid w:val="00CE7E2A"/>
    <w:rPr>
      <w:rFonts w:ascii="Calibri" w:eastAsia="Calibri" w:hAnsi="Calibri" w:cs="Times New Roman"/>
      <w:lang w:val="x-none"/>
    </w:rPr>
  </w:style>
  <w:style w:type="paragraph" w:styleId="Odsekzoznamu">
    <w:name w:val="List Paragraph"/>
    <w:basedOn w:val="Normlny"/>
    <w:uiPriority w:val="34"/>
    <w:qFormat/>
    <w:rsid w:val="00CE7E2A"/>
    <w:pPr>
      <w:spacing w:after="0" w:line="240" w:lineRule="auto"/>
      <w:ind w:left="708"/>
    </w:pPr>
    <w:rPr>
      <w:rFonts w:ascii="Times New Roman" w:eastAsia="Times New Roman" w:hAnsi="Times New Roman"/>
      <w:sz w:val="24"/>
      <w:szCs w:val="24"/>
      <w:lang w:eastAsia="cs-CZ"/>
    </w:rPr>
  </w:style>
  <w:style w:type="paragraph" w:customStyle="1" w:styleId="Default">
    <w:name w:val="Default"/>
    <w:rsid w:val="002C13A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sr.sk/podnikatelske-prostredie/lepsia-regulacia/regulacne-zatazenie/kalkulacka-nakladov-regula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6054</CharactersWithSpaces>
  <SharedDoc>false</SharedDoc>
  <HLinks>
    <vt:vector size="6" baseType="variant">
      <vt:variant>
        <vt:i4>7077984</vt:i4>
      </vt:variant>
      <vt:variant>
        <vt:i4>0</vt:i4>
      </vt:variant>
      <vt:variant>
        <vt:i4>0</vt:i4>
      </vt:variant>
      <vt:variant>
        <vt:i4>5</vt:i4>
      </vt:variant>
      <vt:variant>
        <vt:lpwstr>https://www.mhsr.sk/podnikatelske-prostredie/lepsia-regulacia/regulacne-zatazenie/kalkulacka-nakladov-regulacie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Drábová</dc:creator>
  <cp:keywords/>
  <cp:lastModifiedBy>Szakácsová Zuzana</cp:lastModifiedBy>
  <cp:revision>2</cp:revision>
  <dcterms:created xsi:type="dcterms:W3CDTF">2022-08-10T15:52:00Z</dcterms:created>
  <dcterms:modified xsi:type="dcterms:W3CDTF">2022-08-10T15:52:00Z</dcterms:modified>
</cp:coreProperties>
</file>