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241C60" w:rsidP="00184C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9A5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Pr="009A5F75" w:rsidRDefault="00241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  <w:r w:rsidR="00F94C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záchovnej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2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94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2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94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Pr="00F94CFE" w:rsidRDefault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2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94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2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94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241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  <w:r w:rsidR="00F94C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F94CFE" w:rsidRDefault="00241C60" w:rsidP="00F9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vplyvu</w:t>
            </w:r>
            <w:r w:rsidR="00F94CFE" w:rsidRPr="00F94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Pr="00F94CFE" w:rsidRDefault="00F9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B40047" w:rsidRDefault="00F94CFE" w:rsidP="00F9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Vzhľadom na platné znenie zákona o dani z príjmov, na účel uplatnenia nároku na daňový bonus sa za vyživované dieťa daňovníka považuje vlastné, osvojené, dieťa prevzaté do starostlivosti nahrádzajúcej starostlivosť rodičov na základe rozhodnutia príslušného orgánu a dieťa druhého z manželov. </w:t>
            </w:r>
          </w:p>
          <w:p w:rsidR="00FD23DD" w:rsidRPr="00F94CFE" w:rsidRDefault="00F94CFE" w:rsidP="00F9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>Dá sa predpokladať, že možnosť uplatnenia nároku na daňový bonus na dieťa druhého z manželov môže aj vzhľadom na navrhovanú legislatívnu úpravu, t. j. posudzovanie čiastkového základu dane spoločne u oboch daňovníkov</w:t>
            </w:r>
            <w:r w:rsidR="00B40047">
              <w:rPr>
                <w:rFonts w:ascii="Times New Roman" w:hAnsi="Times New Roman" w:cs="Times New Roman"/>
                <w:sz w:val="20"/>
                <w:szCs w:val="20"/>
              </w:rPr>
              <w:t xml:space="preserve"> čím sa dosiahne vyššia suma daňového bonusu na dieťa a teda vyšší príjem rodiny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>, pozitívne vplývať na uzatváranie manželstiev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3DD" w:rsidRPr="00F94CFE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9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4CFE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94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94CFE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40047" w:rsidRDefault="00F94CFE" w:rsidP="00F9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Áno. </w:t>
            </w:r>
            <w:r w:rsidR="00B40047" w:rsidRPr="00B40047">
              <w:rPr>
                <w:rFonts w:ascii="Times New Roman" w:hAnsi="Times New Roman" w:cs="Times New Roman"/>
                <w:sz w:val="20"/>
                <w:szCs w:val="20"/>
              </w:rPr>
              <w:t>Navrhované opatrenie upravuje spôsob „dopočítania“ sumy daňového bonusu tak, že pri uplatnení nároku a výpočte sumy daňového bonusu na dieťa (deti) za kalendárny rok, daňovník môže zohľadniť aj príjem, resp. čiastkový základ dane z príjmu za zdaňovacie obdobie dosiahnutý u ďalšej osoby (napr. druhého z rodičov) oprávnenej na uplatnenie nároku na daňový bonus.</w:t>
            </w:r>
            <w:r w:rsidR="00B40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Z titulu možného spoločného posudzovania čiastkového základu dane u daňovníka a ďalšej osoby oprávnenej na uplatnenie nároku na daňový bonus môže </w:t>
            </w:r>
            <w:r w:rsidR="00B40047">
              <w:rPr>
                <w:rFonts w:ascii="Times New Roman" w:hAnsi="Times New Roman" w:cs="Times New Roman"/>
                <w:sz w:val="20"/>
                <w:szCs w:val="20"/>
              </w:rPr>
              <w:t xml:space="preserve">s účinnosťou od 1. januára 2023 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výpočtom dôjsť k uplatneniu vyššej sumy daňového bonusu na </w:t>
            </w:r>
            <w:r w:rsidR="009664A6" w:rsidRPr="009664A6">
              <w:rPr>
                <w:rFonts w:ascii="Times New Roman" w:hAnsi="Times New Roman" w:cs="Times New Roman"/>
                <w:sz w:val="20"/>
                <w:szCs w:val="20"/>
              </w:rPr>
              <w:t>dieťa (maximálne 100 eur, ak vyživované dieťa nedovŕšilo 15 rokov a maximálne 50 eur, ak vyživované dieťa dovŕšilo 15 rokov veku)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, čím sa zvýši </w:t>
            </w:r>
            <w:r w:rsidR="00B40047">
              <w:rPr>
                <w:rFonts w:ascii="Times New Roman" w:hAnsi="Times New Roman" w:cs="Times New Roman"/>
                <w:sz w:val="20"/>
                <w:szCs w:val="20"/>
              </w:rPr>
              <w:t xml:space="preserve">čistý 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disponibilný príjem rodín. </w:t>
            </w:r>
          </w:p>
          <w:p w:rsidR="00F94CFE" w:rsidRDefault="00F94CFE" w:rsidP="00F9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Takáto legislatívna </w:t>
            </w:r>
            <w:r w:rsidR="009664A6">
              <w:rPr>
                <w:rFonts w:ascii="Times New Roman" w:hAnsi="Times New Roman" w:cs="Times New Roman"/>
                <w:sz w:val="20"/>
                <w:szCs w:val="20"/>
              </w:rPr>
              <w:t>úprava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 xml:space="preserve"> sa prejaví </w:t>
            </w:r>
            <w:r w:rsidR="009664A6">
              <w:rPr>
                <w:rFonts w:ascii="Times New Roman" w:hAnsi="Times New Roman" w:cs="Times New Roman"/>
                <w:sz w:val="20"/>
                <w:szCs w:val="20"/>
              </w:rPr>
              <w:t xml:space="preserve">pozitívne </w:t>
            </w:r>
            <w:r w:rsidRPr="00F94CFE">
              <w:rPr>
                <w:rFonts w:ascii="Times New Roman" w:hAnsi="Times New Roman" w:cs="Times New Roman"/>
                <w:sz w:val="20"/>
                <w:szCs w:val="20"/>
              </w:rPr>
              <w:t>predovšetkým pri viacdetných rodinách.</w:t>
            </w:r>
          </w:p>
          <w:p w:rsidR="00184CE8" w:rsidRPr="00F94CFE" w:rsidRDefault="00184CE8" w:rsidP="00F94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CFE" w:rsidRPr="00F94CFE" w:rsidRDefault="00184CE8" w:rsidP="009A5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CE8">
              <w:rPr>
                <w:rFonts w:ascii="Times New Roman" w:hAnsi="Times New Roman" w:cs="Times New Roman"/>
                <w:sz w:val="20"/>
                <w:szCs w:val="20"/>
              </w:rPr>
              <w:t xml:space="preserve">Odhadovaný počet rodín, ktoré požiadajú o doplatok daňového bonusu za rok 2023 je 26 803, </w:t>
            </w:r>
            <w:r w:rsidR="009A5F75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  <w:r w:rsidRPr="00184CE8">
              <w:rPr>
                <w:rFonts w:ascii="Times New Roman" w:hAnsi="Times New Roman" w:cs="Times New Roman"/>
                <w:sz w:val="20"/>
                <w:szCs w:val="20"/>
              </w:rPr>
              <w:t xml:space="preserve"> 2024 je 24 404 a</w:t>
            </w:r>
            <w:r w:rsidR="009A5F75">
              <w:rPr>
                <w:rFonts w:ascii="Times New Roman" w:hAnsi="Times New Roman" w:cs="Times New Roman"/>
                <w:sz w:val="20"/>
                <w:szCs w:val="20"/>
              </w:rPr>
              <w:t> za rok</w:t>
            </w:r>
            <w:r w:rsidRPr="00184CE8">
              <w:rPr>
                <w:rFonts w:ascii="Times New Roman" w:hAnsi="Times New Roman" w:cs="Times New Roman"/>
                <w:sz w:val="20"/>
                <w:szCs w:val="20"/>
              </w:rPr>
              <w:t xml:space="preserve"> 2025 je to 22 256 rodín.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CE8">
              <w:rPr>
                <w:rFonts w:ascii="Times New Roman" w:hAnsi="Times New Roman" w:cs="Times New Roman"/>
                <w:sz w:val="20"/>
                <w:szCs w:val="20"/>
              </w:rPr>
              <w:t>Nakoľko sa nedá odhadnúť výška dosiahnutého príjmu, resp. čiastkového základu dane z príjmu zo závislej činnosti a z podnikania resp. samostatnej zárobkovej činnosti v rodine (t.j. za obidve posudzované oprávnené osoby), nie je možné posúdiť a kvantifikovať finančný vplyv na rodinu a rodinné prostredie. S určitosťou však pôjde o pozitívny vplyv na disponibilný príjem v rodinách.</w:t>
            </w: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CFE" w:rsidRDefault="00F9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FB2A41" w:rsidRDefault="00FD23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</w:p>
    <w:sectPr w:rsidR="00FD23DD" w:rsidRPr="00FB2A41" w:rsidSect="00A212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E5" w:rsidRDefault="008A12E5">
      <w:pPr>
        <w:spacing w:after="0" w:line="240" w:lineRule="auto"/>
      </w:pPr>
      <w:r>
        <w:separator/>
      </w:r>
    </w:p>
  </w:endnote>
  <w:endnote w:type="continuationSeparator" w:id="0">
    <w:p w:rsidR="008A12E5" w:rsidRDefault="008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03FA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E5" w:rsidRDefault="008A12E5">
      <w:pPr>
        <w:spacing w:after="0" w:line="240" w:lineRule="auto"/>
      </w:pPr>
      <w:r>
        <w:separator/>
      </w:r>
    </w:p>
  </w:footnote>
  <w:footnote w:type="continuationSeparator" w:id="0">
    <w:p w:rsidR="008A12E5" w:rsidRDefault="008A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11419E"/>
    <w:rsid w:val="0012325E"/>
    <w:rsid w:val="00184CE8"/>
    <w:rsid w:val="001854B8"/>
    <w:rsid w:val="00241C60"/>
    <w:rsid w:val="003A74F7"/>
    <w:rsid w:val="003B5C4A"/>
    <w:rsid w:val="004475AA"/>
    <w:rsid w:val="004E203E"/>
    <w:rsid w:val="004F29DE"/>
    <w:rsid w:val="00530E86"/>
    <w:rsid w:val="00586980"/>
    <w:rsid w:val="00591D4A"/>
    <w:rsid w:val="00641771"/>
    <w:rsid w:val="0065277B"/>
    <w:rsid w:val="006565F6"/>
    <w:rsid w:val="00673532"/>
    <w:rsid w:val="00717D33"/>
    <w:rsid w:val="007B1838"/>
    <w:rsid w:val="007F268D"/>
    <w:rsid w:val="00887812"/>
    <w:rsid w:val="008A12E5"/>
    <w:rsid w:val="008F3A60"/>
    <w:rsid w:val="009664A6"/>
    <w:rsid w:val="009A5F75"/>
    <w:rsid w:val="00A2121A"/>
    <w:rsid w:val="00A71280"/>
    <w:rsid w:val="00A8523C"/>
    <w:rsid w:val="00AC7CFE"/>
    <w:rsid w:val="00B40047"/>
    <w:rsid w:val="00B861EF"/>
    <w:rsid w:val="00C03FA3"/>
    <w:rsid w:val="00C50BAB"/>
    <w:rsid w:val="00C95FD8"/>
    <w:rsid w:val="00CE5353"/>
    <w:rsid w:val="00D11F40"/>
    <w:rsid w:val="00D42754"/>
    <w:rsid w:val="00E7542C"/>
    <w:rsid w:val="00F1154F"/>
    <w:rsid w:val="00F94CFE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Vidova Michaela</cp:lastModifiedBy>
  <cp:revision>2</cp:revision>
  <cp:lastPrinted>2022-07-06T13:30:00Z</cp:lastPrinted>
  <dcterms:created xsi:type="dcterms:W3CDTF">2022-07-06T13:32:00Z</dcterms:created>
  <dcterms:modified xsi:type="dcterms:W3CDTF">2022-07-06T13:32:00Z</dcterms:modified>
</cp:coreProperties>
</file>