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9AA" w:rsidRPr="006045CB" w:rsidRDefault="000249AA" w:rsidP="000249AA">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Pr="006045CB">
        <w:rPr>
          <w:rFonts w:ascii="Times New Roman" w:eastAsia="Times New Roman" w:hAnsi="Times New Roman" w:cs="Times New Roman"/>
          <w:b/>
          <w:sz w:val="28"/>
          <w:szCs w:val="28"/>
          <w:lang w:eastAsia="sk-SK"/>
        </w:rPr>
        <w:t>oložka vybraných vplyvov</w:t>
      </w:r>
    </w:p>
    <w:p w:rsidR="000249AA" w:rsidRPr="00B043B4" w:rsidRDefault="000249AA" w:rsidP="000249AA">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0249AA" w:rsidRPr="00B043B4" w:rsidTr="006E318D">
        <w:tc>
          <w:tcPr>
            <w:tcW w:w="9180" w:type="dxa"/>
            <w:gridSpan w:val="11"/>
            <w:tcBorders>
              <w:bottom w:val="single" w:sz="4" w:space="0" w:color="FFFFFF"/>
            </w:tcBorders>
            <w:shd w:val="clear" w:color="auto" w:fill="E2E2E2"/>
          </w:tcPr>
          <w:p w:rsidR="000249AA" w:rsidRPr="00B043B4" w:rsidRDefault="000249AA" w:rsidP="006E318D">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0249AA" w:rsidRPr="00B043B4" w:rsidTr="006E318D">
        <w:tc>
          <w:tcPr>
            <w:tcW w:w="9180" w:type="dxa"/>
            <w:gridSpan w:val="11"/>
            <w:tcBorders>
              <w:bottom w:val="single" w:sz="4" w:space="0" w:color="FFFFFF"/>
            </w:tcBorders>
            <w:shd w:val="clear" w:color="auto" w:fill="E2E2E2"/>
          </w:tcPr>
          <w:p w:rsidR="000249AA" w:rsidRPr="00B043B4" w:rsidRDefault="000249AA" w:rsidP="006E318D">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0249AA" w:rsidRPr="00B043B4" w:rsidTr="006E318D">
        <w:tc>
          <w:tcPr>
            <w:tcW w:w="9180" w:type="dxa"/>
            <w:gridSpan w:val="11"/>
            <w:tcBorders>
              <w:top w:val="single" w:sz="4" w:space="0" w:color="FFFFFF"/>
              <w:bottom w:val="single" w:sz="4" w:space="0" w:color="auto"/>
            </w:tcBorders>
          </w:tcPr>
          <w:p w:rsidR="000249AA" w:rsidRPr="00B043B4" w:rsidRDefault="000249AA" w:rsidP="006E318D">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Návrh zákona, ktorým sa mení a dopĺňa zákon č. 583/2008 Z. z. o prevencii kriminality a inej protispoločenskej činnosti a o zmene a doplnení niektorých zákonov v znení neskorších predpisov</w:t>
            </w:r>
          </w:p>
          <w:p w:rsidR="000249AA" w:rsidRPr="00B043B4" w:rsidRDefault="000249AA" w:rsidP="006E318D">
            <w:pPr>
              <w:rPr>
                <w:rFonts w:ascii="Times New Roman" w:eastAsia="Times New Roman" w:hAnsi="Times New Roman" w:cs="Times New Roman"/>
                <w:sz w:val="20"/>
                <w:szCs w:val="20"/>
                <w:lang w:eastAsia="sk-SK"/>
              </w:rPr>
            </w:pPr>
          </w:p>
        </w:tc>
      </w:tr>
      <w:tr w:rsidR="000249AA" w:rsidRPr="00B043B4" w:rsidTr="006E318D">
        <w:tc>
          <w:tcPr>
            <w:tcW w:w="9180" w:type="dxa"/>
            <w:gridSpan w:val="11"/>
            <w:tcBorders>
              <w:top w:val="single" w:sz="4" w:space="0" w:color="auto"/>
              <w:left w:val="single" w:sz="4" w:space="0" w:color="auto"/>
              <w:bottom w:val="single" w:sz="4" w:space="0" w:color="FFFFFF"/>
            </w:tcBorders>
            <w:shd w:val="clear" w:color="auto" w:fill="E2E2E2"/>
          </w:tcPr>
          <w:p w:rsidR="000249AA" w:rsidRPr="00B043B4" w:rsidRDefault="000249AA" w:rsidP="006E318D">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0249AA" w:rsidRPr="00B043B4" w:rsidTr="006E318D">
        <w:tc>
          <w:tcPr>
            <w:tcW w:w="9180" w:type="dxa"/>
            <w:gridSpan w:val="11"/>
            <w:tcBorders>
              <w:top w:val="single" w:sz="4" w:space="0" w:color="FFFFFF"/>
              <w:left w:val="single" w:sz="4" w:space="0" w:color="auto"/>
              <w:bottom w:val="single" w:sz="4" w:space="0" w:color="auto"/>
            </w:tcBorders>
            <w:shd w:val="clear" w:color="auto" w:fill="FFFFFF"/>
          </w:tcPr>
          <w:p w:rsidR="000249AA" w:rsidRPr="00B043B4" w:rsidRDefault="000249AA" w:rsidP="006E318D">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Ministerstvo vnútra Slovenskej republiky</w:t>
            </w:r>
          </w:p>
          <w:p w:rsidR="000249AA" w:rsidRPr="00B043B4" w:rsidRDefault="000249AA" w:rsidP="006E318D">
            <w:pPr>
              <w:rPr>
                <w:rFonts w:ascii="Times New Roman" w:eastAsia="Times New Roman" w:hAnsi="Times New Roman" w:cs="Times New Roman"/>
                <w:sz w:val="20"/>
                <w:szCs w:val="20"/>
                <w:lang w:eastAsia="sk-SK"/>
              </w:rPr>
            </w:pPr>
          </w:p>
        </w:tc>
      </w:tr>
      <w:tr w:rsidR="000249AA" w:rsidRPr="00B043B4" w:rsidTr="006E318D">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0249AA" w:rsidRPr="00B043B4" w:rsidRDefault="000249AA" w:rsidP="006E318D">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0249AA" w:rsidRPr="00B043B4" w:rsidRDefault="000249AA" w:rsidP="006E318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0249AA" w:rsidRPr="00B043B4" w:rsidRDefault="000249AA" w:rsidP="006E318D">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0249AA" w:rsidRPr="00B043B4" w:rsidTr="006E318D">
        <w:tc>
          <w:tcPr>
            <w:tcW w:w="4212" w:type="dxa"/>
            <w:gridSpan w:val="2"/>
            <w:vMerge/>
            <w:tcBorders>
              <w:top w:val="nil"/>
              <w:left w:val="single" w:sz="4" w:space="0" w:color="auto"/>
              <w:bottom w:val="single" w:sz="4" w:space="0" w:color="FFFFFF"/>
            </w:tcBorders>
            <w:shd w:val="clear" w:color="auto" w:fill="E2E2E2"/>
          </w:tcPr>
          <w:p w:rsidR="000249AA" w:rsidRPr="00B043B4" w:rsidRDefault="000249AA" w:rsidP="006E318D">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0249AA" w:rsidRPr="00B043B4" w:rsidRDefault="000249AA" w:rsidP="006E318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0249AA" w:rsidRPr="00B043B4" w:rsidRDefault="000249AA" w:rsidP="006E318D">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0249AA" w:rsidRPr="00B043B4" w:rsidTr="006E318D">
        <w:tc>
          <w:tcPr>
            <w:tcW w:w="4212" w:type="dxa"/>
            <w:gridSpan w:val="2"/>
            <w:vMerge/>
            <w:tcBorders>
              <w:top w:val="nil"/>
              <w:left w:val="single" w:sz="4" w:space="0" w:color="auto"/>
              <w:bottom w:val="single" w:sz="4" w:space="0" w:color="auto"/>
            </w:tcBorders>
            <w:shd w:val="clear" w:color="auto" w:fill="E2E2E2"/>
          </w:tcPr>
          <w:p w:rsidR="000249AA" w:rsidRPr="00B043B4" w:rsidRDefault="000249AA" w:rsidP="006E318D">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0249AA" w:rsidRPr="00B043B4" w:rsidRDefault="000249AA" w:rsidP="006E318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0249AA" w:rsidRPr="00B043B4" w:rsidRDefault="000249AA" w:rsidP="006E318D">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0249AA" w:rsidRPr="00B043B4" w:rsidTr="006E318D">
        <w:tc>
          <w:tcPr>
            <w:tcW w:w="9180" w:type="dxa"/>
            <w:gridSpan w:val="11"/>
            <w:tcBorders>
              <w:top w:val="single" w:sz="4" w:space="0" w:color="auto"/>
              <w:left w:val="single" w:sz="4" w:space="0" w:color="auto"/>
              <w:bottom w:val="single" w:sz="4" w:space="0" w:color="FFFFFF"/>
            </w:tcBorders>
            <w:shd w:val="clear" w:color="auto" w:fill="FFFFFF"/>
          </w:tcPr>
          <w:p w:rsidR="000249AA" w:rsidRPr="00213A68" w:rsidRDefault="000249AA" w:rsidP="006E318D">
            <w:pPr>
              <w:rPr>
                <w:rFonts w:ascii="Times New Roman" w:eastAsia="Times New Roman" w:hAnsi="Times New Roman" w:cs="Times New Roman"/>
                <w:i/>
                <w:sz w:val="20"/>
                <w:szCs w:val="20"/>
                <w:lang w:eastAsia="sk-SK"/>
              </w:rPr>
            </w:pPr>
            <w:r w:rsidRPr="00213A68">
              <w:rPr>
                <w:rFonts w:ascii="Times New Roman" w:eastAsia="Times New Roman" w:hAnsi="Times New Roman" w:cs="Times New Roman"/>
                <w:i/>
                <w:sz w:val="20"/>
                <w:szCs w:val="20"/>
                <w:lang w:eastAsia="sk-SK"/>
              </w:rPr>
              <w:t>V prípade transpozície uveďte zoznam transponovaných predpisov:</w:t>
            </w:r>
          </w:p>
          <w:p w:rsidR="000249AA" w:rsidRPr="00213A68" w:rsidRDefault="000249AA" w:rsidP="006E318D">
            <w:pPr>
              <w:jc w:val="both"/>
              <w:rPr>
                <w:rFonts w:ascii="Times New Roman" w:eastAsia="Times New Roman" w:hAnsi="Times New Roman" w:cs="Times New Roman"/>
                <w:sz w:val="24"/>
                <w:szCs w:val="24"/>
                <w:lang w:eastAsia="sk-SK"/>
              </w:rPr>
            </w:pPr>
            <w:r w:rsidRPr="00213A68">
              <w:rPr>
                <w:rFonts w:ascii="Times New Roman" w:hAnsi="Times New Roman" w:cs="Times New Roman"/>
                <w:sz w:val="20"/>
                <w:szCs w:val="24"/>
                <w:shd w:val="clear" w:color="auto" w:fill="FFFFFF"/>
              </w:rPr>
              <w:t>Smernica Európskeho parlamentu a Rady 2012/29/EÚ z  25. októbra 2012 , ktorou sa stanovujú minimálne normy v oblasti práv, podpory a ochrany obetí trestných činov a ktorou sa nahrádza rámcové rozhodnutie Rady 2001/220/SVV.</w:t>
            </w:r>
          </w:p>
        </w:tc>
      </w:tr>
      <w:tr w:rsidR="000249AA" w:rsidRPr="00B043B4" w:rsidTr="006E318D">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0249AA" w:rsidRPr="00213A68" w:rsidRDefault="000249AA" w:rsidP="006E318D">
            <w:pPr>
              <w:spacing w:after="200" w:line="276" w:lineRule="auto"/>
              <w:ind w:left="142"/>
              <w:contextualSpacing/>
              <w:rPr>
                <w:rFonts w:ascii="Times New Roman" w:eastAsia="Calibri" w:hAnsi="Times New Roman" w:cs="Times New Roman"/>
                <w:b/>
              </w:rPr>
            </w:pPr>
            <w:r w:rsidRPr="00213A68">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0249AA" w:rsidRPr="00213A68" w:rsidRDefault="000249AA" w:rsidP="006E318D">
            <w:pPr>
              <w:rPr>
                <w:rFonts w:ascii="Times New Roman" w:eastAsia="Times New Roman" w:hAnsi="Times New Roman" w:cs="Times New Roman"/>
                <w:sz w:val="20"/>
                <w:szCs w:val="20"/>
                <w:lang w:eastAsia="sk-SK"/>
              </w:rPr>
            </w:pPr>
            <w:r w:rsidRPr="00213A68">
              <w:rPr>
                <w:rFonts w:ascii="Times New Roman" w:eastAsia="Times New Roman" w:hAnsi="Times New Roman" w:cs="Times New Roman"/>
                <w:sz w:val="20"/>
                <w:szCs w:val="20"/>
                <w:lang w:eastAsia="sk-SK"/>
              </w:rPr>
              <w:t>2. 12. 2021- 10. 12. 2021</w:t>
            </w:r>
          </w:p>
        </w:tc>
      </w:tr>
      <w:tr w:rsidR="000249AA" w:rsidRPr="00B043B4" w:rsidTr="006E318D">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0249AA" w:rsidRPr="00213A68" w:rsidRDefault="000249AA" w:rsidP="006E318D">
            <w:pPr>
              <w:spacing w:after="200" w:line="276" w:lineRule="auto"/>
              <w:ind w:left="142"/>
              <w:contextualSpacing/>
              <w:rPr>
                <w:rFonts w:ascii="Times New Roman" w:eastAsia="Calibri" w:hAnsi="Times New Roman" w:cs="Times New Roman"/>
                <w:b/>
              </w:rPr>
            </w:pPr>
            <w:r w:rsidRPr="00213A68">
              <w:rPr>
                <w:rFonts w:ascii="Times New Roman" w:eastAsia="Calibri" w:hAnsi="Times New Roman" w:cs="Times New Roman"/>
                <w:b/>
              </w:rPr>
              <w:t>Predpokladaný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0249AA" w:rsidRPr="00213A68" w:rsidRDefault="00B4134B" w:rsidP="00B4134B">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16. 2. 2022 – 8. 3. 2022</w:t>
            </w:r>
          </w:p>
        </w:tc>
      </w:tr>
      <w:tr w:rsidR="000249AA" w:rsidRPr="00B043B4" w:rsidTr="006E318D">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0249AA" w:rsidRPr="00B043B4" w:rsidRDefault="000249AA" w:rsidP="006E318D">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0249AA" w:rsidRPr="00B043B4" w:rsidRDefault="000249AA" w:rsidP="006E318D">
            <w:pPr>
              <w:rPr>
                <w:rFonts w:ascii="Times New Roman" w:eastAsia="Times New Roman" w:hAnsi="Times New Roman" w:cs="Times New Roman"/>
                <w:i/>
                <w:sz w:val="20"/>
                <w:szCs w:val="20"/>
                <w:lang w:eastAsia="sk-SK"/>
              </w:rPr>
            </w:pPr>
          </w:p>
        </w:tc>
      </w:tr>
      <w:tr w:rsidR="000249AA" w:rsidRPr="00B043B4" w:rsidTr="006E318D">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0249AA" w:rsidRPr="00B043B4" w:rsidRDefault="000249AA" w:rsidP="006E318D">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0249AA" w:rsidRPr="0073466F" w:rsidRDefault="005505DD" w:rsidP="006E318D">
            <w:pPr>
              <w:rPr>
                <w:rFonts w:ascii="Times New Roman" w:eastAsia="Times New Roman" w:hAnsi="Times New Roman" w:cs="Times New Roman"/>
                <w:sz w:val="20"/>
                <w:szCs w:val="20"/>
                <w:lang w:eastAsia="sk-SK"/>
              </w:rPr>
            </w:pPr>
            <w:r w:rsidRPr="007E163D">
              <w:rPr>
                <w:rFonts w:ascii="Times New Roman" w:eastAsia="Times New Roman" w:hAnsi="Times New Roman" w:cs="Times New Roman"/>
                <w:sz w:val="20"/>
                <w:szCs w:val="20"/>
                <w:lang w:eastAsia="sk-SK"/>
              </w:rPr>
              <w:t>september 2022</w:t>
            </w:r>
          </w:p>
        </w:tc>
      </w:tr>
      <w:tr w:rsidR="000249AA" w:rsidRPr="00B043B4" w:rsidTr="006E318D">
        <w:tc>
          <w:tcPr>
            <w:tcW w:w="9180" w:type="dxa"/>
            <w:gridSpan w:val="11"/>
            <w:tcBorders>
              <w:top w:val="single" w:sz="4" w:space="0" w:color="auto"/>
              <w:left w:val="nil"/>
              <w:bottom w:val="single" w:sz="4" w:space="0" w:color="auto"/>
              <w:right w:val="nil"/>
            </w:tcBorders>
            <w:shd w:val="clear" w:color="auto" w:fill="FFFFFF"/>
          </w:tcPr>
          <w:p w:rsidR="000249AA" w:rsidRPr="00B043B4" w:rsidRDefault="000249AA" w:rsidP="006E318D">
            <w:pPr>
              <w:rPr>
                <w:rFonts w:ascii="Times New Roman" w:eastAsia="Times New Roman" w:hAnsi="Times New Roman" w:cs="Times New Roman"/>
                <w:sz w:val="20"/>
                <w:szCs w:val="20"/>
                <w:lang w:eastAsia="sk-SK"/>
              </w:rPr>
            </w:pPr>
          </w:p>
        </w:tc>
      </w:tr>
      <w:tr w:rsidR="000249AA" w:rsidRPr="00B043B4" w:rsidTr="006E318D">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0249AA" w:rsidRPr="00B043B4" w:rsidRDefault="000249AA" w:rsidP="006E318D">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0249AA" w:rsidRPr="00B043B4" w:rsidTr="006E318D">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0249AA" w:rsidRPr="00213A68" w:rsidRDefault="000249AA" w:rsidP="007E163D">
            <w:pPr>
              <w:jc w:val="both"/>
              <w:rPr>
                <w:rFonts w:ascii="Times New Roman" w:eastAsia="Times New Roman" w:hAnsi="Times New Roman" w:cs="Times New Roman"/>
                <w:b/>
                <w:sz w:val="20"/>
                <w:szCs w:val="20"/>
                <w:lang w:eastAsia="sk-SK"/>
              </w:rPr>
            </w:pPr>
            <w:r w:rsidRPr="00213A68">
              <w:rPr>
                <w:rFonts w:ascii="Times New Roman" w:eastAsia="Times New Roman" w:hAnsi="Times New Roman" w:cs="Times New Roman"/>
                <w:sz w:val="20"/>
                <w:szCs w:val="20"/>
                <w:lang w:eastAsia="sk-SK"/>
              </w:rPr>
              <w:t>Potreba nadviazania na národný projekt „</w:t>
            </w:r>
            <w:r w:rsidRPr="00213A68">
              <w:rPr>
                <w:rFonts w:ascii="Times New Roman" w:hAnsi="Times New Roman" w:cs="Times New Roman"/>
                <w:sz w:val="20"/>
                <w:szCs w:val="20"/>
              </w:rPr>
              <w:t xml:space="preserve">Zlepšenie prístupu obetí trestných činov k službám a vytvorenie kontaktných bodov pre obete“ realizovaný Ministerstvom vnútra Slovenskej republiky, ktorého doba realizácie uplynie </w:t>
            </w:r>
            <w:r w:rsidR="005505DD" w:rsidRPr="007E163D">
              <w:rPr>
                <w:rFonts w:ascii="Times New Roman" w:hAnsi="Times New Roman" w:cs="Times New Roman"/>
                <w:sz w:val="20"/>
                <w:szCs w:val="20"/>
              </w:rPr>
              <w:t>v decembri 2023</w:t>
            </w:r>
            <w:r w:rsidRPr="00213A68">
              <w:rPr>
                <w:rFonts w:ascii="Times New Roman" w:hAnsi="Times New Roman" w:cs="Times New Roman"/>
                <w:sz w:val="20"/>
                <w:szCs w:val="20"/>
              </w:rPr>
              <w:t>. Informačné kancelárie v súčasnosti vykonávajú svoju činnosti na základe tohto národného projektu. Vzhľadom na skutočnosť, že informačné kancelárie poskytujú efektívnu pomoc obetiam trestných činov , je potrebné, aby informačné kancelárie existovali a vykonávali činnosť aj po uplynutí termínu realizácie národného projektu. Zároveň prijatím navrhovanej právnej úpravy dôjde k zabezpečeniu udržateľnosti výsledkov národného projektu, a teda k splneniu záväzku Ministerstva vnútra Slovenskej republiky.</w:t>
            </w:r>
          </w:p>
        </w:tc>
      </w:tr>
      <w:tr w:rsidR="000249AA" w:rsidRPr="00B043B4" w:rsidTr="006E318D">
        <w:tc>
          <w:tcPr>
            <w:tcW w:w="9180" w:type="dxa"/>
            <w:gridSpan w:val="11"/>
            <w:tcBorders>
              <w:top w:val="single" w:sz="4" w:space="0" w:color="auto"/>
              <w:left w:val="single" w:sz="4" w:space="0" w:color="auto"/>
              <w:bottom w:val="nil"/>
              <w:right w:val="single" w:sz="4" w:space="0" w:color="auto"/>
            </w:tcBorders>
            <w:shd w:val="clear" w:color="auto" w:fill="E2E2E2"/>
          </w:tcPr>
          <w:p w:rsidR="000249AA" w:rsidRPr="00213A68" w:rsidRDefault="000249AA" w:rsidP="006E318D">
            <w:pPr>
              <w:numPr>
                <w:ilvl w:val="0"/>
                <w:numId w:val="1"/>
              </w:numPr>
              <w:ind w:left="426"/>
              <w:contextualSpacing/>
              <w:rPr>
                <w:rFonts w:ascii="Times New Roman" w:eastAsia="Calibri" w:hAnsi="Times New Roman" w:cs="Times New Roman"/>
                <w:b/>
              </w:rPr>
            </w:pPr>
            <w:r w:rsidRPr="00213A68">
              <w:rPr>
                <w:rFonts w:ascii="Times New Roman" w:eastAsia="Calibri" w:hAnsi="Times New Roman" w:cs="Times New Roman"/>
                <w:b/>
              </w:rPr>
              <w:t>Ciele a výsledný stav</w:t>
            </w:r>
          </w:p>
        </w:tc>
      </w:tr>
      <w:tr w:rsidR="000249AA" w:rsidRPr="00B043B4" w:rsidTr="006E318D">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0249AA" w:rsidRPr="00213A68" w:rsidRDefault="000249AA" w:rsidP="006E318D">
            <w:pPr>
              <w:jc w:val="both"/>
              <w:rPr>
                <w:rFonts w:ascii="Times New Roman" w:eastAsia="Times New Roman" w:hAnsi="Times New Roman" w:cs="Times New Roman"/>
                <w:sz w:val="20"/>
                <w:szCs w:val="20"/>
                <w:lang w:eastAsia="sk-SK"/>
              </w:rPr>
            </w:pPr>
            <w:r w:rsidRPr="00213A68">
              <w:rPr>
                <w:rFonts w:ascii="Times New Roman" w:eastAsia="Times New Roman" w:hAnsi="Times New Roman" w:cs="Times New Roman"/>
                <w:sz w:val="20"/>
                <w:szCs w:val="20"/>
                <w:lang w:eastAsia="sk-SK"/>
              </w:rPr>
              <w:t xml:space="preserve">Cieľom návrhu zákona je rozšírenie </w:t>
            </w:r>
            <w:r w:rsidRPr="00213A68">
              <w:rPr>
                <w:rFonts w:ascii="Times New Roman" w:hAnsi="Times New Roman" w:cs="Times New Roman"/>
                <w:sz w:val="20"/>
                <w:szCs w:val="20"/>
              </w:rPr>
              <w:t>pôsobnosti Ministerstva vnútra Slovenskej republiky v oblasti zlepšenia ochrany, podpory a pomoci nielen obetiam kriminality</w:t>
            </w:r>
            <w:r>
              <w:rPr>
                <w:rFonts w:ascii="Times New Roman" w:hAnsi="Times New Roman" w:cs="Times New Roman"/>
                <w:sz w:val="20"/>
                <w:szCs w:val="20"/>
              </w:rPr>
              <w:t>,</w:t>
            </w:r>
            <w:r w:rsidRPr="00213A68">
              <w:rPr>
                <w:rFonts w:ascii="Times New Roman" w:hAnsi="Times New Roman" w:cs="Times New Roman"/>
                <w:sz w:val="20"/>
                <w:szCs w:val="20"/>
              </w:rPr>
              <w:t xml:space="preserve"> ale aj obetiam inej protispoločenskej činnosti. Na výkon tejto pôsobnosti Ministerstvo vnútra Slovenskej republiky zriaďuje informačné kancelárie. </w:t>
            </w:r>
          </w:p>
        </w:tc>
      </w:tr>
      <w:tr w:rsidR="000249AA" w:rsidRPr="00B043B4" w:rsidTr="006E318D">
        <w:tc>
          <w:tcPr>
            <w:tcW w:w="9180" w:type="dxa"/>
            <w:gridSpan w:val="11"/>
            <w:tcBorders>
              <w:top w:val="single" w:sz="4" w:space="0" w:color="auto"/>
              <w:left w:val="single" w:sz="4" w:space="0" w:color="auto"/>
              <w:bottom w:val="nil"/>
              <w:right w:val="single" w:sz="4" w:space="0" w:color="auto"/>
            </w:tcBorders>
            <w:shd w:val="clear" w:color="auto" w:fill="E2E2E2"/>
          </w:tcPr>
          <w:p w:rsidR="000249AA" w:rsidRPr="00B043B4" w:rsidRDefault="000249AA" w:rsidP="006E318D">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0249AA" w:rsidRPr="00B043B4" w:rsidTr="006E318D">
        <w:tc>
          <w:tcPr>
            <w:tcW w:w="9180" w:type="dxa"/>
            <w:gridSpan w:val="11"/>
            <w:tcBorders>
              <w:top w:val="nil"/>
              <w:left w:val="single" w:sz="4" w:space="0" w:color="auto"/>
              <w:bottom w:val="single" w:sz="4" w:space="0" w:color="auto"/>
              <w:right w:val="single" w:sz="4" w:space="0" w:color="auto"/>
            </w:tcBorders>
            <w:shd w:val="clear" w:color="auto" w:fill="FFFFFF"/>
          </w:tcPr>
          <w:p w:rsidR="000249AA" w:rsidRPr="00D82321" w:rsidRDefault="000249AA" w:rsidP="006E318D">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Ministerstvo </w:t>
            </w:r>
            <w:r w:rsidRPr="00D82321">
              <w:rPr>
                <w:rFonts w:ascii="Times New Roman" w:eastAsia="Times New Roman" w:hAnsi="Times New Roman" w:cs="Times New Roman"/>
                <w:sz w:val="20"/>
                <w:szCs w:val="20"/>
                <w:lang w:eastAsia="sk-SK"/>
              </w:rPr>
              <w:t>vnútra Slovenskej republiky</w:t>
            </w:r>
          </w:p>
          <w:p w:rsidR="000249AA" w:rsidRDefault="000249AA" w:rsidP="006E318D">
            <w:pPr>
              <w:rPr>
                <w:rFonts w:ascii="Times New Roman" w:eastAsia="Times New Roman" w:hAnsi="Times New Roman" w:cs="Times New Roman"/>
                <w:sz w:val="20"/>
                <w:szCs w:val="20"/>
                <w:lang w:eastAsia="sk-SK"/>
              </w:rPr>
            </w:pPr>
            <w:r w:rsidRPr="00D82321">
              <w:rPr>
                <w:rFonts w:ascii="Times New Roman" w:eastAsia="Times New Roman" w:hAnsi="Times New Roman" w:cs="Times New Roman"/>
                <w:sz w:val="20"/>
                <w:szCs w:val="20"/>
                <w:lang w:eastAsia="sk-SK"/>
              </w:rPr>
              <w:t xml:space="preserve">Obete kriminality a inej protispoločenskej </w:t>
            </w:r>
            <w:r>
              <w:rPr>
                <w:rFonts w:ascii="Times New Roman" w:eastAsia="Times New Roman" w:hAnsi="Times New Roman" w:cs="Times New Roman"/>
                <w:sz w:val="20"/>
                <w:szCs w:val="20"/>
                <w:lang w:eastAsia="sk-SK"/>
              </w:rPr>
              <w:t>činnosti</w:t>
            </w:r>
          </w:p>
          <w:p w:rsidR="000249AA" w:rsidRDefault="000249AA" w:rsidP="006E318D">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Okresné úrady v sídlach krajov</w:t>
            </w:r>
          </w:p>
          <w:p w:rsidR="000249AA" w:rsidRPr="003D4334" w:rsidRDefault="000249AA" w:rsidP="006E318D">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Žiadatelia o dotácie zo štátneho rozpočtu na financovanie projektov v oblasti prevencie kriminality</w:t>
            </w:r>
          </w:p>
          <w:p w:rsidR="000249AA" w:rsidRPr="00B043B4" w:rsidRDefault="000249AA" w:rsidP="006E318D">
            <w:pPr>
              <w:rPr>
                <w:rFonts w:ascii="Times New Roman" w:eastAsia="Times New Roman" w:hAnsi="Times New Roman" w:cs="Times New Roman"/>
                <w:i/>
                <w:sz w:val="20"/>
                <w:szCs w:val="20"/>
                <w:lang w:eastAsia="sk-SK"/>
              </w:rPr>
            </w:pPr>
          </w:p>
        </w:tc>
      </w:tr>
      <w:tr w:rsidR="000249AA" w:rsidRPr="00B043B4" w:rsidTr="006E318D">
        <w:tc>
          <w:tcPr>
            <w:tcW w:w="9180" w:type="dxa"/>
            <w:gridSpan w:val="11"/>
            <w:tcBorders>
              <w:top w:val="single" w:sz="4" w:space="0" w:color="auto"/>
              <w:left w:val="single" w:sz="4" w:space="0" w:color="auto"/>
              <w:bottom w:val="nil"/>
              <w:right w:val="single" w:sz="4" w:space="0" w:color="auto"/>
            </w:tcBorders>
            <w:shd w:val="clear" w:color="auto" w:fill="E2E2E2"/>
          </w:tcPr>
          <w:p w:rsidR="000249AA" w:rsidRPr="00B043B4" w:rsidRDefault="000249AA" w:rsidP="006E318D">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0249AA" w:rsidRPr="00B043B4" w:rsidTr="006E318D">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0249AA" w:rsidRPr="00213A68" w:rsidRDefault="000249AA" w:rsidP="006E318D">
            <w:pPr>
              <w:jc w:val="both"/>
              <w:rPr>
                <w:rFonts w:ascii="Times New Roman" w:eastAsia="Times New Roman" w:hAnsi="Times New Roman" w:cs="Times New Roman"/>
                <w:sz w:val="20"/>
                <w:szCs w:val="20"/>
                <w:lang w:eastAsia="sk-SK"/>
              </w:rPr>
            </w:pPr>
            <w:r w:rsidRPr="00213A68">
              <w:rPr>
                <w:rFonts w:ascii="Times New Roman" w:eastAsia="Times New Roman" w:hAnsi="Times New Roman" w:cs="Times New Roman"/>
                <w:sz w:val="20"/>
                <w:szCs w:val="20"/>
                <w:lang w:eastAsia="sk-SK"/>
              </w:rPr>
              <w:t>Neprijatím návrhu zákona, a tým pádom nezabezpečením udržateľnosti výsledkov národného projektu by bol porušený záväzok Ministerstva vnútra Slovenskej republiky, prijímateľa finančných prostriedkov, a aj medzinárodný záväzok Slovenskej republiky voči Európskej únii vyplývajúci z partnerskej dohody, a tým by Slovenskej republike vyplynulo možné uloženie sankcií a povinnosť vrátenia finančných prostriedkov.</w:t>
            </w:r>
          </w:p>
          <w:p w:rsidR="000249AA" w:rsidRPr="00213A68" w:rsidRDefault="000249AA" w:rsidP="006E318D">
            <w:pPr>
              <w:jc w:val="both"/>
              <w:rPr>
                <w:rFonts w:ascii="Times New Roman" w:eastAsia="Times New Roman" w:hAnsi="Times New Roman" w:cs="Times New Roman"/>
                <w:sz w:val="20"/>
                <w:szCs w:val="20"/>
                <w:lang w:eastAsia="sk-SK"/>
              </w:rPr>
            </w:pPr>
            <w:r w:rsidRPr="00213A68">
              <w:rPr>
                <w:rFonts w:ascii="Times New Roman" w:eastAsia="Times New Roman" w:hAnsi="Times New Roman" w:cs="Times New Roman"/>
                <w:sz w:val="20"/>
                <w:szCs w:val="20"/>
                <w:lang w:eastAsia="sk-SK"/>
              </w:rPr>
              <w:t>Žiadosť o nenávratný finančný príspevok schválená Európskou komisiou obsahuje popis projektu, ktorého súčasťou je „Situácia po realizácii projektu a udržateľnosť projektu“, ktorá zaväzuje MV SR k  udržateľnosti výsledkov projektu v nasledovnom rozsahu:</w:t>
            </w:r>
          </w:p>
          <w:p w:rsidR="000249AA" w:rsidRPr="00213A68" w:rsidRDefault="000249AA" w:rsidP="006E318D">
            <w:pPr>
              <w:jc w:val="both"/>
              <w:rPr>
                <w:rFonts w:ascii="Times New Roman" w:eastAsia="Times New Roman" w:hAnsi="Times New Roman" w:cs="Times New Roman"/>
                <w:sz w:val="20"/>
                <w:szCs w:val="20"/>
                <w:lang w:eastAsia="sk-SK"/>
              </w:rPr>
            </w:pPr>
            <w:r w:rsidRPr="00213A68">
              <w:rPr>
                <w:rFonts w:ascii="Times New Roman" w:eastAsia="Times New Roman" w:hAnsi="Times New Roman" w:cs="Times New Roman"/>
                <w:sz w:val="20"/>
                <w:szCs w:val="20"/>
                <w:lang w:eastAsia="sk-SK"/>
              </w:rPr>
              <w:t>• zabezpečiť pokračovanie činnosti novovybudovaného špeciálneho pracoviska pre analýzu potrieb a podporu obetí,</w:t>
            </w:r>
          </w:p>
          <w:p w:rsidR="000249AA" w:rsidRPr="00213A68" w:rsidRDefault="000249AA" w:rsidP="006E318D">
            <w:pPr>
              <w:jc w:val="both"/>
              <w:rPr>
                <w:rFonts w:ascii="Times New Roman" w:eastAsia="Times New Roman" w:hAnsi="Times New Roman" w:cs="Times New Roman"/>
                <w:sz w:val="20"/>
                <w:szCs w:val="20"/>
                <w:lang w:eastAsia="sk-SK"/>
              </w:rPr>
            </w:pPr>
            <w:r w:rsidRPr="00213A68">
              <w:rPr>
                <w:rFonts w:ascii="Times New Roman" w:eastAsia="Times New Roman" w:hAnsi="Times New Roman" w:cs="Times New Roman"/>
                <w:sz w:val="20"/>
                <w:szCs w:val="20"/>
                <w:lang w:eastAsia="sk-SK"/>
              </w:rPr>
              <w:t>• pokračovať v poskytovaní služieb prostredníctvom vytvorenej siete kontaktných bodov vzniknutých s podporou projektu,</w:t>
            </w:r>
          </w:p>
          <w:p w:rsidR="000249AA" w:rsidRPr="00213A68" w:rsidRDefault="000249AA" w:rsidP="006E318D">
            <w:pPr>
              <w:jc w:val="both"/>
              <w:rPr>
                <w:rFonts w:ascii="Times New Roman" w:eastAsia="Times New Roman" w:hAnsi="Times New Roman" w:cs="Times New Roman"/>
                <w:sz w:val="20"/>
                <w:szCs w:val="20"/>
                <w:lang w:eastAsia="sk-SK"/>
              </w:rPr>
            </w:pPr>
            <w:r w:rsidRPr="00213A68">
              <w:rPr>
                <w:rFonts w:ascii="Times New Roman" w:eastAsia="Times New Roman" w:hAnsi="Times New Roman" w:cs="Times New Roman"/>
                <w:sz w:val="20"/>
                <w:szCs w:val="20"/>
                <w:lang w:eastAsia="sk-SK"/>
              </w:rPr>
              <w:t>• pri rozširovaní systému prevencie kriminality vychádzať zo schválených štandardov a metodík vytvorených pre špecifické oblasti,</w:t>
            </w:r>
          </w:p>
          <w:p w:rsidR="000249AA" w:rsidRPr="00213A68" w:rsidRDefault="000249AA" w:rsidP="006E318D">
            <w:pPr>
              <w:jc w:val="both"/>
              <w:rPr>
                <w:rFonts w:ascii="Times New Roman" w:eastAsia="Times New Roman" w:hAnsi="Times New Roman" w:cs="Times New Roman"/>
                <w:sz w:val="20"/>
                <w:szCs w:val="20"/>
                <w:lang w:eastAsia="sk-SK"/>
              </w:rPr>
            </w:pPr>
            <w:r w:rsidRPr="00213A68">
              <w:rPr>
                <w:rFonts w:ascii="Times New Roman" w:eastAsia="Times New Roman" w:hAnsi="Times New Roman" w:cs="Times New Roman"/>
                <w:sz w:val="20"/>
                <w:szCs w:val="20"/>
                <w:lang w:eastAsia="sk-SK"/>
              </w:rPr>
              <w:lastRenderedPageBreak/>
              <w:t>• systemizovať kontaktné body a pripraviť predpoklady pre ich legislatívne ukotvenie (zjednotenie činností kontaktných bodov, vytvorenie siete kontaktných bodov, zlepšiť rozsah a dostupnosť služieb vykonávaných pre cieľovú skupinu a zabezpečenie systémovosti financovania kontaktných bodov ako štandardného prvku prevencie kriminality),</w:t>
            </w:r>
          </w:p>
          <w:p w:rsidR="000249AA" w:rsidRPr="00213A68" w:rsidRDefault="000249AA" w:rsidP="006E318D">
            <w:pPr>
              <w:jc w:val="both"/>
              <w:rPr>
                <w:rFonts w:ascii="Times New Roman" w:eastAsia="Times New Roman" w:hAnsi="Times New Roman" w:cs="Times New Roman"/>
                <w:sz w:val="20"/>
                <w:szCs w:val="20"/>
                <w:lang w:eastAsia="sk-SK"/>
              </w:rPr>
            </w:pPr>
            <w:r w:rsidRPr="00213A68">
              <w:rPr>
                <w:rFonts w:ascii="Times New Roman" w:eastAsia="Times New Roman" w:hAnsi="Times New Roman" w:cs="Times New Roman"/>
                <w:sz w:val="20"/>
                <w:szCs w:val="20"/>
                <w:lang w:eastAsia="sk-SK"/>
              </w:rPr>
              <w:t>• zabezpečiť pokračovanie poskytovania pomoci a podpory obetiam trestných činov prostredníctvom platformy vzniknutej s podporou projektu,</w:t>
            </w:r>
          </w:p>
          <w:p w:rsidR="000249AA" w:rsidRPr="00213A68" w:rsidRDefault="000249AA" w:rsidP="006E318D">
            <w:pPr>
              <w:jc w:val="both"/>
              <w:rPr>
                <w:rFonts w:ascii="Times New Roman" w:eastAsia="Times New Roman" w:hAnsi="Times New Roman" w:cs="Times New Roman"/>
                <w:sz w:val="20"/>
                <w:szCs w:val="20"/>
                <w:lang w:eastAsia="sk-SK"/>
              </w:rPr>
            </w:pPr>
            <w:r w:rsidRPr="00213A68">
              <w:rPr>
                <w:rFonts w:ascii="Times New Roman" w:eastAsia="Times New Roman" w:hAnsi="Times New Roman" w:cs="Times New Roman"/>
                <w:sz w:val="20"/>
                <w:szCs w:val="20"/>
                <w:lang w:eastAsia="sk-SK"/>
              </w:rPr>
              <w:t>• zachovať dostupnosť pro-klientsky orientovaných služieb poskytovaných prostredníctvom vytvorenej databázy dostupnej na webovom sídle, ktorá obsahuje informácie, činnosť a údaje z jednotlivých kontaktných bodov,</w:t>
            </w:r>
          </w:p>
          <w:p w:rsidR="000249AA" w:rsidRPr="00213A68" w:rsidRDefault="000249AA" w:rsidP="006E318D">
            <w:pPr>
              <w:jc w:val="both"/>
              <w:rPr>
                <w:rFonts w:ascii="Times New Roman" w:eastAsia="Times New Roman" w:hAnsi="Times New Roman" w:cs="Times New Roman"/>
                <w:sz w:val="20"/>
                <w:szCs w:val="20"/>
                <w:lang w:eastAsia="sk-SK"/>
              </w:rPr>
            </w:pPr>
            <w:r w:rsidRPr="00213A68">
              <w:rPr>
                <w:rFonts w:ascii="Times New Roman" w:eastAsia="Times New Roman" w:hAnsi="Times New Roman" w:cs="Times New Roman"/>
                <w:sz w:val="20"/>
                <w:szCs w:val="20"/>
                <w:lang w:eastAsia="sk-SK"/>
              </w:rPr>
              <w:t>• pokračovať v preventívnych aktivitách zameraných na zvýšenie kvality života a pocitu bezpečia cieľových skupín, ktoré budú zabezpečované sieťou koordinátorov a vytvorenou platformou.</w:t>
            </w:r>
          </w:p>
          <w:p w:rsidR="000249AA" w:rsidRPr="00213A68" w:rsidRDefault="000249AA" w:rsidP="006E318D">
            <w:pPr>
              <w:jc w:val="both"/>
              <w:rPr>
                <w:rFonts w:ascii="Times New Roman" w:eastAsia="Times New Roman" w:hAnsi="Times New Roman" w:cs="Times New Roman"/>
                <w:sz w:val="20"/>
                <w:szCs w:val="20"/>
                <w:lang w:eastAsia="sk-SK"/>
              </w:rPr>
            </w:pPr>
            <w:r w:rsidRPr="00213A68">
              <w:rPr>
                <w:rFonts w:ascii="Times New Roman" w:eastAsia="Times New Roman" w:hAnsi="Times New Roman" w:cs="Times New Roman"/>
                <w:sz w:val="20"/>
                <w:szCs w:val="20"/>
                <w:lang w:eastAsia="sk-SK"/>
              </w:rPr>
              <w:t xml:space="preserve">Predkladateľ nevidí iný možný spôsob zabezpečenia udržateľnosti projektu, </w:t>
            </w:r>
            <w:r w:rsidR="003F3E97">
              <w:rPr>
                <w:rFonts w:ascii="Times New Roman" w:eastAsia="Times New Roman" w:hAnsi="Times New Roman" w:cs="Times New Roman"/>
                <w:sz w:val="20"/>
                <w:szCs w:val="20"/>
                <w:lang w:eastAsia="sk-SK"/>
              </w:rPr>
              <w:t xml:space="preserve">zriadenia </w:t>
            </w:r>
            <w:r w:rsidRPr="00213A68">
              <w:rPr>
                <w:rFonts w:ascii="Times New Roman" w:eastAsia="Times New Roman" w:hAnsi="Times New Roman" w:cs="Times New Roman"/>
                <w:sz w:val="20"/>
                <w:szCs w:val="20"/>
                <w:lang w:eastAsia="sk-SK"/>
              </w:rPr>
              <w:t xml:space="preserve">informačných kancelárií, </w:t>
            </w:r>
            <w:proofErr w:type="spellStart"/>
            <w:r w:rsidRPr="00213A68">
              <w:rPr>
                <w:rFonts w:ascii="Times New Roman" w:eastAsia="Times New Roman" w:hAnsi="Times New Roman" w:cs="Times New Roman"/>
                <w:sz w:val="20"/>
                <w:szCs w:val="20"/>
                <w:lang w:eastAsia="sk-SK"/>
              </w:rPr>
              <w:t>nasystemizovania</w:t>
            </w:r>
            <w:proofErr w:type="spellEnd"/>
            <w:r w:rsidRPr="00213A68">
              <w:rPr>
                <w:rFonts w:ascii="Times New Roman" w:eastAsia="Times New Roman" w:hAnsi="Times New Roman" w:cs="Times New Roman"/>
                <w:sz w:val="20"/>
                <w:szCs w:val="20"/>
                <w:lang w:eastAsia="sk-SK"/>
              </w:rPr>
              <w:t xml:space="preserve"> pracovných miest a zabezpečenia finančných prostriedkov rozpočtovým opatrením, ako prijatím návrhu zákona. </w:t>
            </w:r>
          </w:p>
          <w:p w:rsidR="000249AA" w:rsidRPr="00213A68" w:rsidRDefault="000249AA" w:rsidP="006E318D">
            <w:pPr>
              <w:jc w:val="both"/>
              <w:rPr>
                <w:rFonts w:ascii="Times New Roman" w:eastAsia="Times New Roman" w:hAnsi="Times New Roman" w:cs="Times New Roman"/>
                <w:sz w:val="20"/>
                <w:szCs w:val="20"/>
                <w:lang w:eastAsia="sk-SK"/>
              </w:rPr>
            </w:pPr>
          </w:p>
        </w:tc>
      </w:tr>
      <w:tr w:rsidR="000249AA" w:rsidRPr="00B043B4" w:rsidTr="006E318D">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0249AA" w:rsidRPr="00B043B4" w:rsidRDefault="000249AA" w:rsidP="006E318D">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Vykonávacie predpisy</w:t>
            </w:r>
          </w:p>
        </w:tc>
      </w:tr>
      <w:tr w:rsidR="000249AA" w:rsidRPr="00B043B4" w:rsidTr="006E318D">
        <w:tc>
          <w:tcPr>
            <w:tcW w:w="6203" w:type="dxa"/>
            <w:gridSpan w:val="7"/>
            <w:tcBorders>
              <w:top w:val="single" w:sz="4" w:space="0" w:color="FFFFFF"/>
              <w:left w:val="single" w:sz="4" w:space="0" w:color="auto"/>
              <w:bottom w:val="nil"/>
              <w:right w:val="nil"/>
            </w:tcBorders>
            <w:shd w:val="clear" w:color="auto" w:fill="FFFFFF"/>
          </w:tcPr>
          <w:p w:rsidR="000249AA" w:rsidRPr="00B043B4" w:rsidRDefault="000249AA" w:rsidP="006E318D">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0249AA" w:rsidRPr="00B043B4" w:rsidRDefault="002D1568" w:rsidP="006E318D">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0249AA">
                  <w:rPr>
                    <w:rFonts w:ascii="MS Gothic" w:eastAsia="MS Gothic" w:hAnsi="MS Gothic" w:cs="Times New Roman" w:hint="eastAsia"/>
                    <w:b/>
                    <w:sz w:val="20"/>
                    <w:szCs w:val="20"/>
                    <w:lang w:eastAsia="sk-SK"/>
                  </w:rPr>
                  <w:t>☐</w:t>
                </w:r>
              </w:sdtContent>
            </w:sdt>
            <w:r w:rsidR="000249AA"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0249AA" w:rsidRPr="00B043B4" w:rsidRDefault="002D1568" w:rsidP="006E318D">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0249AA">
                  <w:rPr>
                    <w:rFonts w:ascii="MS Gothic" w:eastAsia="MS Gothic" w:hAnsi="MS Gothic" w:cs="Times New Roman" w:hint="eastAsia"/>
                    <w:b/>
                    <w:sz w:val="20"/>
                    <w:szCs w:val="20"/>
                    <w:lang w:eastAsia="sk-SK"/>
                  </w:rPr>
                  <w:t>☒</w:t>
                </w:r>
              </w:sdtContent>
            </w:sdt>
            <w:r w:rsidR="000249AA" w:rsidRPr="00B043B4">
              <w:rPr>
                <w:rFonts w:ascii="Times New Roman" w:eastAsia="Times New Roman" w:hAnsi="Times New Roman" w:cs="Times New Roman"/>
                <w:b/>
                <w:sz w:val="20"/>
                <w:szCs w:val="20"/>
                <w:lang w:eastAsia="sk-SK"/>
              </w:rPr>
              <w:t xml:space="preserve">  Nie</w:t>
            </w:r>
          </w:p>
        </w:tc>
      </w:tr>
      <w:tr w:rsidR="000249AA" w:rsidRPr="00B043B4" w:rsidTr="006E318D">
        <w:tc>
          <w:tcPr>
            <w:tcW w:w="9180" w:type="dxa"/>
            <w:gridSpan w:val="11"/>
            <w:tcBorders>
              <w:top w:val="nil"/>
              <w:left w:val="single" w:sz="4" w:space="0" w:color="auto"/>
              <w:bottom w:val="single" w:sz="4" w:space="0" w:color="auto"/>
              <w:right w:val="single" w:sz="4" w:space="0" w:color="auto"/>
            </w:tcBorders>
            <w:shd w:val="clear" w:color="auto" w:fill="FFFFFF"/>
          </w:tcPr>
          <w:p w:rsidR="000249AA" w:rsidRPr="00B043B4" w:rsidRDefault="000249AA" w:rsidP="006E318D">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rsidR="000249AA" w:rsidRPr="00B043B4" w:rsidRDefault="000249AA" w:rsidP="006E318D">
            <w:pPr>
              <w:rPr>
                <w:rFonts w:ascii="Times New Roman" w:eastAsia="Times New Roman" w:hAnsi="Times New Roman" w:cs="Times New Roman"/>
                <w:sz w:val="20"/>
                <w:szCs w:val="20"/>
                <w:lang w:eastAsia="sk-SK"/>
              </w:rPr>
            </w:pPr>
          </w:p>
        </w:tc>
      </w:tr>
      <w:tr w:rsidR="000249AA" w:rsidRPr="00B043B4" w:rsidTr="006E318D">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0249AA" w:rsidRPr="00B043B4" w:rsidRDefault="000249AA" w:rsidP="006E318D">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0249AA" w:rsidRPr="00B043B4" w:rsidTr="006E318D">
        <w:trPr>
          <w:trHeight w:val="157"/>
        </w:trPr>
        <w:tc>
          <w:tcPr>
            <w:tcW w:w="9180" w:type="dxa"/>
            <w:gridSpan w:val="11"/>
            <w:tcBorders>
              <w:top w:val="nil"/>
              <w:left w:val="single" w:sz="4" w:space="0" w:color="000000"/>
              <w:bottom w:val="nil"/>
              <w:right w:val="single" w:sz="4" w:space="0" w:color="auto"/>
            </w:tcBorders>
            <w:shd w:val="clear" w:color="auto" w:fill="FFFFFF"/>
          </w:tcPr>
          <w:p w:rsidR="000249AA" w:rsidRPr="00D54F9D" w:rsidRDefault="000249AA" w:rsidP="006E318D">
            <w:pPr>
              <w:jc w:val="both"/>
              <w:rPr>
                <w:rStyle w:val="awspan"/>
                <w:rFonts w:ascii="Times New Roman" w:hAnsi="Times New Roman" w:cs="Times New Roman"/>
                <w:i/>
                <w:iCs/>
                <w:color w:val="000000"/>
                <w:sz w:val="20"/>
                <w:szCs w:val="20"/>
              </w:rPr>
            </w:pPr>
            <w:r w:rsidRPr="00D54F9D">
              <w:rPr>
                <w:rStyle w:val="awspan"/>
                <w:rFonts w:ascii="Times New Roman" w:hAnsi="Times New Roman" w:cs="Times New Roman"/>
                <w:i/>
                <w:iCs/>
                <w:color w:val="000000"/>
                <w:sz w:val="20"/>
                <w:szCs w:val="20"/>
              </w:rPr>
              <w:t>Uveďte, v ktorých ustanoveniach ide národná právna úprava nad rámec minimálnych požiadaviek EÚ spolu s odôvodnením</w:t>
            </w:r>
          </w:p>
          <w:p w:rsidR="000249AA" w:rsidRPr="00D54F9D" w:rsidRDefault="000249AA" w:rsidP="006E318D">
            <w:pPr>
              <w:jc w:val="both"/>
              <w:rPr>
                <w:rFonts w:ascii="Times New Roman" w:eastAsia="Times New Roman" w:hAnsi="Times New Roman" w:cs="Times New Roman"/>
                <w:sz w:val="20"/>
                <w:szCs w:val="20"/>
                <w:lang w:eastAsia="sk-SK"/>
              </w:rPr>
            </w:pPr>
            <w:r w:rsidRPr="00D54F9D">
              <w:rPr>
                <w:rStyle w:val="awspan"/>
                <w:rFonts w:ascii="Times New Roman" w:hAnsi="Times New Roman" w:cs="Times New Roman"/>
                <w:iCs/>
                <w:color w:val="000000"/>
                <w:sz w:val="20"/>
                <w:szCs w:val="20"/>
              </w:rPr>
              <w:t>V žiadnom.</w:t>
            </w:r>
          </w:p>
        </w:tc>
      </w:tr>
      <w:tr w:rsidR="000249AA" w:rsidRPr="00B043B4" w:rsidTr="006E318D">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0249AA" w:rsidRPr="00B043B4" w:rsidRDefault="000249AA" w:rsidP="006E318D">
            <w:pPr>
              <w:jc w:val="center"/>
              <w:rPr>
                <w:rFonts w:ascii="Times New Roman" w:eastAsia="Times New Roman" w:hAnsi="Times New Roman" w:cs="Times New Roman"/>
                <w:sz w:val="20"/>
                <w:szCs w:val="20"/>
                <w:lang w:eastAsia="sk-SK"/>
              </w:rPr>
            </w:pPr>
          </w:p>
        </w:tc>
      </w:tr>
      <w:tr w:rsidR="000249AA" w:rsidRPr="00B043B4" w:rsidTr="006E318D">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0249AA" w:rsidRPr="00B043B4" w:rsidRDefault="000249AA" w:rsidP="006E318D">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0249AA" w:rsidRPr="00B043B4" w:rsidTr="006E318D">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0249AA" w:rsidRPr="00512A31" w:rsidRDefault="000249AA" w:rsidP="006E318D">
            <w:pPr>
              <w:jc w:val="both"/>
              <w:rPr>
                <w:rFonts w:ascii="Times New Roman" w:eastAsia="Times New Roman" w:hAnsi="Times New Roman" w:cs="Times New Roman"/>
                <w:color w:val="FF0000"/>
                <w:sz w:val="20"/>
                <w:szCs w:val="20"/>
                <w:lang w:eastAsia="sk-SK"/>
              </w:rPr>
            </w:pPr>
            <w:r w:rsidRPr="00D82321">
              <w:rPr>
                <w:rFonts w:ascii="Times New Roman" w:eastAsia="Times New Roman" w:hAnsi="Times New Roman" w:cs="Times New Roman"/>
                <w:sz w:val="20"/>
                <w:szCs w:val="20"/>
                <w:lang w:eastAsia="sk-SK"/>
              </w:rPr>
              <w:t>Účelnosť činnosti informačných kancelárií je v rámci národného projektu „</w:t>
            </w:r>
            <w:r w:rsidRPr="00D82321">
              <w:rPr>
                <w:rFonts w:ascii="Times New Roman" w:hAnsi="Times New Roman" w:cs="Times New Roman"/>
                <w:sz w:val="20"/>
                <w:szCs w:val="20"/>
              </w:rPr>
              <w:t xml:space="preserve">Zlepšenie prístupu obetí trestných činov k službám a vytvorenie kontaktných bodov pre obete“ </w:t>
            </w:r>
            <w:r w:rsidRPr="00D82321">
              <w:rPr>
                <w:rFonts w:ascii="Times New Roman" w:eastAsia="Times New Roman" w:hAnsi="Times New Roman" w:cs="Times New Roman"/>
                <w:sz w:val="20"/>
                <w:szCs w:val="20"/>
                <w:lang w:eastAsia="sk-SK"/>
              </w:rPr>
              <w:t>vyhodnocovaná a kontrolovaná už od roku 2018. Všetky údaje sú vyhodnocované a analyticky spracovávané na mesačnej báze. Po prijatí návrhu zákona sa bude vo vyhodnocovaní činností informačných kancelárií naďalej pokračovať na pravidelnej báze. Hlavnými kritériami na spracovanie analýzy a vyhodnotenie činnosti informačných kancelárií je počet klientov na informačných kanceláriách, cieľové skupiny a druh sprostredkovanej pomoci.</w:t>
            </w:r>
          </w:p>
        </w:tc>
      </w:tr>
      <w:tr w:rsidR="000249AA" w:rsidRPr="00B043B4" w:rsidTr="006E318D">
        <w:tc>
          <w:tcPr>
            <w:tcW w:w="9180" w:type="dxa"/>
            <w:gridSpan w:val="11"/>
            <w:tcBorders>
              <w:top w:val="nil"/>
              <w:left w:val="nil"/>
              <w:bottom w:val="single" w:sz="4" w:space="0" w:color="auto"/>
              <w:right w:val="nil"/>
            </w:tcBorders>
            <w:shd w:val="clear" w:color="auto" w:fill="FFFFFF"/>
          </w:tcPr>
          <w:p w:rsidR="000249AA" w:rsidRPr="00B043B4" w:rsidRDefault="000249AA" w:rsidP="006E318D">
            <w:pPr>
              <w:rPr>
                <w:rFonts w:ascii="Times New Roman" w:eastAsia="Times New Roman" w:hAnsi="Times New Roman" w:cs="Times New Roman"/>
                <w:b/>
                <w:sz w:val="20"/>
                <w:szCs w:val="20"/>
                <w:lang w:eastAsia="sk-SK"/>
              </w:rPr>
            </w:pPr>
          </w:p>
          <w:p w:rsidR="000249AA" w:rsidRPr="00B043B4" w:rsidRDefault="000249AA" w:rsidP="006E318D">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0249AA" w:rsidRDefault="000249AA" w:rsidP="006E318D">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Pr>
                <w:rFonts w:ascii="Times New Roman" w:eastAsia="Times New Roman" w:hAnsi="Times New Roman" w:cs="Times New Roman"/>
                <w:sz w:val="20"/>
                <w:szCs w:val="20"/>
                <w:lang w:eastAsia="sk-SK"/>
              </w:rPr>
              <w:t>.</w:t>
            </w:r>
          </w:p>
          <w:p w:rsidR="000249AA" w:rsidRPr="00B043B4" w:rsidRDefault="000249AA" w:rsidP="006E318D">
            <w:pPr>
              <w:rPr>
                <w:rFonts w:ascii="Times New Roman" w:eastAsia="Times New Roman" w:hAnsi="Times New Roman" w:cs="Times New Roman"/>
                <w:b/>
                <w:sz w:val="20"/>
                <w:szCs w:val="20"/>
                <w:lang w:eastAsia="sk-SK"/>
              </w:rPr>
            </w:pPr>
          </w:p>
        </w:tc>
      </w:tr>
      <w:tr w:rsidR="000249AA" w:rsidRPr="00B043B4" w:rsidTr="006E318D">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0249AA" w:rsidRPr="00B043B4" w:rsidRDefault="000249AA" w:rsidP="006E318D">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0249AA" w:rsidRPr="00B043B4" w:rsidTr="006E318D">
        <w:tc>
          <w:tcPr>
            <w:tcW w:w="3812" w:type="dxa"/>
            <w:tcBorders>
              <w:top w:val="single" w:sz="4" w:space="0" w:color="auto"/>
              <w:left w:val="single" w:sz="4" w:space="0" w:color="auto"/>
              <w:bottom w:val="nil"/>
              <w:right w:val="single" w:sz="4" w:space="0" w:color="auto"/>
            </w:tcBorders>
            <w:shd w:val="clear" w:color="auto" w:fill="E2E2E2"/>
          </w:tcPr>
          <w:p w:rsidR="000249AA" w:rsidRPr="00B043B4" w:rsidRDefault="000249AA" w:rsidP="006E318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0249AA" w:rsidRPr="00B043B4" w:rsidRDefault="000249AA" w:rsidP="006E318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0249AA" w:rsidRPr="00B043B4" w:rsidRDefault="000249AA" w:rsidP="006E318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0249AA" w:rsidRPr="00B043B4" w:rsidRDefault="000249AA" w:rsidP="006E318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0249AA" w:rsidRPr="00B043B4" w:rsidRDefault="000249AA" w:rsidP="006E318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0249AA" w:rsidRPr="00B043B4" w:rsidRDefault="000249AA" w:rsidP="006E318D">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0249AA" w:rsidRPr="00B043B4" w:rsidRDefault="000249AA" w:rsidP="006E318D">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249AA" w:rsidRPr="00B043B4" w:rsidTr="006E318D">
        <w:tc>
          <w:tcPr>
            <w:tcW w:w="3812" w:type="dxa"/>
            <w:tcBorders>
              <w:top w:val="nil"/>
              <w:left w:val="single" w:sz="4" w:space="0" w:color="auto"/>
              <w:bottom w:val="single" w:sz="4" w:space="0" w:color="000000"/>
              <w:right w:val="single" w:sz="4" w:space="0" w:color="auto"/>
            </w:tcBorders>
            <w:shd w:val="clear" w:color="auto" w:fill="E2E2E2"/>
          </w:tcPr>
          <w:p w:rsidR="000249AA" w:rsidRDefault="000249AA" w:rsidP="006E318D">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z toho rozpočtovo zabezpečené vplyvy,     </w:t>
            </w:r>
            <w:r>
              <w:rPr>
                <w:rFonts w:ascii="Times New Roman" w:eastAsia="Times New Roman" w:hAnsi="Times New Roman" w:cs="Times New Roman"/>
                <w:sz w:val="20"/>
                <w:szCs w:val="20"/>
                <w:lang w:eastAsia="sk-SK"/>
              </w:rPr>
              <w:t xml:space="preserve">    </w:t>
            </w:r>
          </w:p>
          <w:p w:rsidR="000249AA" w:rsidRDefault="000249AA" w:rsidP="006E318D">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v prípade identifikovaného negatívneho </w:t>
            </w:r>
          </w:p>
          <w:p w:rsidR="000249AA" w:rsidRPr="00A340BB" w:rsidRDefault="000249AA" w:rsidP="006E318D">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shd w:val="clear" w:color="auto" w:fill="auto"/>
                <w:vAlign w:val="center"/>
              </w:tcPr>
              <w:p w:rsidR="000249AA" w:rsidRPr="00BD1AC5" w:rsidRDefault="000249AA" w:rsidP="006E318D">
                <w:pPr>
                  <w:jc w:val="center"/>
                  <w:rPr>
                    <w:rFonts w:ascii="Times New Roman" w:eastAsia="Times New Roman" w:hAnsi="Times New Roman" w:cs="Times New Roman"/>
                    <w:sz w:val="20"/>
                    <w:szCs w:val="20"/>
                    <w:lang w:eastAsia="sk-SK"/>
                  </w:rPr>
                </w:pPr>
                <w:r w:rsidRPr="00BD1AC5">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shd w:val="clear" w:color="auto" w:fill="auto"/>
            <w:vAlign w:val="center"/>
          </w:tcPr>
          <w:p w:rsidR="000249AA" w:rsidRPr="00BD1AC5" w:rsidRDefault="000249AA" w:rsidP="006E318D">
            <w:pPr>
              <w:rPr>
                <w:rFonts w:ascii="Times New Roman" w:eastAsia="Times New Roman" w:hAnsi="Times New Roman" w:cs="Times New Roman"/>
                <w:sz w:val="20"/>
                <w:szCs w:val="20"/>
                <w:lang w:eastAsia="sk-SK"/>
              </w:rPr>
            </w:pPr>
            <w:r w:rsidRPr="00BD1AC5">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0249AA" w:rsidRPr="00B043B4" w:rsidRDefault="006A2CF7" w:rsidP="006E318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rsidR="000249AA" w:rsidRPr="00B043B4" w:rsidRDefault="000249AA" w:rsidP="006E318D">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0249AA" w:rsidRPr="00D82321" w:rsidRDefault="006A2CF7" w:rsidP="006E318D">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0249AA" w:rsidRPr="00D82321" w:rsidRDefault="000249AA" w:rsidP="006E318D">
            <w:pPr>
              <w:ind w:left="34"/>
              <w:rPr>
                <w:rFonts w:ascii="Times New Roman" w:eastAsia="Times New Roman" w:hAnsi="Times New Roman" w:cs="Times New Roman"/>
                <w:sz w:val="20"/>
                <w:szCs w:val="20"/>
                <w:lang w:eastAsia="sk-SK"/>
              </w:rPr>
            </w:pPr>
            <w:r w:rsidRPr="00D82321">
              <w:rPr>
                <w:rFonts w:ascii="Times New Roman" w:eastAsia="Times New Roman" w:hAnsi="Times New Roman" w:cs="Times New Roman"/>
                <w:sz w:val="20"/>
                <w:szCs w:val="20"/>
                <w:lang w:eastAsia="sk-SK"/>
              </w:rPr>
              <w:t>Čiastočne</w:t>
            </w:r>
          </w:p>
        </w:tc>
      </w:tr>
      <w:tr w:rsidR="000249AA" w:rsidRPr="00B043B4" w:rsidTr="006E318D">
        <w:tc>
          <w:tcPr>
            <w:tcW w:w="3812" w:type="dxa"/>
            <w:tcBorders>
              <w:top w:val="single" w:sz="4" w:space="0" w:color="000000"/>
              <w:left w:val="single" w:sz="4" w:space="0" w:color="auto"/>
              <w:bottom w:val="nil"/>
              <w:right w:val="single" w:sz="4" w:space="0" w:color="auto"/>
            </w:tcBorders>
            <w:shd w:val="clear" w:color="auto" w:fill="E2E2E2"/>
          </w:tcPr>
          <w:p w:rsidR="000249AA" w:rsidRPr="00B043B4" w:rsidRDefault="000249AA" w:rsidP="006E318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0249AA" w:rsidRPr="00B043B4" w:rsidRDefault="000249AA" w:rsidP="006E318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0249AA" w:rsidRPr="00B043B4" w:rsidRDefault="000249AA" w:rsidP="006E318D">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0249AA" w:rsidRPr="00B043B4" w:rsidRDefault="000249AA" w:rsidP="006E318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0249AA" w:rsidRPr="00B043B4" w:rsidRDefault="000249AA" w:rsidP="006E318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0249AA" w:rsidRPr="00B043B4" w:rsidRDefault="000249AA" w:rsidP="006E318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0249AA" w:rsidRPr="00B043B4" w:rsidRDefault="000249AA" w:rsidP="006E318D">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249AA" w:rsidRPr="00B043B4" w:rsidTr="006E318D">
        <w:tc>
          <w:tcPr>
            <w:tcW w:w="3812" w:type="dxa"/>
            <w:tcBorders>
              <w:top w:val="nil"/>
              <w:left w:val="single" w:sz="4" w:space="0" w:color="000000"/>
              <w:bottom w:val="nil"/>
              <w:right w:val="single" w:sz="4" w:space="0" w:color="000000"/>
            </w:tcBorders>
            <w:shd w:val="clear" w:color="auto" w:fill="E2E2E2"/>
          </w:tcPr>
          <w:p w:rsidR="000249AA" w:rsidRPr="00B043B4" w:rsidRDefault="000249AA" w:rsidP="006E318D">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0249AA" w:rsidRPr="00B043B4" w:rsidRDefault="000249AA" w:rsidP="006E318D">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0249AA" w:rsidRPr="00B043B4" w:rsidRDefault="000249AA" w:rsidP="006E318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0249AA" w:rsidRPr="00B043B4" w:rsidRDefault="000249AA" w:rsidP="006E318D">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0249AA" w:rsidRPr="00B043B4" w:rsidRDefault="000249AA" w:rsidP="006E318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0249AA" w:rsidRPr="00B043B4" w:rsidRDefault="000249AA" w:rsidP="006E318D">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0249AA" w:rsidRPr="00B043B4" w:rsidRDefault="000249AA" w:rsidP="006E318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0249AA" w:rsidRPr="00B043B4" w:rsidRDefault="000249AA" w:rsidP="006E318D">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0249AA" w:rsidRPr="00B043B4" w:rsidTr="006E318D">
        <w:tc>
          <w:tcPr>
            <w:tcW w:w="3812" w:type="dxa"/>
            <w:tcBorders>
              <w:top w:val="nil"/>
              <w:left w:val="single" w:sz="4" w:space="0" w:color="auto"/>
              <w:bottom w:val="single" w:sz="4" w:space="0" w:color="auto"/>
              <w:right w:val="single" w:sz="4" w:space="0" w:color="auto"/>
            </w:tcBorders>
            <w:shd w:val="clear" w:color="auto" w:fill="E2E2E2"/>
          </w:tcPr>
          <w:p w:rsidR="000249AA" w:rsidRDefault="000249AA" w:rsidP="006E318D">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0249AA" w:rsidRPr="00B043B4" w:rsidRDefault="000249AA" w:rsidP="006E318D">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0249AA" w:rsidRPr="00B043B4" w:rsidRDefault="000249AA" w:rsidP="006E318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0249AA" w:rsidRPr="00B043B4" w:rsidRDefault="000249AA" w:rsidP="006E318D">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0249AA" w:rsidRPr="00B043B4" w:rsidRDefault="000249AA" w:rsidP="006E318D">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0249AA" w:rsidRPr="00B043B4" w:rsidRDefault="000249AA" w:rsidP="006E318D">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0249AA" w:rsidRPr="00B043B4" w:rsidRDefault="000249AA" w:rsidP="006E318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0249AA" w:rsidRPr="00B043B4" w:rsidRDefault="000249AA" w:rsidP="006E318D">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0249AA" w:rsidRPr="00B043B4" w:rsidTr="006E318D">
        <w:tc>
          <w:tcPr>
            <w:tcW w:w="3812" w:type="dxa"/>
            <w:tcBorders>
              <w:top w:val="single" w:sz="4" w:space="0" w:color="000000"/>
              <w:left w:val="single" w:sz="4" w:space="0" w:color="auto"/>
              <w:bottom w:val="single" w:sz="4" w:space="0" w:color="auto"/>
              <w:right w:val="single" w:sz="4" w:space="0" w:color="auto"/>
            </w:tcBorders>
            <w:shd w:val="clear" w:color="auto" w:fill="E2E2E2"/>
          </w:tcPr>
          <w:p w:rsidR="000249AA" w:rsidRPr="00B043B4" w:rsidRDefault="000249AA" w:rsidP="006E318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0249AA" w:rsidRPr="00B043B4" w:rsidRDefault="000249AA" w:rsidP="006E318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0249AA" w:rsidRPr="00B043B4" w:rsidRDefault="000249AA" w:rsidP="006E318D">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0249AA" w:rsidRPr="00B043B4" w:rsidRDefault="000249AA" w:rsidP="006E318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0249AA" w:rsidRPr="00B043B4" w:rsidRDefault="000249AA" w:rsidP="006E318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0249AA" w:rsidRPr="00B043B4" w:rsidRDefault="000249AA" w:rsidP="006E318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0249AA" w:rsidRPr="00B043B4" w:rsidRDefault="000249AA" w:rsidP="006E318D">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249AA" w:rsidRPr="00B043B4" w:rsidTr="006E318D">
        <w:tc>
          <w:tcPr>
            <w:tcW w:w="3812" w:type="dxa"/>
            <w:tcBorders>
              <w:top w:val="single" w:sz="4" w:space="0" w:color="auto"/>
              <w:left w:val="single" w:sz="4" w:space="0" w:color="auto"/>
              <w:bottom w:val="single" w:sz="4" w:space="0" w:color="auto"/>
              <w:right w:val="single" w:sz="4" w:space="0" w:color="auto"/>
            </w:tcBorders>
            <w:shd w:val="clear" w:color="auto" w:fill="E2E2E2"/>
          </w:tcPr>
          <w:p w:rsidR="000249AA" w:rsidRPr="00B043B4" w:rsidRDefault="000249AA" w:rsidP="006E318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0249AA" w:rsidRPr="00B043B4" w:rsidRDefault="000249AA" w:rsidP="006E318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0249AA" w:rsidRPr="00B043B4" w:rsidRDefault="000249AA" w:rsidP="006E318D">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0249AA" w:rsidRPr="00B043B4" w:rsidRDefault="000249AA" w:rsidP="006E318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0249AA" w:rsidRPr="00B043B4" w:rsidRDefault="000249AA" w:rsidP="006E318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0249AA" w:rsidRPr="00B043B4" w:rsidRDefault="000249AA" w:rsidP="006E318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0249AA" w:rsidRPr="00B043B4" w:rsidRDefault="000249AA" w:rsidP="006E318D">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249AA" w:rsidRPr="00B043B4" w:rsidTr="006E318D">
        <w:tc>
          <w:tcPr>
            <w:tcW w:w="3812" w:type="dxa"/>
            <w:tcBorders>
              <w:top w:val="single" w:sz="4" w:space="0" w:color="auto"/>
              <w:left w:val="single" w:sz="4" w:space="0" w:color="auto"/>
              <w:bottom w:val="single" w:sz="4" w:space="0" w:color="auto"/>
              <w:right w:val="single" w:sz="4" w:space="0" w:color="auto"/>
            </w:tcBorders>
            <w:shd w:val="clear" w:color="auto" w:fill="E2E2E2"/>
          </w:tcPr>
          <w:p w:rsidR="000249AA" w:rsidRPr="00B043B4" w:rsidRDefault="000249AA" w:rsidP="006E318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0249AA" w:rsidRPr="00B043B4" w:rsidRDefault="000249AA" w:rsidP="006E318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0249AA" w:rsidRPr="00B043B4" w:rsidRDefault="000249AA" w:rsidP="006E318D">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0249AA" w:rsidRPr="00B043B4" w:rsidRDefault="000249AA" w:rsidP="006E318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0249AA" w:rsidRPr="00B043B4" w:rsidRDefault="000249AA" w:rsidP="006E318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0249AA" w:rsidRPr="00B043B4" w:rsidRDefault="000249AA" w:rsidP="006E318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0249AA" w:rsidRPr="00B043B4" w:rsidRDefault="000249AA" w:rsidP="006E318D">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249AA" w:rsidRPr="00B043B4" w:rsidTr="006E318D">
        <w:tc>
          <w:tcPr>
            <w:tcW w:w="3812" w:type="dxa"/>
            <w:tcBorders>
              <w:top w:val="single" w:sz="4" w:space="0" w:color="auto"/>
              <w:left w:val="single" w:sz="4" w:space="0" w:color="auto"/>
              <w:bottom w:val="nil"/>
              <w:right w:val="single" w:sz="4" w:space="0" w:color="auto"/>
            </w:tcBorders>
            <w:shd w:val="clear" w:color="auto" w:fill="E2E2E2"/>
          </w:tcPr>
          <w:p w:rsidR="000249AA" w:rsidRPr="00B043B4" w:rsidRDefault="000249AA" w:rsidP="006E318D">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0249AA" w:rsidRPr="00B043B4" w:rsidRDefault="000249AA" w:rsidP="006E318D">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0249AA" w:rsidRPr="00B043B4" w:rsidRDefault="000249AA" w:rsidP="006E318D">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249AA" w:rsidRPr="00B043B4" w:rsidRDefault="000249AA" w:rsidP="006E318D">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0249AA" w:rsidRPr="00B043B4" w:rsidRDefault="000249AA" w:rsidP="006E318D">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0249AA" w:rsidRPr="00B043B4" w:rsidRDefault="000249AA" w:rsidP="006E318D">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249AA" w:rsidRPr="00B043B4" w:rsidRDefault="000249AA" w:rsidP="006E318D">
            <w:pPr>
              <w:spacing w:after="0" w:line="240" w:lineRule="auto"/>
              <w:ind w:left="54"/>
              <w:rPr>
                <w:rFonts w:ascii="Times New Roman" w:eastAsia="Times New Roman" w:hAnsi="Times New Roman" w:cs="Times New Roman"/>
                <w:b/>
                <w:sz w:val="20"/>
                <w:szCs w:val="20"/>
                <w:lang w:eastAsia="sk-SK"/>
              </w:rPr>
            </w:pPr>
          </w:p>
        </w:tc>
      </w:tr>
      <w:tr w:rsidR="000249AA" w:rsidRPr="00B043B4" w:rsidTr="006E318D">
        <w:tc>
          <w:tcPr>
            <w:tcW w:w="3812" w:type="dxa"/>
            <w:tcBorders>
              <w:top w:val="nil"/>
              <w:left w:val="single" w:sz="4" w:space="0" w:color="auto"/>
              <w:bottom w:val="nil"/>
              <w:right w:val="single" w:sz="4" w:space="0" w:color="auto"/>
            </w:tcBorders>
            <w:shd w:val="clear" w:color="auto" w:fill="E2E2E2"/>
          </w:tcPr>
          <w:p w:rsidR="000249AA" w:rsidRPr="00B043B4" w:rsidRDefault="000249AA" w:rsidP="006E318D">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0249AA" w:rsidRPr="00B043B4" w:rsidRDefault="000249AA" w:rsidP="006E318D">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0249AA" w:rsidRPr="00B043B4" w:rsidRDefault="000249AA" w:rsidP="006E318D">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0249AA" w:rsidRPr="00B043B4" w:rsidRDefault="000249AA" w:rsidP="006E318D">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0249AA" w:rsidRPr="00B043B4" w:rsidRDefault="000249AA" w:rsidP="006E318D">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0249AA" w:rsidRPr="00B043B4" w:rsidRDefault="000249AA" w:rsidP="006E318D">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249AA" w:rsidRPr="00B043B4" w:rsidRDefault="000249AA" w:rsidP="006E318D">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249AA" w:rsidRPr="00B043B4" w:rsidTr="006E318D">
        <w:tc>
          <w:tcPr>
            <w:tcW w:w="3812" w:type="dxa"/>
            <w:tcBorders>
              <w:top w:val="nil"/>
              <w:left w:val="single" w:sz="4" w:space="0" w:color="auto"/>
              <w:bottom w:val="nil"/>
              <w:right w:val="single" w:sz="4" w:space="0" w:color="auto"/>
            </w:tcBorders>
            <w:shd w:val="clear" w:color="auto" w:fill="E2E2E2"/>
          </w:tcPr>
          <w:p w:rsidR="000249AA" w:rsidRPr="00B043B4" w:rsidRDefault="000249AA" w:rsidP="006E318D">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0249AA" w:rsidRPr="00B043B4" w:rsidRDefault="000249AA" w:rsidP="006E318D">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0249AA" w:rsidRPr="00B043B4" w:rsidRDefault="000249AA" w:rsidP="006E318D">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0249AA" w:rsidRPr="00B043B4" w:rsidRDefault="000249AA" w:rsidP="006E318D">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0249AA" w:rsidRPr="00B043B4" w:rsidRDefault="000249AA" w:rsidP="006E318D">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0249AA" w:rsidRPr="00B043B4" w:rsidRDefault="000249AA" w:rsidP="006E318D">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0249AA" w:rsidRPr="00B043B4" w:rsidRDefault="000249AA" w:rsidP="006E318D">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0249AA" w:rsidRPr="00B043B4" w:rsidTr="006E318D">
        <w:tc>
          <w:tcPr>
            <w:tcW w:w="3812" w:type="dxa"/>
            <w:tcBorders>
              <w:top w:val="single" w:sz="4" w:space="0" w:color="000000"/>
              <w:left w:val="single" w:sz="4" w:space="0" w:color="auto"/>
              <w:bottom w:val="single" w:sz="4" w:space="0" w:color="auto"/>
              <w:right w:val="single" w:sz="4" w:space="0" w:color="auto"/>
            </w:tcBorders>
            <w:shd w:val="clear" w:color="auto" w:fill="E2E2E2"/>
          </w:tcPr>
          <w:p w:rsidR="000249AA" w:rsidRPr="00B043B4" w:rsidRDefault="000249AA" w:rsidP="006E318D">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0249AA" w:rsidRPr="00B043B4" w:rsidRDefault="000249AA" w:rsidP="006E318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0249AA" w:rsidRPr="00B043B4" w:rsidRDefault="000249AA" w:rsidP="006E318D">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0249AA" w:rsidRPr="00B043B4" w:rsidRDefault="000249AA" w:rsidP="006E318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0249AA" w:rsidRPr="00B043B4" w:rsidRDefault="000249AA" w:rsidP="006E318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0249AA" w:rsidRPr="00B043B4" w:rsidRDefault="000249AA" w:rsidP="006E318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0249AA" w:rsidRPr="00B043B4" w:rsidRDefault="000249AA" w:rsidP="006E318D">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rsidR="000249AA" w:rsidRPr="00B043B4" w:rsidRDefault="000249AA" w:rsidP="000249AA">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0249AA" w:rsidRPr="00B043B4" w:rsidTr="006E318D">
        <w:tc>
          <w:tcPr>
            <w:tcW w:w="9176" w:type="dxa"/>
            <w:tcBorders>
              <w:top w:val="single" w:sz="4" w:space="0" w:color="auto"/>
              <w:left w:val="single" w:sz="4" w:space="0" w:color="auto"/>
              <w:bottom w:val="nil"/>
              <w:right w:val="single" w:sz="4" w:space="0" w:color="auto"/>
            </w:tcBorders>
            <w:shd w:val="clear" w:color="auto" w:fill="E2E2E2"/>
          </w:tcPr>
          <w:p w:rsidR="000249AA" w:rsidRPr="00D97546" w:rsidRDefault="000249AA" w:rsidP="006E318D">
            <w:pPr>
              <w:numPr>
                <w:ilvl w:val="0"/>
                <w:numId w:val="1"/>
              </w:numPr>
              <w:ind w:left="426"/>
              <w:contextualSpacing/>
              <w:rPr>
                <w:rFonts w:ascii="Times New Roman" w:eastAsia="Calibri" w:hAnsi="Times New Roman" w:cs="Times New Roman"/>
                <w:b/>
              </w:rPr>
            </w:pPr>
            <w:r w:rsidRPr="00D97546">
              <w:rPr>
                <w:rFonts w:ascii="Times New Roman" w:eastAsia="Calibri" w:hAnsi="Times New Roman" w:cs="Times New Roman"/>
                <w:b/>
              </w:rPr>
              <w:lastRenderedPageBreak/>
              <w:t>Poznámky</w:t>
            </w:r>
          </w:p>
        </w:tc>
      </w:tr>
      <w:tr w:rsidR="000249AA" w:rsidRPr="00B043B4" w:rsidTr="006E318D">
        <w:trPr>
          <w:trHeight w:val="713"/>
        </w:trPr>
        <w:tc>
          <w:tcPr>
            <w:tcW w:w="9176" w:type="dxa"/>
            <w:tcBorders>
              <w:top w:val="nil"/>
              <w:left w:val="single" w:sz="4" w:space="0" w:color="auto"/>
              <w:bottom w:val="single" w:sz="4" w:space="0" w:color="FFFFFF"/>
              <w:right w:val="single" w:sz="4" w:space="0" w:color="auto"/>
            </w:tcBorders>
            <w:shd w:val="clear" w:color="auto" w:fill="auto"/>
          </w:tcPr>
          <w:p w:rsidR="005505DD" w:rsidRDefault="000249AA" w:rsidP="005505DD">
            <w:pPr>
              <w:contextualSpacing/>
              <w:jc w:val="both"/>
              <w:rPr>
                <w:rFonts w:ascii="Times New Roman" w:eastAsia="Calibri" w:hAnsi="Times New Roman" w:cs="Times New Roman"/>
                <w:sz w:val="20"/>
                <w:szCs w:val="20"/>
              </w:rPr>
            </w:pPr>
            <w:r w:rsidRPr="00D82321">
              <w:rPr>
                <w:rFonts w:ascii="Times New Roman" w:eastAsia="Calibri" w:hAnsi="Times New Roman" w:cs="Times New Roman"/>
                <w:sz w:val="20"/>
                <w:szCs w:val="20"/>
              </w:rPr>
              <w:t>Vypustenie odseku 3  ustanovenia §</w:t>
            </w:r>
            <w:r w:rsidR="00B4134B">
              <w:rPr>
                <w:rFonts w:ascii="Times New Roman" w:eastAsia="Calibri" w:hAnsi="Times New Roman" w:cs="Times New Roman"/>
                <w:sz w:val="20"/>
                <w:szCs w:val="20"/>
              </w:rPr>
              <w:t xml:space="preserve"> </w:t>
            </w:r>
            <w:r w:rsidRPr="00D82321">
              <w:rPr>
                <w:rFonts w:ascii="Times New Roman" w:eastAsia="Calibri" w:hAnsi="Times New Roman" w:cs="Times New Roman"/>
                <w:sz w:val="20"/>
                <w:szCs w:val="20"/>
              </w:rPr>
              <w:t>7 predmetného zákona nezakladá negatívne sociálne vplyvy. Vypustenie predmetného ustanovenia nebude mať žiaden priamy dopad na existenciu Informačného centra na boj proti obchodovaniu s ľuďmi a prevenciu kriminality (ďalej len „IC OSĽ“). IC OSĽ bude naďalej plniť úlohy vyplývajúce Ministerstvu vnútra Slovenskej republiky z § 7, ako aj úlohy vyplývajúce z Opatrenia štátneho tajomníka Ministerstva vnútra Slovenskej republiky č. 58/2015 o úlohách IC OSĽ. Primárnou činnosťou IC OSĽ naďalej ostávajú úlohy súvisiace predovšetkým s Národným programom boja proti obchodovaniu s ľuďmi 2019 – 2023</w:t>
            </w:r>
            <w:r w:rsidR="003F3E97">
              <w:rPr>
                <w:rFonts w:ascii="Times New Roman" w:eastAsia="Calibri" w:hAnsi="Times New Roman" w:cs="Times New Roman"/>
                <w:sz w:val="20"/>
                <w:szCs w:val="20"/>
              </w:rPr>
              <w:t>,</w:t>
            </w:r>
            <w:r w:rsidRPr="00D82321">
              <w:rPr>
                <w:rFonts w:ascii="Times New Roman" w:eastAsia="Calibri" w:hAnsi="Times New Roman" w:cs="Times New Roman"/>
                <w:sz w:val="20"/>
                <w:szCs w:val="20"/>
              </w:rPr>
              <w:t xml:space="preserve"> t. j. poskytovanie pomoci obetiam obchodovania s ľuďmi.</w:t>
            </w:r>
          </w:p>
          <w:p w:rsidR="005505DD" w:rsidRPr="00D82321" w:rsidRDefault="005505DD" w:rsidP="005505DD">
            <w:pPr>
              <w:contextualSpacing/>
              <w:jc w:val="both"/>
              <w:rPr>
                <w:rFonts w:ascii="Times New Roman" w:eastAsia="Calibri" w:hAnsi="Times New Roman" w:cs="Times New Roman"/>
                <w:sz w:val="20"/>
                <w:szCs w:val="20"/>
              </w:rPr>
            </w:pPr>
          </w:p>
        </w:tc>
      </w:tr>
      <w:tr w:rsidR="000249AA" w:rsidRPr="00B043B4" w:rsidTr="006E318D">
        <w:tc>
          <w:tcPr>
            <w:tcW w:w="9176" w:type="dxa"/>
            <w:tcBorders>
              <w:top w:val="single" w:sz="4" w:space="0" w:color="auto"/>
              <w:left w:val="single" w:sz="4" w:space="0" w:color="auto"/>
              <w:bottom w:val="single" w:sz="4" w:space="0" w:color="FFFFFF"/>
              <w:right w:val="single" w:sz="4" w:space="0" w:color="auto"/>
            </w:tcBorders>
            <w:shd w:val="clear" w:color="auto" w:fill="E2E2E2"/>
          </w:tcPr>
          <w:p w:rsidR="000249AA" w:rsidRPr="00B043B4" w:rsidRDefault="000249AA" w:rsidP="006E318D">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0249AA" w:rsidRPr="00B043B4" w:rsidTr="006E318D">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0249AA" w:rsidRDefault="000249AA" w:rsidP="006E318D">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Mgr. </w:t>
            </w:r>
            <w:r w:rsidR="00AE383C">
              <w:rPr>
                <w:rFonts w:ascii="Times New Roman" w:eastAsia="Times New Roman" w:hAnsi="Times New Roman" w:cs="Times New Roman"/>
                <w:sz w:val="20"/>
                <w:szCs w:val="20"/>
                <w:lang w:eastAsia="sk-SK"/>
              </w:rPr>
              <w:t xml:space="preserve">Barbora </w:t>
            </w:r>
            <w:proofErr w:type="spellStart"/>
            <w:r w:rsidR="00AE383C">
              <w:rPr>
                <w:rFonts w:ascii="Times New Roman" w:eastAsia="Times New Roman" w:hAnsi="Times New Roman" w:cs="Times New Roman"/>
                <w:sz w:val="20"/>
                <w:szCs w:val="20"/>
                <w:lang w:eastAsia="sk-SK"/>
              </w:rPr>
              <w:t>Minárová</w:t>
            </w:r>
            <w:proofErr w:type="spellEnd"/>
            <w:r>
              <w:rPr>
                <w:rFonts w:ascii="Times New Roman" w:eastAsia="Times New Roman" w:hAnsi="Times New Roman" w:cs="Times New Roman"/>
                <w:sz w:val="20"/>
                <w:szCs w:val="20"/>
                <w:lang w:eastAsia="sk-SK"/>
              </w:rPr>
              <w:t xml:space="preserve">, odbor prevencie kriminality kancelárie Ministerstva vnútra Slovenskej republiky, </w:t>
            </w:r>
            <w:hyperlink r:id="rId7" w:history="1">
              <w:r w:rsidR="007E163D" w:rsidRPr="004F49BA">
                <w:rPr>
                  <w:rStyle w:val="Hypertextovprepojenie"/>
                  <w:rFonts w:ascii="Times New Roman" w:eastAsia="Times New Roman" w:hAnsi="Times New Roman" w:cs="Times New Roman"/>
                  <w:sz w:val="20"/>
                  <w:szCs w:val="20"/>
                  <w:lang w:eastAsia="sk-SK"/>
                </w:rPr>
                <w:t>barbora.minarova@minv.sk</w:t>
              </w:r>
            </w:hyperlink>
          </w:p>
          <w:p w:rsidR="000249AA" w:rsidRDefault="000249AA" w:rsidP="006E318D">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Mgr. Viliam Kaliňák, odbor prevencie kriminality kancelárie Ministerstva vnútra Slovenskej republiky, </w:t>
            </w:r>
            <w:hyperlink r:id="rId8" w:history="1">
              <w:r w:rsidRPr="00AD74CF">
                <w:rPr>
                  <w:rStyle w:val="Hypertextovprepojenie"/>
                  <w:rFonts w:ascii="Times New Roman" w:eastAsia="Times New Roman" w:hAnsi="Times New Roman" w:cs="Times New Roman"/>
                  <w:sz w:val="20"/>
                  <w:szCs w:val="20"/>
                  <w:lang w:eastAsia="sk-SK"/>
                </w:rPr>
                <w:t>viliam.kalinak@minv.sk</w:t>
              </w:r>
            </w:hyperlink>
            <w:r>
              <w:rPr>
                <w:rFonts w:ascii="Times New Roman" w:eastAsia="Times New Roman" w:hAnsi="Times New Roman" w:cs="Times New Roman"/>
                <w:sz w:val="20"/>
                <w:szCs w:val="20"/>
                <w:lang w:eastAsia="sk-SK"/>
              </w:rPr>
              <w:t xml:space="preserve"> </w:t>
            </w:r>
          </w:p>
          <w:p w:rsidR="000249AA" w:rsidRPr="00AF0FFE" w:rsidRDefault="000249AA" w:rsidP="006E318D">
            <w:pPr>
              <w:jc w:val="both"/>
              <w:rPr>
                <w:rFonts w:ascii="Times New Roman" w:eastAsia="Times New Roman" w:hAnsi="Times New Roman" w:cs="Times New Roman"/>
                <w:sz w:val="20"/>
                <w:szCs w:val="20"/>
                <w:lang w:eastAsia="sk-SK"/>
              </w:rPr>
            </w:pPr>
          </w:p>
        </w:tc>
      </w:tr>
      <w:tr w:rsidR="000249AA" w:rsidRPr="00B043B4" w:rsidTr="006E318D">
        <w:tc>
          <w:tcPr>
            <w:tcW w:w="9176" w:type="dxa"/>
            <w:tcBorders>
              <w:top w:val="single" w:sz="4" w:space="0" w:color="auto"/>
              <w:left w:val="single" w:sz="4" w:space="0" w:color="auto"/>
              <w:bottom w:val="single" w:sz="4" w:space="0" w:color="FFFFFF"/>
              <w:right w:val="single" w:sz="4" w:space="0" w:color="auto"/>
            </w:tcBorders>
            <w:shd w:val="clear" w:color="auto" w:fill="E2E2E2"/>
          </w:tcPr>
          <w:p w:rsidR="000249AA" w:rsidRPr="00B043B4" w:rsidRDefault="000249AA" w:rsidP="006E318D">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0249AA" w:rsidRPr="00B043B4" w:rsidTr="006E318D">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0249AA" w:rsidRPr="00213A68" w:rsidRDefault="000249AA" w:rsidP="006E318D">
            <w:pPr>
              <w:jc w:val="both"/>
              <w:rPr>
                <w:rFonts w:ascii="Times New Roman" w:eastAsia="Times New Roman" w:hAnsi="Times New Roman" w:cs="Times New Roman"/>
                <w:sz w:val="20"/>
                <w:szCs w:val="20"/>
                <w:lang w:eastAsia="sk-SK"/>
              </w:rPr>
            </w:pPr>
            <w:r w:rsidRPr="00213A68">
              <w:rPr>
                <w:rFonts w:ascii="Times New Roman" w:eastAsia="Times New Roman" w:hAnsi="Times New Roman" w:cs="Times New Roman"/>
                <w:sz w:val="20"/>
                <w:szCs w:val="20"/>
                <w:lang w:eastAsia="sk-SK"/>
              </w:rPr>
              <w:t>Analýza zdôvodňujúca potrebu, funkčnosť a vyťaženosť informačných kancelárií v súčasnosti, ako aj predpoklad vývoja do budúcnosti, bola vytvorená na základe údajov vyplývajúcich zo súčasnej činnosti informačných kancelárií.</w:t>
            </w:r>
          </w:p>
          <w:p w:rsidR="000249AA" w:rsidRPr="00213A68" w:rsidRDefault="000249AA" w:rsidP="006E318D">
            <w:pPr>
              <w:jc w:val="both"/>
              <w:rPr>
                <w:rFonts w:ascii="Times New Roman" w:eastAsia="Times New Roman" w:hAnsi="Times New Roman" w:cs="Times New Roman"/>
                <w:sz w:val="20"/>
                <w:szCs w:val="20"/>
                <w:lang w:eastAsia="sk-SK"/>
              </w:rPr>
            </w:pPr>
            <w:r w:rsidRPr="00213A68">
              <w:rPr>
                <w:rFonts w:ascii="Times New Roman" w:eastAsia="Times New Roman" w:hAnsi="Times New Roman" w:cs="Times New Roman"/>
                <w:sz w:val="20"/>
                <w:szCs w:val="20"/>
                <w:lang w:eastAsia="sk-SK"/>
              </w:rPr>
              <w:t>Štatistické údaje informačných kancelárií zriadených na základe národného projektu s názvom „</w:t>
            </w:r>
            <w:r w:rsidRPr="00213A68">
              <w:rPr>
                <w:rFonts w:ascii="Times New Roman" w:hAnsi="Times New Roman" w:cs="Times New Roman"/>
                <w:sz w:val="20"/>
                <w:szCs w:val="20"/>
              </w:rPr>
              <w:t>Zlepšenie prístupu obetí trestných činov k službám a vytvorenie kontaktných bodov pre obete“.</w:t>
            </w:r>
          </w:p>
          <w:p w:rsidR="000249AA" w:rsidRPr="00B043B4" w:rsidRDefault="000249AA" w:rsidP="006E318D">
            <w:pPr>
              <w:rPr>
                <w:rFonts w:ascii="Times New Roman" w:eastAsia="Times New Roman" w:hAnsi="Times New Roman" w:cs="Times New Roman"/>
                <w:b/>
                <w:sz w:val="20"/>
                <w:szCs w:val="20"/>
                <w:lang w:eastAsia="sk-SK"/>
              </w:rPr>
            </w:pPr>
          </w:p>
        </w:tc>
      </w:tr>
      <w:tr w:rsidR="000249AA" w:rsidRPr="00B043B4" w:rsidTr="006E318D">
        <w:tc>
          <w:tcPr>
            <w:tcW w:w="9176" w:type="dxa"/>
            <w:tcBorders>
              <w:top w:val="single" w:sz="4" w:space="0" w:color="auto"/>
              <w:left w:val="single" w:sz="4" w:space="0" w:color="auto"/>
              <w:bottom w:val="single" w:sz="4" w:space="0" w:color="FFFFFF"/>
              <w:right w:val="single" w:sz="4" w:space="0" w:color="auto"/>
            </w:tcBorders>
            <w:shd w:val="clear" w:color="auto" w:fill="E2E2E2"/>
          </w:tcPr>
          <w:p w:rsidR="000249AA" w:rsidRPr="00B043B4" w:rsidRDefault="000249AA" w:rsidP="006E318D">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 PPK č</w:t>
            </w:r>
            <w:r w:rsidRPr="00213A68">
              <w:rPr>
                <w:rFonts w:ascii="Times New Roman" w:eastAsia="Calibri" w:hAnsi="Times New Roman" w:cs="Times New Roman"/>
                <w:b/>
              </w:rPr>
              <w:t>. 258/2021</w:t>
            </w:r>
          </w:p>
          <w:p w:rsidR="000249AA" w:rsidRPr="00B043B4" w:rsidRDefault="000249AA" w:rsidP="006E318D">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0249AA" w:rsidRPr="00B043B4" w:rsidTr="006E318D">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0249AA" w:rsidRPr="00B043B4" w:rsidRDefault="000249AA" w:rsidP="006E318D">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0249AA" w:rsidRPr="00B043B4" w:rsidTr="006E318D">
              <w:trPr>
                <w:trHeight w:val="396"/>
              </w:trPr>
              <w:tc>
                <w:tcPr>
                  <w:tcW w:w="2552" w:type="dxa"/>
                </w:tcPr>
                <w:p w:rsidR="000249AA" w:rsidRPr="00B043B4" w:rsidRDefault="002D1568" w:rsidP="006E318D">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0249AA">
                        <w:rPr>
                          <w:rFonts w:ascii="MS Gothic" w:eastAsia="MS Gothic" w:hAnsi="MS Gothic" w:cs="Times New Roman" w:hint="eastAsia"/>
                          <w:b/>
                          <w:sz w:val="20"/>
                          <w:szCs w:val="20"/>
                          <w:lang w:eastAsia="sk-SK"/>
                        </w:rPr>
                        <w:t>☐</w:t>
                      </w:r>
                    </w:sdtContent>
                  </w:sdt>
                  <w:r w:rsidR="000249AA">
                    <w:rPr>
                      <w:rFonts w:ascii="Times New Roman" w:eastAsia="Times New Roman" w:hAnsi="Times New Roman" w:cs="Times New Roman"/>
                      <w:b/>
                      <w:sz w:val="20"/>
                      <w:szCs w:val="20"/>
                      <w:lang w:eastAsia="sk-SK"/>
                    </w:rPr>
                    <w:t xml:space="preserve">  </w:t>
                  </w:r>
                  <w:r w:rsidR="000249AA" w:rsidRPr="00B043B4">
                    <w:rPr>
                      <w:rFonts w:ascii="Times New Roman" w:eastAsia="Times New Roman" w:hAnsi="Times New Roman" w:cs="Times New Roman"/>
                      <w:b/>
                      <w:sz w:val="20"/>
                      <w:szCs w:val="20"/>
                      <w:lang w:eastAsia="sk-SK"/>
                    </w:rPr>
                    <w:t xml:space="preserve">Súhlasné </w:t>
                  </w:r>
                </w:p>
              </w:tc>
              <w:tc>
                <w:tcPr>
                  <w:tcW w:w="3827" w:type="dxa"/>
                </w:tcPr>
                <w:p w:rsidR="000249AA" w:rsidRPr="00B043B4" w:rsidRDefault="002D1568" w:rsidP="006E318D">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0249AA">
                        <w:rPr>
                          <w:rFonts w:ascii="MS Gothic" w:eastAsia="MS Gothic" w:hAnsi="MS Gothic" w:cs="Times New Roman" w:hint="eastAsia"/>
                          <w:b/>
                          <w:sz w:val="20"/>
                          <w:szCs w:val="20"/>
                          <w:lang w:eastAsia="sk-SK"/>
                        </w:rPr>
                        <w:t>☐</w:t>
                      </w:r>
                    </w:sdtContent>
                  </w:sdt>
                  <w:r w:rsidR="000249AA">
                    <w:rPr>
                      <w:rFonts w:ascii="Times New Roman" w:eastAsia="Times New Roman" w:hAnsi="Times New Roman" w:cs="Times New Roman"/>
                      <w:b/>
                      <w:sz w:val="20"/>
                      <w:szCs w:val="20"/>
                      <w:lang w:eastAsia="sk-SK"/>
                    </w:rPr>
                    <w:t xml:space="preserve">  </w:t>
                  </w:r>
                  <w:r w:rsidR="000249AA" w:rsidRPr="00B043B4">
                    <w:rPr>
                      <w:rFonts w:ascii="Times New Roman" w:eastAsia="Times New Roman" w:hAnsi="Times New Roman" w:cs="Times New Roman"/>
                      <w:b/>
                      <w:sz w:val="20"/>
                      <w:szCs w:val="20"/>
                      <w:lang w:eastAsia="sk-SK"/>
                    </w:rPr>
                    <w:t>Súhlasné s návrhom na dopracovanie</w:t>
                  </w:r>
                </w:p>
              </w:tc>
              <w:tc>
                <w:tcPr>
                  <w:tcW w:w="2534" w:type="dxa"/>
                </w:tcPr>
                <w:p w:rsidR="000249AA" w:rsidRPr="00B043B4" w:rsidRDefault="002D1568" w:rsidP="006E318D">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1"/>
                        <w14:checkedState w14:val="2612" w14:font="MS Gothic"/>
                        <w14:uncheckedState w14:val="2610" w14:font="MS Gothic"/>
                      </w14:checkbox>
                    </w:sdtPr>
                    <w:sdtEndPr/>
                    <w:sdtContent>
                      <w:r w:rsidR="000249AA">
                        <w:rPr>
                          <w:rFonts w:ascii="MS Gothic" w:eastAsia="MS Gothic" w:hAnsi="MS Gothic" w:cs="Times New Roman" w:hint="eastAsia"/>
                          <w:b/>
                          <w:sz w:val="20"/>
                          <w:szCs w:val="20"/>
                          <w:lang w:eastAsia="sk-SK"/>
                        </w:rPr>
                        <w:t>☒</w:t>
                      </w:r>
                    </w:sdtContent>
                  </w:sdt>
                  <w:r w:rsidR="000249AA">
                    <w:rPr>
                      <w:rFonts w:ascii="Times New Roman" w:eastAsia="Times New Roman" w:hAnsi="Times New Roman" w:cs="Times New Roman"/>
                      <w:b/>
                      <w:sz w:val="20"/>
                      <w:szCs w:val="20"/>
                      <w:lang w:eastAsia="sk-SK"/>
                    </w:rPr>
                    <w:t xml:space="preserve">  </w:t>
                  </w:r>
                  <w:r w:rsidR="000249AA" w:rsidRPr="00B043B4">
                    <w:rPr>
                      <w:rFonts w:ascii="Times New Roman" w:eastAsia="Times New Roman" w:hAnsi="Times New Roman" w:cs="Times New Roman"/>
                      <w:b/>
                      <w:sz w:val="20"/>
                      <w:szCs w:val="20"/>
                      <w:lang w:eastAsia="sk-SK"/>
                    </w:rPr>
                    <w:t>Nesúhlasné</w:t>
                  </w:r>
                </w:p>
              </w:tc>
            </w:tr>
          </w:tbl>
          <w:p w:rsidR="000249AA" w:rsidRDefault="000249AA" w:rsidP="006E318D">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0249AA" w:rsidRPr="00832886" w:rsidRDefault="000249AA" w:rsidP="006E318D">
            <w:pPr>
              <w:jc w:val="both"/>
              <w:rPr>
                <w:rFonts w:ascii="Times New Roman" w:eastAsia="Times New Roman" w:hAnsi="Times New Roman" w:cs="Times New Roman"/>
                <w:b/>
                <w:sz w:val="20"/>
                <w:szCs w:val="20"/>
                <w:lang w:eastAsia="sk-SK"/>
              </w:rPr>
            </w:pPr>
          </w:p>
          <w:p w:rsidR="000249AA" w:rsidRPr="0011002E" w:rsidRDefault="000249AA" w:rsidP="006E318D">
            <w:pPr>
              <w:jc w:val="both"/>
              <w:rPr>
                <w:rFonts w:ascii="Times New Roman" w:eastAsia="Times New Roman" w:hAnsi="Times New Roman" w:cs="Times New Roman"/>
                <w:b/>
                <w:sz w:val="20"/>
                <w:szCs w:val="20"/>
                <w:lang w:eastAsia="sk-SK"/>
              </w:rPr>
            </w:pPr>
            <w:r w:rsidRPr="0011002E">
              <w:rPr>
                <w:rFonts w:ascii="Times New Roman" w:eastAsia="Times New Roman" w:hAnsi="Times New Roman" w:cs="Times New Roman"/>
                <w:b/>
                <w:sz w:val="20"/>
                <w:szCs w:val="20"/>
                <w:lang w:eastAsia="sk-SK"/>
              </w:rPr>
              <w:t>K doložke vybraných vplyvov</w:t>
            </w:r>
          </w:p>
          <w:p w:rsidR="000249AA" w:rsidRPr="002C3474" w:rsidRDefault="000249AA" w:rsidP="006E318D">
            <w:pPr>
              <w:jc w:val="both"/>
              <w:rPr>
                <w:rFonts w:ascii="Times New Roman" w:eastAsia="Times New Roman" w:hAnsi="Times New Roman" w:cs="Times New Roman"/>
                <w:sz w:val="20"/>
                <w:szCs w:val="20"/>
                <w:lang w:eastAsia="sk-SK"/>
              </w:rPr>
            </w:pPr>
            <w:r w:rsidRPr="002C3474">
              <w:rPr>
                <w:rFonts w:ascii="Times New Roman" w:eastAsia="Times New Roman" w:hAnsi="Times New Roman" w:cs="Times New Roman"/>
                <w:sz w:val="20"/>
                <w:szCs w:val="20"/>
                <w:lang w:eastAsia="sk-SK"/>
              </w:rPr>
              <w:t>Komisia odporúča lepšie popísať bod č. 5. Alternatívne riešenia – nulový variant - analýzu súčasného stavu, v rámci ktorej sa uvedú dôsledky vyplývajúce z dôvodu absencie právnej úpravy, ak b</w:t>
            </w:r>
            <w:r>
              <w:rPr>
                <w:rFonts w:ascii="Times New Roman" w:eastAsia="Times New Roman" w:hAnsi="Times New Roman" w:cs="Times New Roman"/>
                <w:sz w:val="20"/>
                <w:szCs w:val="20"/>
                <w:lang w:eastAsia="sk-SK"/>
              </w:rPr>
              <w:t xml:space="preserve">y nebol prijatý predmetný zákon. </w:t>
            </w:r>
          </w:p>
          <w:p w:rsidR="000249AA" w:rsidRPr="00213A68" w:rsidRDefault="000249AA" w:rsidP="006E318D">
            <w:pPr>
              <w:jc w:val="both"/>
              <w:rPr>
                <w:rFonts w:ascii="Times New Roman" w:eastAsia="Times New Roman" w:hAnsi="Times New Roman" w:cs="Times New Roman"/>
                <w:strike/>
                <w:sz w:val="20"/>
                <w:szCs w:val="20"/>
                <w:lang w:eastAsia="sk-SK"/>
              </w:rPr>
            </w:pPr>
            <w:r w:rsidRPr="002C3474">
              <w:rPr>
                <w:rFonts w:ascii="Times New Roman" w:eastAsia="Times New Roman" w:hAnsi="Times New Roman" w:cs="Times New Roman"/>
                <w:sz w:val="20"/>
                <w:szCs w:val="20"/>
                <w:lang w:eastAsia="sk-SK"/>
              </w:rPr>
              <w:t xml:space="preserve">Komisia odporúča doplniť chýbajúce body, a to č. </w:t>
            </w:r>
            <w:r w:rsidRPr="00455D4D">
              <w:rPr>
                <w:rFonts w:ascii="Times New Roman" w:eastAsia="Times New Roman" w:hAnsi="Times New Roman" w:cs="Times New Roman"/>
                <w:sz w:val="20"/>
                <w:szCs w:val="20"/>
                <w:lang w:eastAsia="sk-SK"/>
              </w:rPr>
              <w:t xml:space="preserve">8. Preskúmanie účelnosti – časovú lehotu </w:t>
            </w:r>
            <w:r w:rsidRPr="002C3474">
              <w:rPr>
                <w:rFonts w:ascii="Times New Roman" w:eastAsia="Times New Roman" w:hAnsi="Times New Roman" w:cs="Times New Roman"/>
                <w:sz w:val="20"/>
                <w:szCs w:val="20"/>
                <w:lang w:eastAsia="sk-SK"/>
              </w:rPr>
              <w:t>a</w:t>
            </w:r>
            <w:r>
              <w:rPr>
                <w:rFonts w:ascii="Times New Roman" w:eastAsia="Times New Roman" w:hAnsi="Times New Roman" w:cs="Times New Roman"/>
                <w:sz w:val="20"/>
                <w:szCs w:val="20"/>
                <w:lang w:eastAsia="sk-SK"/>
              </w:rPr>
              <w:t> kritéria a</w:t>
            </w:r>
            <w:r w:rsidRPr="002C3474">
              <w:rPr>
                <w:rFonts w:ascii="Times New Roman" w:eastAsia="Times New Roman" w:hAnsi="Times New Roman" w:cs="Times New Roman"/>
                <w:sz w:val="20"/>
                <w:szCs w:val="20"/>
                <w:lang w:eastAsia="sk-SK"/>
              </w:rPr>
              <w:t xml:space="preserve"> bod č. 12. Zdroje – z čoho </w:t>
            </w:r>
            <w:r w:rsidRPr="00213A68">
              <w:rPr>
                <w:rFonts w:ascii="Times New Roman" w:eastAsia="Times New Roman" w:hAnsi="Times New Roman" w:cs="Times New Roman"/>
                <w:sz w:val="20"/>
                <w:szCs w:val="20"/>
                <w:lang w:eastAsia="sk-SK"/>
              </w:rPr>
              <w:t xml:space="preserve">predkladateľ čerpal. </w:t>
            </w:r>
          </w:p>
          <w:p w:rsidR="000249AA" w:rsidRPr="00213A68" w:rsidRDefault="000249AA" w:rsidP="006E318D">
            <w:pPr>
              <w:jc w:val="both"/>
              <w:rPr>
                <w:rFonts w:ascii="Times New Roman" w:eastAsia="Times New Roman" w:hAnsi="Times New Roman" w:cs="Times New Roman"/>
                <w:sz w:val="20"/>
                <w:szCs w:val="20"/>
                <w:lang w:eastAsia="sk-SK"/>
              </w:rPr>
            </w:pPr>
            <w:r w:rsidRPr="00213A68">
              <w:rPr>
                <w:rFonts w:ascii="Times New Roman" w:eastAsia="Times New Roman" w:hAnsi="Times New Roman" w:cs="Times New Roman"/>
                <w:sz w:val="20"/>
                <w:szCs w:val="20"/>
                <w:lang w:eastAsia="sk-SK"/>
              </w:rPr>
              <w:t>Odôvodnenie: V zmysle aktualizovanej Jednotnej metodiky na posudzovanie vybraných vplyvov, v súlade s časťou II. Obsahové požiadavky doložky, účinnej od 1.júna 2021</w:t>
            </w:r>
          </w:p>
          <w:p w:rsidR="000249AA" w:rsidRPr="00213A68" w:rsidRDefault="000249AA" w:rsidP="006E318D">
            <w:pPr>
              <w:jc w:val="both"/>
              <w:rPr>
                <w:rFonts w:ascii="Times New Roman" w:eastAsia="Times New Roman" w:hAnsi="Times New Roman" w:cs="Times New Roman"/>
                <w:sz w:val="20"/>
                <w:szCs w:val="20"/>
                <w:lang w:eastAsia="sk-SK"/>
              </w:rPr>
            </w:pPr>
          </w:p>
          <w:p w:rsidR="000249AA" w:rsidRPr="00213A68" w:rsidRDefault="000249AA" w:rsidP="006E318D">
            <w:pPr>
              <w:jc w:val="both"/>
              <w:rPr>
                <w:rFonts w:ascii="Times New Roman" w:hAnsi="Times New Roman" w:cs="Times New Roman"/>
                <w:sz w:val="20"/>
                <w:szCs w:val="20"/>
                <w:u w:val="single"/>
              </w:rPr>
            </w:pPr>
            <w:r w:rsidRPr="00213A68">
              <w:rPr>
                <w:rFonts w:ascii="Times New Roman" w:hAnsi="Times New Roman" w:cs="Times New Roman"/>
                <w:sz w:val="20"/>
                <w:szCs w:val="20"/>
                <w:u w:val="single"/>
              </w:rPr>
              <w:t>Vyhodnotenie uplatnenej pripomienky:</w:t>
            </w:r>
          </w:p>
          <w:p w:rsidR="000249AA" w:rsidRPr="0004156D" w:rsidRDefault="000249AA" w:rsidP="006E318D">
            <w:pPr>
              <w:jc w:val="both"/>
              <w:rPr>
                <w:rFonts w:ascii="Times New Roman" w:eastAsia="Times New Roman" w:hAnsi="Times New Roman" w:cs="Times New Roman"/>
                <w:i/>
                <w:sz w:val="20"/>
                <w:szCs w:val="20"/>
                <w:lang w:eastAsia="sk-SK"/>
              </w:rPr>
            </w:pPr>
            <w:r w:rsidRPr="0004156D">
              <w:rPr>
                <w:rFonts w:ascii="Times New Roman" w:eastAsia="Times New Roman" w:hAnsi="Times New Roman" w:cs="Times New Roman"/>
                <w:i/>
                <w:sz w:val="20"/>
                <w:szCs w:val="20"/>
                <w:lang w:eastAsia="sk-SK"/>
              </w:rPr>
              <w:t>Pripomienky boli akceptované. V doložke vybraných vplyvov bol doplnený text v bode č. 5. Alternatívne riešenia, v bode č. 8. Preskúmanie účelnosti a</w:t>
            </w:r>
            <w:r>
              <w:rPr>
                <w:rFonts w:ascii="Times New Roman" w:eastAsia="Times New Roman" w:hAnsi="Times New Roman" w:cs="Times New Roman"/>
                <w:i/>
                <w:sz w:val="20"/>
                <w:szCs w:val="20"/>
                <w:lang w:eastAsia="sk-SK"/>
              </w:rPr>
              <w:t xml:space="preserve"> </w:t>
            </w:r>
            <w:r w:rsidRPr="0004156D">
              <w:rPr>
                <w:rFonts w:ascii="Times New Roman" w:eastAsia="Times New Roman" w:hAnsi="Times New Roman" w:cs="Times New Roman"/>
                <w:i/>
                <w:sz w:val="20"/>
                <w:szCs w:val="20"/>
                <w:lang w:eastAsia="sk-SK"/>
              </w:rPr>
              <w:t>v bode č. 12 Zdroje.</w:t>
            </w:r>
          </w:p>
          <w:p w:rsidR="000249AA" w:rsidRPr="00213A68" w:rsidRDefault="000249AA" w:rsidP="006E318D">
            <w:pPr>
              <w:jc w:val="both"/>
              <w:rPr>
                <w:rFonts w:ascii="Times New Roman" w:eastAsia="Times New Roman" w:hAnsi="Times New Roman" w:cs="Times New Roman"/>
                <w:sz w:val="20"/>
                <w:szCs w:val="20"/>
                <w:lang w:eastAsia="sk-SK"/>
              </w:rPr>
            </w:pPr>
          </w:p>
          <w:p w:rsidR="000249AA" w:rsidRPr="00213A68" w:rsidRDefault="000249AA" w:rsidP="006E318D">
            <w:pPr>
              <w:jc w:val="both"/>
              <w:rPr>
                <w:rFonts w:ascii="Times New Roman" w:eastAsia="Times New Roman" w:hAnsi="Times New Roman" w:cs="Times New Roman"/>
                <w:b/>
                <w:sz w:val="20"/>
                <w:szCs w:val="20"/>
                <w:lang w:eastAsia="sk-SK"/>
              </w:rPr>
            </w:pPr>
            <w:r w:rsidRPr="00213A68">
              <w:rPr>
                <w:rFonts w:ascii="Times New Roman" w:eastAsia="Times New Roman" w:hAnsi="Times New Roman" w:cs="Times New Roman"/>
                <w:b/>
                <w:sz w:val="20"/>
                <w:szCs w:val="20"/>
                <w:lang w:eastAsia="sk-SK"/>
              </w:rPr>
              <w:t>K vplyvom na rozpočet verejnej správy</w:t>
            </w:r>
          </w:p>
          <w:p w:rsidR="000249AA" w:rsidRPr="002C3474" w:rsidRDefault="000249AA" w:rsidP="006E318D">
            <w:pPr>
              <w:jc w:val="both"/>
              <w:rPr>
                <w:rFonts w:ascii="Times New Roman" w:eastAsia="Times New Roman" w:hAnsi="Times New Roman" w:cs="Times New Roman"/>
                <w:sz w:val="20"/>
                <w:szCs w:val="20"/>
                <w:lang w:eastAsia="sk-SK"/>
              </w:rPr>
            </w:pPr>
            <w:r w:rsidRPr="00213A68">
              <w:rPr>
                <w:rFonts w:ascii="Times New Roman" w:eastAsia="Times New Roman" w:hAnsi="Times New Roman" w:cs="Times New Roman"/>
                <w:sz w:val="20"/>
                <w:szCs w:val="20"/>
                <w:lang w:eastAsia="sk-SK"/>
              </w:rPr>
              <w:t xml:space="preserve">V doložke vybraných vplyvov je označený negatívny, rozpočtovo nezabezpečený vplyv na rozpočet verejnej správy. V analýze vplyvov je v tabuľke č. 1 kvantifikovaný celkový </w:t>
            </w:r>
            <w:r w:rsidRPr="002C3474">
              <w:rPr>
                <w:rFonts w:ascii="Times New Roman" w:eastAsia="Times New Roman" w:hAnsi="Times New Roman" w:cs="Times New Roman"/>
                <w:sz w:val="20"/>
                <w:szCs w:val="20"/>
                <w:lang w:eastAsia="sk-SK"/>
              </w:rPr>
              <w:t xml:space="preserve">nárast výdavkov na kapitolu Ministerstvo vnútra SR v sume </w:t>
            </w:r>
            <w:r w:rsidRPr="007E163D">
              <w:rPr>
                <w:rFonts w:ascii="Times New Roman" w:eastAsia="Times New Roman" w:hAnsi="Times New Roman" w:cs="Times New Roman"/>
                <w:sz w:val="20"/>
                <w:szCs w:val="20"/>
                <w:lang w:eastAsia="sk-SK"/>
              </w:rPr>
              <w:t>502 126 eur v roku 2022 a v sume 669 501 eur každoročne v rokoch 2023 až 2025, ktorý vyplýva zo zvýšenia počtu štátnozamestnaneckých miest v stálej štátnej službe od 1.4.2022</w:t>
            </w:r>
            <w:r w:rsidRPr="002C3474">
              <w:rPr>
                <w:rFonts w:ascii="Times New Roman" w:eastAsia="Times New Roman" w:hAnsi="Times New Roman" w:cs="Times New Roman"/>
                <w:sz w:val="20"/>
                <w:szCs w:val="20"/>
                <w:lang w:eastAsia="sk-SK"/>
              </w:rPr>
              <w:t xml:space="preserve"> (24 miest v platovej triede 6, 1 miesto v platovej triede 8 a 2 miesta v platovej triede 9).</w:t>
            </w:r>
          </w:p>
          <w:p w:rsidR="000249AA" w:rsidRPr="002C3474" w:rsidRDefault="000249AA" w:rsidP="006E318D">
            <w:pPr>
              <w:jc w:val="both"/>
              <w:rPr>
                <w:rFonts w:ascii="Times New Roman" w:eastAsia="Times New Roman" w:hAnsi="Times New Roman" w:cs="Times New Roman"/>
                <w:sz w:val="20"/>
                <w:szCs w:val="20"/>
                <w:lang w:eastAsia="sk-SK"/>
              </w:rPr>
            </w:pPr>
          </w:p>
          <w:p w:rsidR="000249AA" w:rsidRPr="002C3474" w:rsidRDefault="000249AA" w:rsidP="006E318D">
            <w:pPr>
              <w:jc w:val="both"/>
              <w:rPr>
                <w:rFonts w:ascii="Times New Roman" w:eastAsia="Times New Roman" w:hAnsi="Times New Roman" w:cs="Times New Roman"/>
                <w:sz w:val="20"/>
                <w:szCs w:val="20"/>
                <w:lang w:eastAsia="sk-SK"/>
              </w:rPr>
            </w:pPr>
            <w:r w:rsidRPr="002C3474">
              <w:rPr>
                <w:rFonts w:ascii="Times New Roman" w:eastAsia="Times New Roman" w:hAnsi="Times New Roman" w:cs="Times New Roman"/>
                <w:sz w:val="20"/>
                <w:szCs w:val="20"/>
                <w:lang w:eastAsia="sk-SK"/>
              </w:rPr>
              <w:t xml:space="preserve">V rámci prípravy Návrhu rozpočtu verejnej správy na roky 2022 až 2024 kapitola Ministerstvo vnútra SR neuplatnila v prioritách požiadavku na zvýšenie počtu zamestnancov a osobných výdavkov na uvedený účel. V kapitole Všeobecná pokladničná správa nie je na predmetný účel vytvorená žiadna rezerva. </w:t>
            </w:r>
          </w:p>
          <w:p w:rsidR="000249AA" w:rsidRPr="002C3474" w:rsidRDefault="000249AA" w:rsidP="006E318D">
            <w:pPr>
              <w:jc w:val="both"/>
              <w:rPr>
                <w:rFonts w:ascii="Times New Roman" w:eastAsia="Times New Roman" w:hAnsi="Times New Roman" w:cs="Times New Roman"/>
                <w:sz w:val="20"/>
                <w:szCs w:val="20"/>
                <w:lang w:eastAsia="sk-SK"/>
              </w:rPr>
            </w:pPr>
          </w:p>
          <w:p w:rsidR="000249AA" w:rsidRPr="002C3474" w:rsidRDefault="000249AA" w:rsidP="006E318D">
            <w:pPr>
              <w:jc w:val="both"/>
              <w:rPr>
                <w:rFonts w:ascii="Times New Roman" w:eastAsia="Times New Roman" w:hAnsi="Times New Roman" w:cs="Times New Roman"/>
                <w:sz w:val="20"/>
                <w:szCs w:val="20"/>
                <w:lang w:eastAsia="sk-SK"/>
              </w:rPr>
            </w:pPr>
            <w:r w:rsidRPr="002C3474">
              <w:rPr>
                <w:rFonts w:ascii="Times New Roman" w:eastAsia="Times New Roman" w:hAnsi="Times New Roman" w:cs="Times New Roman"/>
                <w:sz w:val="20"/>
                <w:szCs w:val="20"/>
                <w:lang w:eastAsia="sk-SK"/>
              </w:rPr>
              <w:t>Všetky negatívne vplyvy na rozpočet verejnej správy vyplývajúce z návrhu zákona žiada Komisia zabezpečiť v rámci schválených limitov výdavkov a počtu zamestnancov dotknutého subjektu verejnej správy na príslušné rozpočtové roky bez dodatočných požiadaviek na rozpočet verejnej správy. V nadväznosti na uvedené je potrebné upraviť doložku vybraných vplyvov a analýzu vplyvov na rozpočet verejnej správy tak, aby z nich nevyplýval rozpočtovo nekrytý vplyv. Predmetné konštatovanie je potrebné uviesť v časti 2.1.1. analýzy vply</w:t>
            </w:r>
            <w:r>
              <w:rPr>
                <w:rFonts w:ascii="Times New Roman" w:eastAsia="Times New Roman" w:hAnsi="Times New Roman" w:cs="Times New Roman"/>
                <w:sz w:val="20"/>
                <w:szCs w:val="20"/>
                <w:lang w:eastAsia="sk-SK"/>
              </w:rPr>
              <w:t>vov na rozpočet verejnej správy</w:t>
            </w:r>
            <w:r w:rsidRPr="00334A76">
              <w:rPr>
                <w:rFonts w:ascii="Times New Roman" w:eastAsia="Times New Roman" w:hAnsi="Times New Roman" w:cs="Times New Roman"/>
                <w:sz w:val="20"/>
                <w:szCs w:val="20"/>
                <w:lang w:eastAsia="sk-SK"/>
              </w:rPr>
              <w:t>.</w:t>
            </w:r>
            <w:r w:rsidRPr="00334A76">
              <w:rPr>
                <w:rFonts w:ascii="Times New Roman" w:eastAsia="Times New Roman" w:hAnsi="Times New Roman" w:cs="Times New Roman"/>
                <w:strike/>
                <w:sz w:val="20"/>
                <w:szCs w:val="20"/>
                <w:lang w:eastAsia="sk-SK"/>
              </w:rPr>
              <w:t xml:space="preserve"> </w:t>
            </w:r>
          </w:p>
          <w:p w:rsidR="000249AA" w:rsidRDefault="000249AA" w:rsidP="006E318D">
            <w:pPr>
              <w:jc w:val="both"/>
              <w:rPr>
                <w:rFonts w:ascii="Times New Roman" w:eastAsia="Times New Roman" w:hAnsi="Times New Roman" w:cs="Times New Roman"/>
                <w:sz w:val="20"/>
                <w:szCs w:val="20"/>
                <w:lang w:eastAsia="sk-SK"/>
              </w:rPr>
            </w:pPr>
          </w:p>
          <w:p w:rsidR="000249AA" w:rsidRPr="000669D8" w:rsidRDefault="000249AA" w:rsidP="006E318D">
            <w:pPr>
              <w:jc w:val="both"/>
              <w:rPr>
                <w:rFonts w:ascii="Times New Roman" w:hAnsi="Times New Roman" w:cs="Times New Roman"/>
                <w:sz w:val="20"/>
                <w:szCs w:val="20"/>
                <w:u w:val="single"/>
              </w:rPr>
            </w:pPr>
            <w:r w:rsidRPr="000669D8">
              <w:rPr>
                <w:rFonts w:ascii="Times New Roman" w:hAnsi="Times New Roman" w:cs="Times New Roman"/>
                <w:sz w:val="20"/>
                <w:szCs w:val="20"/>
                <w:u w:val="single"/>
              </w:rPr>
              <w:lastRenderedPageBreak/>
              <w:t>Vyhodnotenie uplatnenej pripomienky:</w:t>
            </w:r>
          </w:p>
          <w:p w:rsidR="000249AA" w:rsidRPr="00800BAA" w:rsidRDefault="000249AA" w:rsidP="006E318D">
            <w:pPr>
              <w:jc w:val="both"/>
              <w:rPr>
                <w:rFonts w:ascii="Times New Roman" w:eastAsia="Times New Roman" w:hAnsi="Times New Roman" w:cs="Times New Roman"/>
                <w:i/>
                <w:sz w:val="20"/>
                <w:szCs w:val="20"/>
                <w:lang w:eastAsia="sk-SK"/>
              </w:rPr>
            </w:pPr>
            <w:r w:rsidRPr="00800BAA">
              <w:rPr>
                <w:rFonts w:ascii="Times New Roman" w:eastAsia="Times New Roman" w:hAnsi="Times New Roman" w:cs="Times New Roman"/>
                <w:i/>
                <w:sz w:val="20"/>
                <w:szCs w:val="20"/>
                <w:lang w:eastAsia="sk-SK"/>
              </w:rPr>
              <w:t xml:space="preserve">Žiadosť Komisie zabezpečiť všetky negatívne vplyvy na rozpočet verejnej správy v rámci schválených limitov výdavkov a počtu zamestnancov Ministerstva vnútra Slovenskej republiky na príslušné rozpočtové roky bez dodatočných požiadaviek na rozpočet verejnej správy je neakceptovaná. </w:t>
            </w:r>
          </w:p>
          <w:p w:rsidR="007E163D" w:rsidRDefault="000249AA" w:rsidP="006E318D">
            <w:pPr>
              <w:jc w:val="both"/>
              <w:rPr>
                <w:rFonts w:ascii="Times New Roman" w:eastAsia="Times New Roman" w:hAnsi="Times New Roman" w:cs="Times New Roman"/>
                <w:i/>
                <w:sz w:val="20"/>
                <w:szCs w:val="20"/>
                <w:lang w:eastAsia="sk-SK"/>
              </w:rPr>
            </w:pPr>
            <w:r w:rsidRPr="00800BAA">
              <w:rPr>
                <w:rFonts w:ascii="Times New Roman" w:eastAsia="Times New Roman" w:hAnsi="Times New Roman" w:cs="Times New Roman"/>
                <w:i/>
                <w:sz w:val="20"/>
                <w:szCs w:val="20"/>
                <w:lang w:eastAsia="sk-SK"/>
              </w:rPr>
              <w:t>Predkladateľ nedisponuje s voľnými zdrojmi vo svojej kapitole, ktorými by vedel zabezpečiť finančné krytie predmetného návrhu zákona</w:t>
            </w:r>
            <w:r w:rsidR="009645D4">
              <w:rPr>
                <w:rFonts w:ascii="Times New Roman" w:eastAsia="Times New Roman" w:hAnsi="Times New Roman" w:cs="Times New Roman"/>
                <w:i/>
                <w:sz w:val="20"/>
                <w:szCs w:val="20"/>
                <w:lang w:eastAsia="sk-SK"/>
              </w:rPr>
              <w:t>.</w:t>
            </w:r>
          </w:p>
          <w:p w:rsidR="00C0304F" w:rsidRPr="00C0304F" w:rsidRDefault="00AE383C" w:rsidP="00C0304F">
            <w:pPr>
              <w:jc w:val="both"/>
              <w:rPr>
                <w:rFonts w:ascii="Times New Roman" w:eastAsia="Calibri" w:hAnsi="Times New Roman" w:cs="Times New Roman"/>
                <w:i/>
                <w:color w:val="0563C1"/>
                <w:sz w:val="20"/>
                <w:szCs w:val="20"/>
                <w:u w:val="single"/>
              </w:rPr>
            </w:pPr>
            <w:r w:rsidRPr="006A788E">
              <w:rPr>
                <w:rFonts w:ascii="Times New Roman" w:eastAsia="Calibri" w:hAnsi="Times New Roman" w:cs="Times New Roman"/>
                <w:i/>
                <w:sz w:val="20"/>
                <w:szCs w:val="20"/>
              </w:rPr>
              <w:t xml:space="preserve">Na základe </w:t>
            </w:r>
            <w:r w:rsidR="00C55ED0" w:rsidRPr="006A788E">
              <w:rPr>
                <w:rFonts w:ascii="Times New Roman" w:eastAsia="Calibri" w:hAnsi="Times New Roman" w:cs="Times New Roman"/>
                <w:i/>
                <w:sz w:val="20"/>
                <w:szCs w:val="20"/>
              </w:rPr>
              <w:t xml:space="preserve">rozporového konania </w:t>
            </w:r>
            <w:r w:rsidRPr="006A788E">
              <w:rPr>
                <w:rFonts w:ascii="Times New Roman" w:eastAsia="Calibri" w:hAnsi="Times New Roman" w:cs="Times New Roman"/>
                <w:i/>
                <w:sz w:val="20"/>
                <w:szCs w:val="20"/>
              </w:rPr>
              <w:t xml:space="preserve">uskutočneného na úrovni </w:t>
            </w:r>
            <w:r w:rsidR="00C55ED0" w:rsidRPr="006A788E">
              <w:rPr>
                <w:rFonts w:ascii="Times New Roman" w:eastAsia="Calibri" w:hAnsi="Times New Roman" w:cs="Times New Roman"/>
                <w:i/>
                <w:sz w:val="20"/>
                <w:szCs w:val="20"/>
              </w:rPr>
              <w:t>štátnych tajomníkov rezortov Ministerstva vnútra Slovenskej republiky a Ministerstva financií Slovenskej republiky bol vzniknutý rozpor odstránený</w:t>
            </w:r>
            <w:r w:rsidR="009645D4">
              <w:rPr>
                <w:rFonts w:ascii="Times New Roman" w:eastAsia="Calibri" w:hAnsi="Times New Roman" w:cs="Times New Roman"/>
                <w:i/>
                <w:sz w:val="20"/>
                <w:szCs w:val="20"/>
              </w:rPr>
              <w:t>, a teda Ministerstvo financií Slovenskej republiky zvýši finančné prostriedky po schválení predmetného návrh zákona na roky 2024 a ďalšie.</w:t>
            </w:r>
            <w:r w:rsidR="00C55ED0" w:rsidRPr="006A788E">
              <w:rPr>
                <w:rFonts w:ascii="Times New Roman" w:eastAsia="Calibri" w:hAnsi="Times New Roman" w:cs="Times New Roman"/>
                <w:i/>
                <w:sz w:val="20"/>
                <w:szCs w:val="20"/>
              </w:rPr>
              <w:t xml:space="preserve"> </w:t>
            </w:r>
            <w:r w:rsidR="00C0304F" w:rsidRPr="006A788E">
              <w:rPr>
                <w:rFonts w:ascii="Times New Roman" w:eastAsia="Calibri" w:hAnsi="Times New Roman" w:cs="Times New Roman"/>
                <w:i/>
                <w:sz w:val="20"/>
                <w:szCs w:val="20"/>
              </w:rPr>
              <w:t>Národný projekt „Zlepšenie prístupu obetí trestných činov k službám a vytvorenie kontaktných bodov pre obete“ s kódom ITMS2014+ č. 314011L605 je realizovaný Ministerstvom vnútra Slovenskej republiky, pričom financovanie zabezpečované z Európskeho sociálneho fondu prostredníctvom  Operačného programu Efektívna verejná správa malo</w:t>
            </w:r>
            <w:r w:rsidR="00F32A6F" w:rsidRPr="006A788E">
              <w:rPr>
                <w:rFonts w:ascii="Times New Roman" w:eastAsia="Calibri" w:hAnsi="Times New Roman" w:cs="Times New Roman"/>
                <w:i/>
                <w:sz w:val="20"/>
                <w:szCs w:val="20"/>
              </w:rPr>
              <w:t xml:space="preserve"> pôvodne skončiť</w:t>
            </w:r>
            <w:r w:rsidR="00C0304F" w:rsidRPr="006A788E">
              <w:rPr>
                <w:rFonts w:ascii="Times New Roman" w:eastAsia="Calibri" w:hAnsi="Times New Roman" w:cs="Times New Roman"/>
                <w:i/>
                <w:sz w:val="20"/>
                <w:szCs w:val="20"/>
              </w:rPr>
              <w:t xml:space="preserve"> 31.7.2022. Vzhľadom na aktuálnu celospoločenskú situáciu súvisiacu so zmenou bezpečnostnej situácie v Európe v dôsledku vypuknutia vojnového konfliktu na Ukrajine je v aktuálnom období národný projekt v procese predĺženia a zmeny realizácie jeho aktivít s predpokladaným financovaním do 31.12. 2023. V tejto súvislosti bolo dňa 12.8.2022 zverejnené Usmernenie č. 1 k Vyzvaniu na národný projekt „Zlepšenie prístupu obetí trestných činov k službám a vytvorenie kontaktných bodov pre obete“.</w:t>
            </w:r>
            <w:r w:rsidR="00F32A6F" w:rsidRPr="006A788E">
              <w:rPr>
                <w:rFonts w:ascii="Times New Roman" w:eastAsia="Calibri" w:hAnsi="Times New Roman" w:cs="Times New Roman"/>
                <w:i/>
                <w:sz w:val="20"/>
                <w:szCs w:val="20"/>
              </w:rPr>
              <w:t xml:space="preserve"> Doložka vybraných vplyvov bola </w:t>
            </w:r>
            <w:r w:rsidR="00AC4B89" w:rsidRPr="006A788E">
              <w:rPr>
                <w:rFonts w:ascii="Times New Roman" w:eastAsia="Calibri" w:hAnsi="Times New Roman" w:cs="Times New Roman"/>
                <w:i/>
                <w:sz w:val="20"/>
                <w:szCs w:val="20"/>
              </w:rPr>
              <w:t>aktualizovaná.</w:t>
            </w:r>
          </w:p>
          <w:p w:rsidR="000249AA" w:rsidRPr="002C3474" w:rsidRDefault="000249AA" w:rsidP="006E318D">
            <w:pPr>
              <w:jc w:val="both"/>
              <w:rPr>
                <w:rFonts w:ascii="Times New Roman" w:eastAsia="Times New Roman" w:hAnsi="Times New Roman" w:cs="Times New Roman"/>
                <w:sz w:val="20"/>
                <w:szCs w:val="20"/>
                <w:lang w:eastAsia="sk-SK"/>
              </w:rPr>
            </w:pPr>
          </w:p>
          <w:p w:rsidR="000249AA" w:rsidRPr="0011002E" w:rsidRDefault="000249AA" w:rsidP="006E318D">
            <w:pPr>
              <w:jc w:val="both"/>
              <w:rPr>
                <w:rFonts w:ascii="Times New Roman" w:eastAsia="Times New Roman" w:hAnsi="Times New Roman" w:cs="Times New Roman"/>
                <w:b/>
                <w:sz w:val="20"/>
                <w:szCs w:val="20"/>
                <w:lang w:eastAsia="sk-SK"/>
              </w:rPr>
            </w:pPr>
            <w:r w:rsidRPr="0011002E">
              <w:rPr>
                <w:rFonts w:ascii="Times New Roman" w:eastAsia="Times New Roman" w:hAnsi="Times New Roman" w:cs="Times New Roman"/>
                <w:b/>
                <w:sz w:val="20"/>
                <w:szCs w:val="20"/>
                <w:lang w:eastAsia="sk-SK"/>
              </w:rPr>
              <w:t>K sociálnym vplyvom</w:t>
            </w:r>
          </w:p>
          <w:p w:rsidR="00AE383C" w:rsidRPr="00AE383C" w:rsidRDefault="000249AA" w:rsidP="006E318D">
            <w:pPr>
              <w:jc w:val="both"/>
              <w:rPr>
                <w:rFonts w:ascii="Times New Roman" w:eastAsia="Times New Roman" w:hAnsi="Times New Roman" w:cs="Times New Roman"/>
                <w:sz w:val="20"/>
                <w:szCs w:val="20"/>
                <w:lang w:eastAsia="sk-SK"/>
              </w:rPr>
            </w:pPr>
            <w:r w:rsidRPr="002C3474">
              <w:rPr>
                <w:rFonts w:ascii="Times New Roman" w:eastAsia="Times New Roman" w:hAnsi="Times New Roman" w:cs="Times New Roman"/>
                <w:sz w:val="20"/>
                <w:szCs w:val="20"/>
                <w:lang w:eastAsia="sk-SK"/>
              </w:rPr>
              <w:t>V Doložke vybraných vplyvov v  bode 10. Poznámky považuje Komisia za potrebné uviesť skutočnosti, prečo predkladateľ nepredpokladá žiadne sociálne vplyvy (v rámci ktorých sa hodnotia aj vplyvy na prístup k zdrojom, právam, tovarom a službám v bode 4.2 analýzy sociálnych vplyvov), a to aj  napriek návrhu na rozšírenie  pôsobnosti Ministerstva vnútra Slovenskej republiky, na základe ktorej bude Ministerstvo vnútra Slovenskej republiky vykonávať činnosti prostredníctvom informačných kancelárií pre obete, a to  za  účelom zlepšenia ochrany, podpory a pomoci obetiam kriminality a inej protispoločenskej činnosti.  Predkladateľovi Komisia</w:t>
            </w:r>
            <w:r w:rsidRPr="002C3474">
              <w:rPr>
                <w:rFonts w:ascii="Times New Roman" w:eastAsia="Times New Roman" w:hAnsi="Times New Roman" w:cs="Times New Roman"/>
                <w:b/>
                <w:sz w:val="20"/>
                <w:szCs w:val="20"/>
                <w:lang w:eastAsia="sk-SK"/>
              </w:rPr>
              <w:t xml:space="preserve"> </w:t>
            </w:r>
            <w:r w:rsidRPr="002C3474">
              <w:rPr>
                <w:rFonts w:ascii="Times New Roman" w:eastAsia="Times New Roman" w:hAnsi="Times New Roman" w:cs="Times New Roman"/>
                <w:sz w:val="20"/>
                <w:szCs w:val="20"/>
                <w:lang w:eastAsia="sk-SK"/>
              </w:rPr>
              <w:t xml:space="preserve">odporúča v tejto súvislosti uviesť, že predmetný návrh sa predkladá z dôvodu potreby plnenia záväzku vyplývajúceho z národného projektu s názvom „Zlepšenie prístupu obetí trestných činov k službám a vytvorenie kontaktných bodov pre obete“, ktorý je aktuálne realizovaný Ministerstvom vnútra Slovenskej republiky, pričom už v súčasnosti sú  informačné kancelárie pre obete zriadené na základe tohto národného projektu, ktorého doba realizácie však </w:t>
            </w:r>
            <w:r w:rsidRPr="00AE383C">
              <w:rPr>
                <w:rFonts w:ascii="Times New Roman" w:eastAsia="Times New Roman" w:hAnsi="Times New Roman" w:cs="Times New Roman"/>
                <w:sz w:val="20"/>
                <w:szCs w:val="20"/>
                <w:lang w:eastAsia="sk-SK"/>
              </w:rPr>
              <w:t>uplynie 31. marca 2022.</w:t>
            </w:r>
            <w:r>
              <w:rPr>
                <w:rFonts w:ascii="Times New Roman" w:eastAsia="Times New Roman" w:hAnsi="Times New Roman" w:cs="Times New Roman"/>
                <w:sz w:val="20"/>
                <w:szCs w:val="20"/>
                <w:lang w:eastAsia="sk-SK"/>
              </w:rPr>
              <w:t xml:space="preserve"> </w:t>
            </w:r>
          </w:p>
          <w:p w:rsidR="000249AA" w:rsidRPr="00213A68" w:rsidRDefault="000249AA" w:rsidP="006E318D">
            <w:pPr>
              <w:jc w:val="both"/>
              <w:rPr>
                <w:rFonts w:ascii="Times New Roman" w:eastAsia="Times New Roman" w:hAnsi="Times New Roman" w:cs="Times New Roman"/>
                <w:sz w:val="20"/>
                <w:szCs w:val="20"/>
                <w:lang w:eastAsia="sk-SK"/>
              </w:rPr>
            </w:pPr>
          </w:p>
          <w:p w:rsidR="000249AA" w:rsidRPr="00213A68" w:rsidRDefault="000249AA" w:rsidP="006E318D">
            <w:pPr>
              <w:jc w:val="both"/>
              <w:rPr>
                <w:rFonts w:ascii="Times New Roman" w:hAnsi="Times New Roman" w:cs="Times New Roman"/>
                <w:sz w:val="20"/>
                <w:szCs w:val="20"/>
                <w:u w:val="single"/>
              </w:rPr>
            </w:pPr>
            <w:r w:rsidRPr="00213A68">
              <w:rPr>
                <w:rFonts w:ascii="Times New Roman" w:hAnsi="Times New Roman" w:cs="Times New Roman"/>
                <w:sz w:val="20"/>
                <w:szCs w:val="20"/>
                <w:u w:val="single"/>
              </w:rPr>
              <w:t>Vyhodnotenie uplatnenej pripomienky:</w:t>
            </w:r>
          </w:p>
          <w:p w:rsidR="000249AA" w:rsidRPr="0004156D" w:rsidRDefault="000249AA" w:rsidP="006E318D">
            <w:pPr>
              <w:jc w:val="both"/>
              <w:rPr>
                <w:rFonts w:ascii="Times New Roman" w:eastAsia="Times New Roman" w:hAnsi="Times New Roman" w:cs="Times New Roman"/>
                <w:i/>
                <w:sz w:val="20"/>
                <w:szCs w:val="20"/>
                <w:lang w:eastAsia="sk-SK"/>
              </w:rPr>
            </w:pPr>
            <w:r w:rsidRPr="0004156D">
              <w:rPr>
                <w:rFonts w:ascii="Times New Roman" w:eastAsia="Times New Roman" w:hAnsi="Times New Roman" w:cs="Times New Roman"/>
                <w:i/>
                <w:sz w:val="20"/>
                <w:szCs w:val="20"/>
                <w:lang w:eastAsia="sk-SK"/>
              </w:rPr>
              <w:t>Predkladateľ identifikoval pozitívny vplyv na sociálne vplyvy, pričom uvedené zohľadnil v doložke vybraných vplyvov a vypracoval analýzu sociálnych vplyvov.</w:t>
            </w:r>
          </w:p>
          <w:p w:rsidR="000249AA" w:rsidRPr="00213A68" w:rsidRDefault="000249AA" w:rsidP="006E318D">
            <w:pPr>
              <w:jc w:val="both"/>
              <w:rPr>
                <w:rFonts w:ascii="Times New Roman" w:eastAsia="Times New Roman" w:hAnsi="Times New Roman" w:cs="Times New Roman"/>
                <w:sz w:val="20"/>
                <w:szCs w:val="20"/>
                <w:lang w:eastAsia="sk-SK"/>
              </w:rPr>
            </w:pPr>
          </w:p>
          <w:p w:rsidR="000249AA" w:rsidRPr="00213A68" w:rsidRDefault="000249AA" w:rsidP="006E318D">
            <w:pPr>
              <w:jc w:val="both"/>
              <w:rPr>
                <w:rFonts w:ascii="Times New Roman" w:eastAsia="Times New Roman" w:hAnsi="Times New Roman" w:cs="Times New Roman"/>
                <w:sz w:val="20"/>
                <w:szCs w:val="20"/>
                <w:lang w:eastAsia="sk-SK"/>
              </w:rPr>
            </w:pPr>
            <w:r w:rsidRPr="00213A68">
              <w:rPr>
                <w:rFonts w:ascii="Times New Roman" w:eastAsia="Times New Roman" w:hAnsi="Times New Roman" w:cs="Times New Roman"/>
                <w:sz w:val="20"/>
                <w:szCs w:val="20"/>
                <w:lang w:eastAsia="sk-SK"/>
              </w:rPr>
              <w:t xml:space="preserve">V Doložke vybraných vplyvov v bode 10. </w:t>
            </w:r>
            <w:r w:rsidRPr="002C3474">
              <w:rPr>
                <w:rFonts w:ascii="Times New Roman" w:eastAsia="Times New Roman" w:hAnsi="Times New Roman" w:cs="Times New Roman"/>
                <w:sz w:val="20"/>
                <w:szCs w:val="20"/>
                <w:lang w:eastAsia="sk-SK"/>
              </w:rPr>
              <w:t xml:space="preserve">Poznámky v považuje Komisia za potrebné uviesť aj skutočnosti uvedené v osobitnej časti dôvodovej správy k novelizačnému bodu č. 6, ktoré zároveň odôvodňujú, prečo návrh na vypustenie odseku z predmetného zákona, ktorý určuje obligatórnu právnu formu Informačného centra na boj proti </w:t>
            </w:r>
            <w:r w:rsidRPr="00213A68">
              <w:rPr>
                <w:rFonts w:ascii="Times New Roman" w:eastAsia="Times New Roman" w:hAnsi="Times New Roman" w:cs="Times New Roman"/>
                <w:sz w:val="20"/>
                <w:szCs w:val="20"/>
                <w:lang w:eastAsia="sk-SK"/>
              </w:rPr>
              <w:t>obchodovaniu s ľuďmi a prevenciu kriminality, nezakladá žiadne sociálne vplyvy. Bod č. 10 Poznámky – doplnený.</w:t>
            </w:r>
          </w:p>
          <w:p w:rsidR="000249AA" w:rsidRPr="00213A68" w:rsidRDefault="000249AA" w:rsidP="006E318D">
            <w:pPr>
              <w:jc w:val="both"/>
              <w:rPr>
                <w:rFonts w:ascii="Times New Roman" w:eastAsia="Times New Roman" w:hAnsi="Times New Roman" w:cs="Times New Roman"/>
                <w:sz w:val="20"/>
                <w:szCs w:val="20"/>
                <w:lang w:eastAsia="sk-SK"/>
              </w:rPr>
            </w:pPr>
          </w:p>
          <w:p w:rsidR="000249AA" w:rsidRPr="00213A68" w:rsidRDefault="000249AA" w:rsidP="006E318D">
            <w:pPr>
              <w:jc w:val="both"/>
              <w:rPr>
                <w:rFonts w:ascii="Times New Roman" w:hAnsi="Times New Roman" w:cs="Times New Roman"/>
                <w:sz w:val="20"/>
                <w:szCs w:val="20"/>
                <w:u w:val="single"/>
              </w:rPr>
            </w:pPr>
            <w:r w:rsidRPr="00213A68">
              <w:rPr>
                <w:rFonts w:ascii="Times New Roman" w:hAnsi="Times New Roman" w:cs="Times New Roman"/>
                <w:sz w:val="20"/>
                <w:szCs w:val="20"/>
                <w:u w:val="single"/>
              </w:rPr>
              <w:t>Vyhodnotenie uplatnenej pripomienky:</w:t>
            </w:r>
          </w:p>
          <w:p w:rsidR="000249AA" w:rsidRPr="0004156D" w:rsidRDefault="000249AA" w:rsidP="006E318D">
            <w:pPr>
              <w:jc w:val="both"/>
              <w:rPr>
                <w:rFonts w:ascii="Times New Roman" w:eastAsia="Times New Roman" w:hAnsi="Times New Roman" w:cs="Times New Roman"/>
                <w:i/>
                <w:sz w:val="20"/>
                <w:szCs w:val="20"/>
                <w:lang w:eastAsia="sk-SK"/>
              </w:rPr>
            </w:pPr>
            <w:r w:rsidRPr="0004156D">
              <w:rPr>
                <w:rFonts w:ascii="Times New Roman" w:eastAsia="Times New Roman" w:hAnsi="Times New Roman" w:cs="Times New Roman"/>
                <w:i/>
                <w:sz w:val="20"/>
                <w:szCs w:val="20"/>
                <w:lang w:eastAsia="sk-SK"/>
              </w:rPr>
              <w:t>Pripomienka bola akceptovaná. V doložke vybraných vplyvov bol doplnený text v bode č. 10 Poznámky.</w:t>
            </w:r>
          </w:p>
          <w:p w:rsidR="000249AA" w:rsidRPr="00D710C8" w:rsidRDefault="000249AA" w:rsidP="006E318D">
            <w:pPr>
              <w:jc w:val="both"/>
              <w:rPr>
                <w:rFonts w:ascii="Times New Roman" w:eastAsia="Times New Roman" w:hAnsi="Times New Roman" w:cs="Times New Roman"/>
                <w:color w:val="00B050"/>
                <w:sz w:val="20"/>
                <w:szCs w:val="20"/>
                <w:lang w:eastAsia="sk-SK"/>
              </w:rPr>
            </w:pPr>
          </w:p>
          <w:p w:rsidR="000249AA" w:rsidRPr="0011002E" w:rsidRDefault="000249AA" w:rsidP="006E318D">
            <w:pPr>
              <w:jc w:val="both"/>
              <w:rPr>
                <w:rFonts w:ascii="Times New Roman" w:eastAsia="Times New Roman" w:hAnsi="Times New Roman" w:cs="Times New Roman"/>
                <w:b/>
                <w:sz w:val="20"/>
                <w:szCs w:val="20"/>
                <w:lang w:eastAsia="sk-SK"/>
              </w:rPr>
            </w:pPr>
            <w:r w:rsidRPr="0011002E">
              <w:rPr>
                <w:rFonts w:ascii="Times New Roman" w:eastAsia="Times New Roman" w:hAnsi="Times New Roman" w:cs="Times New Roman"/>
                <w:b/>
                <w:sz w:val="20"/>
                <w:szCs w:val="20"/>
                <w:lang w:eastAsia="sk-SK"/>
              </w:rPr>
              <w:t xml:space="preserve">K vplyvom na manželstvo, rodičovstvo a rodinu </w:t>
            </w:r>
          </w:p>
          <w:p w:rsidR="000249AA" w:rsidRPr="005F326C" w:rsidRDefault="000249AA" w:rsidP="006E318D">
            <w:pPr>
              <w:jc w:val="both"/>
              <w:rPr>
                <w:rFonts w:ascii="Times New Roman" w:eastAsia="Times New Roman" w:hAnsi="Times New Roman" w:cs="Times New Roman"/>
                <w:sz w:val="20"/>
                <w:szCs w:val="20"/>
                <w:lang w:eastAsia="sk-SK"/>
              </w:rPr>
            </w:pPr>
            <w:r w:rsidRPr="002C3474">
              <w:rPr>
                <w:rFonts w:ascii="Times New Roman" w:eastAsia="Times New Roman" w:hAnsi="Times New Roman" w:cs="Times New Roman"/>
                <w:sz w:val="20"/>
                <w:szCs w:val="20"/>
                <w:lang w:eastAsia="sk-SK"/>
              </w:rPr>
              <w:t xml:space="preserve">Komisia odporúča predkladateľovi, aby v súlade s Jednotnou metodikou na posudzovanie vybraných vplyvov zmenil v predkladacej správe text, že predkladaný materiál nemá žiadny vplyv na  manželstvo rodičovstvo a rodinu, pretože návrh zákona o prevencii kriminality rieši otázky domáceho násilia a násilia na ženách, čím sa dotýka aj problematiky rodiny, má mať pozitívny vplyv. Zároveň Komisia odporúča predkladateľovi, aby  identifikoval v doložke vybraných vplyvov v bode 9. pozitívne vplyvy na manželstvo rodičovstvo a rodinu a vypracoval príslušnú analýzu vplyvov na manželstvo rodičovstvo a rodinu, ktorá je povinnou súčasťou predkladaného materiálu. </w:t>
            </w:r>
          </w:p>
          <w:p w:rsidR="000249AA" w:rsidRPr="002C3474" w:rsidRDefault="000249AA" w:rsidP="006E318D">
            <w:pPr>
              <w:jc w:val="both"/>
              <w:rPr>
                <w:rFonts w:ascii="Times New Roman" w:eastAsia="Times New Roman" w:hAnsi="Times New Roman" w:cs="Times New Roman"/>
                <w:sz w:val="20"/>
                <w:szCs w:val="20"/>
                <w:lang w:eastAsia="sk-SK"/>
              </w:rPr>
            </w:pPr>
            <w:r w:rsidRPr="002C3474">
              <w:rPr>
                <w:rFonts w:ascii="Times New Roman" w:eastAsia="Times New Roman" w:hAnsi="Times New Roman" w:cs="Times New Roman"/>
                <w:sz w:val="20"/>
                <w:szCs w:val="20"/>
                <w:lang w:eastAsia="sk-SK"/>
              </w:rPr>
              <w:t>Zároveň Komisia upozorňuje predkladateľa na bod 9.1 Jednotnej metodiky na posudzovanie vybraných vplyvov, podľa ktorého sa na záverečné posúdenie vybraných vplyvov po medzirezortnom pripomienkovom konaní, predkladajú Stálej pracovnej komisii Legislatívnej rady vlády SR na posudzovanie vybraných vplyvov pri Ministerstve hospodárstva Slovenskej republiky  materiály, pri ktorých po pripomienkovom konaní došlo v rámci doložky k zmene v identifikácii  vplyvov v bode 9 doložky alebo k významnej zmene aspoň jedného z vybraných vplyvov, a tým aj k zmene dotknutej analýzy vplyvu.</w:t>
            </w:r>
          </w:p>
          <w:p w:rsidR="000249AA" w:rsidRDefault="000249AA" w:rsidP="006E318D">
            <w:pPr>
              <w:jc w:val="both"/>
              <w:rPr>
                <w:rFonts w:ascii="Times New Roman" w:eastAsia="Times New Roman" w:hAnsi="Times New Roman" w:cs="Times New Roman"/>
                <w:sz w:val="20"/>
                <w:szCs w:val="20"/>
                <w:lang w:eastAsia="sk-SK"/>
              </w:rPr>
            </w:pPr>
            <w:r w:rsidRPr="002C3474">
              <w:rPr>
                <w:rFonts w:ascii="Times New Roman" w:eastAsia="Times New Roman" w:hAnsi="Times New Roman" w:cs="Times New Roman"/>
                <w:sz w:val="20"/>
                <w:szCs w:val="20"/>
                <w:lang w:eastAsia="sk-SK"/>
              </w:rPr>
              <w:lastRenderedPageBreak/>
              <w:t xml:space="preserve"> Odôvodnenie: Predkladateľ neidentifikoval žiadne vplyvy na  manželstvo, rodičovstvo a rodinu v predkladacej správe ani v doložke vybraných vplyvov. Avšak opatrenia zákona, ktoré pomáhajú obetiam násilia, ktorými sú často deti v rodine, alebo ženy v rodine musia mať  pozitívne vplyvy na rodinu. Na základe uvedeného je nevyhnutné, aby predkladateľ identifikoval a podrobnejšie popísal aspoň tie aktivity, u ktorých očakáva najzásadnejš</w:t>
            </w:r>
            <w:r>
              <w:rPr>
                <w:rFonts w:ascii="Times New Roman" w:eastAsia="Times New Roman" w:hAnsi="Times New Roman" w:cs="Times New Roman"/>
                <w:sz w:val="20"/>
                <w:szCs w:val="20"/>
                <w:lang w:eastAsia="sk-SK"/>
              </w:rPr>
              <w:t>ie pozitívne vplyvy na  rodinu.</w:t>
            </w:r>
          </w:p>
          <w:p w:rsidR="000249AA" w:rsidRDefault="000249AA" w:rsidP="006E318D">
            <w:pPr>
              <w:jc w:val="both"/>
              <w:rPr>
                <w:rFonts w:ascii="Times New Roman" w:hAnsi="Times New Roman" w:cs="Times New Roman"/>
                <w:color w:val="00B050"/>
                <w:sz w:val="20"/>
                <w:szCs w:val="20"/>
                <w:u w:val="single"/>
              </w:rPr>
            </w:pPr>
          </w:p>
          <w:p w:rsidR="000249AA" w:rsidRPr="00213A68" w:rsidRDefault="000249AA" w:rsidP="006E318D">
            <w:pPr>
              <w:jc w:val="both"/>
              <w:rPr>
                <w:rFonts w:ascii="Times New Roman" w:hAnsi="Times New Roman" w:cs="Times New Roman"/>
                <w:sz w:val="20"/>
                <w:szCs w:val="20"/>
                <w:u w:val="single"/>
              </w:rPr>
            </w:pPr>
            <w:r w:rsidRPr="00213A68">
              <w:rPr>
                <w:rFonts w:ascii="Times New Roman" w:hAnsi="Times New Roman" w:cs="Times New Roman"/>
                <w:sz w:val="20"/>
                <w:szCs w:val="20"/>
                <w:u w:val="single"/>
              </w:rPr>
              <w:t>Vyhodnotenie uplatnenej pripomienky:</w:t>
            </w:r>
          </w:p>
          <w:p w:rsidR="000249AA" w:rsidRPr="0004156D" w:rsidRDefault="000249AA" w:rsidP="006E318D">
            <w:pPr>
              <w:jc w:val="both"/>
              <w:rPr>
                <w:rFonts w:ascii="Times New Roman" w:eastAsia="Times New Roman" w:hAnsi="Times New Roman" w:cs="Times New Roman"/>
                <w:i/>
                <w:sz w:val="20"/>
                <w:szCs w:val="20"/>
                <w:lang w:eastAsia="sk-SK"/>
              </w:rPr>
            </w:pPr>
            <w:r w:rsidRPr="0004156D">
              <w:rPr>
                <w:rFonts w:ascii="Times New Roman" w:eastAsia="Times New Roman" w:hAnsi="Times New Roman" w:cs="Times New Roman"/>
                <w:i/>
                <w:sz w:val="20"/>
                <w:szCs w:val="20"/>
                <w:lang w:eastAsia="sk-SK"/>
              </w:rPr>
              <w:t>Pripomienka nebola akceptovaná. Predkladateľ trvá na tom, že návrh zákona nezakladá žiadne vplyvy na manželstvo, rodičovstvo a rodinu. Zriadením informačných kancelárií nie je možné predpokladať vplyvy na manželstvo, rodičovstvo a rodinu a to z dôvodu, že cieľom informačných kancelárií nie je zachovanie manželského zväzku a tým aj úplnosť rodiny ako celku, čo by mohlo zakladať pozitívne vplyvy na manželstvo rodičovstvo a rodinu. Zároveň cieľom informačných kancelárií nie je ani docieliť rozpad rodiny (napr. rozvedenie manželstva). Cieľom informačných kancelárií je poskytovať služby podľa návrhu zákona všetkým obetiam kriminality a inej protispoločenskej činnosti bez ohľadu na skutočnosť, či ide o obeť domáceho násilia alebo o obeť inej trestnej činnosti, či inej protispoločenskej činnosti.</w:t>
            </w:r>
          </w:p>
          <w:p w:rsidR="000249AA" w:rsidRPr="002C3474" w:rsidRDefault="000249AA" w:rsidP="006E318D">
            <w:pPr>
              <w:jc w:val="both"/>
              <w:rPr>
                <w:rFonts w:ascii="Times New Roman" w:eastAsia="Times New Roman" w:hAnsi="Times New Roman" w:cs="Times New Roman"/>
                <w:sz w:val="20"/>
                <w:szCs w:val="20"/>
                <w:lang w:eastAsia="sk-SK"/>
              </w:rPr>
            </w:pPr>
          </w:p>
          <w:p w:rsidR="000249AA" w:rsidRPr="00E124E0" w:rsidRDefault="000249AA" w:rsidP="006E318D">
            <w:pPr>
              <w:jc w:val="both"/>
              <w:rPr>
                <w:rFonts w:ascii="Times New Roman" w:eastAsia="Times New Roman" w:hAnsi="Times New Roman" w:cs="Times New Roman"/>
                <w:sz w:val="20"/>
                <w:szCs w:val="20"/>
                <w:lang w:eastAsia="sk-SK"/>
              </w:rPr>
            </w:pPr>
            <w:r w:rsidRPr="00E124E0">
              <w:rPr>
                <w:rFonts w:ascii="Times New Roman" w:eastAsia="Times New Roman" w:hAnsi="Times New Roman" w:cs="Times New Roman"/>
                <w:sz w:val="20"/>
                <w:szCs w:val="20"/>
                <w:lang w:eastAsia="sk-SK"/>
              </w:rPr>
              <w:t xml:space="preserve">III. Záver: Stála pracovná komisia na posudzovanie vybraných vplyvov vyjadruje </w:t>
            </w:r>
          </w:p>
          <w:p w:rsidR="000249AA" w:rsidRPr="00E124E0" w:rsidRDefault="000249AA" w:rsidP="006E318D">
            <w:pPr>
              <w:jc w:val="both"/>
              <w:rPr>
                <w:rFonts w:ascii="Times New Roman" w:eastAsia="Times New Roman" w:hAnsi="Times New Roman" w:cs="Times New Roman"/>
                <w:sz w:val="20"/>
                <w:szCs w:val="20"/>
                <w:lang w:eastAsia="sk-SK"/>
              </w:rPr>
            </w:pPr>
            <w:r w:rsidRPr="00E124E0">
              <w:rPr>
                <w:rFonts w:ascii="Times New Roman" w:eastAsia="Times New Roman" w:hAnsi="Times New Roman" w:cs="Times New Roman"/>
                <w:sz w:val="20"/>
                <w:szCs w:val="20"/>
                <w:lang w:eastAsia="sk-SK"/>
              </w:rPr>
              <w:t xml:space="preserve"> </w:t>
            </w:r>
          </w:p>
          <w:p w:rsidR="000249AA" w:rsidRPr="00E124E0" w:rsidRDefault="000249AA" w:rsidP="006E318D">
            <w:pPr>
              <w:jc w:val="both"/>
              <w:rPr>
                <w:rFonts w:ascii="Times New Roman" w:eastAsia="Times New Roman" w:hAnsi="Times New Roman" w:cs="Times New Roman"/>
                <w:b/>
                <w:sz w:val="20"/>
                <w:szCs w:val="20"/>
                <w:lang w:eastAsia="sk-SK"/>
              </w:rPr>
            </w:pPr>
            <w:r w:rsidRPr="00E124E0">
              <w:rPr>
                <w:rFonts w:ascii="Times New Roman" w:eastAsia="Times New Roman" w:hAnsi="Times New Roman" w:cs="Times New Roman"/>
                <w:b/>
                <w:sz w:val="20"/>
                <w:szCs w:val="20"/>
                <w:lang w:eastAsia="sk-SK"/>
              </w:rPr>
              <w:t>nesúhlasné stanovisko</w:t>
            </w:r>
          </w:p>
          <w:p w:rsidR="000249AA" w:rsidRPr="00E124E0" w:rsidRDefault="000249AA" w:rsidP="006E318D">
            <w:pPr>
              <w:jc w:val="both"/>
              <w:rPr>
                <w:rFonts w:ascii="Times New Roman" w:eastAsia="Times New Roman" w:hAnsi="Times New Roman" w:cs="Times New Roman"/>
                <w:sz w:val="20"/>
                <w:szCs w:val="20"/>
                <w:lang w:eastAsia="sk-SK"/>
              </w:rPr>
            </w:pPr>
            <w:r w:rsidRPr="00E124E0">
              <w:rPr>
                <w:rFonts w:ascii="Times New Roman" w:eastAsia="Times New Roman" w:hAnsi="Times New Roman" w:cs="Times New Roman"/>
                <w:sz w:val="20"/>
                <w:szCs w:val="20"/>
                <w:lang w:eastAsia="sk-SK"/>
              </w:rPr>
              <w:t xml:space="preserve"> </w:t>
            </w:r>
          </w:p>
          <w:p w:rsidR="000249AA" w:rsidRPr="00E124E0" w:rsidRDefault="000249AA" w:rsidP="006E318D">
            <w:pPr>
              <w:jc w:val="both"/>
              <w:rPr>
                <w:rFonts w:ascii="Times New Roman" w:eastAsia="Times New Roman" w:hAnsi="Times New Roman" w:cs="Times New Roman"/>
                <w:sz w:val="20"/>
                <w:szCs w:val="20"/>
                <w:lang w:eastAsia="sk-SK"/>
              </w:rPr>
            </w:pPr>
            <w:r w:rsidRPr="00E124E0">
              <w:rPr>
                <w:rFonts w:ascii="Times New Roman" w:eastAsia="Times New Roman" w:hAnsi="Times New Roman" w:cs="Times New Roman"/>
                <w:sz w:val="20"/>
                <w:szCs w:val="20"/>
                <w:lang w:eastAsia="sk-SK"/>
              </w:rPr>
              <w:t>s materiálom predloženým na predbežné pripomienkové konanie s odporúčaním na jeho dopracovanie podľa pripomienok v bode II.</w:t>
            </w:r>
          </w:p>
          <w:p w:rsidR="000249AA" w:rsidRPr="00E124E0" w:rsidRDefault="000249AA" w:rsidP="006E318D">
            <w:pPr>
              <w:jc w:val="both"/>
              <w:rPr>
                <w:rFonts w:ascii="Times New Roman" w:eastAsia="Times New Roman" w:hAnsi="Times New Roman" w:cs="Times New Roman"/>
                <w:sz w:val="20"/>
                <w:szCs w:val="20"/>
                <w:lang w:eastAsia="sk-SK"/>
              </w:rPr>
            </w:pPr>
          </w:p>
          <w:p w:rsidR="000249AA" w:rsidRPr="00E124E0" w:rsidRDefault="000249AA" w:rsidP="006E318D">
            <w:pPr>
              <w:jc w:val="both"/>
              <w:rPr>
                <w:rFonts w:ascii="Times New Roman" w:eastAsia="Times New Roman" w:hAnsi="Times New Roman" w:cs="Times New Roman"/>
                <w:sz w:val="20"/>
                <w:szCs w:val="20"/>
                <w:lang w:eastAsia="sk-SK"/>
              </w:rPr>
            </w:pPr>
            <w:r w:rsidRPr="00E124E0">
              <w:rPr>
                <w:rFonts w:ascii="Times New Roman" w:eastAsia="Times New Roman" w:hAnsi="Times New Roman" w:cs="Times New Roman"/>
                <w:sz w:val="20"/>
                <w:szCs w:val="20"/>
                <w:lang w:eastAsia="sk-SK"/>
              </w:rPr>
              <w:t>IV. Poznámka: Predkladateľ zapracuje pripomienky a odporúčania na úpravu uvedené v bode II a uvedie stanovisko Komisie do doložky vybraných vplyvov spolu s vyhodnotením pripomienok.</w:t>
            </w:r>
          </w:p>
          <w:p w:rsidR="000249AA" w:rsidRPr="00E124E0" w:rsidRDefault="000249AA" w:rsidP="006E318D">
            <w:pPr>
              <w:jc w:val="both"/>
              <w:rPr>
                <w:rFonts w:ascii="Times New Roman" w:eastAsia="Times New Roman" w:hAnsi="Times New Roman" w:cs="Times New Roman"/>
                <w:sz w:val="20"/>
                <w:szCs w:val="20"/>
                <w:lang w:eastAsia="sk-SK"/>
              </w:rPr>
            </w:pPr>
            <w:r w:rsidRPr="00E124E0">
              <w:rPr>
                <w:rFonts w:ascii="Times New Roman" w:eastAsia="Times New Roman" w:hAnsi="Times New Roman" w:cs="Times New Roman"/>
                <w:sz w:val="20"/>
                <w:szCs w:val="20"/>
                <w:lang w:eastAsia="sk-SK"/>
              </w:rPr>
              <w:t xml:space="preserve"> </w:t>
            </w:r>
          </w:p>
          <w:p w:rsidR="000249AA" w:rsidRPr="00E124E0" w:rsidRDefault="000249AA" w:rsidP="006E318D">
            <w:pPr>
              <w:jc w:val="both"/>
              <w:rPr>
                <w:rFonts w:ascii="Times New Roman" w:eastAsia="Times New Roman" w:hAnsi="Times New Roman" w:cs="Times New Roman"/>
                <w:sz w:val="20"/>
                <w:szCs w:val="20"/>
                <w:lang w:eastAsia="sk-SK"/>
              </w:rPr>
            </w:pPr>
            <w:r w:rsidRPr="00E124E0">
              <w:rPr>
                <w:rFonts w:ascii="Times New Roman" w:eastAsia="Times New Roman" w:hAnsi="Times New Roman" w:cs="Times New Roman"/>
                <w:sz w:val="20"/>
                <w:szCs w:val="20"/>
                <w:lang w:eastAsia="sk-SK"/>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0249AA" w:rsidRPr="00B043B4" w:rsidRDefault="000249AA" w:rsidP="006E318D">
            <w:pPr>
              <w:rPr>
                <w:rFonts w:ascii="Times New Roman" w:eastAsia="Times New Roman" w:hAnsi="Times New Roman" w:cs="Times New Roman"/>
                <w:b/>
                <w:sz w:val="20"/>
                <w:szCs w:val="20"/>
                <w:lang w:eastAsia="sk-SK"/>
              </w:rPr>
            </w:pPr>
          </w:p>
          <w:p w:rsidR="000249AA" w:rsidRPr="00B043B4" w:rsidRDefault="000249AA" w:rsidP="006E318D">
            <w:pPr>
              <w:rPr>
                <w:rFonts w:ascii="Times New Roman" w:eastAsia="Times New Roman" w:hAnsi="Times New Roman" w:cs="Times New Roman"/>
                <w:b/>
                <w:sz w:val="20"/>
                <w:szCs w:val="20"/>
                <w:lang w:eastAsia="sk-SK"/>
              </w:rPr>
            </w:pPr>
          </w:p>
        </w:tc>
      </w:tr>
      <w:tr w:rsidR="000249AA" w:rsidRPr="00B043B4" w:rsidTr="006E318D">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0249AA" w:rsidRPr="00B043B4" w:rsidRDefault="000249AA" w:rsidP="006E318D">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lastRenderedPageBreak/>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0249AA" w:rsidRPr="00B043B4" w:rsidTr="006E318D">
        <w:tblPrEx>
          <w:tblBorders>
            <w:insideH w:val="single" w:sz="4" w:space="0" w:color="FFFFFF"/>
            <w:insideV w:val="single" w:sz="4" w:space="0" w:color="FFFFFF"/>
          </w:tblBorders>
        </w:tblPrEx>
        <w:trPr>
          <w:trHeight w:val="70"/>
        </w:trPr>
        <w:tc>
          <w:tcPr>
            <w:tcW w:w="9176" w:type="dxa"/>
            <w:shd w:val="clear" w:color="auto" w:fill="FFFFFF"/>
          </w:tcPr>
          <w:p w:rsidR="000249AA" w:rsidRPr="00B043B4" w:rsidRDefault="000249AA" w:rsidP="006E318D">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0249AA" w:rsidRPr="00B043B4" w:rsidTr="006E318D">
              <w:trPr>
                <w:trHeight w:val="396"/>
              </w:trPr>
              <w:tc>
                <w:tcPr>
                  <w:tcW w:w="2552" w:type="dxa"/>
                </w:tcPr>
                <w:p w:rsidR="000249AA" w:rsidRPr="00B043B4" w:rsidRDefault="002D1568" w:rsidP="006E318D">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0249AA">
                        <w:rPr>
                          <w:rFonts w:ascii="MS Gothic" w:eastAsia="MS Gothic" w:hAnsi="MS Gothic" w:cs="Times New Roman" w:hint="eastAsia"/>
                          <w:b/>
                          <w:sz w:val="20"/>
                          <w:szCs w:val="20"/>
                          <w:lang w:eastAsia="sk-SK"/>
                        </w:rPr>
                        <w:t>☐</w:t>
                      </w:r>
                    </w:sdtContent>
                  </w:sdt>
                  <w:r w:rsidR="000249AA">
                    <w:rPr>
                      <w:rFonts w:ascii="Times New Roman" w:eastAsia="Times New Roman" w:hAnsi="Times New Roman" w:cs="Times New Roman"/>
                      <w:b/>
                      <w:sz w:val="20"/>
                      <w:szCs w:val="20"/>
                      <w:lang w:eastAsia="sk-SK"/>
                    </w:rPr>
                    <w:t xml:space="preserve">   </w:t>
                  </w:r>
                  <w:r w:rsidR="000249AA" w:rsidRPr="00B043B4">
                    <w:rPr>
                      <w:rFonts w:ascii="Times New Roman" w:eastAsia="Times New Roman" w:hAnsi="Times New Roman" w:cs="Times New Roman"/>
                      <w:b/>
                      <w:sz w:val="20"/>
                      <w:szCs w:val="20"/>
                      <w:lang w:eastAsia="sk-SK"/>
                    </w:rPr>
                    <w:t xml:space="preserve">Súhlasné </w:t>
                  </w:r>
                </w:p>
              </w:tc>
              <w:tc>
                <w:tcPr>
                  <w:tcW w:w="3827" w:type="dxa"/>
                </w:tcPr>
                <w:p w:rsidR="000249AA" w:rsidRPr="00B043B4" w:rsidRDefault="002D1568" w:rsidP="006E318D">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0249AA">
                        <w:rPr>
                          <w:rFonts w:ascii="MS Gothic" w:eastAsia="MS Gothic" w:hAnsi="MS Gothic" w:cs="Times New Roman" w:hint="eastAsia"/>
                          <w:b/>
                          <w:sz w:val="20"/>
                          <w:szCs w:val="20"/>
                          <w:lang w:eastAsia="sk-SK"/>
                        </w:rPr>
                        <w:t>☐</w:t>
                      </w:r>
                    </w:sdtContent>
                  </w:sdt>
                  <w:r w:rsidR="000249AA">
                    <w:rPr>
                      <w:rFonts w:ascii="Times New Roman" w:eastAsia="Times New Roman" w:hAnsi="Times New Roman" w:cs="Times New Roman"/>
                      <w:b/>
                      <w:sz w:val="20"/>
                      <w:szCs w:val="20"/>
                      <w:lang w:eastAsia="sk-SK"/>
                    </w:rPr>
                    <w:t xml:space="preserve">  </w:t>
                  </w:r>
                  <w:r w:rsidR="000249AA" w:rsidRPr="00B043B4">
                    <w:rPr>
                      <w:rFonts w:ascii="Times New Roman" w:eastAsia="Times New Roman" w:hAnsi="Times New Roman" w:cs="Times New Roman"/>
                      <w:b/>
                      <w:sz w:val="20"/>
                      <w:szCs w:val="20"/>
                      <w:lang w:eastAsia="sk-SK"/>
                    </w:rPr>
                    <w:t>Súhlasné s  návrhom na dopracovanie</w:t>
                  </w:r>
                </w:p>
              </w:tc>
              <w:tc>
                <w:tcPr>
                  <w:tcW w:w="2534" w:type="dxa"/>
                </w:tcPr>
                <w:p w:rsidR="000249AA" w:rsidRPr="00B043B4" w:rsidRDefault="002D1568" w:rsidP="006E318D">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0249AA">
                        <w:rPr>
                          <w:rFonts w:ascii="MS Gothic" w:eastAsia="MS Gothic" w:hAnsi="MS Gothic" w:cs="Times New Roman" w:hint="eastAsia"/>
                          <w:b/>
                          <w:sz w:val="20"/>
                          <w:szCs w:val="20"/>
                          <w:lang w:eastAsia="sk-SK"/>
                        </w:rPr>
                        <w:t>☐</w:t>
                      </w:r>
                    </w:sdtContent>
                  </w:sdt>
                  <w:r w:rsidR="000249AA">
                    <w:rPr>
                      <w:rFonts w:ascii="Times New Roman" w:eastAsia="Times New Roman" w:hAnsi="Times New Roman" w:cs="Times New Roman"/>
                      <w:b/>
                      <w:sz w:val="20"/>
                      <w:szCs w:val="20"/>
                      <w:lang w:eastAsia="sk-SK"/>
                    </w:rPr>
                    <w:t xml:space="preserve">  </w:t>
                  </w:r>
                  <w:r w:rsidR="000249AA" w:rsidRPr="00B043B4">
                    <w:rPr>
                      <w:rFonts w:ascii="Times New Roman" w:eastAsia="Times New Roman" w:hAnsi="Times New Roman" w:cs="Times New Roman"/>
                      <w:b/>
                      <w:sz w:val="20"/>
                      <w:szCs w:val="20"/>
                      <w:lang w:eastAsia="sk-SK"/>
                    </w:rPr>
                    <w:t>Nesúhlasné</w:t>
                  </w:r>
                </w:p>
              </w:tc>
            </w:tr>
          </w:tbl>
          <w:p w:rsidR="000249AA" w:rsidRPr="00B043B4" w:rsidRDefault="000249AA" w:rsidP="006E318D">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0249AA" w:rsidRPr="00B043B4" w:rsidRDefault="000249AA" w:rsidP="006E318D">
            <w:pPr>
              <w:rPr>
                <w:rFonts w:ascii="Times New Roman" w:eastAsia="Times New Roman" w:hAnsi="Times New Roman" w:cs="Times New Roman"/>
                <w:b/>
                <w:sz w:val="20"/>
                <w:szCs w:val="20"/>
                <w:lang w:eastAsia="sk-SK"/>
              </w:rPr>
            </w:pPr>
          </w:p>
          <w:p w:rsidR="000249AA" w:rsidRPr="00B043B4" w:rsidRDefault="000249AA" w:rsidP="006E318D">
            <w:pPr>
              <w:rPr>
                <w:rFonts w:ascii="Times New Roman" w:eastAsia="Times New Roman" w:hAnsi="Times New Roman" w:cs="Times New Roman"/>
                <w:b/>
                <w:sz w:val="20"/>
                <w:szCs w:val="20"/>
                <w:lang w:eastAsia="sk-SK"/>
              </w:rPr>
            </w:pPr>
          </w:p>
        </w:tc>
      </w:tr>
    </w:tbl>
    <w:p w:rsidR="00E336C7" w:rsidRDefault="00E336C7"/>
    <w:p w:rsidR="00B4134B" w:rsidRDefault="00B4134B"/>
    <w:p w:rsidR="00B4134B" w:rsidRDefault="00B4134B">
      <w:r>
        <w:br w:type="page"/>
      </w:r>
    </w:p>
    <w:p w:rsidR="00B4134B" w:rsidRPr="00213A7E" w:rsidRDefault="00B4134B" w:rsidP="00B4134B">
      <w:pPr>
        <w:spacing w:after="0" w:line="240" w:lineRule="auto"/>
        <w:jc w:val="center"/>
        <w:rPr>
          <w:rFonts w:ascii="Times New Roman" w:hAnsi="Times New Roman" w:cs="Times New Roman"/>
          <w:b/>
          <w:bCs/>
          <w:sz w:val="28"/>
          <w:szCs w:val="28"/>
        </w:rPr>
      </w:pPr>
      <w:r w:rsidRPr="00213A7E">
        <w:rPr>
          <w:rFonts w:ascii="Times New Roman" w:hAnsi="Times New Roman" w:cs="Times New Roman"/>
          <w:b/>
          <w:bCs/>
          <w:sz w:val="28"/>
          <w:szCs w:val="28"/>
        </w:rPr>
        <w:lastRenderedPageBreak/>
        <w:t>Analýza vplyvov na rozpočet verejnej správy,</w:t>
      </w:r>
    </w:p>
    <w:p w:rsidR="00B4134B" w:rsidRPr="00213A7E" w:rsidRDefault="00B4134B" w:rsidP="00B4134B">
      <w:pPr>
        <w:spacing w:after="0" w:line="240" w:lineRule="auto"/>
        <w:jc w:val="center"/>
        <w:rPr>
          <w:rFonts w:ascii="Times New Roman" w:hAnsi="Times New Roman" w:cs="Times New Roman"/>
          <w:b/>
          <w:bCs/>
          <w:sz w:val="28"/>
          <w:szCs w:val="28"/>
        </w:rPr>
      </w:pPr>
      <w:r w:rsidRPr="00213A7E">
        <w:rPr>
          <w:rFonts w:ascii="Times New Roman" w:hAnsi="Times New Roman" w:cs="Times New Roman"/>
          <w:b/>
          <w:bCs/>
          <w:sz w:val="28"/>
          <w:szCs w:val="28"/>
        </w:rPr>
        <w:t>na zamestnanosť vo verejnej správe a financovanie návrhu</w:t>
      </w:r>
    </w:p>
    <w:p w:rsidR="00B4134B" w:rsidRPr="00213A7E" w:rsidRDefault="00B4134B" w:rsidP="00B4134B">
      <w:pPr>
        <w:spacing w:before="120"/>
        <w:rPr>
          <w:rFonts w:ascii="Times New Roman" w:hAnsi="Times New Roman" w:cs="Times New Roman"/>
          <w:b/>
          <w:bCs/>
        </w:rPr>
      </w:pPr>
      <w:r w:rsidRPr="00213A7E">
        <w:rPr>
          <w:rFonts w:ascii="Times New Roman" w:hAnsi="Times New Roman" w:cs="Times New Roman"/>
          <w:b/>
          <w:bCs/>
        </w:rPr>
        <w:t>2.1 Zhrnutie vplyvov na rozpočet verejnej správy v návrhu</w:t>
      </w:r>
    </w:p>
    <w:p w:rsidR="00B4134B" w:rsidRPr="00213A7E" w:rsidRDefault="00B4134B" w:rsidP="00B4134B">
      <w:pPr>
        <w:spacing w:before="120" w:after="120"/>
        <w:jc w:val="right"/>
        <w:rPr>
          <w:rFonts w:ascii="Times New Roman" w:hAnsi="Times New Roman" w:cs="Times New Roman"/>
        </w:rPr>
      </w:pPr>
      <w:r w:rsidRPr="00213A7E">
        <w:rPr>
          <w:rFonts w:ascii="Times New Roman" w:hAnsi="Times New Roman" w:cs="Times New Roman"/>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4"/>
        <w:gridCol w:w="1275"/>
        <w:gridCol w:w="1276"/>
        <w:gridCol w:w="1187"/>
        <w:gridCol w:w="1267"/>
      </w:tblGrid>
      <w:tr w:rsidR="00B4134B" w:rsidRPr="00213A7E" w:rsidTr="00675724">
        <w:trPr>
          <w:cantSplit/>
          <w:trHeight w:val="194"/>
          <w:jc w:val="center"/>
        </w:trPr>
        <w:tc>
          <w:tcPr>
            <w:tcW w:w="4724" w:type="dxa"/>
            <w:vMerge w:val="restart"/>
            <w:shd w:val="clear" w:color="auto" w:fill="BFBFBF" w:themeFill="background1" w:themeFillShade="BF"/>
            <w:vAlign w:val="center"/>
          </w:tcPr>
          <w:p w:rsidR="00B4134B" w:rsidRPr="00213A7E" w:rsidRDefault="00B4134B" w:rsidP="00675724">
            <w:pPr>
              <w:jc w:val="center"/>
              <w:rPr>
                <w:rFonts w:ascii="Times New Roman" w:hAnsi="Times New Roman" w:cs="Times New Roman"/>
                <w:b/>
                <w:bCs/>
              </w:rPr>
            </w:pPr>
            <w:bookmarkStart w:id="0" w:name="OLE_LINK1"/>
            <w:r w:rsidRPr="00213A7E">
              <w:rPr>
                <w:rFonts w:ascii="Times New Roman" w:hAnsi="Times New Roman" w:cs="Times New Roman"/>
                <w:b/>
                <w:bCs/>
              </w:rPr>
              <w:t>Vplyvy na rozpočet verejnej správy</w:t>
            </w:r>
          </w:p>
        </w:tc>
        <w:tc>
          <w:tcPr>
            <w:tcW w:w="5005" w:type="dxa"/>
            <w:gridSpan w:val="4"/>
            <w:shd w:val="clear" w:color="auto" w:fill="BFBFBF" w:themeFill="background1" w:themeFillShade="BF"/>
            <w:vAlign w:val="center"/>
          </w:tcPr>
          <w:p w:rsidR="00B4134B" w:rsidRPr="00213A7E" w:rsidRDefault="00B4134B" w:rsidP="00675724">
            <w:pPr>
              <w:jc w:val="center"/>
              <w:rPr>
                <w:rFonts w:ascii="Times New Roman" w:hAnsi="Times New Roman" w:cs="Times New Roman"/>
                <w:b/>
                <w:bCs/>
              </w:rPr>
            </w:pPr>
            <w:r w:rsidRPr="00213A7E">
              <w:rPr>
                <w:rFonts w:ascii="Times New Roman" w:hAnsi="Times New Roman" w:cs="Times New Roman"/>
                <w:b/>
                <w:bCs/>
              </w:rPr>
              <w:t>Vplyv na rozpočet verejnej správy (v eurách)</w:t>
            </w:r>
          </w:p>
        </w:tc>
      </w:tr>
      <w:tr w:rsidR="00B4134B" w:rsidRPr="00213A7E" w:rsidTr="00675724">
        <w:trPr>
          <w:cantSplit/>
          <w:trHeight w:val="70"/>
          <w:jc w:val="center"/>
        </w:trPr>
        <w:tc>
          <w:tcPr>
            <w:tcW w:w="4724" w:type="dxa"/>
            <w:vMerge/>
            <w:shd w:val="clear" w:color="auto" w:fill="BFBFBF" w:themeFill="background1" w:themeFillShade="BF"/>
            <w:vAlign w:val="center"/>
          </w:tcPr>
          <w:p w:rsidR="00B4134B" w:rsidRPr="00213A7E" w:rsidRDefault="00B4134B" w:rsidP="00675724">
            <w:pPr>
              <w:jc w:val="center"/>
              <w:rPr>
                <w:rFonts w:ascii="Times New Roman" w:hAnsi="Times New Roman" w:cs="Times New Roman"/>
                <w:b/>
                <w:bCs/>
              </w:rPr>
            </w:pPr>
          </w:p>
        </w:tc>
        <w:tc>
          <w:tcPr>
            <w:tcW w:w="1275" w:type="dxa"/>
            <w:shd w:val="clear" w:color="auto" w:fill="BFBFBF" w:themeFill="background1" w:themeFillShade="BF"/>
            <w:vAlign w:val="center"/>
          </w:tcPr>
          <w:p w:rsidR="00B4134B" w:rsidRPr="00213A7E" w:rsidRDefault="00B4134B" w:rsidP="00675724">
            <w:pPr>
              <w:jc w:val="center"/>
              <w:rPr>
                <w:rFonts w:ascii="Times New Roman" w:hAnsi="Times New Roman" w:cs="Times New Roman"/>
                <w:b/>
                <w:bCs/>
              </w:rPr>
            </w:pPr>
            <w:r w:rsidRPr="00924C9B">
              <w:rPr>
                <w:rFonts w:ascii="Times New Roman" w:hAnsi="Times New Roman" w:cs="Times New Roman"/>
                <w:b/>
                <w:bCs/>
              </w:rPr>
              <w:t>2022</w:t>
            </w:r>
          </w:p>
        </w:tc>
        <w:tc>
          <w:tcPr>
            <w:tcW w:w="1276" w:type="dxa"/>
            <w:shd w:val="clear" w:color="auto" w:fill="BFBFBF" w:themeFill="background1" w:themeFillShade="BF"/>
            <w:vAlign w:val="center"/>
          </w:tcPr>
          <w:p w:rsidR="00B4134B" w:rsidRPr="00213A7E" w:rsidRDefault="00B4134B" w:rsidP="00675724">
            <w:pPr>
              <w:jc w:val="center"/>
              <w:rPr>
                <w:rFonts w:ascii="Times New Roman" w:hAnsi="Times New Roman" w:cs="Times New Roman"/>
                <w:b/>
                <w:bCs/>
              </w:rPr>
            </w:pPr>
            <w:r w:rsidRPr="00213A7E">
              <w:rPr>
                <w:rFonts w:ascii="Times New Roman" w:hAnsi="Times New Roman" w:cs="Times New Roman"/>
                <w:b/>
                <w:bCs/>
              </w:rPr>
              <w:t>2023</w:t>
            </w:r>
          </w:p>
        </w:tc>
        <w:tc>
          <w:tcPr>
            <w:tcW w:w="1187" w:type="dxa"/>
            <w:shd w:val="clear" w:color="auto" w:fill="BFBFBF" w:themeFill="background1" w:themeFillShade="BF"/>
            <w:vAlign w:val="center"/>
          </w:tcPr>
          <w:p w:rsidR="00B4134B" w:rsidRPr="00213A7E" w:rsidRDefault="00B4134B" w:rsidP="00675724">
            <w:pPr>
              <w:jc w:val="center"/>
              <w:rPr>
                <w:rFonts w:ascii="Times New Roman" w:hAnsi="Times New Roman" w:cs="Times New Roman"/>
                <w:b/>
                <w:bCs/>
              </w:rPr>
            </w:pPr>
            <w:r w:rsidRPr="00213A7E">
              <w:rPr>
                <w:rFonts w:ascii="Times New Roman" w:hAnsi="Times New Roman" w:cs="Times New Roman"/>
                <w:b/>
                <w:bCs/>
              </w:rPr>
              <w:t>2024</w:t>
            </w:r>
          </w:p>
        </w:tc>
        <w:tc>
          <w:tcPr>
            <w:tcW w:w="1267" w:type="dxa"/>
            <w:shd w:val="clear" w:color="auto" w:fill="BFBFBF" w:themeFill="background1" w:themeFillShade="BF"/>
            <w:vAlign w:val="center"/>
          </w:tcPr>
          <w:p w:rsidR="00B4134B" w:rsidRPr="00213A7E" w:rsidRDefault="00B4134B" w:rsidP="00675724">
            <w:pPr>
              <w:jc w:val="center"/>
              <w:rPr>
                <w:rFonts w:ascii="Times New Roman" w:hAnsi="Times New Roman" w:cs="Times New Roman"/>
                <w:b/>
                <w:bCs/>
              </w:rPr>
            </w:pPr>
            <w:r w:rsidRPr="00213A7E">
              <w:rPr>
                <w:rFonts w:ascii="Times New Roman" w:hAnsi="Times New Roman" w:cs="Times New Roman"/>
                <w:b/>
                <w:bCs/>
              </w:rPr>
              <w:t>2025</w:t>
            </w:r>
          </w:p>
        </w:tc>
      </w:tr>
      <w:tr w:rsidR="00B4134B" w:rsidRPr="00213A7E" w:rsidTr="00675724">
        <w:trPr>
          <w:trHeight w:val="70"/>
          <w:jc w:val="center"/>
        </w:trPr>
        <w:tc>
          <w:tcPr>
            <w:tcW w:w="4724" w:type="dxa"/>
            <w:shd w:val="clear" w:color="auto" w:fill="C0C0C0"/>
            <w:noWrap/>
            <w:vAlign w:val="center"/>
          </w:tcPr>
          <w:p w:rsidR="00B4134B" w:rsidRPr="00213A7E" w:rsidRDefault="00B4134B" w:rsidP="00675724">
            <w:pPr>
              <w:rPr>
                <w:rFonts w:ascii="Times New Roman" w:hAnsi="Times New Roman" w:cs="Times New Roman"/>
              </w:rPr>
            </w:pPr>
            <w:r w:rsidRPr="00213A7E">
              <w:rPr>
                <w:rFonts w:ascii="Times New Roman" w:hAnsi="Times New Roman" w:cs="Times New Roman"/>
                <w:b/>
                <w:bCs/>
              </w:rPr>
              <w:t>Príjmy verejnej správy celkom</w:t>
            </w:r>
          </w:p>
        </w:tc>
        <w:tc>
          <w:tcPr>
            <w:tcW w:w="1275" w:type="dxa"/>
            <w:shd w:val="clear" w:color="auto" w:fill="C0C0C0"/>
            <w:vAlign w:val="center"/>
          </w:tcPr>
          <w:p w:rsidR="00B4134B" w:rsidRPr="0070743C" w:rsidRDefault="00B4134B" w:rsidP="00675724">
            <w:pPr>
              <w:jc w:val="right"/>
              <w:rPr>
                <w:rFonts w:ascii="Times New Roman" w:hAnsi="Times New Roman" w:cs="Times New Roman"/>
                <w:b/>
                <w:bCs/>
              </w:rPr>
            </w:pPr>
            <w:r w:rsidRPr="0070743C">
              <w:rPr>
                <w:rFonts w:ascii="Times New Roman" w:hAnsi="Times New Roman" w:cs="Times New Roman"/>
                <w:b/>
                <w:bCs/>
              </w:rPr>
              <w:t>0</w:t>
            </w:r>
          </w:p>
        </w:tc>
        <w:tc>
          <w:tcPr>
            <w:tcW w:w="1276" w:type="dxa"/>
            <w:shd w:val="clear" w:color="auto" w:fill="C0C0C0"/>
            <w:vAlign w:val="center"/>
          </w:tcPr>
          <w:p w:rsidR="00B4134B" w:rsidRPr="0070743C" w:rsidRDefault="00B4134B" w:rsidP="00675724">
            <w:pPr>
              <w:jc w:val="right"/>
              <w:rPr>
                <w:rFonts w:ascii="Times New Roman" w:hAnsi="Times New Roman" w:cs="Times New Roman"/>
                <w:b/>
                <w:bCs/>
              </w:rPr>
            </w:pPr>
            <w:r w:rsidRPr="0070743C">
              <w:rPr>
                <w:rFonts w:ascii="Times New Roman" w:hAnsi="Times New Roman" w:cs="Times New Roman"/>
                <w:b/>
                <w:bCs/>
              </w:rPr>
              <w:t>0</w:t>
            </w:r>
          </w:p>
        </w:tc>
        <w:tc>
          <w:tcPr>
            <w:tcW w:w="1187" w:type="dxa"/>
            <w:shd w:val="clear" w:color="auto" w:fill="C0C0C0"/>
            <w:vAlign w:val="center"/>
          </w:tcPr>
          <w:p w:rsidR="00B4134B" w:rsidRPr="00213A7E" w:rsidRDefault="00B4134B" w:rsidP="00675724">
            <w:pPr>
              <w:jc w:val="right"/>
              <w:rPr>
                <w:rFonts w:ascii="Times New Roman" w:hAnsi="Times New Roman" w:cs="Times New Roman"/>
                <w:b/>
                <w:bCs/>
              </w:rPr>
            </w:pPr>
            <w:r w:rsidRPr="00213A7E">
              <w:rPr>
                <w:rFonts w:ascii="Times New Roman" w:hAnsi="Times New Roman" w:cs="Times New Roman"/>
                <w:b/>
                <w:bCs/>
              </w:rPr>
              <w:t>0</w:t>
            </w:r>
          </w:p>
        </w:tc>
        <w:tc>
          <w:tcPr>
            <w:tcW w:w="1267" w:type="dxa"/>
            <w:shd w:val="clear" w:color="auto" w:fill="C0C0C0"/>
            <w:vAlign w:val="center"/>
          </w:tcPr>
          <w:p w:rsidR="00B4134B" w:rsidRPr="00213A7E" w:rsidRDefault="00B4134B" w:rsidP="00675724">
            <w:pPr>
              <w:jc w:val="right"/>
              <w:rPr>
                <w:rFonts w:ascii="Times New Roman" w:hAnsi="Times New Roman" w:cs="Times New Roman"/>
                <w:b/>
                <w:bCs/>
              </w:rPr>
            </w:pPr>
            <w:r w:rsidRPr="00213A7E">
              <w:rPr>
                <w:rFonts w:ascii="Times New Roman" w:hAnsi="Times New Roman" w:cs="Times New Roman"/>
                <w:b/>
                <w:bCs/>
              </w:rPr>
              <w:t>0</w:t>
            </w:r>
          </w:p>
        </w:tc>
      </w:tr>
      <w:tr w:rsidR="00B4134B" w:rsidRPr="00213A7E" w:rsidTr="00675724">
        <w:trPr>
          <w:trHeight w:val="132"/>
          <w:jc w:val="center"/>
        </w:trPr>
        <w:tc>
          <w:tcPr>
            <w:tcW w:w="4724" w:type="dxa"/>
            <w:noWrap/>
            <w:vAlign w:val="center"/>
          </w:tcPr>
          <w:p w:rsidR="00B4134B" w:rsidRPr="00213A7E" w:rsidRDefault="00B4134B" w:rsidP="00675724">
            <w:pPr>
              <w:rPr>
                <w:rFonts w:ascii="Times New Roman" w:hAnsi="Times New Roman" w:cs="Times New Roman"/>
              </w:rPr>
            </w:pPr>
            <w:r w:rsidRPr="00213A7E">
              <w:rPr>
                <w:rFonts w:ascii="Times New Roman" w:hAnsi="Times New Roman" w:cs="Times New Roman"/>
              </w:rPr>
              <w:t>v tom: za každý subjekt verejnej správy zvlášť</w:t>
            </w:r>
          </w:p>
        </w:tc>
        <w:tc>
          <w:tcPr>
            <w:tcW w:w="1275" w:type="dxa"/>
            <w:noWrap/>
            <w:vAlign w:val="center"/>
          </w:tcPr>
          <w:p w:rsidR="00B4134B" w:rsidRPr="0070743C" w:rsidRDefault="00B4134B" w:rsidP="00675724">
            <w:pPr>
              <w:jc w:val="right"/>
              <w:rPr>
                <w:rFonts w:ascii="Times New Roman" w:hAnsi="Times New Roman" w:cs="Times New Roman"/>
              </w:rPr>
            </w:pPr>
            <w:r w:rsidRPr="0070743C">
              <w:rPr>
                <w:rFonts w:ascii="Times New Roman" w:hAnsi="Times New Roman" w:cs="Times New Roman"/>
              </w:rPr>
              <w:t>0</w:t>
            </w:r>
          </w:p>
        </w:tc>
        <w:tc>
          <w:tcPr>
            <w:tcW w:w="1276" w:type="dxa"/>
            <w:noWrap/>
            <w:vAlign w:val="center"/>
          </w:tcPr>
          <w:p w:rsidR="00B4134B" w:rsidRPr="0070743C" w:rsidRDefault="00B4134B" w:rsidP="00675724">
            <w:pPr>
              <w:jc w:val="right"/>
              <w:rPr>
                <w:rFonts w:ascii="Times New Roman" w:hAnsi="Times New Roman" w:cs="Times New Roman"/>
              </w:rPr>
            </w:pPr>
            <w:r w:rsidRPr="0070743C">
              <w:rPr>
                <w:rFonts w:ascii="Times New Roman" w:hAnsi="Times New Roman" w:cs="Times New Roman"/>
              </w:rPr>
              <w:t>0</w:t>
            </w:r>
          </w:p>
        </w:tc>
        <w:tc>
          <w:tcPr>
            <w:tcW w:w="1187" w:type="dxa"/>
            <w:noWrap/>
            <w:vAlign w:val="center"/>
          </w:tcPr>
          <w:p w:rsidR="00B4134B" w:rsidRPr="00213A7E" w:rsidRDefault="00B4134B" w:rsidP="00675724">
            <w:pPr>
              <w:jc w:val="right"/>
              <w:rPr>
                <w:rFonts w:ascii="Times New Roman" w:hAnsi="Times New Roman" w:cs="Times New Roman"/>
              </w:rPr>
            </w:pPr>
            <w:r w:rsidRPr="00213A7E">
              <w:rPr>
                <w:rFonts w:ascii="Times New Roman" w:hAnsi="Times New Roman" w:cs="Times New Roman"/>
              </w:rPr>
              <w:t>0</w:t>
            </w:r>
          </w:p>
        </w:tc>
        <w:tc>
          <w:tcPr>
            <w:tcW w:w="1267" w:type="dxa"/>
            <w:noWrap/>
            <w:vAlign w:val="center"/>
          </w:tcPr>
          <w:p w:rsidR="00B4134B" w:rsidRPr="00213A7E" w:rsidRDefault="00B4134B" w:rsidP="00675724">
            <w:pPr>
              <w:jc w:val="right"/>
              <w:rPr>
                <w:rFonts w:ascii="Times New Roman" w:hAnsi="Times New Roman" w:cs="Times New Roman"/>
              </w:rPr>
            </w:pPr>
            <w:r w:rsidRPr="00213A7E">
              <w:rPr>
                <w:rFonts w:ascii="Times New Roman" w:hAnsi="Times New Roman" w:cs="Times New Roman"/>
              </w:rPr>
              <w:t>0</w:t>
            </w:r>
          </w:p>
        </w:tc>
      </w:tr>
      <w:tr w:rsidR="00B4134B" w:rsidRPr="00213A7E" w:rsidTr="00675724">
        <w:trPr>
          <w:trHeight w:val="70"/>
          <w:jc w:val="center"/>
        </w:trPr>
        <w:tc>
          <w:tcPr>
            <w:tcW w:w="4724" w:type="dxa"/>
            <w:noWrap/>
            <w:vAlign w:val="center"/>
          </w:tcPr>
          <w:p w:rsidR="00B4134B" w:rsidRPr="00213A7E" w:rsidRDefault="00B4134B" w:rsidP="00675724">
            <w:pPr>
              <w:rPr>
                <w:rFonts w:ascii="Times New Roman" w:hAnsi="Times New Roman" w:cs="Times New Roman"/>
                <w:b/>
                <w:bCs/>
                <w:i/>
                <w:iCs/>
              </w:rPr>
            </w:pPr>
            <w:r w:rsidRPr="00213A7E">
              <w:rPr>
                <w:rFonts w:ascii="Times New Roman" w:hAnsi="Times New Roman" w:cs="Times New Roman"/>
                <w:b/>
                <w:bCs/>
                <w:i/>
                <w:iCs/>
              </w:rPr>
              <w:t xml:space="preserve">z toho:  </w:t>
            </w:r>
          </w:p>
        </w:tc>
        <w:tc>
          <w:tcPr>
            <w:tcW w:w="1275" w:type="dxa"/>
            <w:noWrap/>
            <w:vAlign w:val="center"/>
          </w:tcPr>
          <w:p w:rsidR="00B4134B" w:rsidRPr="0070743C" w:rsidRDefault="00B4134B" w:rsidP="00675724">
            <w:pPr>
              <w:jc w:val="right"/>
              <w:rPr>
                <w:rFonts w:ascii="Times New Roman" w:hAnsi="Times New Roman" w:cs="Times New Roman"/>
                <w:b/>
                <w:bCs/>
                <w:iCs/>
              </w:rPr>
            </w:pPr>
          </w:p>
        </w:tc>
        <w:tc>
          <w:tcPr>
            <w:tcW w:w="1276" w:type="dxa"/>
            <w:noWrap/>
            <w:vAlign w:val="center"/>
          </w:tcPr>
          <w:p w:rsidR="00B4134B" w:rsidRPr="0070743C" w:rsidRDefault="00B4134B" w:rsidP="00675724">
            <w:pPr>
              <w:jc w:val="right"/>
              <w:rPr>
                <w:rFonts w:ascii="Times New Roman" w:hAnsi="Times New Roman" w:cs="Times New Roman"/>
                <w:b/>
                <w:bCs/>
                <w:iCs/>
              </w:rPr>
            </w:pPr>
          </w:p>
        </w:tc>
        <w:tc>
          <w:tcPr>
            <w:tcW w:w="1187" w:type="dxa"/>
            <w:noWrap/>
            <w:vAlign w:val="center"/>
          </w:tcPr>
          <w:p w:rsidR="00B4134B" w:rsidRPr="00213A7E" w:rsidRDefault="00B4134B" w:rsidP="00675724">
            <w:pPr>
              <w:jc w:val="right"/>
              <w:rPr>
                <w:rFonts w:ascii="Times New Roman" w:hAnsi="Times New Roman" w:cs="Times New Roman"/>
                <w:b/>
                <w:bCs/>
                <w:iCs/>
              </w:rPr>
            </w:pPr>
          </w:p>
        </w:tc>
        <w:tc>
          <w:tcPr>
            <w:tcW w:w="1267" w:type="dxa"/>
            <w:noWrap/>
            <w:vAlign w:val="center"/>
          </w:tcPr>
          <w:p w:rsidR="00B4134B" w:rsidRPr="00213A7E" w:rsidRDefault="00B4134B" w:rsidP="00675724">
            <w:pPr>
              <w:jc w:val="right"/>
              <w:rPr>
                <w:rFonts w:ascii="Times New Roman" w:hAnsi="Times New Roman" w:cs="Times New Roman"/>
                <w:b/>
                <w:bCs/>
                <w:iCs/>
              </w:rPr>
            </w:pPr>
          </w:p>
        </w:tc>
      </w:tr>
      <w:tr w:rsidR="00B4134B" w:rsidRPr="00213A7E" w:rsidTr="00675724">
        <w:trPr>
          <w:trHeight w:val="125"/>
          <w:jc w:val="center"/>
        </w:trPr>
        <w:tc>
          <w:tcPr>
            <w:tcW w:w="4724" w:type="dxa"/>
            <w:noWrap/>
            <w:vAlign w:val="center"/>
          </w:tcPr>
          <w:p w:rsidR="00B4134B" w:rsidRPr="00213A7E" w:rsidRDefault="00B4134B" w:rsidP="00675724">
            <w:pPr>
              <w:rPr>
                <w:rFonts w:ascii="Times New Roman" w:hAnsi="Times New Roman" w:cs="Times New Roman"/>
                <w:b/>
                <w:bCs/>
                <w:i/>
                <w:iCs/>
              </w:rPr>
            </w:pPr>
            <w:r w:rsidRPr="00213A7E">
              <w:rPr>
                <w:rFonts w:ascii="Times New Roman" w:hAnsi="Times New Roman" w:cs="Times New Roman"/>
                <w:b/>
                <w:bCs/>
                <w:i/>
                <w:iCs/>
              </w:rPr>
              <w:t>- vplyv na ŠR</w:t>
            </w:r>
          </w:p>
        </w:tc>
        <w:tc>
          <w:tcPr>
            <w:tcW w:w="1275" w:type="dxa"/>
            <w:noWrap/>
            <w:vAlign w:val="center"/>
          </w:tcPr>
          <w:p w:rsidR="00B4134B" w:rsidRPr="0070743C" w:rsidRDefault="00B4134B" w:rsidP="00675724">
            <w:pPr>
              <w:jc w:val="right"/>
              <w:rPr>
                <w:rFonts w:ascii="Times New Roman" w:hAnsi="Times New Roman" w:cs="Times New Roman"/>
                <w:b/>
                <w:bCs/>
                <w:iCs/>
              </w:rPr>
            </w:pPr>
            <w:r w:rsidRPr="0070743C">
              <w:rPr>
                <w:rFonts w:ascii="Times New Roman" w:hAnsi="Times New Roman" w:cs="Times New Roman"/>
                <w:b/>
                <w:bCs/>
                <w:iCs/>
              </w:rPr>
              <w:t xml:space="preserve">0  </w:t>
            </w:r>
          </w:p>
        </w:tc>
        <w:tc>
          <w:tcPr>
            <w:tcW w:w="1276" w:type="dxa"/>
            <w:noWrap/>
            <w:vAlign w:val="center"/>
          </w:tcPr>
          <w:p w:rsidR="00B4134B" w:rsidRPr="0070743C" w:rsidRDefault="00B4134B" w:rsidP="00675724">
            <w:pPr>
              <w:jc w:val="right"/>
              <w:rPr>
                <w:rFonts w:ascii="Times New Roman" w:hAnsi="Times New Roman" w:cs="Times New Roman"/>
                <w:b/>
                <w:bCs/>
                <w:iCs/>
              </w:rPr>
            </w:pPr>
            <w:r w:rsidRPr="0070743C">
              <w:rPr>
                <w:rFonts w:ascii="Times New Roman" w:hAnsi="Times New Roman" w:cs="Times New Roman"/>
                <w:b/>
                <w:bCs/>
                <w:iCs/>
              </w:rPr>
              <w:t>0</w:t>
            </w:r>
          </w:p>
        </w:tc>
        <w:tc>
          <w:tcPr>
            <w:tcW w:w="1187" w:type="dxa"/>
            <w:noWrap/>
            <w:vAlign w:val="center"/>
          </w:tcPr>
          <w:p w:rsidR="00B4134B" w:rsidRPr="00213A7E" w:rsidRDefault="00B4134B" w:rsidP="00675724">
            <w:pPr>
              <w:jc w:val="right"/>
              <w:rPr>
                <w:rFonts w:ascii="Times New Roman" w:hAnsi="Times New Roman" w:cs="Times New Roman"/>
                <w:b/>
                <w:bCs/>
                <w:iCs/>
              </w:rPr>
            </w:pPr>
            <w:r w:rsidRPr="00213A7E">
              <w:rPr>
                <w:rFonts w:ascii="Times New Roman" w:hAnsi="Times New Roman" w:cs="Times New Roman"/>
                <w:b/>
                <w:bCs/>
                <w:iCs/>
              </w:rPr>
              <w:t>0</w:t>
            </w:r>
          </w:p>
        </w:tc>
        <w:tc>
          <w:tcPr>
            <w:tcW w:w="1267" w:type="dxa"/>
            <w:noWrap/>
            <w:vAlign w:val="center"/>
          </w:tcPr>
          <w:p w:rsidR="00B4134B" w:rsidRPr="00213A7E" w:rsidRDefault="00B4134B" w:rsidP="00675724">
            <w:pPr>
              <w:jc w:val="right"/>
              <w:rPr>
                <w:rFonts w:ascii="Times New Roman" w:hAnsi="Times New Roman" w:cs="Times New Roman"/>
                <w:b/>
                <w:bCs/>
                <w:iCs/>
              </w:rPr>
            </w:pPr>
            <w:r w:rsidRPr="00213A7E">
              <w:rPr>
                <w:rFonts w:ascii="Times New Roman" w:hAnsi="Times New Roman" w:cs="Times New Roman"/>
                <w:b/>
                <w:bCs/>
                <w:iCs/>
              </w:rPr>
              <w:t>0</w:t>
            </w:r>
          </w:p>
        </w:tc>
      </w:tr>
      <w:tr w:rsidR="00B4134B" w:rsidRPr="00213A7E" w:rsidTr="00675724">
        <w:trPr>
          <w:trHeight w:val="125"/>
          <w:jc w:val="center"/>
        </w:trPr>
        <w:tc>
          <w:tcPr>
            <w:tcW w:w="4724" w:type="dxa"/>
            <w:noWrap/>
            <w:vAlign w:val="center"/>
          </w:tcPr>
          <w:p w:rsidR="00B4134B" w:rsidRPr="00213A7E" w:rsidRDefault="00B4134B" w:rsidP="00675724">
            <w:pPr>
              <w:ind w:left="259"/>
              <w:rPr>
                <w:rFonts w:ascii="Times New Roman" w:hAnsi="Times New Roman" w:cs="Times New Roman"/>
                <w:b/>
                <w:bCs/>
                <w:i/>
                <w:iCs/>
              </w:rPr>
            </w:pPr>
            <w:r w:rsidRPr="00213A7E">
              <w:rPr>
                <w:rFonts w:ascii="Times New Roman" w:hAnsi="Times New Roman" w:cs="Times New Roman"/>
                <w:bCs/>
                <w:i/>
                <w:iCs/>
              </w:rPr>
              <w:t>Rozpočtové prostriedky</w:t>
            </w:r>
          </w:p>
        </w:tc>
        <w:tc>
          <w:tcPr>
            <w:tcW w:w="1275" w:type="dxa"/>
            <w:noWrap/>
            <w:vAlign w:val="center"/>
          </w:tcPr>
          <w:p w:rsidR="00B4134B" w:rsidRPr="0070743C" w:rsidRDefault="00B4134B" w:rsidP="00675724">
            <w:pPr>
              <w:jc w:val="right"/>
              <w:rPr>
                <w:rFonts w:ascii="Times New Roman" w:hAnsi="Times New Roman" w:cs="Times New Roman"/>
                <w:b/>
                <w:bCs/>
                <w:iCs/>
              </w:rPr>
            </w:pPr>
            <w:r w:rsidRPr="0070743C">
              <w:rPr>
                <w:rFonts w:ascii="Times New Roman" w:hAnsi="Times New Roman" w:cs="Times New Roman"/>
                <w:b/>
                <w:bCs/>
                <w:iCs/>
              </w:rPr>
              <w:t>0</w:t>
            </w:r>
          </w:p>
        </w:tc>
        <w:tc>
          <w:tcPr>
            <w:tcW w:w="1276" w:type="dxa"/>
            <w:noWrap/>
            <w:vAlign w:val="center"/>
          </w:tcPr>
          <w:p w:rsidR="00B4134B" w:rsidRPr="0070743C" w:rsidRDefault="00B4134B" w:rsidP="00675724">
            <w:pPr>
              <w:jc w:val="right"/>
              <w:rPr>
                <w:rFonts w:ascii="Times New Roman" w:hAnsi="Times New Roman" w:cs="Times New Roman"/>
                <w:b/>
                <w:bCs/>
                <w:iCs/>
              </w:rPr>
            </w:pPr>
            <w:r w:rsidRPr="0070743C">
              <w:rPr>
                <w:rFonts w:ascii="Times New Roman" w:hAnsi="Times New Roman" w:cs="Times New Roman"/>
                <w:b/>
                <w:bCs/>
                <w:iCs/>
              </w:rPr>
              <w:t>0</w:t>
            </w:r>
          </w:p>
        </w:tc>
        <w:tc>
          <w:tcPr>
            <w:tcW w:w="1187" w:type="dxa"/>
            <w:noWrap/>
            <w:vAlign w:val="center"/>
          </w:tcPr>
          <w:p w:rsidR="00B4134B" w:rsidRPr="00213A7E" w:rsidRDefault="00B4134B" w:rsidP="00675724">
            <w:pPr>
              <w:jc w:val="right"/>
              <w:rPr>
                <w:rFonts w:ascii="Times New Roman" w:hAnsi="Times New Roman" w:cs="Times New Roman"/>
                <w:b/>
                <w:bCs/>
                <w:iCs/>
              </w:rPr>
            </w:pPr>
            <w:r w:rsidRPr="00213A7E">
              <w:rPr>
                <w:rFonts w:ascii="Times New Roman" w:hAnsi="Times New Roman" w:cs="Times New Roman"/>
                <w:b/>
                <w:bCs/>
                <w:iCs/>
              </w:rPr>
              <w:t>0</w:t>
            </w:r>
          </w:p>
        </w:tc>
        <w:tc>
          <w:tcPr>
            <w:tcW w:w="1267" w:type="dxa"/>
            <w:noWrap/>
            <w:vAlign w:val="center"/>
          </w:tcPr>
          <w:p w:rsidR="00B4134B" w:rsidRPr="00213A7E" w:rsidRDefault="00B4134B" w:rsidP="00675724">
            <w:pPr>
              <w:jc w:val="right"/>
              <w:rPr>
                <w:rFonts w:ascii="Times New Roman" w:hAnsi="Times New Roman" w:cs="Times New Roman"/>
                <w:b/>
                <w:bCs/>
                <w:iCs/>
              </w:rPr>
            </w:pPr>
            <w:r w:rsidRPr="00213A7E">
              <w:rPr>
                <w:rFonts w:ascii="Times New Roman" w:hAnsi="Times New Roman" w:cs="Times New Roman"/>
                <w:b/>
                <w:bCs/>
                <w:iCs/>
              </w:rPr>
              <w:t>0</w:t>
            </w:r>
          </w:p>
        </w:tc>
      </w:tr>
      <w:tr w:rsidR="00B4134B" w:rsidRPr="00213A7E" w:rsidTr="00675724">
        <w:trPr>
          <w:trHeight w:val="125"/>
          <w:jc w:val="center"/>
        </w:trPr>
        <w:tc>
          <w:tcPr>
            <w:tcW w:w="4724" w:type="dxa"/>
            <w:noWrap/>
            <w:vAlign w:val="center"/>
          </w:tcPr>
          <w:p w:rsidR="00B4134B" w:rsidRPr="00213A7E" w:rsidRDefault="00B4134B" w:rsidP="00675724">
            <w:pPr>
              <w:ind w:left="259"/>
              <w:rPr>
                <w:rFonts w:ascii="Times New Roman" w:hAnsi="Times New Roman" w:cs="Times New Roman"/>
                <w:bCs/>
                <w:i/>
                <w:iCs/>
              </w:rPr>
            </w:pPr>
            <w:r w:rsidRPr="00213A7E">
              <w:rPr>
                <w:rFonts w:ascii="Times New Roman" w:hAnsi="Times New Roman" w:cs="Times New Roman"/>
                <w:bCs/>
                <w:i/>
                <w:iCs/>
              </w:rPr>
              <w:t>EÚ zdroje</w:t>
            </w:r>
          </w:p>
        </w:tc>
        <w:tc>
          <w:tcPr>
            <w:tcW w:w="1275" w:type="dxa"/>
            <w:noWrap/>
            <w:vAlign w:val="center"/>
          </w:tcPr>
          <w:p w:rsidR="00B4134B" w:rsidRPr="0070743C" w:rsidRDefault="00B4134B" w:rsidP="00675724">
            <w:pPr>
              <w:jc w:val="right"/>
              <w:rPr>
                <w:rFonts w:ascii="Times New Roman" w:hAnsi="Times New Roman" w:cs="Times New Roman"/>
              </w:rPr>
            </w:pPr>
            <w:r w:rsidRPr="0070743C">
              <w:rPr>
                <w:rFonts w:ascii="Times New Roman" w:hAnsi="Times New Roman" w:cs="Times New Roman"/>
              </w:rPr>
              <w:t>0</w:t>
            </w:r>
          </w:p>
        </w:tc>
        <w:tc>
          <w:tcPr>
            <w:tcW w:w="1276" w:type="dxa"/>
            <w:noWrap/>
            <w:vAlign w:val="center"/>
          </w:tcPr>
          <w:p w:rsidR="00B4134B" w:rsidRPr="0070743C" w:rsidRDefault="00B4134B" w:rsidP="00675724">
            <w:pPr>
              <w:jc w:val="right"/>
              <w:rPr>
                <w:rFonts w:ascii="Times New Roman" w:hAnsi="Times New Roman" w:cs="Times New Roman"/>
              </w:rPr>
            </w:pPr>
            <w:r w:rsidRPr="0070743C">
              <w:rPr>
                <w:rFonts w:ascii="Times New Roman" w:hAnsi="Times New Roman" w:cs="Times New Roman"/>
              </w:rPr>
              <w:t>0</w:t>
            </w:r>
          </w:p>
        </w:tc>
        <w:tc>
          <w:tcPr>
            <w:tcW w:w="1187" w:type="dxa"/>
            <w:noWrap/>
            <w:vAlign w:val="center"/>
          </w:tcPr>
          <w:p w:rsidR="00B4134B" w:rsidRPr="00213A7E" w:rsidRDefault="00B4134B" w:rsidP="00675724">
            <w:pPr>
              <w:jc w:val="right"/>
              <w:rPr>
                <w:rFonts w:ascii="Times New Roman" w:hAnsi="Times New Roman" w:cs="Times New Roman"/>
              </w:rPr>
            </w:pPr>
            <w:r w:rsidRPr="00213A7E">
              <w:rPr>
                <w:rFonts w:ascii="Times New Roman" w:hAnsi="Times New Roman" w:cs="Times New Roman"/>
              </w:rPr>
              <w:t>0</w:t>
            </w:r>
          </w:p>
        </w:tc>
        <w:tc>
          <w:tcPr>
            <w:tcW w:w="1267" w:type="dxa"/>
            <w:noWrap/>
            <w:vAlign w:val="center"/>
          </w:tcPr>
          <w:p w:rsidR="00B4134B" w:rsidRPr="00213A7E" w:rsidRDefault="00B4134B" w:rsidP="00675724">
            <w:pPr>
              <w:jc w:val="right"/>
              <w:rPr>
                <w:rFonts w:ascii="Times New Roman" w:hAnsi="Times New Roman" w:cs="Times New Roman"/>
              </w:rPr>
            </w:pPr>
            <w:r w:rsidRPr="00213A7E">
              <w:rPr>
                <w:rFonts w:ascii="Times New Roman" w:hAnsi="Times New Roman" w:cs="Times New Roman"/>
              </w:rPr>
              <w:t>0</w:t>
            </w:r>
          </w:p>
        </w:tc>
      </w:tr>
      <w:tr w:rsidR="00B4134B" w:rsidRPr="00213A7E" w:rsidTr="00675724">
        <w:trPr>
          <w:trHeight w:val="125"/>
          <w:jc w:val="center"/>
        </w:trPr>
        <w:tc>
          <w:tcPr>
            <w:tcW w:w="4724" w:type="dxa"/>
            <w:noWrap/>
            <w:vAlign w:val="center"/>
          </w:tcPr>
          <w:p w:rsidR="00B4134B" w:rsidRPr="00213A7E" w:rsidRDefault="00B4134B" w:rsidP="00675724">
            <w:pPr>
              <w:rPr>
                <w:rFonts w:ascii="Times New Roman" w:hAnsi="Times New Roman" w:cs="Times New Roman"/>
                <w:b/>
                <w:bCs/>
                <w:i/>
                <w:iCs/>
              </w:rPr>
            </w:pPr>
            <w:r w:rsidRPr="00213A7E">
              <w:rPr>
                <w:rFonts w:ascii="Times New Roman" w:hAnsi="Times New Roman" w:cs="Times New Roman"/>
                <w:b/>
                <w:bCs/>
                <w:i/>
                <w:iCs/>
              </w:rPr>
              <w:t>- vplyv na obce</w:t>
            </w:r>
          </w:p>
        </w:tc>
        <w:tc>
          <w:tcPr>
            <w:tcW w:w="1275" w:type="dxa"/>
            <w:noWrap/>
            <w:vAlign w:val="center"/>
          </w:tcPr>
          <w:p w:rsidR="00B4134B" w:rsidRPr="0070743C" w:rsidRDefault="00B4134B" w:rsidP="00675724">
            <w:pPr>
              <w:jc w:val="right"/>
              <w:rPr>
                <w:rFonts w:ascii="Times New Roman" w:hAnsi="Times New Roman" w:cs="Times New Roman"/>
                <w:b/>
                <w:bCs/>
                <w:iCs/>
              </w:rPr>
            </w:pPr>
            <w:r w:rsidRPr="0070743C">
              <w:rPr>
                <w:rFonts w:ascii="Times New Roman" w:hAnsi="Times New Roman" w:cs="Times New Roman"/>
                <w:b/>
                <w:bCs/>
                <w:iCs/>
              </w:rPr>
              <w:t>0</w:t>
            </w:r>
          </w:p>
        </w:tc>
        <w:tc>
          <w:tcPr>
            <w:tcW w:w="1276" w:type="dxa"/>
            <w:noWrap/>
            <w:vAlign w:val="center"/>
          </w:tcPr>
          <w:p w:rsidR="00B4134B" w:rsidRPr="0070743C" w:rsidRDefault="00B4134B" w:rsidP="00675724">
            <w:pPr>
              <w:jc w:val="right"/>
              <w:rPr>
                <w:rFonts w:ascii="Times New Roman" w:hAnsi="Times New Roman" w:cs="Times New Roman"/>
                <w:b/>
                <w:bCs/>
                <w:iCs/>
              </w:rPr>
            </w:pPr>
            <w:r w:rsidRPr="0070743C">
              <w:rPr>
                <w:rFonts w:ascii="Times New Roman" w:hAnsi="Times New Roman" w:cs="Times New Roman"/>
                <w:b/>
                <w:bCs/>
                <w:iCs/>
              </w:rPr>
              <w:t>0</w:t>
            </w:r>
          </w:p>
        </w:tc>
        <w:tc>
          <w:tcPr>
            <w:tcW w:w="1187" w:type="dxa"/>
            <w:noWrap/>
            <w:vAlign w:val="center"/>
          </w:tcPr>
          <w:p w:rsidR="00B4134B" w:rsidRPr="00213A7E" w:rsidRDefault="00B4134B" w:rsidP="00675724">
            <w:pPr>
              <w:jc w:val="right"/>
              <w:rPr>
                <w:rFonts w:ascii="Times New Roman" w:hAnsi="Times New Roman" w:cs="Times New Roman"/>
                <w:b/>
                <w:bCs/>
                <w:iCs/>
              </w:rPr>
            </w:pPr>
            <w:r w:rsidRPr="00213A7E">
              <w:rPr>
                <w:rFonts w:ascii="Times New Roman" w:hAnsi="Times New Roman" w:cs="Times New Roman"/>
                <w:b/>
                <w:bCs/>
                <w:iCs/>
              </w:rPr>
              <w:t>0</w:t>
            </w:r>
          </w:p>
        </w:tc>
        <w:tc>
          <w:tcPr>
            <w:tcW w:w="1267" w:type="dxa"/>
            <w:noWrap/>
            <w:vAlign w:val="center"/>
          </w:tcPr>
          <w:p w:rsidR="00B4134B" w:rsidRPr="00213A7E" w:rsidRDefault="00B4134B" w:rsidP="00675724">
            <w:pPr>
              <w:jc w:val="right"/>
              <w:rPr>
                <w:rFonts w:ascii="Times New Roman" w:hAnsi="Times New Roman" w:cs="Times New Roman"/>
                <w:b/>
                <w:bCs/>
                <w:iCs/>
              </w:rPr>
            </w:pPr>
            <w:r w:rsidRPr="00213A7E">
              <w:rPr>
                <w:rFonts w:ascii="Times New Roman" w:hAnsi="Times New Roman" w:cs="Times New Roman"/>
                <w:b/>
                <w:bCs/>
                <w:iCs/>
              </w:rPr>
              <w:t>0</w:t>
            </w:r>
          </w:p>
        </w:tc>
      </w:tr>
      <w:tr w:rsidR="00B4134B" w:rsidRPr="00213A7E" w:rsidTr="00675724">
        <w:trPr>
          <w:trHeight w:val="125"/>
          <w:jc w:val="center"/>
        </w:trPr>
        <w:tc>
          <w:tcPr>
            <w:tcW w:w="4724" w:type="dxa"/>
            <w:noWrap/>
            <w:vAlign w:val="center"/>
          </w:tcPr>
          <w:p w:rsidR="00B4134B" w:rsidRPr="00213A7E" w:rsidRDefault="00B4134B" w:rsidP="00675724">
            <w:pPr>
              <w:rPr>
                <w:rFonts w:ascii="Times New Roman" w:hAnsi="Times New Roman" w:cs="Times New Roman"/>
                <w:b/>
                <w:bCs/>
                <w:i/>
                <w:iCs/>
              </w:rPr>
            </w:pPr>
            <w:r w:rsidRPr="00213A7E">
              <w:rPr>
                <w:rFonts w:ascii="Times New Roman" w:hAnsi="Times New Roman" w:cs="Times New Roman"/>
                <w:b/>
                <w:bCs/>
                <w:i/>
                <w:iCs/>
              </w:rPr>
              <w:t>- vplyv na vyššie územné celky</w:t>
            </w:r>
          </w:p>
        </w:tc>
        <w:tc>
          <w:tcPr>
            <w:tcW w:w="1275" w:type="dxa"/>
            <w:noWrap/>
            <w:vAlign w:val="center"/>
          </w:tcPr>
          <w:p w:rsidR="00B4134B" w:rsidRPr="0070743C" w:rsidRDefault="00B4134B" w:rsidP="00675724">
            <w:pPr>
              <w:jc w:val="right"/>
              <w:rPr>
                <w:rFonts w:ascii="Times New Roman" w:hAnsi="Times New Roman" w:cs="Times New Roman"/>
                <w:b/>
                <w:bCs/>
                <w:iCs/>
              </w:rPr>
            </w:pPr>
            <w:r w:rsidRPr="0070743C">
              <w:rPr>
                <w:rFonts w:ascii="Times New Roman" w:hAnsi="Times New Roman" w:cs="Times New Roman"/>
                <w:b/>
                <w:bCs/>
                <w:iCs/>
              </w:rPr>
              <w:t>0</w:t>
            </w:r>
          </w:p>
        </w:tc>
        <w:tc>
          <w:tcPr>
            <w:tcW w:w="1276" w:type="dxa"/>
            <w:noWrap/>
            <w:vAlign w:val="center"/>
          </w:tcPr>
          <w:p w:rsidR="00B4134B" w:rsidRPr="0070743C" w:rsidRDefault="00B4134B" w:rsidP="00675724">
            <w:pPr>
              <w:jc w:val="right"/>
              <w:rPr>
                <w:rFonts w:ascii="Times New Roman" w:hAnsi="Times New Roman" w:cs="Times New Roman"/>
                <w:b/>
                <w:bCs/>
                <w:iCs/>
              </w:rPr>
            </w:pPr>
            <w:r w:rsidRPr="0070743C">
              <w:rPr>
                <w:rFonts w:ascii="Times New Roman" w:hAnsi="Times New Roman" w:cs="Times New Roman"/>
                <w:b/>
                <w:bCs/>
                <w:iCs/>
              </w:rPr>
              <w:t>0</w:t>
            </w:r>
          </w:p>
        </w:tc>
        <w:tc>
          <w:tcPr>
            <w:tcW w:w="1187" w:type="dxa"/>
            <w:noWrap/>
            <w:vAlign w:val="center"/>
          </w:tcPr>
          <w:p w:rsidR="00B4134B" w:rsidRPr="00213A7E" w:rsidRDefault="00B4134B" w:rsidP="00675724">
            <w:pPr>
              <w:jc w:val="right"/>
              <w:rPr>
                <w:rFonts w:ascii="Times New Roman" w:hAnsi="Times New Roman" w:cs="Times New Roman"/>
                <w:b/>
                <w:bCs/>
                <w:iCs/>
              </w:rPr>
            </w:pPr>
            <w:r w:rsidRPr="00213A7E">
              <w:rPr>
                <w:rFonts w:ascii="Times New Roman" w:hAnsi="Times New Roman" w:cs="Times New Roman"/>
                <w:b/>
                <w:bCs/>
                <w:iCs/>
              </w:rPr>
              <w:t>0</w:t>
            </w:r>
          </w:p>
        </w:tc>
        <w:tc>
          <w:tcPr>
            <w:tcW w:w="1267" w:type="dxa"/>
            <w:noWrap/>
            <w:vAlign w:val="center"/>
          </w:tcPr>
          <w:p w:rsidR="00B4134B" w:rsidRPr="00213A7E" w:rsidRDefault="00B4134B" w:rsidP="00675724">
            <w:pPr>
              <w:jc w:val="right"/>
              <w:rPr>
                <w:rFonts w:ascii="Times New Roman" w:hAnsi="Times New Roman" w:cs="Times New Roman"/>
                <w:b/>
                <w:bCs/>
                <w:iCs/>
              </w:rPr>
            </w:pPr>
            <w:r w:rsidRPr="00213A7E">
              <w:rPr>
                <w:rFonts w:ascii="Times New Roman" w:hAnsi="Times New Roman" w:cs="Times New Roman"/>
                <w:b/>
                <w:bCs/>
                <w:iCs/>
              </w:rPr>
              <w:t>0</w:t>
            </w:r>
          </w:p>
        </w:tc>
      </w:tr>
      <w:tr w:rsidR="00B4134B" w:rsidRPr="00213A7E" w:rsidTr="00675724">
        <w:trPr>
          <w:trHeight w:val="125"/>
          <w:jc w:val="center"/>
        </w:trPr>
        <w:tc>
          <w:tcPr>
            <w:tcW w:w="4724" w:type="dxa"/>
            <w:noWrap/>
            <w:vAlign w:val="center"/>
          </w:tcPr>
          <w:p w:rsidR="00B4134B" w:rsidRPr="00213A7E" w:rsidRDefault="00B4134B" w:rsidP="00675724">
            <w:pPr>
              <w:rPr>
                <w:rFonts w:ascii="Times New Roman" w:hAnsi="Times New Roman" w:cs="Times New Roman"/>
                <w:b/>
                <w:bCs/>
                <w:i/>
                <w:iCs/>
              </w:rPr>
            </w:pPr>
            <w:r w:rsidRPr="00213A7E">
              <w:rPr>
                <w:rFonts w:ascii="Times New Roman" w:hAnsi="Times New Roman" w:cs="Times New Roman"/>
                <w:b/>
                <w:bCs/>
                <w:i/>
                <w:iCs/>
              </w:rPr>
              <w:t>- vplyv na ostatné subjekty verejnej správy</w:t>
            </w:r>
          </w:p>
        </w:tc>
        <w:tc>
          <w:tcPr>
            <w:tcW w:w="1275" w:type="dxa"/>
            <w:noWrap/>
            <w:vAlign w:val="center"/>
          </w:tcPr>
          <w:p w:rsidR="00B4134B" w:rsidRPr="0070743C" w:rsidRDefault="00B4134B" w:rsidP="00675724">
            <w:pPr>
              <w:jc w:val="right"/>
              <w:rPr>
                <w:rFonts w:ascii="Times New Roman" w:hAnsi="Times New Roman" w:cs="Times New Roman"/>
                <w:b/>
                <w:bCs/>
                <w:iCs/>
              </w:rPr>
            </w:pPr>
            <w:r w:rsidRPr="0070743C">
              <w:rPr>
                <w:rFonts w:ascii="Times New Roman" w:hAnsi="Times New Roman" w:cs="Times New Roman"/>
                <w:b/>
                <w:bCs/>
                <w:iCs/>
              </w:rPr>
              <w:t>0</w:t>
            </w:r>
          </w:p>
        </w:tc>
        <w:tc>
          <w:tcPr>
            <w:tcW w:w="1276" w:type="dxa"/>
            <w:noWrap/>
            <w:vAlign w:val="center"/>
          </w:tcPr>
          <w:p w:rsidR="00B4134B" w:rsidRPr="0070743C" w:rsidRDefault="00B4134B" w:rsidP="00675724">
            <w:pPr>
              <w:jc w:val="right"/>
              <w:rPr>
                <w:rFonts w:ascii="Times New Roman" w:hAnsi="Times New Roman" w:cs="Times New Roman"/>
                <w:b/>
                <w:bCs/>
                <w:iCs/>
              </w:rPr>
            </w:pPr>
            <w:r w:rsidRPr="0070743C">
              <w:rPr>
                <w:rFonts w:ascii="Times New Roman" w:hAnsi="Times New Roman" w:cs="Times New Roman"/>
                <w:b/>
                <w:bCs/>
                <w:iCs/>
              </w:rPr>
              <w:t>0</w:t>
            </w:r>
          </w:p>
        </w:tc>
        <w:tc>
          <w:tcPr>
            <w:tcW w:w="1187" w:type="dxa"/>
            <w:noWrap/>
            <w:vAlign w:val="center"/>
          </w:tcPr>
          <w:p w:rsidR="00B4134B" w:rsidRPr="00213A7E" w:rsidRDefault="00B4134B" w:rsidP="00675724">
            <w:pPr>
              <w:jc w:val="right"/>
              <w:rPr>
                <w:rFonts w:ascii="Times New Roman" w:hAnsi="Times New Roman" w:cs="Times New Roman"/>
                <w:b/>
                <w:bCs/>
                <w:iCs/>
              </w:rPr>
            </w:pPr>
            <w:r w:rsidRPr="00213A7E">
              <w:rPr>
                <w:rFonts w:ascii="Times New Roman" w:hAnsi="Times New Roman" w:cs="Times New Roman"/>
                <w:b/>
                <w:bCs/>
                <w:iCs/>
              </w:rPr>
              <w:t>0</w:t>
            </w:r>
          </w:p>
        </w:tc>
        <w:tc>
          <w:tcPr>
            <w:tcW w:w="1267" w:type="dxa"/>
            <w:noWrap/>
            <w:vAlign w:val="center"/>
          </w:tcPr>
          <w:p w:rsidR="00B4134B" w:rsidRPr="00213A7E" w:rsidRDefault="00B4134B" w:rsidP="00675724">
            <w:pPr>
              <w:jc w:val="right"/>
              <w:rPr>
                <w:rFonts w:ascii="Times New Roman" w:hAnsi="Times New Roman" w:cs="Times New Roman"/>
                <w:b/>
                <w:bCs/>
                <w:iCs/>
              </w:rPr>
            </w:pPr>
            <w:r w:rsidRPr="00213A7E">
              <w:rPr>
                <w:rFonts w:ascii="Times New Roman" w:hAnsi="Times New Roman" w:cs="Times New Roman"/>
                <w:b/>
                <w:bCs/>
                <w:iCs/>
              </w:rPr>
              <w:t>0</w:t>
            </w:r>
          </w:p>
        </w:tc>
      </w:tr>
      <w:tr w:rsidR="00B4134B" w:rsidRPr="00213A7E" w:rsidTr="00675724">
        <w:trPr>
          <w:trHeight w:val="125"/>
          <w:jc w:val="center"/>
        </w:trPr>
        <w:tc>
          <w:tcPr>
            <w:tcW w:w="4724" w:type="dxa"/>
            <w:shd w:val="clear" w:color="auto" w:fill="C0C0C0"/>
            <w:noWrap/>
            <w:vAlign w:val="center"/>
          </w:tcPr>
          <w:p w:rsidR="00B4134B" w:rsidRPr="00213A7E" w:rsidRDefault="00B4134B" w:rsidP="00675724">
            <w:pPr>
              <w:rPr>
                <w:rFonts w:ascii="Times New Roman" w:hAnsi="Times New Roman" w:cs="Times New Roman"/>
                <w:b/>
                <w:bCs/>
              </w:rPr>
            </w:pPr>
            <w:r w:rsidRPr="00213A7E">
              <w:rPr>
                <w:rFonts w:ascii="Times New Roman" w:hAnsi="Times New Roman" w:cs="Times New Roman"/>
                <w:b/>
                <w:bCs/>
              </w:rPr>
              <w:t>Výdavky verejnej správy celkom</w:t>
            </w:r>
          </w:p>
        </w:tc>
        <w:tc>
          <w:tcPr>
            <w:tcW w:w="1275" w:type="dxa"/>
            <w:shd w:val="clear" w:color="auto" w:fill="C0C0C0"/>
            <w:noWrap/>
          </w:tcPr>
          <w:p w:rsidR="00B4134B" w:rsidRPr="0070743C" w:rsidRDefault="00B4134B" w:rsidP="00675724">
            <w:pPr>
              <w:jc w:val="right"/>
              <w:rPr>
                <w:rFonts w:ascii="Times New Roman" w:hAnsi="Times New Roman" w:cs="Times New Roman"/>
                <w:b/>
              </w:rPr>
            </w:pPr>
            <w:r w:rsidRPr="0070743C">
              <w:rPr>
                <w:rFonts w:ascii="Times New Roman" w:hAnsi="Times New Roman" w:cs="Times New Roman"/>
                <w:b/>
              </w:rPr>
              <w:t>0</w:t>
            </w:r>
          </w:p>
        </w:tc>
        <w:tc>
          <w:tcPr>
            <w:tcW w:w="1276" w:type="dxa"/>
            <w:shd w:val="clear" w:color="auto" w:fill="C0C0C0"/>
            <w:noWrap/>
          </w:tcPr>
          <w:p w:rsidR="00B4134B" w:rsidRPr="0070743C" w:rsidRDefault="00B4134B" w:rsidP="00675724">
            <w:pPr>
              <w:jc w:val="right"/>
              <w:rPr>
                <w:rFonts w:ascii="Times New Roman" w:hAnsi="Times New Roman" w:cs="Times New Roman"/>
                <w:b/>
              </w:rPr>
            </w:pPr>
            <w:r w:rsidRPr="0070743C">
              <w:rPr>
                <w:rFonts w:ascii="Times New Roman" w:hAnsi="Times New Roman" w:cs="Times New Roman"/>
                <w:b/>
              </w:rPr>
              <w:t xml:space="preserve"> 0</w:t>
            </w:r>
          </w:p>
        </w:tc>
        <w:tc>
          <w:tcPr>
            <w:tcW w:w="1187" w:type="dxa"/>
            <w:shd w:val="clear" w:color="auto" w:fill="C0C0C0"/>
            <w:noWrap/>
          </w:tcPr>
          <w:p w:rsidR="00B4134B" w:rsidRPr="00213A7E" w:rsidRDefault="00B4134B" w:rsidP="00675724">
            <w:pPr>
              <w:jc w:val="right"/>
              <w:rPr>
                <w:rFonts w:ascii="Times New Roman" w:hAnsi="Times New Roman" w:cs="Times New Roman"/>
                <w:b/>
              </w:rPr>
            </w:pPr>
            <w:r w:rsidRPr="00213A7E">
              <w:rPr>
                <w:rFonts w:ascii="Times New Roman" w:hAnsi="Times New Roman" w:cs="Times New Roman"/>
                <w:b/>
              </w:rPr>
              <w:t xml:space="preserve"> 669 501</w:t>
            </w:r>
          </w:p>
        </w:tc>
        <w:tc>
          <w:tcPr>
            <w:tcW w:w="1267" w:type="dxa"/>
            <w:shd w:val="clear" w:color="auto" w:fill="C0C0C0"/>
            <w:noWrap/>
          </w:tcPr>
          <w:p w:rsidR="00B4134B" w:rsidRPr="00213A7E" w:rsidRDefault="00B4134B" w:rsidP="00675724">
            <w:pPr>
              <w:jc w:val="right"/>
              <w:rPr>
                <w:rFonts w:ascii="Times New Roman" w:hAnsi="Times New Roman" w:cs="Times New Roman"/>
                <w:b/>
              </w:rPr>
            </w:pPr>
            <w:r w:rsidRPr="00213A7E">
              <w:rPr>
                <w:rFonts w:ascii="Times New Roman" w:hAnsi="Times New Roman" w:cs="Times New Roman"/>
                <w:b/>
              </w:rPr>
              <w:t xml:space="preserve"> 669 501</w:t>
            </w:r>
          </w:p>
        </w:tc>
      </w:tr>
      <w:tr w:rsidR="00B4134B" w:rsidRPr="00213A7E" w:rsidTr="00675724">
        <w:trPr>
          <w:trHeight w:val="70"/>
          <w:jc w:val="center"/>
        </w:trPr>
        <w:tc>
          <w:tcPr>
            <w:tcW w:w="4724" w:type="dxa"/>
            <w:noWrap/>
            <w:vAlign w:val="center"/>
          </w:tcPr>
          <w:p w:rsidR="00B4134B" w:rsidRPr="00213A7E" w:rsidRDefault="00B4134B" w:rsidP="00675724">
            <w:pPr>
              <w:rPr>
                <w:rFonts w:ascii="Times New Roman" w:hAnsi="Times New Roman" w:cs="Times New Roman"/>
              </w:rPr>
            </w:pPr>
            <w:r w:rsidRPr="00213A7E">
              <w:rPr>
                <w:rFonts w:ascii="Times New Roman" w:hAnsi="Times New Roman" w:cs="Times New Roman"/>
              </w:rPr>
              <w:t>v tom: Ministerstvo vnútra SR</w:t>
            </w:r>
          </w:p>
        </w:tc>
        <w:tc>
          <w:tcPr>
            <w:tcW w:w="1275" w:type="dxa"/>
            <w:noWrap/>
          </w:tcPr>
          <w:p w:rsidR="00B4134B" w:rsidRPr="0070743C" w:rsidRDefault="00B4134B" w:rsidP="00675724">
            <w:pPr>
              <w:jc w:val="right"/>
              <w:rPr>
                <w:rFonts w:ascii="Times New Roman" w:hAnsi="Times New Roman" w:cs="Times New Roman"/>
              </w:rPr>
            </w:pPr>
            <w:r w:rsidRPr="0070743C">
              <w:rPr>
                <w:rFonts w:ascii="Times New Roman" w:hAnsi="Times New Roman" w:cs="Times New Roman"/>
              </w:rPr>
              <w:t xml:space="preserve"> 0</w:t>
            </w:r>
          </w:p>
        </w:tc>
        <w:tc>
          <w:tcPr>
            <w:tcW w:w="1276" w:type="dxa"/>
            <w:noWrap/>
          </w:tcPr>
          <w:p w:rsidR="00B4134B" w:rsidRPr="0070743C" w:rsidRDefault="00B4134B" w:rsidP="00675724">
            <w:pPr>
              <w:jc w:val="right"/>
              <w:rPr>
                <w:rFonts w:ascii="Times New Roman" w:hAnsi="Times New Roman" w:cs="Times New Roman"/>
              </w:rPr>
            </w:pPr>
            <w:r w:rsidRPr="0070743C">
              <w:rPr>
                <w:rFonts w:ascii="Times New Roman" w:hAnsi="Times New Roman" w:cs="Times New Roman"/>
              </w:rPr>
              <w:t>0</w:t>
            </w:r>
          </w:p>
        </w:tc>
        <w:tc>
          <w:tcPr>
            <w:tcW w:w="1187" w:type="dxa"/>
            <w:noWrap/>
          </w:tcPr>
          <w:p w:rsidR="00B4134B" w:rsidRPr="00213A7E" w:rsidRDefault="00B4134B" w:rsidP="00675724">
            <w:pPr>
              <w:jc w:val="right"/>
              <w:rPr>
                <w:rFonts w:ascii="Times New Roman" w:hAnsi="Times New Roman" w:cs="Times New Roman"/>
              </w:rPr>
            </w:pPr>
            <w:r w:rsidRPr="00213A7E">
              <w:rPr>
                <w:rFonts w:ascii="Times New Roman" w:hAnsi="Times New Roman" w:cs="Times New Roman"/>
                <w:b/>
              </w:rPr>
              <w:t xml:space="preserve"> </w:t>
            </w:r>
            <w:r w:rsidRPr="00213A7E">
              <w:rPr>
                <w:rFonts w:ascii="Times New Roman" w:hAnsi="Times New Roman" w:cs="Times New Roman"/>
              </w:rPr>
              <w:t>669 501</w:t>
            </w:r>
          </w:p>
        </w:tc>
        <w:tc>
          <w:tcPr>
            <w:tcW w:w="1267" w:type="dxa"/>
            <w:noWrap/>
          </w:tcPr>
          <w:p w:rsidR="00B4134B" w:rsidRPr="00213A7E" w:rsidRDefault="00B4134B" w:rsidP="00675724">
            <w:pPr>
              <w:jc w:val="right"/>
              <w:rPr>
                <w:rFonts w:ascii="Times New Roman" w:hAnsi="Times New Roman" w:cs="Times New Roman"/>
              </w:rPr>
            </w:pPr>
            <w:r w:rsidRPr="00213A7E">
              <w:rPr>
                <w:rFonts w:ascii="Times New Roman" w:hAnsi="Times New Roman" w:cs="Times New Roman"/>
              </w:rPr>
              <w:t xml:space="preserve"> 669 501</w:t>
            </w:r>
          </w:p>
        </w:tc>
      </w:tr>
      <w:tr w:rsidR="00B4134B" w:rsidRPr="00213A7E" w:rsidTr="00675724">
        <w:trPr>
          <w:trHeight w:val="70"/>
          <w:jc w:val="center"/>
        </w:trPr>
        <w:tc>
          <w:tcPr>
            <w:tcW w:w="4724" w:type="dxa"/>
            <w:noWrap/>
            <w:vAlign w:val="center"/>
          </w:tcPr>
          <w:p w:rsidR="00B4134B" w:rsidRPr="00213A7E" w:rsidRDefault="00B4134B" w:rsidP="00675724">
            <w:pPr>
              <w:rPr>
                <w:rFonts w:ascii="Times New Roman" w:hAnsi="Times New Roman" w:cs="Times New Roman"/>
                <w:b/>
                <w:bCs/>
                <w:i/>
                <w:iCs/>
              </w:rPr>
            </w:pPr>
            <w:r w:rsidRPr="00213A7E">
              <w:rPr>
                <w:rFonts w:ascii="Times New Roman" w:hAnsi="Times New Roman" w:cs="Times New Roman"/>
                <w:b/>
                <w:bCs/>
                <w:i/>
                <w:iCs/>
              </w:rPr>
              <w:t xml:space="preserve">z toho: </w:t>
            </w:r>
          </w:p>
        </w:tc>
        <w:tc>
          <w:tcPr>
            <w:tcW w:w="1275" w:type="dxa"/>
            <w:noWrap/>
            <w:vAlign w:val="center"/>
          </w:tcPr>
          <w:p w:rsidR="00B4134B" w:rsidRPr="0070743C" w:rsidRDefault="00B4134B" w:rsidP="00675724">
            <w:pPr>
              <w:jc w:val="right"/>
              <w:rPr>
                <w:rFonts w:ascii="Times New Roman" w:hAnsi="Times New Roman" w:cs="Times New Roman"/>
                <w:b/>
                <w:bCs/>
                <w:iCs/>
              </w:rPr>
            </w:pPr>
          </w:p>
        </w:tc>
        <w:tc>
          <w:tcPr>
            <w:tcW w:w="1276" w:type="dxa"/>
            <w:noWrap/>
            <w:vAlign w:val="center"/>
          </w:tcPr>
          <w:p w:rsidR="00B4134B" w:rsidRPr="0070743C" w:rsidRDefault="00B4134B" w:rsidP="00675724">
            <w:pPr>
              <w:jc w:val="right"/>
              <w:rPr>
                <w:rFonts w:ascii="Times New Roman" w:hAnsi="Times New Roman" w:cs="Times New Roman"/>
                <w:b/>
                <w:bCs/>
                <w:iCs/>
              </w:rPr>
            </w:pPr>
          </w:p>
        </w:tc>
        <w:tc>
          <w:tcPr>
            <w:tcW w:w="1187" w:type="dxa"/>
            <w:noWrap/>
            <w:vAlign w:val="center"/>
          </w:tcPr>
          <w:p w:rsidR="00B4134B" w:rsidRPr="00213A7E" w:rsidRDefault="00B4134B" w:rsidP="00675724">
            <w:pPr>
              <w:jc w:val="right"/>
              <w:rPr>
                <w:rFonts w:ascii="Times New Roman" w:hAnsi="Times New Roman" w:cs="Times New Roman"/>
                <w:b/>
                <w:bCs/>
                <w:iCs/>
              </w:rPr>
            </w:pPr>
          </w:p>
        </w:tc>
        <w:tc>
          <w:tcPr>
            <w:tcW w:w="1267" w:type="dxa"/>
            <w:noWrap/>
            <w:vAlign w:val="center"/>
          </w:tcPr>
          <w:p w:rsidR="00B4134B" w:rsidRPr="00213A7E" w:rsidRDefault="00B4134B" w:rsidP="00675724">
            <w:pPr>
              <w:jc w:val="right"/>
              <w:rPr>
                <w:rFonts w:ascii="Times New Roman" w:hAnsi="Times New Roman" w:cs="Times New Roman"/>
                <w:b/>
                <w:bCs/>
                <w:iCs/>
              </w:rPr>
            </w:pPr>
          </w:p>
        </w:tc>
      </w:tr>
      <w:tr w:rsidR="00B4134B" w:rsidRPr="00213A7E" w:rsidTr="00675724">
        <w:trPr>
          <w:trHeight w:val="70"/>
          <w:jc w:val="center"/>
        </w:trPr>
        <w:tc>
          <w:tcPr>
            <w:tcW w:w="4724" w:type="dxa"/>
            <w:noWrap/>
            <w:vAlign w:val="center"/>
          </w:tcPr>
          <w:p w:rsidR="00B4134B" w:rsidRPr="00213A7E" w:rsidRDefault="00B4134B" w:rsidP="00675724">
            <w:pPr>
              <w:rPr>
                <w:rFonts w:ascii="Times New Roman" w:hAnsi="Times New Roman" w:cs="Times New Roman"/>
                <w:b/>
                <w:bCs/>
                <w:i/>
                <w:iCs/>
              </w:rPr>
            </w:pPr>
            <w:r w:rsidRPr="00213A7E">
              <w:rPr>
                <w:rFonts w:ascii="Times New Roman" w:hAnsi="Times New Roman" w:cs="Times New Roman"/>
                <w:b/>
                <w:bCs/>
                <w:i/>
                <w:iCs/>
              </w:rPr>
              <w:t>- vplyv na ŠR</w:t>
            </w:r>
          </w:p>
        </w:tc>
        <w:tc>
          <w:tcPr>
            <w:tcW w:w="1275" w:type="dxa"/>
            <w:noWrap/>
          </w:tcPr>
          <w:p w:rsidR="00B4134B" w:rsidRPr="0070743C" w:rsidRDefault="00B4134B" w:rsidP="00675724">
            <w:pPr>
              <w:jc w:val="right"/>
              <w:rPr>
                <w:rFonts w:ascii="Times New Roman" w:hAnsi="Times New Roman" w:cs="Times New Roman"/>
                <w:b/>
              </w:rPr>
            </w:pPr>
            <w:r w:rsidRPr="0070743C">
              <w:rPr>
                <w:rFonts w:ascii="Times New Roman" w:hAnsi="Times New Roman" w:cs="Times New Roman"/>
                <w:b/>
              </w:rPr>
              <w:t xml:space="preserve"> 0</w:t>
            </w:r>
          </w:p>
        </w:tc>
        <w:tc>
          <w:tcPr>
            <w:tcW w:w="1276" w:type="dxa"/>
            <w:noWrap/>
          </w:tcPr>
          <w:p w:rsidR="00B4134B" w:rsidRPr="0070743C" w:rsidRDefault="00B4134B" w:rsidP="00675724">
            <w:pPr>
              <w:jc w:val="right"/>
              <w:rPr>
                <w:rFonts w:ascii="Times New Roman" w:hAnsi="Times New Roman" w:cs="Times New Roman"/>
                <w:b/>
              </w:rPr>
            </w:pPr>
            <w:r w:rsidRPr="0070743C">
              <w:rPr>
                <w:rFonts w:ascii="Times New Roman" w:hAnsi="Times New Roman" w:cs="Times New Roman"/>
                <w:b/>
              </w:rPr>
              <w:t>0</w:t>
            </w:r>
          </w:p>
        </w:tc>
        <w:tc>
          <w:tcPr>
            <w:tcW w:w="1187" w:type="dxa"/>
            <w:noWrap/>
          </w:tcPr>
          <w:p w:rsidR="00B4134B" w:rsidRPr="00213A7E" w:rsidRDefault="00B4134B" w:rsidP="00675724">
            <w:pPr>
              <w:jc w:val="right"/>
              <w:rPr>
                <w:rFonts w:ascii="Times New Roman" w:hAnsi="Times New Roman" w:cs="Times New Roman"/>
                <w:b/>
              </w:rPr>
            </w:pPr>
            <w:r w:rsidRPr="00213A7E">
              <w:rPr>
                <w:rFonts w:ascii="Times New Roman" w:hAnsi="Times New Roman" w:cs="Times New Roman"/>
                <w:b/>
              </w:rPr>
              <w:t xml:space="preserve"> 669 501</w:t>
            </w:r>
          </w:p>
        </w:tc>
        <w:tc>
          <w:tcPr>
            <w:tcW w:w="1267" w:type="dxa"/>
            <w:noWrap/>
          </w:tcPr>
          <w:p w:rsidR="00B4134B" w:rsidRPr="00213A7E" w:rsidRDefault="00B4134B" w:rsidP="00675724">
            <w:pPr>
              <w:jc w:val="right"/>
              <w:rPr>
                <w:rFonts w:ascii="Times New Roman" w:hAnsi="Times New Roman" w:cs="Times New Roman"/>
                <w:b/>
              </w:rPr>
            </w:pPr>
            <w:r w:rsidRPr="00213A7E">
              <w:rPr>
                <w:rFonts w:ascii="Times New Roman" w:hAnsi="Times New Roman" w:cs="Times New Roman"/>
                <w:b/>
              </w:rPr>
              <w:t xml:space="preserve"> 669 501</w:t>
            </w:r>
          </w:p>
        </w:tc>
      </w:tr>
      <w:tr w:rsidR="00B4134B" w:rsidRPr="00213A7E" w:rsidTr="00675724">
        <w:trPr>
          <w:trHeight w:val="70"/>
          <w:jc w:val="center"/>
        </w:trPr>
        <w:tc>
          <w:tcPr>
            <w:tcW w:w="4724" w:type="dxa"/>
            <w:noWrap/>
            <w:vAlign w:val="center"/>
          </w:tcPr>
          <w:p w:rsidR="00B4134B" w:rsidRPr="00213A7E" w:rsidRDefault="00B4134B" w:rsidP="00675724">
            <w:pPr>
              <w:ind w:left="259"/>
              <w:rPr>
                <w:rFonts w:ascii="Times New Roman" w:hAnsi="Times New Roman" w:cs="Times New Roman"/>
                <w:b/>
                <w:bCs/>
                <w:i/>
                <w:iCs/>
              </w:rPr>
            </w:pPr>
            <w:r w:rsidRPr="00213A7E">
              <w:rPr>
                <w:rFonts w:ascii="Times New Roman" w:hAnsi="Times New Roman" w:cs="Times New Roman"/>
                <w:bCs/>
                <w:i/>
                <w:iCs/>
              </w:rPr>
              <w:t>Rozpočtové prostriedky</w:t>
            </w:r>
          </w:p>
        </w:tc>
        <w:tc>
          <w:tcPr>
            <w:tcW w:w="1275" w:type="dxa"/>
            <w:noWrap/>
          </w:tcPr>
          <w:p w:rsidR="00B4134B" w:rsidRPr="0070743C" w:rsidRDefault="00B4134B" w:rsidP="00675724">
            <w:pPr>
              <w:jc w:val="right"/>
              <w:rPr>
                <w:rFonts w:ascii="Times New Roman" w:hAnsi="Times New Roman" w:cs="Times New Roman"/>
              </w:rPr>
            </w:pPr>
            <w:r w:rsidRPr="0070743C">
              <w:rPr>
                <w:rFonts w:ascii="Times New Roman" w:hAnsi="Times New Roman" w:cs="Times New Roman"/>
              </w:rPr>
              <w:t>0</w:t>
            </w:r>
          </w:p>
        </w:tc>
        <w:tc>
          <w:tcPr>
            <w:tcW w:w="1276" w:type="dxa"/>
            <w:noWrap/>
          </w:tcPr>
          <w:p w:rsidR="00B4134B" w:rsidRPr="0070743C" w:rsidRDefault="00B4134B" w:rsidP="00675724">
            <w:pPr>
              <w:jc w:val="right"/>
              <w:rPr>
                <w:rFonts w:ascii="Times New Roman" w:hAnsi="Times New Roman" w:cs="Times New Roman"/>
              </w:rPr>
            </w:pPr>
            <w:r w:rsidRPr="0070743C">
              <w:rPr>
                <w:rFonts w:ascii="Times New Roman" w:hAnsi="Times New Roman" w:cs="Times New Roman"/>
              </w:rPr>
              <w:t>0</w:t>
            </w:r>
          </w:p>
        </w:tc>
        <w:tc>
          <w:tcPr>
            <w:tcW w:w="1187" w:type="dxa"/>
            <w:noWrap/>
          </w:tcPr>
          <w:p w:rsidR="00B4134B" w:rsidRPr="00213A7E" w:rsidRDefault="00B4134B" w:rsidP="00675724">
            <w:pPr>
              <w:jc w:val="right"/>
              <w:rPr>
                <w:rFonts w:ascii="Times New Roman" w:hAnsi="Times New Roman" w:cs="Times New Roman"/>
              </w:rPr>
            </w:pPr>
            <w:r w:rsidRPr="00213A7E">
              <w:rPr>
                <w:rFonts w:ascii="Times New Roman" w:hAnsi="Times New Roman" w:cs="Times New Roman"/>
              </w:rPr>
              <w:t xml:space="preserve"> 669 501</w:t>
            </w:r>
          </w:p>
        </w:tc>
        <w:tc>
          <w:tcPr>
            <w:tcW w:w="1267" w:type="dxa"/>
            <w:noWrap/>
          </w:tcPr>
          <w:p w:rsidR="00B4134B" w:rsidRPr="00213A7E" w:rsidRDefault="00B4134B" w:rsidP="00675724">
            <w:pPr>
              <w:jc w:val="right"/>
              <w:rPr>
                <w:rFonts w:ascii="Times New Roman" w:hAnsi="Times New Roman" w:cs="Times New Roman"/>
              </w:rPr>
            </w:pPr>
            <w:r w:rsidRPr="00213A7E">
              <w:rPr>
                <w:rFonts w:ascii="Times New Roman" w:hAnsi="Times New Roman" w:cs="Times New Roman"/>
              </w:rPr>
              <w:t xml:space="preserve"> 669 501</w:t>
            </w:r>
          </w:p>
        </w:tc>
      </w:tr>
      <w:tr w:rsidR="00B4134B" w:rsidRPr="00213A7E" w:rsidTr="00675724">
        <w:trPr>
          <w:trHeight w:val="70"/>
          <w:jc w:val="center"/>
        </w:trPr>
        <w:tc>
          <w:tcPr>
            <w:tcW w:w="4724" w:type="dxa"/>
            <w:noWrap/>
            <w:vAlign w:val="center"/>
          </w:tcPr>
          <w:p w:rsidR="00B4134B" w:rsidRPr="00213A7E" w:rsidRDefault="00B4134B" w:rsidP="00675724">
            <w:pPr>
              <w:rPr>
                <w:rFonts w:ascii="Times New Roman" w:hAnsi="Times New Roman" w:cs="Times New Roman"/>
                <w:bCs/>
                <w:i/>
                <w:iCs/>
              </w:rPr>
            </w:pPr>
            <w:r w:rsidRPr="00213A7E">
              <w:rPr>
                <w:rFonts w:ascii="Times New Roman" w:hAnsi="Times New Roman" w:cs="Times New Roman"/>
                <w:bCs/>
                <w:i/>
                <w:iCs/>
              </w:rPr>
              <w:t xml:space="preserve">    EÚ zdroje</w:t>
            </w:r>
          </w:p>
        </w:tc>
        <w:tc>
          <w:tcPr>
            <w:tcW w:w="1275" w:type="dxa"/>
            <w:noWrap/>
            <w:vAlign w:val="center"/>
          </w:tcPr>
          <w:p w:rsidR="00B4134B" w:rsidRPr="0070743C" w:rsidRDefault="00B4134B" w:rsidP="00675724">
            <w:pPr>
              <w:jc w:val="right"/>
              <w:rPr>
                <w:rFonts w:ascii="Times New Roman" w:hAnsi="Times New Roman" w:cs="Times New Roman"/>
              </w:rPr>
            </w:pPr>
            <w:r w:rsidRPr="0070743C">
              <w:rPr>
                <w:rFonts w:ascii="Times New Roman" w:hAnsi="Times New Roman" w:cs="Times New Roman"/>
                <w:b/>
                <w:bCs/>
                <w:iCs/>
              </w:rPr>
              <w:t>0</w:t>
            </w:r>
          </w:p>
        </w:tc>
        <w:tc>
          <w:tcPr>
            <w:tcW w:w="1276" w:type="dxa"/>
            <w:noWrap/>
            <w:vAlign w:val="center"/>
          </w:tcPr>
          <w:p w:rsidR="00B4134B" w:rsidRPr="0070743C" w:rsidRDefault="00B4134B" w:rsidP="00675724">
            <w:pPr>
              <w:jc w:val="right"/>
              <w:rPr>
                <w:rFonts w:ascii="Times New Roman" w:hAnsi="Times New Roman" w:cs="Times New Roman"/>
              </w:rPr>
            </w:pPr>
            <w:r w:rsidRPr="0070743C">
              <w:rPr>
                <w:rFonts w:ascii="Times New Roman" w:hAnsi="Times New Roman" w:cs="Times New Roman"/>
              </w:rPr>
              <w:t>0</w:t>
            </w:r>
          </w:p>
        </w:tc>
        <w:tc>
          <w:tcPr>
            <w:tcW w:w="1187" w:type="dxa"/>
            <w:noWrap/>
            <w:vAlign w:val="center"/>
          </w:tcPr>
          <w:p w:rsidR="00B4134B" w:rsidRPr="00213A7E" w:rsidRDefault="00B4134B" w:rsidP="00675724">
            <w:pPr>
              <w:jc w:val="right"/>
              <w:rPr>
                <w:rFonts w:ascii="Times New Roman" w:hAnsi="Times New Roman" w:cs="Times New Roman"/>
              </w:rPr>
            </w:pPr>
            <w:r w:rsidRPr="00213A7E">
              <w:rPr>
                <w:rFonts w:ascii="Times New Roman" w:hAnsi="Times New Roman" w:cs="Times New Roman"/>
              </w:rPr>
              <w:t>0</w:t>
            </w:r>
          </w:p>
        </w:tc>
        <w:tc>
          <w:tcPr>
            <w:tcW w:w="1267" w:type="dxa"/>
            <w:noWrap/>
            <w:vAlign w:val="center"/>
          </w:tcPr>
          <w:p w:rsidR="00B4134B" w:rsidRPr="00213A7E" w:rsidRDefault="00B4134B" w:rsidP="00675724">
            <w:pPr>
              <w:jc w:val="right"/>
              <w:rPr>
                <w:rFonts w:ascii="Times New Roman" w:hAnsi="Times New Roman" w:cs="Times New Roman"/>
              </w:rPr>
            </w:pPr>
            <w:r w:rsidRPr="00213A7E">
              <w:rPr>
                <w:rFonts w:ascii="Times New Roman" w:hAnsi="Times New Roman" w:cs="Times New Roman"/>
              </w:rPr>
              <w:t>0</w:t>
            </w:r>
          </w:p>
        </w:tc>
      </w:tr>
      <w:tr w:rsidR="00B4134B" w:rsidRPr="00213A7E" w:rsidTr="00675724">
        <w:trPr>
          <w:trHeight w:val="70"/>
          <w:jc w:val="center"/>
        </w:trPr>
        <w:tc>
          <w:tcPr>
            <w:tcW w:w="4724" w:type="dxa"/>
            <w:noWrap/>
            <w:vAlign w:val="center"/>
          </w:tcPr>
          <w:p w:rsidR="00B4134B" w:rsidRPr="00213A7E" w:rsidRDefault="00B4134B" w:rsidP="00675724">
            <w:pPr>
              <w:rPr>
                <w:rFonts w:ascii="Times New Roman" w:hAnsi="Times New Roman" w:cs="Times New Roman"/>
                <w:bCs/>
                <w:i/>
                <w:iCs/>
              </w:rPr>
            </w:pPr>
            <w:r w:rsidRPr="00213A7E">
              <w:rPr>
                <w:rFonts w:ascii="Times New Roman" w:hAnsi="Times New Roman" w:cs="Times New Roman"/>
                <w:bCs/>
                <w:i/>
                <w:iCs/>
              </w:rPr>
              <w:t xml:space="preserve">    spolufinancovanie</w:t>
            </w:r>
          </w:p>
        </w:tc>
        <w:tc>
          <w:tcPr>
            <w:tcW w:w="1275" w:type="dxa"/>
            <w:noWrap/>
            <w:vAlign w:val="center"/>
          </w:tcPr>
          <w:p w:rsidR="00B4134B" w:rsidRPr="0070743C" w:rsidRDefault="00B4134B" w:rsidP="00675724">
            <w:pPr>
              <w:jc w:val="right"/>
              <w:rPr>
                <w:rFonts w:ascii="Times New Roman" w:hAnsi="Times New Roman" w:cs="Times New Roman"/>
              </w:rPr>
            </w:pPr>
            <w:r w:rsidRPr="0070743C">
              <w:rPr>
                <w:rFonts w:ascii="Times New Roman" w:hAnsi="Times New Roman" w:cs="Times New Roman"/>
                <w:b/>
                <w:bCs/>
                <w:iCs/>
              </w:rPr>
              <w:t>0</w:t>
            </w:r>
          </w:p>
        </w:tc>
        <w:tc>
          <w:tcPr>
            <w:tcW w:w="1276" w:type="dxa"/>
            <w:noWrap/>
            <w:vAlign w:val="center"/>
          </w:tcPr>
          <w:p w:rsidR="00B4134B" w:rsidRPr="0070743C" w:rsidRDefault="00B4134B" w:rsidP="00675724">
            <w:pPr>
              <w:jc w:val="right"/>
              <w:rPr>
                <w:rFonts w:ascii="Times New Roman" w:hAnsi="Times New Roman" w:cs="Times New Roman"/>
              </w:rPr>
            </w:pPr>
            <w:r w:rsidRPr="0070743C">
              <w:rPr>
                <w:rFonts w:ascii="Times New Roman" w:hAnsi="Times New Roman" w:cs="Times New Roman"/>
              </w:rPr>
              <w:t>0</w:t>
            </w:r>
          </w:p>
        </w:tc>
        <w:tc>
          <w:tcPr>
            <w:tcW w:w="1187" w:type="dxa"/>
            <w:noWrap/>
            <w:vAlign w:val="center"/>
          </w:tcPr>
          <w:p w:rsidR="00B4134B" w:rsidRPr="00213A7E" w:rsidRDefault="00B4134B" w:rsidP="00675724">
            <w:pPr>
              <w:jc w:val="right"/>
              <w:rPr>
                <w:rFonts w:ascii="Times New Roman" w:hAnsi="Times New Roman" w:cs="Times New Roman"/>
              </w:rPr>
            </w:pPr>
            <w:r w:rsidRPr="00213A7E">
              <w:rPr>
                <w:rFonts w:ascii="Times New Roman" w:hAnsi="Times New Roman" w:cs="Times New Roman"/>
              </w:rPr>
              <w:t>0</w:t>
            </w:r>
          </w:p>
        </w:tc>
        <w:tc>
          <w:tcPr>
            <w:tcW w:w="1267" w:type="dxa"/>
            <w:noWrap/>
            <w:vAlign w:val="center"/>
          </w:tcPr>
          <w:p w:rsidR="00B4134B" w:rsidRPr="00213A7E" w:rsidRDefault="00B4134B" w:rsidP="00675724">
            <w:pPr>
              <w:jc w:val="right"/>
              <w:rPr>
                <w:rFonts w:ascii="Times New Roman" w:hAnsi="Times New Roman" w:cs="Times New Roman"/>
              </w:rPr>
            </w:pPr>
            <w:r w:rsidRPr="00213A7E">
              <w:rPr>
                <w:rFonts w:ascii="Times New Roman" w:hAnsi="Times New Roman" w:cs="Times New Roman"/>
              </w:rPr>
              <w:t>0</w:t>
            </w:r>
          </w:p>
        </w:tc>
      </w:tr>
      <w:tr w:rsidR="00B4134B" w:rsidRPr="00213A7E" w:rsidTr="00675724">
        <w:trPr>
          <w:trHeight w:val="125"/>
          <w:jc w:val="center"/>
        </w:trPr>
        <w:tc>
          <w:tcPr>
            <w:tcW w:w="4724" w:type="dxa"/>
            <w:noWrap/>
            <w:vAlign w:val="center"/>
          </w:tcPr>
          <w:p w:rsidR="00B4134B" w:rsidRPr="00213A7E" w:rsidRDefault="00B4134B" w:rsidP="00675724">
            <w:pPr>
              <w:rPr>
                <w:rFonts w:ascii="Times New Roman" w:hAnsi="Times New Roman" w:cs="Times New Roman"/>
                <w:b/>
                <w:bCs/>
                <w:i/>
                <w:iCs/>
              </w:rPr>
            </w:pPr>
            <w:r w:rsidRPr="00213A7E">
              <w:rPr>
                <w:rFonts w:ascii="Times New Roman" w:hAnsi="Times New Roman" w:cs="Times New Roman"/>
                <w:b/>
                <w:bCs/>
                <w:i/>
                <w:iCs/>
              </w:rPr>
              <w:t>- vplyv na obce</w:t>
            </w:r>
          </w:p>
        </w:tc>
        <w:tc>
          <w:tcPr>
            <w:tcW w:w="1275" w:type="dxa"/>
            <w:noWrap/>
            <w:vAlign w:val="center"/>
          </w:tcPr>
          <w:p w:rsidR="00B4134B" w:rsidRPr="0070743C" w:rsidRDefault="00B4134B" w:rsidP="00675724">
            <w:pPr>
              <w:jc w:val="right"/>
              <w:rPr>
                <w:rFonts w:ascii="Times New Roman" w:hAnsi="Times New Roman" w:cs="Times New Roman"/>
                <w:b/>
                <w:bCs/>
                <w:iCs/>
              </w:rPr>
            </w:pPr>
            <w:r w:rsidRPr="0070743C">
              <w:rPr>
                <w:rFonts w:ascii="Times New Roman" w:hAnsi="Times New Roman" w:cs="Times New Roman"/>
                <w:b/>
                <w:bCs/>
                <w:iCs/>
              </w:rPr>
              <w:t>0</w:t>
            </w:r>
          </w:p>
        </w:tc>
        <w:tc>
          <w:tcPr>
            <w:tcW w:w="1276" w:type="dxa"/>
            <w:noWrap/>
            <w:vAlign w:val="center"/>
          </w:tcPr>
          <w:p w:rsidR="00B4134B" w:rsidRPr="0070743C" w:rsidRDefault="00B4134B" w:rsidP="00675724">
            <w:pPr>
              <w:jc w:val="right"/>
              <w:rPr>
                <w:rFonts w:ascii="Times New Roman" w:hAnsi="Times New Roman" w:cs="Times New Roman"/>
                <w:b/>
                <w:bCs/>
                <w:iCs/>
              </w:rPr>
            </w:pPr>
            <w:r w:rsidRPr="0070743C">
              <w:rPr>
                <w:rFonts w:ascii="Times New Roman" w:hAnsi="Times New Roman" w:cs="Times New Roman"/>
                <w:b/>
                <w:bCs/>
                <w:iCs/>
              </w:rPr>
              <w:t>0</w:t>
            </w:r>
          </w:p>
        </w:tc>
        <w:tc>
          <w:tcPr>
            <w:tcW w:w="1187" w:type="dxa"/>
            <w:noWrap/>
            <w:vAlign w:val="center"/>
          </w:tcPr>
          <w:p w:rsidR="00B4134B" w:rsidRPr="00213A7E" w:rsidRDefault="00B4134B" w:rsidP="00675724">
            <w:pPr>
              <w:jc w:val="right"/>
              <w:rPr>
                <w:rFonts w:ascii="Times New Roman" w:hAnsi="Times New Roman" w:cs="Times New Roman"/>
                <w:b/>
                <w:bCs/>
                <w:iCs/>
              </w:rPr>
            </w:pPr>
            <w:r w:rsidRPr="00213A7E">
              <w:rPr>
                <w:rFonts w:ascii="Times New Roman" w:hAnsi="Times New Roman" w:cs="Times New Roman"/>
                <w:b/>
                <w:bCs/>
                <w:iCs/>
              </w:rPr>
              <w:t>0</w:t>
            </w:r>
          </w:p>
        </w:tc>
        <w:tc>
          <w:tcPr>
            <w:tcW w:w="1267" w:type="dxa"/>
            <w:noWrap/>
            <w:vAlign w:val="center"/>
          </w:tcPr>
          <w:p w:rsidR="00B4134B" w:rsidRPr="00213A7E" w:rsidRDefault="00B4134B" w:rsidP="00675724">
            <w:pPr>
              <w:jc w:val="right"/>
              <w:rPr>
                <w:rFonts w:ascii="Times New Roman" w:hAnsi="Times New Roman" w:cs="Times New Roman"/>
                <w:b/>
                <w:bCs/>
                <w:iCs/>
              </w:rPr>
            </w:pPr>
            <w:r w:rsidRPr="00213A7E">
              <w:rPr>
                <w:rFonts w:ascii="Times New Roman" w:hAnsi="Times New Roman" w:cs="Times New Roman"/>
                <w:b/>
                <w:bCs/>
                <w:iCs/>
              </w:rPr>
              <w:t>0</w:t>
            </w:r>
          </w:p>
        </w:tc>
      </w:tr>
      <w:tr w:rsidR="00B4134B" w:rsidRPr="00213A7E" w:rsidTr="00675724">
        <w:trPr>
          <w:trHeight w:val="125"/>
          <w:jc w:val="center"/>
        </w:trPr>
        <w:tc>
          <w:tcPr>
            <w:tcW w:w="4724" w:type="dxa"/>
            <w:noWrap/>
            <w:vAlign w:val="center"/>
          </w:tcPr>
          <w:p w:rsidR="00B4134B" w:rsidRPr="00213A7E" w:rsidRDefault="00B4134B" w:rsidP="00675724">
            <w:pPr>
              <w:rPr>
                <w:rFonts w:ascii="Times New Roman" w:hAnsi="Times New Roman" w:cs="Times New Roman"/>
                <w:b/>
                <w:bCs/>
                <w:i/>
                <w:iCs/>
              </w:rPr>
            </w:pPr>
            <w:r w:rsidRPr="00213A7E">
              <w:rPr>
                <w:rFonts w:ascii="Times New Roman" w:hAnsi="Times New Roman" w:cs="Times New Roman"/>
                <w:b/>
                <w:bCs/>
                <w:i/>
                <w:iCs/>
              </w:rPr>
              <w:t>- vplyv na vyššie územné celky</w:t>
            </w:r>
          </w:p>
        </w:tc>
        <w:tc>
          <w:tcPr>
            <w:tcW w:w="1275" w:type="dxa"/>
            <w:noWrap/>
            <w:vAlign w:val="center"/>
          </w:tcPr>
          <w:p w:rsidR="00B4134B" w:rsidRPr="0070743C" w:rsidRDefault="00B4134B" w:rsidP="00675724">
            <w:pPr>
              <w:jc w:val="right"/>
              <w:rPr>
                <w:rFonts w:ascii="Times New Roman" w:hAnsi="Times New Roman" w:cs="Times New Roman"/>
                <w:b/>
                <w:bCs/>
                <w:iCs/>
              </w:rPr>
            </w:pPr>
            <w:r w:rsidRPr="0070743C">
              <w:rPr>
                <w:rFonts w:ascii="Times New Roman" w:hAnsi="Times New Roman" w:cs="Times New Roman"/>
                <w:b/>
                <w:bCs/>
                <w:iCs/>
              </w:rPr>
              <w:t>0</w:t>
            </w:r>
          </w:p>
        </w:tc>
        <w:tc>
          <w:tcPr>
            <w:tcW w:w="1276" w:type="dxa"/>
            <w:noWrap/>
            <w:vAlign w:val="center"/>
          </w:tcPr>
          <w:p w:rsidR="00B4134B" w:rsidRPr="0070743C" w:rsidRDefault="00B4134B" w:rsidP="00675724">
            <w:pPr>
              <w:jc w:val="right"/>
              <w:rPr>
                <w:rFonts w:ascii="Times New Roman" w:hAnsi="Times New Roman" w:cs="Times New Roman"/>
                <w:b/>
                <w:bCs/>
                <w:iCs/>
              </w:rPr>
            </w:pPr>
            <w:r w:rsidRPr="0070743C">
              <w:rPr>
                <w:rFonts w:ascii="Times New Roman" w:hAnsi="Times New Roman" w:cs="Times New Roman"/>
                <w:b/>
                <w:bCs/>
                <w:iCs/>
              </w:rPr>
              <w:t>0</w:t>
            </w:r>
          </w:p>
        </w:tc>
        <w:tc>
          <w:tcPr>
            <w:tcW w:w="1187" w:type="dxa"/>
            <w:noWrap/>
            <w:vAlign w:val="center"/>
          </w:tcPr>
          <w:p w:rsidR="00B4134B" w:rsidRPr="00213A7E" w:rsidRDefault="00B4134B" w:rsidP="00675724">
            <w:pPr>
              <w:jc w:val="right"/>
              <w:rPr>
                <w:rFonts w:ascii="Times New Roman" w:hAnsi="Times New Roman" w:cs="Times New Roman"/>
                <w:b/>
                <w:bCs/>
                <w:iCs/>
              </w:rPr>
            </w:pPr>
            <w:r w:rsidRPr="00213A7E">
              <w:rPr>
                <w:rFonts w:ascii="Times New Roman" w:hAnsi="Times New Roman" w:cs="Times New Roman"/>
                <w:b/>
                <w:bCs/>
                <w:iCs/>
              </w:rPr>
              <w:t>0</w:t>
            </w:r>
          </w:p>
        </w:tc>
        <w:tc>
          <w:tcPr>
            <w:tcW w:w="1267" w:type="dxa"/>
            <w:noWrap/>
            <w:vAlign w:val="center"/>
          </w:tcPr>
          <w:p w:rsidR="00B4134B" w:rsidRPr="00213A7E" w:rsidRDefault="00B4134B" w:rsidP="00675724">
            <w:pPr>
              <w:jc w:val="right"/>
              <w:rPr>
                <w:rFonts w:ascii="Times New Roman" w:hAnsi="Times New Roman" w:cs="Times New Roman"/>
                <w:b/>
                <w:bCs/>
                <w:iCs/>
              </w:rPr>
            </w:pPr>
            <w:r w:rsidRPr="00213A7E">
              <w:rPr>
                <w:rFonts w:ascii="Times New Roman" w:hAnsi="Times New Roman" w:cs="Times New Roman"/>
                <w:b/>
                <w:bCs/>
                <w:iCs/>
              </w:rPr>
              <w:t>0</w:t>
            </w:r>
          </w:p>
        </w:tc>
      </w:tr>
      <w:tr w:rsidR="00B4134B" w:rsidRPr="00213A7E" w:rsidTr="00675724">
        <w:trPr>
          <w:trHeight w:val="70"/>
          <w:jc w:val="center"/>
        </w:trPr>
        <w:tc>
          <w:tcPr>
            <w:tcW w:w="4724" w:type="dxa"/>
            <w:noWrap/>
            <w:vAlign w:val="center"/>
          </w:tcPr>
          <w:p w:rsidR="00B4134B" w:rsidRPr="00213A7E" w:rsidRDefault="00B4134B" w:rsidP="00675724">
            <w:pPr>
              <w:rPr>
                <w:rFonts w:ascii="Times New Roman" w:hAnsi="Times New Roman" w:cs="Times New Roman"/>
                <w:b/>
                <w:bCs/>
              </w:rPr>
            </w:pPr>
            <w:r w:rsidRPr="00213A7E">
              <w:rPr>
                <w:rFonts w:ascii="Times New Roman" w:hAnsi="Times New Roman" w:cs="Times New Roman"/>
                <w:b/>
                <w:bCs/>
                <w:i/>
                <w:iCs/>
              </w:rPr>
              <w:t>- vplyv na ostatné subjekty verejnej správy</w:t>
            </w:r>
          </w:p>
        </w:tc>
        <w:tc>
          <w:tcPr>
            <w:tcW w:w="1275" w:type="dxa"/>
            <w:noWrap/>
            <w:vAlign w:val="center"/>
          </w:tcPr>
          <w:p w:rsidR="00B4134B" w:rsidRPr="0070743C" w:rsidRDefault="00B4134B" w:rsidP="00675724">
            <w:pPr>
              <w:jc w:val="right"/>
              <w:rPr>
                <w:rFonts w:ascii="Times New Roman" w:hAnsi="Times New Roman" w:cs="Times New Roman"/>
                <w:b/>
                <w:bCs/>
                <w:iCs/>
              </w:rPr>
            </w:pPr>
            <w:r w:rsidRPr="0070743C">
              <w:rPr>
                <w:rFonts w:ascii="Times New Roman" w:hAnsi="Times New Roman" w:cs="Times New Roman"/>
                <w:b/>
                <w:bCs/>
                <w:iCs/>
              </w:rPr>
              <w:t>0</w:t>
            </w:r>
          </w:p>
        </w:tc>
        <w:tc>
          <w:tcPr>
            <w:tcW w:w="1276" w:type="dxa"/>
            <w:noWrap/>
            <w:vAlign w:val="center"/>
          </w:tcPr>
          <w:p w:rsidR="00B4134B" w:rsidRPr="0070743C" w:rsidRDefault="00B4134B" w:rsidP="00675724">
            <w:pPr>
              <w:jc w:val="right"/>
              <w:rPr>
                <w:rFonts w:ascii="Times New Roman" w:hAnsi="Times New Roman" w:cs="Times New Roman"/>
                <w:b/>
                <w:bCs/>
                <w:iCs/>
              </w:rPr>
            </w:pPr>
            <w:r w:rsidRPr="0070743C">
              <w:rPr>
                <w:rFonts w:ascii="Times New Roman" w:hAnsi="Times New Roman" w:cs="Times New Roman"/>
                <w:b/>
                <w:bCs/>
                <w:iCs/>
              </w:rPr>
              <w:t>0</w:t>
            </w:r>
          </w:p>
        </w:tc>
        <w:tc>
          <w:tcPr>
            <w:tcW w:w="1187" w:type="dxa"/>
            <w:noWrap/>
            <w:vAlign w:val="center"/>
          </w:tcPr>
          <w:p w:rsidR="00B4134B" w:rsidRPr="00213A7E" w:rsidRDefault="00B4134B" w:rsidP="00675724">
            <w:pPr>
              <w:jc w:val="right"/>
              <w:rPr>
                <w:rFonts w:ascii="Times New Roman" w:hAnsi="Times New Roman" w:cs="Times New Roman"/>
                <w:b/>
                <w:bCs/>
                <w:iCs/>
              </w:rPr>
            </w:pPr>
            <w:r w:rsidRPr="00213A7E">
              <w:rPr>
                <w:rFonts w:ascii="Times New Roman" w:hAnsi="Times New Roman" w:cs="Times New Roman"/>
                <w:b/>
                <w:bCs/>
                <w:iCs/>
              </w:rPr>
              <w:t>0</w:t>
            </w:r>
          </w:p>
        </w:tc>
        <w:tc>
          <w:tcPr>
            <w:tcW w:w="1267" w:type="dxa"/>
            <w:noWrap/>
            <w:vAlign w:val="center"/>
          </w:tcPr>
          <w:p w:rsidR="00B4134B" w:rsidRPr="00213A7E" w:rsidRDefault="00B4134B" w:rsidP="00675724">
            <w:pPr>
              <w:jc w:val="right"/>
              <w:rPr>
                <w:rFonts w:ascii="Times New Roman" w:hAnsi="Times New Roman" w:cs="Times New Roman"/>
                <w:b/>
                <w:bCs/>
                <w:iCs/>
              </w:rPr>
            </w:pPr>
            <w:r w:rsidRPr="00213A7E">
              <w:rPr>
                <w:rFonts w:ascii="Times New Roman" w:hAnsi="Times New Roman" w:cs="Times New Roman"/>
                <w:b/>
                <w:bCs/>
                <w:iCs/>
              </w:rPr>
              <w:t>0</w:t>
            </w:r>
          </w:p>
        </w:tc>
      </w:tr>
      <w:tr w:rsidR="00B4134B" w:rsidRPr="00213A7E" w:rsidTr="00675724">
        <w:trPr>
          <w:trHeight w:val="70"/>
          <w:jc w:val="center"/>
        </w:trPr>
        <w:tc>
          <w:tcPr>
            <w:tcW w:w="4724" w:type="dxa"/>
            <w:shd w:val="clear" w:color="auto" w:fill="BFBFBF" w:themeFill="background1" w:themeFillShade="BF"/>
            <w:noWrap/>
            <w:vAlign w:val="center"/>
          </w:tcPr>
          <w:p w:rsidR="00B4134B" w:rsidRPr="00213A7E" w:rsidRDefault="00B4134B" w:rsidP="00675724">
            <w:pPr>
              <w:rPr>
                <w:rFonts w:ascii="Times New Roman" w:hAnsi="Times New Roman" w:cs="Times New Roman"/>
                <w:b/>
                <w:bCs/>
              </w:rPr>
            </w:pPr>
            <w:r w:rsidRPr="00213A7E">
              <w:rPr>
                <w:rFonts w:ascii="Times New Roman" w:hAnsi="Times New Roman" w:cs="Times New Roman"/>
                <w:b/>
                <w:bCs/>
              </w:rPr>
              <w:t xml:space="preserve">Vplyv na počet zamestnancov </w:t>
            </w:r>
          </w:p>
        </w:tc>
        <w:tc>
          <w:tcPr>
            <w:tcW w:w="1275" w:type="dxa"/>
            <w:shd w:val="clear" w:color="auto" w:fill="BFBFBF" w:themeFill="background1" w:themeFillShade="BF"/>
            <w:noWrap/>
            <w:vAlign w:val="center"/>
          </w:tcPr>
          <w:p w:rsidR="00B4134B" w:rsidRPr="0070743C" w:rsidRDefault="00B4134B" w:rsidP="00675724">
            <w:pPr>
              <w:jc w:val="right"/>
              <w:rPr>
                <w:rFonts w:ascii="Times New Roman" w:hAnsi="Times New Roman" w:cs="Times New Roman"/>
                <w:b/>
                <w:bCs/>
              </w:rPr>
            </w:pPr>
            <w:r w:rsidRPr="0070743C">
              <w:rPr>
                <w:rFonts w:ascii="Times New Roman" w:hAnsi="Times New Roman" w:cs="Times New Roman"/>
                <w:b/>
                <w:bCs/>
                <w:iCs/>
              </w:rPr>
              <w:t>0</w:t>
            </w:r>
          </w:p>
        </w:tc>
        <w:tc>
          <w:tcPr>
            <w:tcW w:w="1276" w:type="dxa"/>
            <w:shd w:val="clear" w:color="auto" w:fill="BFBFBF" w:themeFill="background1" w:themeFillShade="BF"/>
            <w:noWrap/>
            <w:vAlign w:val="center"/>
          </w:tcPr>
          <w:p w:rsidR="00B4134B" w:rsidRPr="0070743C" w:rsidRDefault="00B4134B" w:rsidP="00675724">
            <w:pPr>
              <w:jc w:val="right"/>
              <w:rPr>
                <w:rFonts w:ascii="Times New Roman" w:hAnsi="Times New Roman" w:cs="Times New Roman"/>
                <w:b/>
                <w:bCs/>
              </w:rPr>
            </w:pPr>
            <w:r w:rsidRPr="0070743C">
              <w:rPr>
                <w:rFonts w:ascii="Times New Roman" w:hAnsi="Times New Roman" w:cs="Times New Roman"/>
                <w:b/>
                <w:bCs/>
              </w:rPr>
              <w:t>0</w:t>
            </w:r>
          </w:p>
        </w:tc>
        <w:tc>
          <w:tcPr>
            <w:tcW w:w="1187" w:type="dxa"/>
            <w:shd w:val="clear" w:color="auto" w:fill="BFBFBF" w:themeFill="background1" w:themeFillShade="BF"/>
            <w:noWrap/>
            <w:vAlign w:val="center"/>
          </w:tcPr>
          <w:p w:rsidR="00B4134B" w:rsidRPr="00213A7E" w:rsidRDefault="00B4134B" w:rsidP="00675724">
            <w:pPr>
              <w:jc w:val="right"/>
              <w:rPr>
                <w:rFonts w:ascii="Times New Roman" w:hAnsi="Times New Roman" w:cs="Times New Roman"/>
                <w:b/>
                <w:bCs/>
              </w:rPr>
            </w:pPr>
            <w:r w:rsidRPr="00213A7E">
              <w:rPr>
                <w:rFonts w:ascii="Times New Roman" w:hAnsi="Times New Roman" w:cs="Times New Roman"/>
                <w:b/>
                <w:bCs/>
              </w:rPr>
              <w:t>27</w:t>
            </w:r>
          </w:p>
        </w:tc>
        <w:tc>
          <w:tcPr>
            <w:tcW w:w="1267" w:type="dxa"/>
            <w:shd w:val="clear" w:color="auto" w:fill="BFBFBF" w:themeFill="background1" w:themeFillShade="BF"/>
            <w:noWrap/>
            <w:vAlign w:val="center"/>
          </w:tcPr>
          <w:p w:rsidR="00B4134B" w:rsidRPr="00213A7E" w:rsidRDefault="00B4134B" w:rsidP="00675724">
            <w:pPr>
              <w:jc w:val="right"/>
              <w:rPr>
                <w:rFonts w:ascii="Times New Roman" w:hAnsi="Times New Roman" w:cs="Times New Roman"/>
                <w:b/>
                <w:bCs/>
              </w:rPr>
            </w:pPr>
            <w:r w:rsidRPr="00213A7E">
              <w:rPr>
                <w:rFonts w:ascii="Times New Roman" w:hAnsi="Times New Roman" w:cs="Times New Roman"/>
                <w:b/>
                <w:bCs/>
              </w:rPr>
              <w:t>27</w:t>
            </w:r>
          </w:p>
        </w:tc>
      </w:tr>
      <w:tr w:rsidR="00B4134B" w:rsidRPr="00213A7E" w:rsidTr="00675724">
        <w:trPr>
          <w:trHeight w:val="70"/>
          <w:jc w:val="center"/>
        </w:trPr>
        <w:tc>
          <w:tcPr>
            <w:tcW w:w="4724" w:type="dxa"/>
            <w:noWrap/>
            <w:vAlign w:val="center"/>
          </w:tcPr>
          <w:p w:rsidR="00B4134B" w:rsidRPr="00213A7E" w:rsidRDefault="00B4134B" w:rsidP="00675724">
            <w:pPr>
              <w:rPr>
                <w:rFonts w:ascii="Times New Roman" w:hAnsi="Times New Roman" w:cs="Times New Roman"/>
                <w:b/>
                <w:bCs/>
                <w:i/>
                <w:iCs/>
              </w:rPr>
            </w:pPr>
            <w:r w:rsidRPr="00213A7E">
              <w:rPr>
                <w:rFonts w:ascii="Times New Roman" w:hAnsi="Times New Roman" w:cs="Times New Roman"/>
                <w:b/>
                <w:bCs/>
                <w:i/>
                <w:iCs/>
              </w:rPr>
              <w:t>- vplyv na ŠR</w:t>
            </w:r>
          </w:p>
        </w:tc>
        <w:tc>
          <w:tcPr>
            <w:tcW w:w="1275" w:type="dxa"/>
            <w:noWrap/>
          </w:tcPr>
          <w:p w:rsidR="00B4134B" w:rsidRPr="0070743C" w:rsidRDefault="00B4134B" w:rsidP="00675724">
            <w:pPr>
              <w:jc w:val="right"/>
              <w:rPr>
                <w:rFonts w:ascii="Times New Roman" w:hAnsi="Times New Roman" w:cs="Times New Roman"/>
                <w:b/>
                <w:bCs/>
                <w:iCs/>
              </w:rPr>
            </w:pPr>
            <w:r w:rsidRPr="0070743C">
              <w:rPr>
                <w:rFonts w:ascii="Times New Roman" w:hAnsi="Times New Roman" w:cs="Times New Roman"/>
                <w:b/>
              </w:rPr>
              <w:t>0</w:t>
            </w:r>
          </w:p>
        </w:tc>
        <w:tc>
          <w:tcPr>
            <w:tcW w:w="1276" w:type="dxa"/>
            <w:noWrap/>
          </w:tcPr>
          <w:p w:rsidR="00B4134B" w:rsidRPr="0070743C" w:rsidRDefault="00B4134B" w:rsidP="00675724">
            <w:pPr>
              <w:jc w:val="right"/>
              <w:rPr>
                <w:rFonts w:ascii="Times New Roman" w:hAnsi="Times New Roman" w:cs="Times New Roman"/>
                <w:b/>
                <w:bCs/>
                <w:iCs/>
              </w:rPr>
            </w:pPr>
            <w:r w:rsidRPr="0070743C">
              <w:rPr>
                <w:rFonts w:ascii="Times New Roman" w:hAnsi="Times New Roman" w:cs="Times New Roman"/>
                <w:b/>
              </w:rPr>
              <w:t>0</w:t>
            </w:r>
          </w:p>
        </w:tc>
        <w:tc>
          <w:tcPr>
            <w:tcW w:w="1187" w:type="dxa"/>
            <w:noWrap/>
          </w:tcPr>
          <w:p w:rsidR="00B4134B" w:rsidRPr="00213A7E" w:rsidRDefault="00B4134B" w:rsidP="00675724">
            <w:pPr>
              <w:jc w:val="right"/>
              <w:rPr>
                <w:rFonts w:ascii="Times New Roman" w:hAnsi="Times New Roman" w:cs="Times New Roman"/>
                <w:b/>
                <w:bCs/>
                <w:iCs/>
              </w:rPr>
            </w:pPr>
            <w:r>
              <w:rPr>
                <w:rFonts w:ascii="Times New Roman" w:hAnsi="Times New Roman" w:cs="Times New Roman"/>
                <w:b/>
              </w:rPr>
              <w:t>27</w:t>
            </w:r>
          </w:p>
        </w:tc>
        <w:tc>
          <w:tcPr>
            <w:tcW w:w="1267" w:type="dxa"/>
            <w:noWrap/>
          </w:tcPr>
          <w:p w:rsidR="00B4134B" w:rsidRPr="00213A7E" w:rsidRDefault="00B4134B" w:rsidP="00675724">
            <w:pPr>
              <w:jc w:val="right"/>
              <w:rPr>
                <w:rFonts w:ascii="Times New Roman" w:hAnsi="Times New Roman" w:cs="Times New Roman"/>
                <w:b/>
                <w:bCs/>
                <w:iCs/>
              </w:rPr>
            </w:pPr>
            <w:r>
              <w:rPr>
                <w:rFonts w:ascii="Times New Roman" w:hAnsi="Times New Roman" w:cs="Times New Roman"/>
                <w:b/>
              </w:rPr>
              <w:t xml:space="preserve"> 27</w:t>
            </w:r>
          </w:p>
        </w:tc>
      </w:tr>
      <w:tr w:rsidR="00B4134B" w:rsidRPr="00213A7E" w:rsidTr="00675724">
        <w:trPr>
          <w:trHeight w:val="70"/>
          <w:jc w:val="center"/>
        </w:trPr>
        <w:tc>
          <w:tcPr>
            <w:tcW w:w="4724" w:type="dxa"/>
            <w:noWrap/>
            <w:vAlign w:val="center"/>
          </w:tcPr>
          <w:p w:rsidR="00B4134B" w:rsidRPr="00213A7E" w:rsidRDefault="00B4134B" w:rsidP="00675724">
            <w:pPr>
              <w:rPr>
                <w:rFonts w:ascii="Times New Roman" w:hAnsi="Times New Roman" w:cs="Times New Roman"/>
                <w:b/>
                <w:bCs/>
                <w:i/>
                <w:iCs/>
              </w:rPr>
            </w:pPr>
            <w:r w:rsidRPr="00213A7E">
              <w:rPr>
                <w:rFonts w:ascii="Times New Roman" w:hAnsi="Times New Roman" w:cs="Times New Roman"/>
                <w:b/>
                <w:bCs/>
                <w:i/>
                <w:iCs/>
              </w:rPr>
              <w:t>- vplyv na obce</w:t>
            </w:r>
          </w:p>
        </w:tc>
        <w:tc>
          <w:tcPr>
            <w:tcW w:w="1275" w:type="dxa"/>
            <w:noWrap/>
            <w:vAlign w:val="center"/>
          </w:tcPr>
          <w:p w:rsidR="00B4134B" w:rsidRPr="0070743C" w:rsidRDefault="00B4134B" w:rsidP="00675724">
            <w:pPr>
              <w:jc w:val="right"/>
              <w:rPr>
                <w:rFonts w:ascii="Times New Roman" w:hAnsi="Times New Roman" w:cs="Times New Roman"/>
                <w:b/>
                <w:bCs/>
                <w:iCs/>
              </w:rPr>
            </w:pPr>
            <w:r w:rsidRPr="0070743C">
              <w:rPr>
                <w:rFonts w:ascii="Times New Roman" w:hAnsi="Times New Roman" w:cs="Times New Roman"/>
                <w:b/>
                <w:bCs/>
                <w:iCs/>
              </w:rPr>
              <w:t>0</w:t>
            </w:r>
          </w:p>
        </w:tc>
        <w:tc>
          <w:tcPr>
            <w:tcW w:w="1276" w:type="dxa"/>
            <w:noWrap/>
            <w:vAlign w:val="center"/>
          </w:tcPr>
          <w:p w:rsidR="00B4134B" w:rsidRPr="0070743C" w:rsidRDefault="00B4134B" w:rsidP="00675724">
            <w:pPr>
              <w:jc w:val="right"/>
              <w:rPr>
                <w:rFonts w:ascii="Times New Roman" w:hAnsi="Times New Roman" w:cs="Times New Roman"/>
                <w:b/>
                <w:bCs/>
                <w:iCs/>
              </w:rPr>
            </w:pPr>
            <w:r w:rsidRPr="0070743C">
              <w:rPr>
                <w:rFonts w:ascii="Times New Roman" w:hAnsi="Times New Roman" w:cs="Times New Roman"/>
                <w:b/>
                <w:bCs/>
                <w:iCs/>
              </w:rPr>
              <w:t>0</w:t>
            </w:r>
          </w:p>
        </w:tc>
        <w:tc>
          <w:tcPr>
            <w:tcW w:w="1187" w:type="dxa"/>
            <w:noWrap/>
            <w:vAlign w:val="center"/>
          </w:tcPr>
          <w:p w:rsidR="00B4134B" w:rsidRPr="00213A7E" w:rsidRDefault="00B4134B" w:rsidP="00675724">
            <w:pPr>
              <w:jc w:val="right"/>
              <w:rPr>
                <w:rFonts w:ascii="Times New Roman" w:hAnsi="Times New Roman" w:cs="Times New Roman"/>
                <w:b/>
                <w:bCs/>
                <w:iCs/>
              </w:rPr>
            </w:pPr>
            <w:r w:rsidRPr="00213A7E">
              <w:rPr>
                <w:rFonts w:ascii="Times New Roman" w:hAnsi="Times New Roman" w:cs="Times New Roman"/>
                <w:b/>
                <w:bCs/>
                <w:iCs/>
              </w:rPr>
              <w:t>0</w:t>
            </w:r>
          </w:p>
        </w:tc>
        <w:tc>
          <w:tcPr>
            <w:tcW w:w="1267" w:type="dxa"/>
            <w:noWrap/>
            <w:vAlign w:val="center"/>
          </w:tcPr>
          <w:p w:rsidR="00B4134B" w:rsidRPr="00213A7E" w:rsidRDefault="00B4134B" w:rsidP="00675724">
            <w:pPr>
              <w:jc w:val="right"/>
              <w:rPr>
                <w:rFonts w:ascii="Times New Roman" w:hAnsi="Times New Roman" w:cs="Times New Roman"/>
                <w:b/>
                <w:bCs/>
                <w:iCs/>
              </w:rPr>
            </w:pPr>
            <w:r w:rsidRPr="00213A7E">
              <w:rPr>
                <w:rFonts w:ascii="Times New Roman" w:hAnsi="Times New Roman" w:cs="Times New Roman"/>
                <w:b/>
                <w:bCs/>
                <w:iCs/>
              </w:rPr>
              <w:t>0</w:t>
            </w:r>
          </w:p>
        </w:tc>
      </w:tr>
      <w:tr w:rsidR="00B4134B" w:rsidRPr="00213A7E" w:rsidTr="00675724">
        <w:trPr>
          <w:trHeight w:val="70"/>
          <w:jc w:val="center"/>
        </w:trPr>
        <w:tc>
          <w:tcPr>
            <w:tcW w:w="4724" w:type="dxa"/>
            <w:noWrap/>
            <w:vAlign w:val="center"/>
          </w:tcPr>
          <w:p w:rsidR="00B4134B" w:rsidRPr="00213A7E" w:rsidRDefault="00B4134B" w:rsidP="00675724">
            <w:pPr>
              <w:rPr>
                <w:rFonts w:ascii="Times New Roman" w:hAnsi="Times New Roman" w:cs="Times New Roman"/>
                <w:b/>
                <w:bCs/>
                <w:i/>
                <w:iCs/>
              </w:rPr>
            </w:pPr>
            <w:r w:rsidRPr="00213A7E">
              <w:rPr>
                <w:rFonts w:ascii="Times New Roman" w:hAnsi="Times New Roman" w:cs="Times New Roman"/>
                <w:b/>
                <w:bCs/>
                <w:i/>
                <w:iCs/>
              </w:rPr>
              <w:t>- vplyv na vyššie územné celky</w:t>
            </w:r>
          </w:p>
        </w:tc>
        <w:tc>
          <w:tcPr>
            <w:tcW w:w="1275" w:type="dxa"/>
            <w:noWrap/>
            <w:vAlign w:val="center"/>
          </w:tcPr>
          <w:p w:rsidR="00B4134B" w:rsidRPr="0070743C" w:rsidRDefault="00B4134B" w:rsidP="00675724">
            <w:pPr>
              <w:jc w:val="right"/>
              <w:rPr>
                <w:rFonts w:ascii="Times New Roman" w:hAnsi="Times New Roman" w:cs="Times New Roman"/>
                <w:b/>
                <w:bCs/>
                <w:iCs/>
              </w:rPr>
            </w:pPr>
            <w:r w:rsidRPr="0070743C">
              <w:rPr>
                <w:rFonts w:ascii="Times New Roman" w:hAnsi="Times New Roman" w:cs="Times New Roman"/>
                <w:b/>
                <w:bCs/>
                <w:iCs/>
              </w:rPr>
              <w:t>0</w:t>
            </w:r>
          </w:p>
        </w:tc>
        <w:tc>
          <w:tcPr>
            <w:tcW w:w="1276" w:type="dxa"/>
            <w:noWrap/>
            <w:vAlign w:val="center"/>
          </w:tcPr>
          <w:p w:rsidR="00B4134B" w:rsidRPr="0070743C" w:rsidRDefault="00B4134B" w:rsidP="00675724">
            <w:pPr>
              <w:jc w:val="right"/>
              <w:rPr>
                <w:rFonts w:ascii="Times New Roman" w:hAnsi="Times New Roman" w:cs="Times New Roman"/>
                <w:b/>
                <w:bCs/>
                <w:iCs/>
              </w:rPr>
            </w:pPr>
            <w:r w:rsidRPr="0070743C">
              <w:rPr>
                <w:rFonts w:ascii="Times New Roman" w:hAnsi="Times New Roman" w:cs="Times New Roman"/>
                <w:b/>
                <w:bCs/>
                <w:iCs/>
              </w:rPr>
              <w:t>0</w:t>
            </w:r>
          </w:p>
        </w:tc>
        <w:tc>
          <w:tcPr>
            <w:tcW w:w="1187" w:type="dxa"/>
            <w:noWrap/>
            <w:vAlign w:val="center"/>
          </w:tcPr>
          <w:p w:rsidR="00B4134B" w:rsidRPr="00213A7E" w:rsidRDefault="00B4134B" w:rsidP="00675724">
            <w:pPr>
              <w:jc w:val="right"/>
              <w:rPr>
                <w:rFonts w:ascii="Times New Roman" w:hAnsi="Times New Roman" w:cs="Times New Roman"/>
                <w:b/>
                <w:bCs/>
                <w:iCs/>
              </w:rPr>
            </w:pPr>
            <w:r w:rsidRPr="00213A7E">
              <w:rPr>
                <w:rFonts w:ascii="Times New Roman" w:hAnsi="Times New Roman" w:cs="Times New Roman"/>
                <w:b/>
                <w:bCs/>
                <w:iCs/>
              </w:rPr>
              <w:t>0</w:t>
            </w:r>
          </w:p>
        </w:tc>
        <w:tc>
          <w:tcPr>
            <w:tcW w:w="1267" w:type="dxa"/>
            <w:noWrap/>
            <w:vAlign w:val="center"/>
          </w:tcPr>
          <w:p w:rsidR="00B4134B" w:rsidRPr="00213A7E" w:rsidRDefault="00B4134B" w:rsidP="00675724">
            <w:pPr>
              <w:jc w:val="right"/>
              <w:rPr>
                <w:rFonts w:ascii="Times New Roman" w:hAnsi="Times New Roman" w:cs="Times New Roman"/>
                <w:b/>
                <w:bCs/>
                <w:iCs/>
              </w:rPr>
            </w:pPr>
            <w:r w:rsidRPr="00213A7E">
              <w:rPr>
                <w:rFonts w:ascii="Times New Roman" w:hAnsi="Times New Roman" w:cs="Times New Roman"/>
                <w:b/>
                <w:bCs/>
                <w:iCs/>
              </w:rPr>
              <w:t>0</w:t>
            </w:r>
          </w:p>
        </w:tc>
      </w:tr>
      <w:tr w:rsidR="00B4134B" w:rsidRPr="00213A7E" w:rsidTr="00675724">
        <w:trPr>
          <w:trHeight w:val="70"/>
          <w:jc w:val="center"/>
        </w:trPr>
        <w:tc>
          <w:tcPr>
            <w:tcW w:w="4724" w:type="dxa"/>
            <w:noWrap/>
            <w:vAlign w:val="center"/>
          </w:tcPr>
          <w:p w:rsidR="00B4134B" w:rsidRPr="00213A7E" w:rsidRDefault="00B4134B" w:rsidP="00675724">
            <w:pPr>
              <w:rPr>
                <w:rFonts w:ascii="Times New Roman" w:hAnsi="Times New Roman" w:cs="Times New Roman"/>
                <w:b/>
                <w:bCs/>
                <w:i/>
                <w:iCs/>
              </w:rPr>
            </w:pPr>
            <w:r w:rsidRPr="00213A7E">
              <w:rPr>
                <w:rFonts w:ascii="Times New Roman" w:hAnsi="Times New Roman" w:cs="Times New Roman"/>
                <w:b/>
                <w:bCs/>
                <w:i/>
                <w:iCs/>
              </w:rPr>
              <w:t>- vplyv na ostatné subjekty verejnej správy</w:t>
            </w:r>
          </w:p>
        </w:tc>
        <w:tc>
          <w:tcPr>
            <w:tcW w:w="1275" w:type="dxa"/>
            <w:noWrap/>
            <w:vAlign w:val="center"/>
          </w:tcPr>
          <w:p w:rsidR="00B4134B" w:rsidRPr="0070743C" w:rsidRDefault="00B4134B" w:rsidP="00675724">
            <w:pPr>
              <w:jc w:val="right"/>
              <w:rPr>
                <w:rFonts w:ascii="Times New Roman" w:hAnsi="Times New Roman" w:cs="Times New Roman"/>
                <w:b/>
                <w:bCs/>
                <w:iCs/>
              </w:rPr>
            </w:pPr>
            <w:r w:rsidRPr="0070743C">
              <w:rPr>
                <w:rFonts w:ascii="Times New Roman" w:hAnsi="Times New Roman" w:cs="Times New Roman"/>
                <w:b/>
                <w:bCs/>
                <w:iCs/>
              </w:rPr>
              <w:t>0</w:t>
            </w:r>
          </w:p>
        </w:tc>
        <w:tc>
          <w:tcPr>
            <w:tcW w:w="1276" w:type="dxa"/>
            <w:noWrap/>
            <w:vAlign w:val="center"/>
          </w:tcPr>
          <w:p w:rsidR="00B4134B" w:rsidRPr="0070743C" w:rsidRDefault="00B4134B" w:rsidP="00675724">
            <w:pPr>
              <w:jc w:val="right"/>
              <w:rPr>
                <w:rFonts w:ascii="Times New Roman" w:hAnsi="Times New Roman" w:cs="Times New Roman"/>
                <w:b/>
                <w:bCs/>
                <w:iCs/>
              </w:rPr>
            </w:pPr>
            <w:r w:rsidRPr="0070743C">
              <w:rPr>
                <w:rFonts w:ascii="Times New Roman" w:hAnsi="Times New Roman" w:cs="Times New Roman"/>
                <w:b/>
                <w:bCs/>
                <w:iCs/>
              </w:rPr>
              <w:t>0</w:t>
            </w:r>
          </w:p>
        </w:tc>
        <w:tc>
          <w:tcPr>
            <w:tcW w:w="1187" w:type="dxa"/>
            <w:noWrap/>
            <w:vAlign w:val="center"/>
          </w:tcPr>
          <w:p w:rsidR="00B4134B" w:rsidRPr="00213A7E" w:rsidRDefault="00B4134B" w:rsidP="00675724">
            <w:pPr>
              <w:jc w:val="right"/>
              <w:rPr>
                <w:rFonts w:ascii="Times New Roman" w:hAnsi="Times New Roman" w:cs="Times New Roman"/>
                <w:b/>
                <w:bCs/>
                <w:iCs/>
              </w:rPr>
            </w:pPr>
            <w:r w:rsidRPr="00213A7E">
              <w:rPr>
                <w:rFonts w:ascii="Times New Roman" w:hAnsi="Times New Roman" w:cs="Times New Roman"/>
                <w:b/>
                <w:bCs/>
                <w:iCs/>
              </w:rPr>
              <w:t>0</w:t>
            </w:r>
          </w:p>
        </w:tc>
        <w:tc>
          <w:tcPr>
            <w:tcW w:w="1267" w:type="dxa"/>
            <w:noWrap/>
            <w:vAlign w:val="center"/>
          </w:tcPr>
          <w:p w:rsidR="00B4134B" w:rsidRPr="00213A7E" w:rsidRDefault="00B4134B" w:rsidP="00675724">
            <w:pPr>
              <w:jc w:val="right"/>
              <w:rPr>
                <w:rFonts w:ascii="Times New Roman" w:hAnsi="Times New Roman" w:cs="Times New Roman"/>
                <w:b/>
                <w:bCs/>
                <w:iCs/>
              </w:rPr>
            </w:pPr>
            <w:r w:rsidRPr="00213A7E">
              <w:rPr>
                <w:rFonts w:ascii="Times New Roman" w:hAnsi="Times New Roman" w:cs="Times New Roman"/>
                <w:b/>
                <w:bCs/>
                <w:iCs/>
              </w:rPr>
              <w:t>0</w:t>
            </w:r>
          </w:p>
        </w:tc>
      </w:tr>
      <w:tr w:rsidR="00B4134B" w:rsidRPr="00213A7E" w:rsidTr="00675724">
        <w:trPr>
          <w:trHeight w:val="328"/>
          <w:jc w:val="center"/>
        </w:trPr>
        <w:tc>
          <w:tcPr>
            <w:tcW w:w="4724" w:type="dxa"/>
            <w:shd w:val="clear" w:color="auto" w:fill="BFBFBF" w:themeFill="background1" w:themeFillShade="BF"/>
            <w:noWrap/>
            <w:vAlign w:val="center"/>
          </w:tcPr>
          <w:p w:rsidR="00B4134B" w:rsidRPr="00213A7E" w:rsidRDefault="00B4134B" w:rsidP="00675724">
            <w:pPr>
              <w:rPr>
                <w:rFonts w:ascii="Times New Roman" w:hAnsi="Times New Roman" w:cs="Times New Roman"/>
                <w:b/>
              </w:rPr>
            </w:pPr>
            <w:r w:rsidRPr="00213A7E">
              <w:rPr>
                <w:rFonts w:ascii="Times New Roman" w:hAnsi="Times New Roman" w:cs="Times New Roman"/>
                <w:b/>
              </w:rPr>
              <w:t>Vplyv na mzdové výdavky</w:t>
            </w:r>
          </w:p>
        </w:tc>
        <w:tc>
          <w:tcPr>
            <w:tcW w:w="1275" w:type="dxa"/>
            <w:shd w:val="clear" w:color="auto" w:fill="BFBFBF" w:themeFill="background1" w:themeFillShade="BF"/>
            <w:noWrap/>
          </w:tcPr>
          <w:p w:rsidR="00B4134B" w:rsidRPr="0070743C" w:rsidRDefault="00B4134B" w:rsidP="00675724">
            <w:pPr>
              <w:jc w:val="right"/>
              <w:rPr>
                <w:rFonts w:ascii="Times New Roman" w:hAnsi="Times New Roman" w:cs="Times New Roman"/>
                <w:b/>
              </w:rPr>
            </w:pPr>
            <w:r w:rsidRPr="0070743C">
              <w:rPr>
                <w:rFonts w:ascii="Times New Roman" w:hAnsi="Times New Roman" w:cs="Times New Roman"/>
                <w:b/>
              </w:rPr>
              <w:t>0</w:t>
            </w:r>
          </w:p>
        </w:tc>
        <w:tc>
          <w:tcPr>
            <w:tcW w:w="1276" w:type="dxa"/>
            <w:shd w:val="clear" w:color="auto" w:fill="BFBFBF" w:themeFill="background1" w:themeFillShade="BF"/>
            <w:noWrap/>
          </w:tcPr>
          <w:p w:rsidR="00B4134B" w:rsidRPr="0070743C" w:rsidRDefault="00B4134B" w:rsidP="00675724">
            <w:pPr>
              <w:jc w:val="right"/>
              <w:rPr>
                <w:rFonts w:ascii="Times New Roman" w:hAnsi="Times New Roman" w:cs="Times New Roman"/>
                <w:b/>
              </w:rPr>
            </w:pPr>
            <w:r w:rsidRPr="0070743C">
              <w:rPr>
                <w:rFonts w:ascii="Times New Roman" w:hAnsi="Times New Roman" w:cs="Times New Roman"/>
                <w:b/>
              </w:rPr>
              <w:t>0</w:t>
            </w:r>
          </w:p>
        </w:tc>
        <w:tc>
          <w:tcPr>
            <w:tcW w:w="1187" w:type="dxa"/>
            <w:shd w:val="clear" w:color="auto" w:fill="BFBFBF" w:themeFill="background1" w:themeFillShade="BF"/>
            <w:noWrap/>
          </w:tcPr>
          <w:p w:rsidR="00B4134B" w:rsidRPr="00213A7E" w:rsidRDefault="00B4134B" w:rsidP="00675724">
            <w:pPr>
              <w:jc w:val="right"/>
              <w:rPr>
                <w:rFonts w:ascii="Times New Roman" w:hAnsi="Times New Roman" w:cs="Times New Roman"/>
                <w:b/>
              </w:rPr>
            </w:pPr>
            <w:r w:rsidRPr="009F0146">
              <w:rPr>
                <w:rFonts w:ascii="Times New Roman" w:hAnsi="Times New Roman" w:cs="Times New Roman"/>
                <w:b/>
              </w:rPr>
              <w:t>496 110</w:t>
            </w:r>
          </w:p>
        </w:tc>
        <w:tc>
          <w:tcPr>
            <w:tcW w:w="1267" w:type="dxa"/>
            <w:shd w:val="clear" w:color="auto" w:fill="BFBFBF" w:themeFill="background1" w:themeFillShade="BF"/>
            <w:noWrap/>
          </w:tcPr>
          <w:p w:rsidR="00B4134B" w:rsidRDefault="00B4134B" w:rsidP="00675724">
            <w:pPr>
              <w:jc w:val="right"/>
              <w:rPr>
                <w:rFonts w:ascii="Times New Roman" w:hAnsi="Times New Roman" w:cs="Times New Roman"/>
                <w:b/>
              </w:rPr>
            </w:pPr>
            <w:r w:rsidRPr="00213A7E">
              <w:rPr>
                <w:rFonts w:ascii="Times New Roman" w:hAnsi="Times New Roman" w:cs="Times New Roman"/>
                <w:b/>
              </w:rPr>
              <w:t xml:space="preserve"> </w:t>
            </w:r>
            <w:r w:rsidRPr="009F0146">
              <w:rPr>
                <w:rFonts w:ascii="Times New Roman" w:hAnsi="Times New Roman" w:cs="Times New Roman"/>
                <w:b/>
              </w:rPr>
              <w:t>496 110</w:t>
            </w:r>
          </w:p>
          <w:p w:rsidR="00B4134B" w:rsidRPr="00B4134B" w:rsidRDefault="00B4134B" w:rsidP="00B4134B">
            <w:pPr>
              <w:jc w:val="center"/>
              <w:rPr>
                <w:rFonts w:ascii="Times New Roman" w:hAnsi="Times New Roman" w:cs="Times New Roman"/>
              </w:rPr>
            </w:pPr>
          </w:p>
        </w:tc>
      </w:tr>
      <w:tr w:rsidR="00B4134B" w:rsidRPr="00213A7E" w:rsidTr="00675724">
        <w:trPr>
          <w:trHeight w:val="70"/>
          <w:jc w:val="center"/>
        </w:trPr>
        <w:tc>
          <w:tcPr>
            <w:tcW w:w="4724" w:type="dxa"/>
            <w:noWrap/>
            <w:vAlign w:val="center"/>
          </w:tcPr>
          <w:p w:rsidR="00B4134B" w:rsidRPr="00213A7E" w:rsidRDefault="00B4134B" w:rsidP="00675724">
            <w:pPr>
              <w:rPr>
                <w:rFonts w:ascii="Times New Roman" w:hAnsi="Times New Roman" w:cs="Times New Roman"/>
                <w:b/>
                <w:bCs/>
                <w:i/>
                <w:iCs/>
              </w:rPr>
            </w:pPr>
            <w:r w:rsidRPr="00213A7E">
              <w:rPr>
                <w:rFonts w:ascii="Times New Roman" w:hAnsi="Times New Roman" w:cs="Times New Roman"/>
                <w:b/>
                <w:bCs/>
                <w:i/>
                <w:iCs/>
              </w:rPr>
              <w:lastRenderedPageBreak/>
              <w:t>- vplyv na ŠR:</w:t>
            </w:r>
          </w:p>
        </w:tc>
        <w:tc>
          <w:tcPr>
            <w:tcW w:w="1275" w:type="dxa"/>
            <w:noWrap/>
          </w:tcPr>
          <w:p w:rsidR="00B4134B" w:rsidRPr="0070743C" w:rsidRDefault="00B4134B" w:rsidP="00675724">
            <w:pPr>
              <w:jc w:val="right"/>
              <w:rPr>
                <w:rFonts w:ascii="Times New Roman" w:hAnsi="Times New Roman" w:cs="Times New Roman"/>
              </w:rPr>
            </w:pPr>
            <w:r w:rsidRPr="0070743C">
              <w:rPr>
                <w:rFonts w:ascii="Times New Roman" w:hAnsi="Times New Roman" w:cs="Times New Roman"/>
              </w:rPr>
              <w:t>0</w:t>
            </w:r>
          </w:p>
        </w:tc>
        <w:tc>
          <w:tcPr>
            <w:tcW w:w="1276" w:type="dxa"/>
            <w:noWrap/>
          </w:tcPr>
          <w:p w:rsidR="00B4134B" w:rsidRPr="0070743C" w:rsidRDefault="00B4134B" w:rsidP="00675724">
            <w:pPr>
              <w:jc w:val="right"/>
              <w:rPr>
                <w:rFonts w:ascii="Times New Roman" w:hAnsi="Times New Roman" w:cs="Times New Roman"/>
              </w:rPr>
            </w:pPr>
            <w:r w:rsidRPr="0070743C">
              <w:rPr>
                <w:rFonts w:ascii="Times New Roman" w:hAnsi="Times New Roman" w:cs="Times New Roman"/>
              </w:rPr>
              <w:t>0</w:t>
            </w:r>
          </w:p>
        </w:tc>
        <w:tc>
          <w:tcPr>
            <w:tcW w:w="1187" w:type="dxa"/>
            <w:noWrap/>
          </w:tcPr>
          <w:p w:rsidR="00B4134B" w:rsidRPr="009F0146" w:rsidRDefault="00B4134B" w:rsidP="00675724">
            <w:pPr>
              <w:jc w:val="right"/>
              <w:rPr>
                <w:rFonts w:ascii="Times New Roman" w:hAnsi="Times New Roman" w:cs="Times New Roman"/>
              </w:rPr>
            </w:pPr>
            <w:r w:rsidRPr="009F0146">
              <w:rPr>
                <w:rFonts w:ascii="Times New Roman" w:hAnsi="Times New Roman" w:cs="Times New Roman"/>
              </w:rPr>
              <w:t>496 110</w:t>
            </w:r>
          </w:p>
        </w:tc>
        <w:tc>
          <w:tcPr>
            <w:tcW w:w="1267" w:type="dxa"/>
            <w:noWrap/>
          </w:tcPr>
          <w:p w:rsidR="00B4134B" w:rsidRPr="009F0146" w:rsidRDefault="00B4134B" w:rsidP="00675724">
            <w:pPr>
              <w:jc w:val="right"/>
              <w:rPr>
                <w:rFonts w:ascii="Times New Roman" w:hAnsi="Times New Roman" w:cs="Times New Roman"/>
              </w:rPr>
            </w:pPr>
            <w:r w:rsidRPr="009F0146">
              <w:rPr>
                <w:rFonts w:ascii="Times New Roman" w:hAnsi="Times New Roman" w:cs="Times New Roman"/>
              </w:rPr>
              <w:t>496 110</w:t>
            </w:r>
          </w:p>
        </w:tc>
      </w:tr>
      <w:tr w:rsidR="00B4134B" w:rsidRPr="00213A7E" w:rsidTr="00675724">
        <w:trPr>
          <w:trHeight w:val="70"/>
          <w:jc w:val="center"/>
        </w:trPr>
        <w:tc>
          <w:tcPr>
            <w:tcW w:w="4724" w:type="dxa"/>
            <w:noWrap/>
            <w:vAlign w:val="center"/>
          </w:tcPr>
          <w:p w:rsidR="00B4134B" w:rsidRPr="00213A7E" w:rsidRDefault="00B4134B" w:rsidP="00675724">
            <w:pPr>
              <w:rPr>
                <w:rFonts w:ascii="Times New Roman" w:hAnsi="Times New Roman" w:cs="Times New Roman"/>
                <w:b/>
                <w:bCs/>
                <w:i/>
                <w:iCs/>
              </w:rPr>
            </w:pPr>
            <w:r w:rsidRPr="00213A7E">
              <w:rPr>
                <w:rFonts w:ascii="Times New Roman" w:hAnsi="Times New Roman" w:cs="Times New Roman"/>
                <w:b/>
                <w:bCs/>
                <w:i/>
                <w:iCs/>
              </w:rPr>
              <w:t>z toho: Ministerstvo vnútra SR</w:t>
            </w:r>
          </w:p>
        </w:tc>
        <w:tc>
          <w:tcPr>
            <w:tcW w:w="1275" w:type="dxa"/>
            <w:noWrap/>
          </w:tcPr>
          <w:p w:rsidR="00B4134B" w:rsidRPr="0070743C" w:rsidRDefault="00B4134B" w:rsidP="00675724">
            <w:pPr>
              <w:jc w:val="right"/>
              <w:rPr>
                <w:rFonts w:ascii="Times New Roman" w:hAnsi="Times New Roman" w:cs="Times New Roman"/>
              </w:rPr>
            </w:pPr>
            <w:r w:rsidRPr="0070743C">
              <w:rPr>
                <w:rFonts w:ascii="Times New Roman" w:hAnsi="Times New Roman" w:cs="Times New Roman"/>
              </w:rPr>
              <w:t>0</w:t>
            </w:r>
          </w:p>
        </w:tc>
        <w:tc>
          <w:tcPr>
            <w:tcW w:w="1276" w:type="dxa"/>
            <w:noWrap/>
          </w:tcPr>
          <w:p w:rsidR="00B4134B" w:rsidRPr="0070743C" w:rsidRDefault="00B4134B" w:rsidP="00675724">
            <w:pPr>
              <w:jc w:val="right"/>
              <w:rPr>
                <w:rFonts w:ascii="Times New Roman" w:hAnsi="Times New Roman" w:cs="Times New Roman"/>
              </w:rPr>
            </w:pPr>
            <w:r w:rsidRPr="0070743C">
              <w:rPr>
                <w:rFonts w:ascii="Times New Roman" w:hAnsi="Times New Roman" w:cs="Times New Roman"/>
              </w:rPr>
              <w:t>0</w:t>
            </w:r>
          </w:p>
        </w:tc>
        <w:tc>
          <w:tcPr>
            <w:tcW w:w="1187" w:type="dxa"/>
            <w:noWrap/>
          </w:tcPr>
          <w:p w:rsidR="00B4134B" w:rsidRPr="009F0146" w:rsidRDefault="00B4134B" w:rsidP="00675724">
            <w:pPr>
              <w:jc w:val="right"/>
              <w:rPr>
                <w:rFonts w:ascii="Times New Roman" w:hAnsi="Times New Roman" w:cs="Times New Roman"/>
              </w:rPr>
            </w:pPr>
            <w:r w:rsidRPr="009F0146">
              <w:rPr>
                <w:rFonts w:ascii="Times New Roman" w:hAnsi="Times New Roman" w:cs="Times New Roman"/>
              </w:rPr>
              <w:t>496 110</w:t>
            </w:r>
          </w:p>
        </w:tc>
        <w:tc>
          <w:tcPr>
            <w:tcW w:w="1267" w:type="dxa"/>
            <w:noWrap/>
          </w:tcPr>
          <w:p w:rsidR="00B4134B" w:rsidRPr="009F0146" w:rsidRDefault="00B4134B" w:rsidP="00675724">
            <w:pPr>
              <w:jc w:val="right"/>
              <w:rPr>
                <w:rFonts w:ascii="Times New Roman" w:hAnsi="Times New Roman" w:cs="Times New Roman"/>
              </w:rPr>
            </w:pPr>
            <w:r w:rsidRPr="009F0146">
              <w:rPr>
                <w:rFonts w:ascii="Times New Roman" w:hAnsi="Times New Roman" w:cs="Times New Roman"/>
              </w:rPr>
              <w:t>496 110</w:t>
            </w:r>
          </w:p>
        </w:tc>
      </w:tr>
      <w:tr w:rsidR="00B4134B" w:rsidRPr="00213A7E" w:rsidTr="00675724">
        <w:trPr>
          <w:trHeight w:val="70"/>
          <w:jc w:val="center"/>
        </w:trPr>
        <w:tc>
          <w:tcPr>
            <w:tcW w:w="4724" w:type="dxa"/>
            <w:noWrap/>
            <w:vAlign w:val="center"/>
          </w:tcPr>
          <w:p w:rsidR="00B4134B" w:rsidRPr="00213A7E" w:rsidRDefault="00B4134B" w:rsidP="00675724">
            <w:pPr>
              <w:rPr>
                <w:rFonts w:ascii="Times New Roman" w:hAnsi="Times New Roman" w:cs="Times New Roman"/>
                <w:b/>
                <w:bCs/>
                <w:i/>
                <w:iCs/>
              </w:rPr>
            </w:pPr>
            <w:r w:rsidRPr="00213A7E">
              <w:rPr>
                <w:rFonts w:ascii="Times New Roman" w:hAnsi="Times New Roman" w:cs="Times New Roman"/>
                <w:b/>
                <w:bCs/>
                <w:i/>
                <w:iCs/>
              </w:rPr>
              <w:t>- vplyv na obce</w:t>
            </w:r>
          </w:p>
        </w:tc>
        <w:tc>
          <w:tcPr>
            <w:tcW w:w="1275" w:type="dxa"/>
            <w:noWrap/>
            <w:vAlign w:val="center"/>
          </w:tcPr>
          <w:p w:rsidR="00B4134B" w:rsidRPr="0070743C" w:rsidRDefault="00B4134B" w:rsidP="00675724">
            <w:pPr>
              <w:jc w:val="right"/>
              <w:rPr>
                <w:rFonts w:ascii="Times New Roman" w:hAnsi="Times New Roman" w:cs="Times New Roman"/>
                <w:b/>
                <w:bCs/>
                <w:iCs/>
              </w:rPr>
            </w:pPr>
            <w:r w:rsidRPr="0070743C">
              <w:rPr>
                <w:rFonts w:ascii="Times New Roman" w:hAnsi="Times New Roman" w:cs="Times New Roman"/>
                <w:b/>
                <w:bCs/>
                <w:iCs/>
              </w:rPr>
              <w:t>0</w:t>
            </w:r>
          </w:p>
        </w:tc>
        <w:tc>
          <w:tcPr>
            <w:tcW w:w="1276" w:type="dxa"/>
            <w:noWrap/>
            <w:vAlign w:val="center"/>
          </w:tcPr>
          <w:p w:rsidR="00B4134B" w:rsidRPr="0070743C" w:rsidRDefault="00B4134B" w:rsidP="00675724">
            <w:pPr>
              <w:jc w:val="right"/>
              <w:rPr>
                <w:rFonts w:ascii="Times New Roman" w:hAnsi="Times New Roman" w:cs="Times New Roman"/>
                <w:b/>
                <w:bCs/>
                <w:iCs/>
              </w:rPr>
            </w:pPr>
            <w:r w:rsidRPr="0070743C">
              <w:rPr>
                <w:rFonts w:ascii="Times New Roman" w:hAnsi="Times New Roman" w:cs="Times New Roman"/>
                <w:b/>
                <w:bCs/>
                <w:iCs/>
              </w:rPr>
              <w:t>0</w:t>
            </w:r>
          </w:p>
        </w:tc>
        <w:tc>
          <w:tcPr>
            <w:tcW w:w="1187" w:type="dxa"/>
            <w:noWrap/>
            <w:vAlign w:val="center"/>
          </w:tcPr>
          <w:p w:rsidR="00B4134B" w:rsidRPr="00213A7E" w:rsidRDefault="00B4134B" w:rsidP="00675724">
            <w:pPr>
              <w:jc w:val="right"/>
              <w:rPr>
                <w:rFonts w:ascii="Times New Roman" w:hAnsi="Times New Roman" w:cs="Times New Roman"/>
                <w:b/>
                <w:bCs/>
                <w:iCs/>
              </w:rPr>
            </w:pPr>
            <w:r w:rsidRPr="00213A7E">
              <w:rPr>
                <w:rFonts w:ascii="Times New Roman" w:hAnsi="Times New Roman" w:cs="Times New Roman"/>
                <w:b/>
                <w:bCs/>
                <w:iCs/>
              </w:rPr>
              <w:t>0</w:t>
            </w:r>
          </w:p>
        </w:tc>
        <w:tc>
          <w:tcPr>
            <w:tcW w:w="1267" w:type="dxa"/>
            <w:noWrap/>
            <w:vAlign w:val="center"/>
          </w:tcPr>
          <w:p w:rsidR="00B4134B" w:rsidRPr="00213A7E" w:rsidRDefault="00B4134B" w:rsidP="00675724">
            <w:pPr>
              <w:jc w:val="right"/>
              <w:rPr>
                <w:rFonts w:ascii="Times New Roman" w:hAnsi="Times New Roman" w:cs="Times New Roman"/>
                <w:b/>
                <w:bCs/>
                <w:iCs/>
              </w:rPr>
            </w:pPr>
            <w:r w:rsidRPr="00213A7E">
              <w:rPr>
                <w:rFonts w:ascii="Times New Roman" w:hAnsi="Times New Roman" w:cs="Times New Roman"/>
                <w:b/>
                <w:bCs/>
                <w:iCs/>
              </w:rPr>
              <w:t>0</w:t>
            </w:r>
          </w:p>
        </w:tc>
      </w:tr>
      <w:tr w:rsidR="00B4134B" w:rsidRPr="00213A7E" w:rsidTr="00675724">
        <w:trPr>
          <w:trHeight w:val="70"/>
          <w:jc w:val="center"/>
        </w:trPr>
        <w:tc>
          <w:tcPr>
            <w:tcW w:w="4724" w:type="dxa"/>
            <w:noWrap/>
            <w:vAlign w:val="center"/>
          </w:tcPr>
          <w:p w:rsidR="00B4134B" w:rsidRPr="00213A7E" w:rsidRDefault="00B4134B" w:rsidP="00675724">
            <w:pPr>
              <w:rPr>
                <w:rFonts w:ascii="Times New Roman" w:hAnsi="Times New Roman" w:cs="Times New Roman"/>
                <w:b/>
                <w:bCs/>
                <w:i/>
                <w:iCs/>
              </w:rPr>
            </w:pPr>
            <w:r w:rsidRPr="00213A7E">
              <w:rPr>
                <w:rFonts w:ascii="Times New Roman" w:hAnsi="Times New Roman" w:cs="Times New Roman"/>
                <w:b/>
                <w:bCs/>
                <w:i/>
                <w:iCs/>
              </w:rPr>
              <w:t>- vplyv na vyššie územné celky</w:t>
            </w:r>
          </w:p>
        </w:tc>
        <w:tc>
          <w:tcPr>
            <w:tcW w:w="1275" w:type="dxa"/>
            <w:noWrap/>
            <w:vAlign w:val="center"/>
          </w:tcPr>
          <w:p w:rsidR="00B4134B" w:rsidRPr="0070743C" w:rsidRDefault="00B4134B" w:rsidP="00675724">
            <w:pPr>
              <w:jc w:val="right"/>
              <w:rPr>
                <w:rFonts w:ascii="Times New Roman" w:hAnsi="Times New Roman" w:cs="Times New Roman"/>
                <w:b/>
                <w:bCs/>
                <w:iCs/>
              </w:rPr>
            </w:pPr>
            <w:r w:rsidRPr="0070743C">
              <w:rPr>
                <w:rFonts w:ascii="Times New Roman" w:hAnsi="Times New Roman" w:cs="Times New Roman"/>
                <w:b/>
                <w:bCs/>
                <w:iCs/>
              </w:rPr>
              <w:t>0</w:t>
            </w:r>
          </w:p>
        </w:tc>
        <w:tc>
          <w:tcPr>
            <w:tcW w:w="1276" w:type="dxa"/>
            <w:noWrap/>
            <w:vAlign w:val="center"/>
          </w:tcPr>
          <w:p w:rsidR="00B4134B" w:rsidRPr="0070743C" w:rsidRDefault="00B4134B" w:rsidP="00675724">
            <w:pPr>
              <w:jc w:val="right"/>
              <w:rPr>
                <w:rFonts w:ascii="Times New Roman" w:hAnsi="Times New Roman" w:cs="Times New Roman"/>
                <w:b/>
                <w:bCs/>
                <w:iCs/>
              </w:rPr>
            </w:pPr>
            <w:r w:rsidRPr="0070743C">
              <w:rPr>
                <w:rFonts w:ascii="Times New Roman" w:hAnsi="Times New Roman" w:cs="Times New Roman"/>
                <w:b/>
                <w:bCs/>
                <w:iCs/>
              </w:rPr>
              <w:t>0</w:t>
            </w:r>
          </w:p>
        </w:tc>
        <w:tc>
          <w:tcPr>
            <w:tcW w:w="1187" w:type="dxa"/>
            <w:noWrap/>
            <w:vAlign w:val="center"/>
          </w:tcPr>
          <w:p w:rsidR="00B4134B" w:rsidRPr="00213A7E" w:rsidRDefault="00B4134B" w:rsidP="00675724">
            <w:pPr>
              <w:jc w:val="right"/>
              <w:rPr>
                <w:rFonts w:ascii="Times New Roman" w:hAnsi="Times New Roman" w:cs="Times New Roman"/>
                <w:b/>
                <w:bCs/>
                <w:iCs/>
              </w:rPr>
            </w:pPr>
            <w:r w:rsidRPr="00213A7E">
              <w:rPr>
                <w:rFonts w:ascii="Times New Roman" w:hAnsi="Times New Roman" w:cs="Times New Roman"/>
                <w:b/>
                <w:bCs/>
                <w:iCs/>
              </w:rPr>
              <w:t>0</w:t>
            </w:r>
          </w:p>
        </w:tc>
        <w:tc>
          <w:tcPr>
            <w:tcW w:w="1267" w:type="dxa"/>
            <w:noWrap/>
            <w:vAlign w:val="center"/>
          </w:tcPr>
          <w:p w:rsidR="00B4134B" w:rsidRPr="00213A7E" w:rsidRDefault="00B4134B" w:rsidP="00675724">
            <w:pPr>
              <w:jc w:val="right"/>
              <w:rPr>
                <w:rFonts w:ascii="Times New Roman" w:hAnsi="Times New Roman" w:cs="Times New Roman"/>
                <w:b/>
                <w:bCs/>
                <w:iCs/>
              </w:rPr>
            </w:pPr>
            <w:r w:rsidRPr="00213A7E">
              <w:rPr>
                <w:rFonts w:ascii="Times New Roman" w:hAnsi="Times New Roman" w:cs="Times New Roman"/>
                <w:b/>
                <w:bCs/>
                <w:iCs/>
              </w:rPr>
              <w:t>0</w:t>
            </w:r>
          </w:p>
        </w:tc>
      </w:tr>
      <w:tr w:rsidR="00B4134B" w:rsidRPr="00213A7E" w:rsidTr="00675724">
        <w:trPr>
          <w:trHeight w:val="70"/>
          <w:jc w:val="center"/>
        </w:trPr>
        <w:tc>
          <w:tcPr>
            <w:tcW w:w="4724" w:type="dxa"/>
            <w:noWrap/>
            <w:vAlign w:val="center"/>
          </w:tcPr>
          <w:p w:rsidR="00B4134B" w:rsidRPr="00213A7E" w:rsidRDefault="00B4134B" w:rsidP="00675724">
            <w:pPr>
              <w:rPr>
                <w:rFonts w:ascii="Times New Roman" w:hAnsi="Times New Roman" w:cs="Times New Roman"/>
                <w:b/>
                <w:bCs/>
              </w:rPr>
            </w:pPr>
            <w:r w:rsidRPr="00213A7E">
              <w:rPr>
                <w:rFonts w:ascii="Times New Roman" w:hAnsi="Times New Roman" w:cs="Times New Roman"/>
                <w:b/>
                <w:bCs/>
                <w:i/>
                <w:iCs/>
              </w:rPr>
              <w:t>- vplyv na ostatné subjekty verejnej správy</w:t>
            </w:r>
          </w:p>
        </w:tc>
        <w:tc>
          <w:tcPr>
            <w:tcW w:w="1275" w:type="dxa"/>
            <w:noWrap/>
            <w:vAlign w:val="center"/>
          </w:tcPr>
          <w:p w:rsidR="00B4134B" w:rsidRPr="0070743C" w:rsidRDefault="00B4134B" w:rsidP="00675724">
            <w:pPr>
              <w:jc w:val="right"/>
              <w:rPr>
                <w:rFonts w:ascii="Times New Roman" w:hAnsi="Times New Roman" w:cs="Times New Roman"/>
                <w:b/>
                <w:bCs/>
                <w:iCs/>
              </w:rPr>
            </w:pPr>
            <w:r w:rsidRPr="0070743C">
              <w:rPr>
                <w:rFonts w:ascii="Times New Roman" w:hAnsi="Times New Roman" w:cs="Times New Roman"/>
                <w:b/>
                <w:bCs/>
                <w:iCs/>
              </w:rPr>
              <w:t>0</w:t>
            </w:r>
          </w:p>
        </w:tc>
        <w:tc>
          <w:tcPr>
            <w:tcW w:w="1276" w:type="dxa"/>
            <w:noWrap/>
            <w:vAlign w:val="center"/>
          </w:tcPr>
          <w:p w:rsidR="00B4134B" w:rsidRPr="0070743C" w:rsidRDefault="00B4134B" w:rsidP="00675724">
            <w:pPr>
              <w:jc w:val="right"/>
              <w:rPr>
                <w:rFonts w:ascii="Times New Roman" w:hAnsi="Times New Roman" w:cs="Times New Roman"/>
                <w:b/>
                <w:bCs/>
                <w:iCs/>
              </w:rPr>
            </w:pPr>
            <w:r w:rsidRPr="0070743C">
              <w:rPr>
                <w:rFonts w:ascii="Times New Roman" w:hAnsi="Times New Roman" w:cs="Times New Roman"/>
                <w:b/>
                <w:bCs/>
                <w:iCs/>
              </w:rPr>
              <w:t>0</w:t>
            </w:r>
          </w:p>
        </w:tc>
        <w:tc>
          <w:tcPr>
            <w:tcW w:w="1187" w:type="dxa"/>
            <w:noWrap/>
            <w:vAlign w:val="center"/>
          </w:tcPr>
          <w:p w:rsidR="00B4134B" w:rsidRPr="00213A7E" w:rsidRDefault="00B4134B" w:rsidP="00675724">
            <w:pPr>
              <w:jc w:val="right"/>
              <w:rPr>
                <w:rFonts w:ascii="Times New Roman" w:hAnsi="Times New Roman" w:cs="Times New Roman"/>
                <w:b/>
                <w:bCs/>
                <w:iCs/>
              </w:rPr>
            </w:pPr>
            <w:r w:rsidRPr="00213A7E">
              <w:rPr>
                <w:rFonts w:ascii="Times New Roman" w:hAnsi="Times New Roman" w:cs="Times New Roman"/>
                <w:b/>
                <w:bCs/>
                <w:iCs/>
              </w:rPr>
              <w:t>0</w:t>
            </w:r>
          </w:p>
        </w:tc>
        <w:tc>
          <w:tcPr>
            <w:tcW w:w="1267" w:type="dxa"/>
            <w:noWrap/>
            <w:vAlign w:val="center"/>
          </w:tcPr>
          <w:p w:rsidR="00B4134B" w:rsidRPr="00213A7E" w:rsidRDefault="00B4134B" w:rsidP="00675724">
            <w:pPr>
              <w:jc w:val="right"/>
              <w:rPr>
                <w:rFonts w:ascii="Times New Roman" w:hAnsi="Times New Roman" w:cs="Times New Roman"/>
                <w:b/>
                <w:bCs/>
                <w:iCs/>
              </w:rPr>
            </w:pPr>
            <w:r w:rsidRPr="00213A7E">
              <w:rPr>
                <w:rFonts w:ascii="Times New Roman" w:hAnsi="Times New Roman" w:cs="Times New Roman"/>
                <w:b/>
                <w:bCs/>
                <w:iCs/>
              </w:rPr>
              <w:t>0</w:t>
            </w:r>
          </w:p>
        </w:tc>
      </w:tr>
      <w:tr w:rsidR="00B4134B" w:rsidRPr="00213A7E" w:rsidTr="00675724">
        <w:trPr>
          <w:trHeight w:val="70"/>
          <w:jc w:val="center"/>
        </w:trPr>
        <w:tc>
          <w:tcPr>
            <w:tcW w:w="4724" w:type="dxa"/>
            <w:shd w:val="clear" w:color="auto" w:fill="C0C0C0"/>
            <w:noWrap/>
            <w:vAlign w:val="center"/>
          </w:tcPr>
          <w:p w:rsidR="00B4134B" w:rsidRPr="000669D8" w:rsidRDefault="00B4134B" w:rsidP="00675724">
            <w:pPr>
              <w:rPr>
                <w:rFonts w:ascii="Times New Roman" w:hAnsi="Times New Roman" w:cs="Times New Roman"/>
                <w:b/>
                <w:bCs/>
              </w:rPr>
            </w:pPr>
            <w:r w:rsidRPr="000669D8">
              <w:rPr>
                <w:rFonts w:ascii="Times New Roman" w:hAnsi="Times New Roman" w:cs="Times New Roman"/>
                <w:b/>
                <w:bCs/>
              </w:rPr>
              <w:t>Financovanie zabezpečené v rozpočte</w:t>
            </w:r>
          </w:p>
        </w:tc>
        <w:tc>
          <w:tcPr>
            <w:tcW w:w="1275" w:type="dxa"/>
            <w:shd w:val="clear" w:color="auto" w:fill="C0C0C0"/>
            <w:noWrap/>
          </w:tcPr>
          <w:p w:rsidR="00B4134B" w:rsidRPr="0070743C" w:rsidRDefault="00B4134B" w:rsidP="00675724">
            <w:pPr>
              <w:jc w:val="right"/>
              <w:rPr>
                <w:rFonts w:ascii="Times New Roman" w:hAnsi="Times New Roman" w:cs="Times New Roman"/>
                <w:b/>
              </w:rPr>
            </w:pPr>
            <w:r w:rsidRPr="0070743C">
              <w:rPr>
                <w:rFonts w:ascii="Times New Roman" w:hAnsi="Times New Roman" w:cs="Times New Roman"/>
                <w:b/>
              </w:rPr>
              <w:t xml:space="preserve"> 0</w:t>
            </w:r>
          </w:p>
        </w:tc>
        <w:tc>
          <w:tcPr>
            <w:tcW w:w="1276" w:type="dxa"/>
            <w:shd w:val="clear" w:color="auto" w:fill="C0C0C0"/>
            <w:noWrap/>
          </w:tcPr>
          <w:p w:rsidR="00B4134B" w:rsidRPr="0070743C" w:rsidRDefault="00B4134B" w:rsidP="00675724">
            <w:pPr>
              <w:jc w:val="right"/>
              <w:rPr>
                <w:rFonts w:ascii="Times New Roman" w:hAnsi="Times New Roman" w:cs="Times New Roman"/>
                <w:b/>
              </w:rPr>
            </w:pPr>
            <w:r w:rsidRPr="0070743C">
              <w:rPr>
                <w:rFonts w:ascii="Times New Roman" w:hAnsi="Times New Roman" w:cs="Times New Roman"/>
                <w:b/>
              </w:rPr>
              <w:t xml:space="preserve"> 0</w:t>
            </w:r>
          </w:p>
        </w:tc>
        <w:tc>
          <w:tcPr>
            <w:tcW w:w="1187" w:type="dxa"/>
            <w:shd w:val="clear" w:color="auto" w:fill="C0C0C0"/>
            <w:noWrap/>
          </w:tcPr>
          <w:p w:rsidR="00B4134B" w:rsidRPr="000669D8" w:rsidRDefault="00B4134B" w:rsidP="00675724">
            <w:pPr>
              <w:jc w:val="right"/>
              <w:rPr>
                <w:rFonts w:ascii="Times New Roman" w:hAnsi="Times New Roman" w:cs="Times New Roman"/>
                <w:b/>
              </w:rPr>
            </w:pPr>
            <w:r w:rsidRPr="000669D8">
              <w:rPr>
                <w:rFonts w:ascii="Times New Roman" w:hAnsi="Times New Roman" w:cs="Times New Roman"/>
                <w:b/>
              </w:rPr>
              <w:t xml:space="preserve"> 0</w:t>
            </w:r>
          </w:p>
        </w:tc>
        <w:tc>
          <w:tcPr>
            <w:tcW w:w="1267" w:type="dxa"/>
            <w:shd w:val="clear" w:color="auto" w:fill="C0C0C0"/>
            <w:noWrap/>
          </w:tcPr>
          <w:p w:rsidR="00B4134B" w:rsidRPr="000669D8" w:rsidRDefault="00B4134B" w:rsidP="00675724">
            <w:pPr>
              <w:jc w:val="right"/>
              <w:rPr>
                <w:rFonts w:ascii="Times New Roman" w:hAnsi="Times New Roman" w:cs="Times New Roman"/>
                <w:b/>
              </w:rPr>
            </w:pPr>
            <w:r w:rsidRPr="000669D8">
              <w:rPr>
                <w:rFonts w:ascii="Times New Roman" w:hAnsi="Times New Roman" w:cs="Times New Roman"/>
                <w:b/>
              </w:rPr>
              <w:t xml:space="preserve"> 0</w:t>
            </w:r>
          </w:p>
        </w:tc>
      </w:tr>
      <w:tr w:rsidR="00B4134B" w:rsidRPr="00213A7E" w:rsidTr="00675724">
        <w:trPr>
          <w:trHeight w:val="70"/>
          <w:jc w:val="center"/>
        </w:trPr>
        <w:tc>
          <w:tcPr>
            <w:tcW w:w="4724" w:type="dxa"/>
            <w:noWrap/>
            <w:vAlign w:val="center"/>
          </w:tcPr>
          <w:p w:rsidR="00B4134B" w:rsidRPr="000669D8" w:rsidRDefault="00B4134B" w:rsidP="00675724">
            <w:pPr>
              <w:rPr>
                <w:rFonts w:ascii="Times New Roman" w:hAnsi="Times New Roman" w:cs="Times New Roman"/>
              </w:rPr>
            </w:pPr>
            <w:r w:rsidRPr="000669D8">
              <w:rPr>
                <w:rFonts w:ascii="Times New Roman" w:hAnsi="Times New Roman" w:cs="Times New Roman"/>
              </w:rPr>
              <w:t>v tom: Ministerstvo vnútra SR</w:t>
            </w:r>
          </w:p>
        </w:tc>
        <w:tc>
          <w:tcPr>
            <w:tcW w:w="1275" w:type="dxa"/>
            <w:noWrap/>
          </w:tcPr>
          <w:p w:rsidR="00B4134B" w:rsidRPr="0070743C" w:rsidRDefault="00B4134B" w:rsidP="00675724">
            <w:pPr>
              <w:jc w:val="right"/>
              <w:rPr>
                <w:rFonts w:ascii="Times New Roman" w:hAnsi="Times New Roman" w:cs="Times New Roman"/>
              </w:rPr>
            </w:pPr>
            <w:r w:rsidRPr="0070743C">
              <w:rPr>
                <w:rFonts w:ascii="Times New Roman" w:hAnsi="Times New Roman" w:cs="Times New Roman"/>
              </w:rPr>
              <w:t xml:space="preserve"> 0</w:t>
            </w:r>
          </w:p>
        </w:tc>
        <w:tc>
          <w:tcPr>
            <w:tcW w:w="1276" w:type="dxa"/>
            <w:noWrap/>
          </w:tcPr>
          <w:p w:rsidR="00B4134B" w:rsidRPr="0070743C" w:rsidRDefault="00B4134B" w:rsidP="00675724">
            <w:pPr>
              <w:jc w:val="right"/>
              <w:rPr>
                <w:rFonts w:ascii="Times New Roman" w:hAnsi="Times New Roman" w:cs="Times New Roman"/>
              </w:rPr>
            </w:pPr>
            <w:r w:rsidRPr="0070743C">
              <w:rPr>
                <w:rFonts w:ascii="Times New Roman" w:hAnsi="Times New Roman" w:cs="Times New Roman"/>
              </w:rPr>
              <w:t xml:space="preserve"> 0</w:t>
            </w:r>
          </w:p>
        </w:tc>
        <w:tc>
          <w:tcPr>
            <w:tcW w:w="1187" w:type="dxa"/>
            <w:noWrap/>
          </w:tcPr>
          <w:p w:rsidR="00B4134B" w:rsidRPr="000669D8" w:rsidRDefault="00B4134B" w:rsidP="00675724">
            <w:pPr>
              <w:jc w:val="right"/>
              <w:rPr>
                <w:rFonts w:ascii="Times New Roman" w:hAnsi="Times New Roman" w:cs="Times New Roman"/>
              </w:rPr>
            </w:pPr>
            <w:r w:rsidRPr="000669D8">
              <w:rPr>
                <w:rFonts w:ascii="Times New Roman" w:hAnsi="Times New Roman" w:cs="Times New Roman"/>
              </w:rPr>
              <w:t xml:space="preserve"> 0</w:t>
            </w:r>
          </w:p>
        </w:tc>
        <w:tc>
          <w:tcPr>
            <w:tcW w:w="1267" w:type="dxa"/>
            <w:noWrap/>
          </w:tcPr>
          <w:p w:rsidR="00B4134B" w:rsidRPr="000669D8" w:rsidRDefault="00B4134B" w:rsidP="00675724">
            <w:pPr>
              <w:jc w:val="right"/>
              <w:rPr>
                <w:rFonts w:ascii="Times New Roman" w:hAnsi="Times New Roman" w:cs="Times New Roman"/>
              </w:rPr>
            </w:pPr>
            <w:r w:rsidRPr="000669D8">
              <w:rPr>
                <w:rFonts w:ascii="Times New Roman" w:hAnsi="Times New Roman" w:cs="Times New Roman"/>
              </w:rPr>
              <w:t xml:space="preserve"> 0</w:t>
            </w:r>
          </w:p>
        </w:tc>
      </w:tr>
      <w:tr w:rsidR="00B4134B" w:rsidRPr="00213A7E" w:rsidTr="00675724">
        <w:trPr>
          <w:trHeight w:val="70"/>
          <w:jc w:val="center"/>
        </w:trPr>
        <w:tc>
          <w:tcPr>
            <w:tcW w:w="4724" w:type="dxa"/>
            <w:shd w:val="clear" w:color="auto" w:fill="BFBFBF" w:themeFill="background1" w:themeFillShade="BF"/>
            <w:noWrap/>
            <w:vAlign w:val="center"/>
          </w:tcPr>
          <w:p w:rsidR="00B4134B" w:rsidRPr="000669D8" w:rsidRDefault="00B4134B" w:rsidP="00675724">
            <w:pPr>
              <w:rPr>
                <w:rFonts w:ascii="Times New Roman" w:hAnsi="Times New Roman" w:cs="Times New Roman"/>
                <w:b/>
              </w:rPr>
            </w:pPr>
            <w:r w:rsidRPr="000669D8">
              <w:rPr>
                <w:rFonts w:ascii="Times New Roman" w:hAnsi="Times New Roman" w:cs="Times New Roman"/>
                <w:b/>
              </w:rPr>
              <w:t>Iné ako rozpočtové zdroje</w:t>
            </w:r>
          </w:p>
        </w:tc>
        <w:tc>
          <w:tcPr>
            <w:tcW w:w="1275" w:type="dxa"/>
            <w:shd w:val="clear" w:color="auto" w:fill="BFBFBF" w:themeFill="background1" w:themeFillShade="BF"/>
            <w:noWrap/>
            <w:vAlign w:val="center"/>
          </w:tcPr>
          <w:p w:rsidR="00B4134B" w:rsidRPr="0070743C" w:rsidRDefault="00B4134B" w:rsidP="00675724">
            <w:pPr>
              <w:jc w:val="right"/>
              <w:rPr>
                <w:rFonts w:ascii="Times New Roman" w:hAnsi="Times New Roman" w:cs="Times New Roman"/>
                <w:b/>
                <w:bCs/>
              </w:rPr>
            </w:pPr>
            <w:r w:rsidRPr="0070743C">
              <w:rPr>
                <w:rFonts w:ascii="Times New Roman" w:hAnsi="Times New Roman" w:cs="Times New Roman"/>
                <w:b/>
                <w:bCs/>
              </w:rPr>
              <w:t>0</w:t>
            </w:r>
          </w:p>
        </w:tc>
        <w:tc>
          <w:tcPr>
            <w:tcW w:w="1276" w:type="dxa"/>
            <w:shd w:val="clear" w:color="auto" w:fill="BFBFBF" w:themeFill="background1" w:themeFillShade="BF"/>
            <w:noWrap/>
            <w:vAlign w:val="center"/>
          </w:tcPr>
          <w:p w:rsidR="00B4134B" w:rsidRPr="0070743C" w:rsidRDefault="00B4134B" w:rsidP="00675724">
            <w:pPr>
              <w:jc w:val="right"/>
              <w:rPr>
                <w:rFonts w:ascii="Times New Roman" w:hAnsi="Times New Roman" w:cs="Times New Roman"/>
                <w:b/>
                <w:bCs/>
              </w:rPr>
            </w:pPr>
            <w:r w:rsidRPr="0070743C">
              <w:rPr>
                <w:rFonts w:ascii="Times New Roman" w:hAnsi="Times New Roman" w:cs="Times New Roman"/>
                <w:b/>
                <w:bCs/>
              </w:rPr>
              <w:t>0</w:t>
            </w:r>
          </w:p>
        </w:tc>
        <w:tc>
          <w:tcPr>
            <w:tcW w:w="1187" w:type="dxa"/>
            <w:shd w:val="clear" w:color="auto" w:fill="BFBFBF" w:themeFill="background1" w:themeFillShade="BF"/>
            <w:noWrap/>
            <w:vAlign w:val="center"/>
          </w:tcPr>
          <w:p w:rsidR="00B4134B" w:rsidRPr="000669D8" w:rsidRDefault="00B4134B" w:rsidP="00675724">
            <w:pPr>
              <w:jc w:val="right"/>
              <w:rPr>
                <w:rFonts w:ascii="Times New Roman" w:hAnsi="Times New Roman" w:cs="Times New Roman"/>
                <w:b/>
                <w:bCs/>
              </w:rPr>
            </w:pPr>
            <w:r w:rsidRPr="000669D8">
              <w:rPr>
                <w:rFonts w:ascii="Times New Roman" w:hAnsi="Times New Roman" w:cs="Times New Roman"/>
                <w:b/>
                <w:bCs/>
              </w:rPr>
              <w:t>0</w:t>
            </w:r>
          </w:p>
        </w:tc>
        <w:tc>
          <w:tcPr>
            <w:tcW w:w="1267" w:type="dxa"/>
            <w:shd w:val="clear" w:color="auto" w:fill="BFBFBF" w:themeFill="background1" w:themeFillShade="BF"/>
            <w:noWrap/>
            <w:vAlign w:val="center"/>
          </w:tcPr>
          <w:p w:rsidR="00B4134B" w:rsidRPr="000669D8" w:rsidRDefault="00B4134B" w:rsidP="00675724">
            <w:pPr>
              <w:jc w:val="right"/>
              <w:rPr>
                <w:rFonts w:ascii="Times New Roman" w:hAnsi="Times New Roman" w:cs="Times New Roman"/>
                <w:b/>
                <w:bCs/>
              </w:rPr>
            </w:pPr>
            <w:r w:rsidRPr="000669D8">
              <w:rPr>
                <w:rFonts w:ascii="Times New Roman" w:hAnsi="Times New Roman" w:cs="Times New Roman"/>
                <w:b/>
                <w:bCs/>
              </w:rPr>
              <w:t>0</w:t>
            </w:r>
          </w:p>
        </w:tc>
      </w:tr>
      <w:tr w:rsidR="00B4134B" w:rsidRPr="00213A7E" w:rsidTr="00675724">
        <w:trPr>
          <w:trHeight w:val="70"/>
          <w:jc w:val="center"/>
        </w:trPr>
        <w:tc>
          <w:tcPr>
            <w:tcW w:w="4724" w:type="dxa"/>
            <w:shd w:val="clear" w:color="auto" w:fill="A6A6A6" w:themeFill="background1" w:themeFillShade="A6"/>
            <w:noWrap/>
            <w:vAlign w:val="center"/>
          </w:tcPr>
          <w:p w:rsidR="00B4134B" w:rsidRPr="000669D8" w:rsidRDefault="00B4134B" w:rsidP="00675724">
            <w:pPr>
              <w:rPr>
                <w:rFonts w:ascii="Times New Roman" w:hAnsi="Times New Roman" w:cs="Times New Roman"/>
                <w:b/>
                <w:bCs/>
              </w:rPr>
            </w:pPr>
            <w:r w:rsidRPr="000669D8">
              <w:rPr>
                <w:rFonts w:ascii="Times New Roman" w:hAnsi="Times New Roman" w:cs="Times New Roman"/>
                <w:b/>
                <w:bCs/>
              </w:rPr>
              <w:t>Rozpočtovo nekrytý vplyv</w:t>
            </w:r>
          </w:p>
        </w:tc>
        <w:tc>
          <w:tcPr>
            <w:tcW w:w="1275" w:type="dxa"/>
            <w:shd w:val="clear" w:color="auto" w:fill="A6A6A6" w:themeFill="background1" w:themeFillShade="A6"/>
            <w:noWrap/>
          </w:tcPr>
          <w:p w:rsidR="00B4134B" w:rsidRPr="0070743C" w:rsidRDefault="00B4134B" w:rsidP="00675724">
            <w:pPr>
              <w:jc w:val="right"/>
              <w:rPr>
                <w:rFonts w:ascii="Times New Roman" w:hAnsi="Times New Roman" w:cs="Times New Roman"/>
                <w:b/>
              </w:rPr>
            </w:pPr>
            <w:r w:rsidRPr="0070743C">
              <w:rPr>
                <w:rFonts w:ascii="Times New Roman" w:hAnsi="Times New Roman" w:cs="Times New Roman"/>
                <w:b/>
              </w:rPr>
              <w:t>0</w:t>
            </w:r>
          </w:p>
        </w:tc>
        <w:tc>
          <w:tcPr>
            <w:tcW w:w="1276" w:type="dxa"/>
            <w:shd w:val="clear" w:color="auto" w:fill="A6A6A6" w:themeFill="background1" w:themeFillShade="A6"/>
            <w:noWrap/>
          </w:tcPr>
          <w:p w:rsidR="00B4134B" w:rsidRPr="0070743C" w:rsidRDefault="00B4134B" w:rsidP="00675724">
            <w:pPr>
              <w:jc w:val="right"/>
              <w:rPr>
                <w:rFonts w:ascii="Times New Roman" w:hAnsi="Times New Roman" w:cs="Times New Roman"/>
                <w:b/>
              </w:rPr>
            </w:pPr>
            <w:r w:rsidRPr="0070743C">
              <w:rPr>
                <w:rFonts w:ascii="Times New Roman" w:hAnsi="Times New Roman" w:cs="Times New Roman"/>
                <w:b/>
              </w:rPr>
              <w:t>0</w:t>
            </w:r>
          </w:p>
        </w:tc>
        <w:tc>
          <w:tcPr>
            <w:tcW w:w="1187" w:type="dxa"/>
            <w:shd w:val="clear" w:color="auto" w:fill="A6A6A6" w:themeFill="background1" w:themeFillShade="A6"/>
            <w:noWrap/>
          </w:tcPr>
          <w:p w:rsidR="00B4134B" w:rsidRPr="00FD59B2" w:rsidRDefault="00B4134B" w:rsidP="00675724">
            <w:pPr>
              <w:jc w:val="right"/>
              <w:rPr>
                <w:rFonts w:ascii="Times New Roman" w:hAnsi="Times New Roman" w:cs="Times New Roman"/>
                <w:b/>
              </w:rPr>
            </w:pPr>
            <w:r w:rsidRPr="00FD59B2">
              <w:rPr>
                <w:rFonts w:ascii="Times New Roman" w:hAnsi="Times New Roman" w:cs="Times New Roman"/>
                <w:b/>
              </w:rPr>
              <w:t xml:space="preserve"> 669 501</w:t>
            </w:r>
          </w:p>
        </w:tc>
        <w:tc>
          <w:tcPr>
            <w:tcW w:w="1267" w:type="dxa"/>
            <w:shd w:val="clear" w:color="auto" w:fill="A6A6A6" w:themeFill="background1" w:themeFillShade="A6"/>
            <w:noWrap/>
          </w:tcPr>
          <w:p w:rsidR="00B4134B" w:rsidRPr="00FD59B2" w:rsidRDefault="00B4134B" w:rsidP="00675724">
            <w:pPr>
              <w:jc w:val="right"/>
              <w:rPr>
                <w:rFonts w:ascii="Times New Roman" w:hAnsi="Times New Roman" w:cs="Times New Roman"/>
                <w:b/>
              </w:rPr>
            </w:pPr>
            <w:r w:rsidRPr="00FD59B2">
              <w:rPr>
                <w:rFonts w:ascii="Times New Roman" w:hAnsi="Times New Roman" w:cs="Times New Roman"/>
                <w:b/>
              </w:rPr>
              <w:t xml:space="preserve"> 669 501</w:t>
            </w:r>
          </w:p>
        </w:tc>
      </w:tr>
      <w:bookmarkEnd w:id="0"/>
    </w:tbl>
    <w:p w:rsidR="00B4134B" w:rsidRDefault="00B4134B" w:rsidP="00B4134B">
      <w:pPr>
        <w:spacing w:after="200" w:line="276" w:lineRule="auto"/>
      </w:pPr>
    </w:p>
    <w:p w:rsidR="00B4134B" w:rsidRPr="009A1D7A" w:rsidRDefault="00B4134B" w:rsidP="00B4134B">
      <w:pPr>
        <w:spacing w:after="200" w:line="276" w:lineRule="auto"/>
        <w:rPr>
          <w:rFonts w:ascii="Times New Roman" w:hAnsi="Times New Roman" w:cs="Times New Roman"/>
          <w:b/>
          <w:bCs/>
          <w:sz w:val="24"/>
        </w:rPr>
      </w:pPr>
      <w:r w:rsidRPr="009A1D7A">
        <w:rPr>
          <w:rFonts w:ascii="Times New Roman" w:hAnsi="Times New Roman" w:cs="Times New Roman"/>
          <w:b/>
          <w:bCs/>
          <w:sz w:val="24"/>
        </w:rPr>
        <w:t>2.1.1. Financovanie návrhu - Návrh na riešenie úbytku príjmov alebo zvýšených výdavkov podľa § 33 ods. 1 zákona č. 523/2004 Z. z. o rozpočtových pravidlách verejnej správy:</w:t>
      </w:r>
    </w:p>
    <w:p w:rsidR="00B4134B" w:rsidRPr="009A1D7A" w:rsidRDefault="00B4134B" w:rsidP="00B4134B">
      <w:pPr>
        <w:spacing w:before="120" w:after="240"/>
        <w:ind w:firstLine="708"/>
        <w:jc w:val="both"/>
        <w:rPr>
          <w:rFonts w:ascii="Times New Roman" w:hAnsi="Times New Roman" w:cs="Times New Roman"/>
          <w:sz w:val="24"/>
        </w:rPr>
      </w:pPr>
      <w:r w:rsidRPr="009A1D7A">
        <w:rPr>
          <w:rFonts w:ascii="Times New Roman" w:hAnsi="Times New Roman" w:cs="Times New Roman"/>
          <w:sz w:val="24"/>
        </w:rPr>
        <w:t>Analýza činností informačných kancelárií – nový § 7a návrhu zákona č. 583/2008 Z. z. o prevencii kriminality a inej protispoločenskej činnosti a o zmene a doplnení niektorých zákonov v znení neskorších predpisov</w:t>
      </w:r>
      <w:r>
        <w:rPr>
          <w:rFonts w:ascii="Times New Roman" w:hAnsi="Times New Roman" w:cs="Times New Roman"/>
          <w:sz w:val="24"/>
        </w:rPr>
        <w:t>.</w:t>
      </w:r>
    </w:p>
    <w:p w:rsidR="00B4134B" w:rsidRPr="005766AC" w:rsidRDefault="00B4134B" w:rsidP="00B4134B">
      <w:pPr>
        <w:spacing w:before="120" w:after="240" w:line="256" w:lineRule="auto"/>
        <w:ind w:firstLine="708"/>
        <w:jc w:val="both"/>
        <w:rPr>
          <w:rFonts w:ascii="Times New Roman" w:eastAsia="Calibri" w:hAnsi="Times New Roman" w:cs="Times New Roman"/>
          <w:sz w:val="24"/>
          <w:highlight w:val="yellow"/>
        </w:rPr>
      </w:pPr>
      <w:r w:rsidRPr="005766AC">
        <w:rPr>
          <w:rFonts w:ascii="Times New Roman" w:eastAsia="Calibri" w:hAnsi="Times New Roman" w:cs="Times New Roman"/>
          <w:sz w:val="24"/>
        </w:rPr>
        <w:t xml:space="preserve">Ministerstvo vnútra Slovenskej republiky realizuje národný projekt „Zlepšenie prístupu obetí trestných činov k službám a vytvorenie kontaktných bodov pre obete“ </w:t>
      </w:r>
      <w:r>
        <w:rPr>
          <w:rFonts w:ascii="Times New Roman" w:eastAsia="Calibri" w:hAnsi="Times New Roman" w:cs="Times New Roman"/>
          <w:sz w:val="24"/>
        </w:rPr>
        <w:t xml:space="preserve">s kódom ITMS2014+ č. 314011L605 </w:t>
      </w:r>
      <w:r w:rsidRPr="005766AC">
        <w:rPr>
          <w:rFonts w:ascii="Times New Roman" w:eastAsia="Calibri" w:hAnsi="Times New Roman" w:cs="Times New Roman"/>
          <w:sz w:val="24"/>
        </w:rPr>
        <w:t xml:space="preserve">(ďalej len „národný projekt“). Národný projekt je financovaný z Európskeho sociálneho fondu prostredníctvom  Operačného programu Efektívna verejná správa, pričom financovanie jeho aktivít malo </w:t>
      </w:r>
      <w:r>
        <w:rPr>
          <w:rFonts w:ascii="Times New Roman" w:eastAsia="Calibri" w:hAnsi="Times New Roman" w:cs="Times New Roman"/>
          <w:sz w:val="24"/>
        </w:rPr>
        <w:t>pôvodne skončiť</w:t>
      </w:r>
      <w:r w:rsidRPr="005766AC">
        <w:rPr>
          <w:rFonts w:ascii="Times New Roman" w:eastAsia="Calibri" w:hAnsi="Times New Roman" w:cs="Times New Roman"/>
          <w:sz w:val="24"/>
        </w:rPr>
        <w:t xml:space="preserve"> 31.7.2022. Vzhľadom na aktuálnu celospoločenskú situáciu súvisiacu so zmenou bezpečnostnej situácie v Európe v dôsledku vypuknutia vojnového konfliktu na Ukrajine je v aktuálnom období národný projekt v procese predĺženia a zmeny realizácie jeho aktivít s predpo</w:t>
      </w:r>
      <w:r>
        <w:rPr>
          <w:rFonts w:ascii="Times New Roman" w:eastAsia="Calibri" w:hAnsi="Times New Roman" w:cs="Times New Roman"/>
          <w:sz w:val="24"/>
        </w:rPr>
        <w:t>kladaným financovaním do 31.12.</w:t>
      </w:r>
      <w:r w:rsidRPr="005766AC">
        <w:rPr>
          <w:rFonts w:ascii="Times New Roman" w:eastAsia="Calibri" w:hAnsi="Times New Roman" w:cs="Times New Roman"/>
          <w:sz w:val="24"/>
        </w:rPr>
        <w:t>2023. V tejto súvislosti bolo dňa 12.8.2022 zverejnené</w:t>
      </w:r>
      <w:r w:rsidRPr="00BB14C4">
        <w:rPr>
          <w:rFonts w:ascii="Times New Roman" w:eastAsia="Calibri" w:hAnsi="Times New Roman" w:cs="Times New Roman"/>
          <w:sz w:val="24"/>
        </w:rPr>
        <w:t xml:space="preserve"> Usmernenie č. 1 k Vyzvaniu na národný projekt „Zlepšenie prístupu obetí trestných činov k službám a vytvorenie kontaktných bodov pre obete“.</w:t>
      </w:r>
    </w:p>
    <w:p w:rsidR="00B4134B" w:rsidRPr="00213A68" w:rsidRDefault="00B4134B" w:rsidP="00B4134B">
      <w:pPr>
        <w:spacing w:before="120" w:after="240"/>
        <w:ind w:firstLine="708"/>
        <w:jc w:val="both"/>
        <w:rPr>
          <w:rFonts w:ascii="Times New Roman" w:hAnsi="Times New Roman" w:cs="Times New Roman"/>
          <w:sz w:val="24"/>
        </w:rPr>
      </w:pPr>
      <w:r w:rsidRPr="00213A68">
        <w:rPr>
          <w:rFonts w:ascii="Times New Roman" w:hAnsi="Times New Roman" w:cs="Times New Roman"/>
          <w:sz w:val="24"/>
        </w:rPr>
        <w:t>Žiadosť o nenávratný finančný príspevok schválená Európskou komisiou obsahuje popis projektu, ktorého súčasťou je „Situácia po realizácii projektu a udržateľnosť projektu“, ktorá zaväzuje Ministerstvo vnútra Slovenskej republiky k  udržateľnosti výsledkov projektu v nasledovnom rozsahu:</w:t>
      </w:r>
    </w:p>
    <w:p w:rsidR="00B4134B" w:rsidRPr="00213A68" w:rsidRDefault="00B4134B" w:rsidP="00B4134B">
      <w:pPr>
        <w:pStyle w:val="Normlnywebov"/>
        <w:numPr>
          <w:ilvl w:val="0"/>
          <w:numId w:val="2"/>
        </w:numPr>
        <w:spacing w:after="0"/>
        <w:jc w:val="both"/>
      </w:pPr>
      <w:r w:rsidRPr="00213A68">
        <w:t>zabezpečiť pokračovanie činnosti novovybudovaného špeciálneho pracoviska pre analýzu potrieb a podporu obetí (prostredníctvom novovytvorených pracovných miest v počte 2),</w:t>
      </w:r>
    </w:p>
    <w:p w:rsidR="00B4134B" w:rsidRPr="00213A68" w:rsidRDefault="00B4134B" w:rsidP="00B4134B">
      <w:pPr>
        <w:pStyle w:val="Normlnywebov"/>
        <w:numPr>
          <w:ilvl w:val="0"/>
          <w:numId w:val="2"/>
        </w:numPr>
        <w:spacing w:after="0"/>
        <w:jc w:val="both"/>
      </w:pPr>
      <w:r w:rsidRPr="00213A68">
        <w:t>pokračovať v poskytovaní služieb prostredníctvom vytvorenej siete kontaktných bodov vzniknutých s podporou projektu (prostredníctvom novovytvorených pracovných miest v počte 8),</w:t>
      </w:r>
    </w:p>
    <w:p w:rsidR="00B4134B" w:rsidRPr="00213A68" w:rsidRDefault="00B4134B" w:rsidP="00B4134B">
      <w:pPr>
        <w:pStyle w:val="Normlnywebov"/>
        <w:numPr>
          <w:ilvl w:val="0"/>
          <w:numId w:val="2"/>
        </w:numPr>
        <w:spacing w:after="0"/>
        <w:jc w:val="both"/>
      </w:pPr>
      <w:r w:rsidRPr="00213A68">
        <w:t>pri rozširovaní systému prevencie kriminality vychádzať zo schválených štandardov a metodík vytvorených pre špecifické oblasti,</w:t>
      </w:r>
    </w:p>
    <w:p w:rsidR="00B4134B" w:rsidRPr="00213A68" w:rsidRDefault="00B4134B" w:rsidP="00B4134B">
      <w:pPr>
        <w:pStyle w:val="Normlnywebov"/>
        <w:numPr>
          <w:ilvl w:val="0"/>
          <w:numId w:val="2"/>
        </w:numPr>
        <w:spacing w:after="0"/>
        <w:jc w:val="both"/>
      </w:pPr>
      <w:r w:rsidRPr="00213A68">
        <w:lastRenderedPageBreak/>
        <w:t xml:space="preserve">systemizovať kontaktné body a pripraviť </w:t>
      </w:r>
      <w:r w:rsidRPr="00213A68">
        <w:rPr>
          <w:b/>
        </w:rPr>
        <w:t>predpoklady pre ich legislatívne ukotvenie</w:t>
      </w:r>
      <w:r w:rsidRPr="00213A68">
        <w:t xml:space="preserve"> (zjednotenie činností kontaktných bodov, vytvorenie siete kontaktných bodov, zlepšiť rozsah a dostupnosť služieb vykonávaných pre cieľovú skupinu a zabezpečenie systémovosti financovania kontaktných bodov ako štandardného prvku prevencie kriminality),</w:t>
      </w:r>
    </w:p>
    <w:p w:rsidR="00B4134B" w:rsidRPr="005322FF" w:rsidRDefault="00B4134B" w:rsidP="00B4134B">
      <w:pPr>
        <w:pStyle w:val="Normlnywebov"/>
        <w:numPr>
          <w:ilvl w:val="0"/>
          <w:numId w:val="2"/>
        </w:numPr>
        <w:spacing w:after="0"/>
        <w:jc w:val="both"/>
      </w:pPr>
      <w:r w:rsidRPr="00213A68">
        <w:t xml:space="preserve">zabezpečiť pokračovanie poskytovania pomoci a podpory obetiam trestných činov prostredníctvom platformy vzniknutej </w:t>
      </w:r>
      <w:r w:rsidRPr="005322FF">
        <w:t>s podporou projektu,</w:t>
      </w:r>
    </w:p>
    <w:p w:rsidR="00B4134B" w:rsidRPr="005322FF" w:rsidRDefault="00B4134B" w:rsidP="00B4134B">
      <w:pPr>
        <w:pStyle w:val="Normlnywebov"/>
        <w:numPr>
          <w:ilvl w:val="0"/>
          <w:numId w:val="2"/>
        </w:numPr>
        <w:spacing w:after="0"/>
        <w:jc w:val="both"/>
      </w:pPr>
      <w:r w:rsidRPr="005322FF">
        <w:t>zachovať dostupnosť pro-klientsky orientovaných služieb poskytovaných prostredníctvom vytvorenej databázy dostupnej na web</w:t>
      </w:r>
      <w:r>
        <w:t>ovom</w:t>
      </w:r>
      <w:r w:rsidRPr="005322FF">
        <w:t xml:space="preserve"> sídle, ktorá obsahuje informácie, činnosť a údaje z jednotlivých kontaktných bodov,</w:t>
      </w:r>
    </w:p>
    <w:p w:rsidR="00B4134B" w:rsidRPr="005322FF" w:rsidRDefault="00B4134B" w:rsidP="00B4134B">
      <w:pPr>
        <w:pStyle w:val="Normlnywebov"/>
        <w:numPr>
          <w:ilvl w:val="0"/>
          <w:numId w:val="2"/>
        </w:numPr>
        <w:spacing w:after="0"/>
        <w:jc w:val="both"/>
      </w:pPr>
      <w:r w:rsidRPr="005322FF">
        <w:t xml:space="preserve">pokračovať v preventívnych aktivitách zameraných na zvýšenie kvality života a pocitu bezpečia cieľových skupín, ktoré budú zabezpečované sieťou koordinátorov a vytvorenou </w:t>
      </w:r>
      <w:r>
        <w:t>platformou</w:t>
      </w:r>
      <w:r w:rsidRPr="005322FF">
        <w:t>.</w:t>
      </w:r>
    </w:p>
    <w:p w:rsidR="00B4134B" w:rsidRPr="005A0602" w:rsidRDefault="00B4134B" w:rsidP="00B4134B">
      <w:pPr>
        <w:spacing w:line="276" w:lineRule="auto"/>
        <w:ind w:firstLine="708"/>
        <w:jc w:val="both"/>
        <w:rPr>
          <w:rFonts w:ascii="Times New Roman" w:hAnsi="Times New Roman" w:cs="Times New Roman"/>
          <w:b/>
          <w:i/>
          <w:sz w:val="24"/>
          <w:u w:val="single"/>
        </w:rPr>
      </w:pPr>
      <w:r>
        <w:rPr>
          <w:rFonts w:ascii="Times New Roman" w:hAnsi="Times New Roman" w:cs="Times New Roman"/>
          <w:sz w:val="24"/>
        </w:rPr>
        <w:t xml:space="preserve">V súvislosti so systemizáciou 27 štátnozamestnaneckých miest Ministerstvo financií Slovenskej republiky zvýši finančné prostriedky po schválení predmetného návrhu zákona na roky 2024 a ďalšie. </w:t>
      </w:r>
    </w:p>
    <w:p w:rsidR="00B4134B" w:rsidRPr="009A1D7A" w:rsidRDefault="00B4134B" w:rsidP="00B4134B">
      <w:pPr>
        <w:spacing w:line="276" w:lineRule="auto"/>
        <w:jc w:val="both"/>
        <w:rPr>
          <w:rFonts w:ascii="Times New Roman" w:hAnsi="Times New Roman" w:cs="Times New Roman"/>
          <w:b/>
          <w:bCs/>
          <w:sz w:val="24"/>
        </w:rPr>
      </w:pPr>
      <w:r w:rsidRPr="009A1D7A">
        <w:rPr>
          <w:rFonts w:ascii="Times New Roman" w:hAnsi="Times New Roman" w:cs="Times New Roman"/>
          <w:b/>
          <w:bCs/>
          <w:sz w:val="24"/>
        </w:rPr>
        <w:t>2.2. Popis a charakteristika návrhu</w:t>
      </w:r>
    </w:p>
    <w:p w:rsidR="00B4134B" w:rsidRPr="009A1D7A" w:rsidRDefault="00B4134B" w:rsidP="00B4134B">
      <w:pPr>
        <w:spacing w:line="276" w:lineRule="auto"/>
        <w:jc w:val="both"/>
        <w:rPr>
          <w:rFonts w:ascii="Times New Roman" w:hAnsi="Times New Roman" w:cs="Times New Roman"/>
          <w:sz w:val="24"/>
        </w:rPr>
      </w:pPr>
      <w:r w:rsidRPr="009A1D7A">
        <w:rPr>
          <w:rFonts w:ascii="Times New Roman" w:hAnsi="Times New Roman" w:cs="Times New Roman"/>
          <w:b/>
          <w:bCs/>
          <w:sz w:val="24"/>
        </w:rPr>
        <w:t>2.2.1. Popis návrhu</w:t>
      </w:r>
    </w:p>
    <w:p w:rsidR="00B4134B" w:rsidRPr="009A1D7A" w:rsidRDefault="00B4134B" w:rsidP="00B4134B">
      <w:pPr>
        <w:spacing w:line="276" w:lineRule="auto"/>
        <w:ind w:firstLine="708"/>
        <w:jc w:val="both"/>
        <w:rPr>
          <w:rFonts w:ascii="Times New Roman" w:hAnsi="Times New Roman" w:cs="Times New Roman"/>
          <w:sz w:val="24"/>
        </w:rPr>
      </w:pPr>
      <w:r w:rsidRPr="009A1D7A">
        <w:rPr>
          <w:rFonts w:ascii="Times New Roman" w:hAnsi="Times New Roman" w:cs="Times New Roman"/>
          <w:sz w:val="24"/>
        </w:rPr>
        <w:t>Systemizácia v rámci prebiehajúceho projektu je nastavená na 31 štátnozamestnaneckých miest   v dočasnej štátnej službe. Minimálny záväzok voči Európskej komisii je udržanie 8</w:t>
      </w:r>
      <w:r w:rsidRPr="009A1D7A">
        <w:rPr>
          <w:sz w:val="24"/>
        </w:rPr>
        <w:t xml:space="preserve"> </w:t>
      </w:r>
      <w:r w:rsidRPr="009A1D7A">
        <w:rPr>
          <w:rFonts w:ascii="Times New Roman" w:hAnsi="Times New Roman" w:cs="Times New Roman"/>
          <w:sz w:val="24"/>
        </w:rPr>
        <w:t>štátnozamestnaneckých miest na informačných kanceláriách a 2 štátnozamestnaneckých miest na špeciálnom pracovisku pre analýzu potrieb a podporu obetí.</w:t>
      </w:r>
    </w:p>
    <w:p w:rsidR="00B4134B" w:rsidRDefault="00B4134B" w:rsidP="00B4134B">
      <w:pPr>
        <w:spacing w:line="276" w:lineRule="auto"/>
        <w:ind w:firstLine="708"/>
        <w:jc w:val="both"/>
        <w:rPr>
          <w:rFonts w:ascii="Times New Roman" w:hAnsi="Times New Roman" w:cs="Times New Roman"/>
          <w:sz w:val="24"/>
        </w:rPr>
      </w:pPr>
      <w:r w:rsidRPr="009A1D7A">
        <w:rPr>
          <w:rFonts w:ascii="Times New Roman" w:hAnsi="Times New Roman" w:cs="Times New Roman"/>
          <w:sz w:val="24"/>
        </w:rPr>
        <w:t>Zo subjektov poskytujúcich porovnateľné služby pre porovnateľné cieľové subjekty (obete trestných čin</w:t>
      </w:r>
      <w:r>
        <w:rPr>
          <w:rFonts w:ascii="Times New Roman" w:hAnsi="Times New Roman" w:cs="Times New Roman"/>
          <w:sz w:val="24"/>
        </w:rPr>
        <w:t xml:space="preserve">ov) </w:t>
      </w:r>
      <w:r w:rsidRPr="00800BAA">
        <w:rPr>
          <w:rFonts w:ascii="Times New Roman" w:hAnsi="Times New Roman" w:cs="Times New Roman"/>
          <w:sz w:val="24"/>
        </w:rPr>
        <w:t xml:space="preserve">má najbližšie k fungovaniu informačných kancelárií (ďalej len „IK“) organizácia </w:t>
      </w:r>
      <w:proofErr w:type="spellStart"/>
      <w:r w:rsidRPr="00800BAA">
        <w:rPr>
          <w:rFonts w:ascii="Times New Roman" w:hAnsi="Times New Roman" w:cs="Times New Roman"/>
          <w:sz w:val="24"/>
        </w:rPr>
        <w:t>Bílý</w:t>
      </w:r>
      <w:proofErr w:type="spellEnd"/>
      <w:r w:rsidRPr="00800BAA">
        <w:rPr>
          <w:rFonts w:ascii="Times New Roman" w:hAnsi="Times New Roman" w:cs="Times New Roman"/>
          <w:sz w:val="24"/>
        </w:rPr>
        <w:t xml:space="preserve"> Kruh Bezpečí </w:t>
      </w:r>
      <w:proofErr w:type="spellStart"/>
      <w:r w:rsidRPr="00800BAA">
        <w:rPr>
          <w:rFonts w:ascii="Times New Roman" w:hAnsi="Times New Roman" w:cs="Times New Roman"/>
          <w:sz w:val="24"/>
        </w:rPr>
        <w:t>z.s</w:t>
      </w:r>
      <w:proofErr w:type="spellEnd"/>
      <w:r w:rsidRPr="00800BAA">
        <w:rPr>
          <w:rFonts w:ascii="Times New Roman" w:hAnsi="Times New Roman" w:cs="Times New Roman"/>
          <w:sz w:val="24"/>
        </w:rPr>
        <w:t>.</w:t>
      </w:r>
      <w:r w:rsidRPr="00800BAA">
        <w:rPr>
          <w:rStyle w:val="Odkaznapoznmkupodiarou"/>
          <w:rFonts w:ascii="Times New Roman" w:hAnsi="Times New Roman" w:cs="Times New Roman"/>
          <w:sz w:val="24"/>
        </w:rPr>
        <w:footnoteReference w:id="1"/>
      </w:r>
      <w:r w:rsidRPr="00800BAA">
        <w:rPr>
          <w:rFonts w:ascii="Times New Roman" w:hAnsi="Times New Roman" w:cs="Times New Roman"/>
          <w:sz w:val="24"/>
        </w:rPr>
        <w:t xml:space="preserve"> (ďalej len „BKB“) pôsobiaca </w:t>
      </w:r>
      <w:r>
        <w:rPr>
          <w:rFonts w:ascii="Times New Roman" w:hAnsi="Times New Roman" w:cs="Times New Roman"/>
          <w:sz w:val="24"/>
        </w:rPr>
        <w:t>v Českej republike už 29 rokov.</w:t>
      </w:r>
    </w:p>
    <w:p w:rsidR="00B4134B" w:rsidRPr="00146313" w:rsidRDefault="00B4134B" w:rsidP="00B4134B">
      <w:pPr>
        <w:spacing w:line="276" w:lineRule="auto"/>
        <w:ind w:firstLine="708"/>
        <w:jc w:val="both"/>
        <w:rPr>
          <w:rFonts w:ascii="Times New Roman" w:hAnsi="Times New Roman" w:cs="Times New Roman"/>
          <w:sz w:val="24"/>
        </w:rPr>
      </w:pPr>
      <w:r w:rsidRPr="009A1D7A">
        <w:rPr>
          <w:rFonts w:ascii="Times New Roman" w:hAnsi="Times New Roman" w:cs="Times New Roman"/>
          <w:sz w:val="24"/>
        </w:rPr>
        <w:t>V porovnaní činnosti a štruktúry BKB a IK je uvedené, že s porovnateľným personálnym obsadením by boli IK v roku 2022 schopné pomôcť pomernému počtu obetí trestných činov a zrealizovať väčší počet preventívnych aktivít zameraných na p</w:t>
      </w:r>
      <w:r>
        <w:rPr>
          <w:rFonts w:ascii="Times New Roman" w:hAnsi="Times New Roman" w:cs="Times New Roman"/>
          <w:sz w:val="24"/>
        </w:rPr>
        <w:t xml:space="preserve">rimárnu prevenciu kriminality. </w:t>
      </w:r>
    </w:p>
    <w:tbl>
      <w:tblPr>
        <w:tblStyle w:val="Tabukasmriekou1svetl"/>
        <w:tblpPr w:leftFromText="141" w:rightFromText="141" w:vertAnchor="text" w:tblpXSpec="center" w:tblpY="1"/>
        <w:tblOverlap w:val="never"/>
        <w:tblW w:w="8075" w:type="dxa"/>
        <w:jc w:val="center"/>
        <w:tblLook w:val="04A0" w:firstRow="1" w:lastRow="0" w:firstColumn="1" w:lastColumn="0" w:noHBand="0" w:noVBand="1"/>
      </w:tblPr>
      <w:tblGrid>
        <w:gridCol w:w="3894"/>
        <w:gridCol w:w="2055"/>
        <w:gridCol w:w="2126"/>
      </w:tblGrid>
      <w:tr w:rsidR="00B4134B" w:rsidRPr="005322FF" w:rsidTr="00675724">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894" w:type="dxa"/>
            <w:noWrap/>
            <w:hideMark/>
          </w:tcPr>
          <w:p w:rsidR="00B4134B" w:rsidRPr="005322FF" w:rsidRDefault="00B4134B" w:rsidP="00675724">
            <w:pPr>
              <w:jc w:val="center"/>
              <w:rPr>
                <w:rFonts w:ascii="Times New Roman" w:hAnsi="Times New Roman" w:cs="Times New Roman"/>
              </w:rPr>
            </w:pPr>
            <w:r w:rsidRPr="005322FF">
              <w:rPr>
                <w:rFonts w:ascii="Times New Roman" w:hAnsi="Times New Roman" w:cs="Times New Roman"/>
              </w:rPr>
              <w:t> </w:t>
            </w:r>
          </w:p>
        </w:tc>
        <w:tc>
          <w:tcPr>
            <w:tcW w:w="2055" w:type="dxa"/>
            <w:noWrap/>
            <w:hideMark/>
          </w:tcPr>
          <w:p w:rsidR="00B4134B" w:rsidRDefault="00B4134B" w:rsidP="0067572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p w:rsidR="00B4134B" w:rsidRPr="005322FF" w:rsidRDefault="00B4134B" w:rsidP="0067572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BKB</w:t>
            </w:r>
            <w:r w:rsidRPr="005322FF">
              <w:rPr>
                <w:rFonts w:ascii="Times New Roman" w:hAnsi="Times New Roman" w:cs="Times New Roman"/>
              </w:rPr>
              <w:t xml:space="preserve">  (2020)</w:t>
            </w:r>
          </w:p>
          <w:p w:rsidR="00B4134B" w:rsidRPr="005322FF" w:rsidRDefault="00B4134B" w:rsidP="0067572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26" w:type="dxa"/>
            <w:noWrap/>
            <w:hideMark/>
          </w:tcPr>
          <w:p w:rsidR="00B4134B" w:rsidRPr="005322FF" w:rsidRDefault="00B4134B" w:rsidP="0067572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p w:rsidR="00B4134B" w:rsidRPr="005322FF" w:rsidRDefault="00B4134B" w:rsidP="0067572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322FF">
              <w:rPr>
                <w:rFonts w:ascii="Times New Roman" w:hAnsi="Times New Roman" w:cs="Times New Roman"/>
              </w:rPr>
              <w:t>IK (2022)</w:t>
            </w:r>
          </w:p>
        </w:tc>
      </w:tr>
      <w:tr w:rsidR="00B4134B" w:rsidRPr="005322FF" w:rsidTr="00675724">
        <w:trPr>
          <w:trHeight w:val="765"/>
          <w:jc w:val="center"/>
        </w:trPr>
        <w:tc>
          <w:tcPr>
            <w:cnfStyle w:val="001000000000" w:firstRow="0" w:lastRow="0" w:firstColumn="1" w:lastColumn="0" w:oddVBand="0" w:evenVBand="0" w:oddHBand="0" w:evenHBand="0" w:firstRowFirstColumn="0" w:firstRowLastColumn="0" w:lastRowFirstColumn="0" w:lastRowLastColumn="0"/>
            <w:tcW w:w="3894" w:type="dxa"/>
            <w:noWrap/>
            <w:hideMark/>
          </w:tcPr>
          <w:p w:rsidR="00B4134B" w:rsidRPr="005322FF" w:rsidRDefault="00B4134B" w:rsidP="00675724">
            <w:pPr>
              <w:rPr>
                <w:rFonts w:ascii="Times New Roman" w:hAnsi="Times New Roman" w:cs="Times New Roman"/>
              </w:rPr>
            </w:pPr>
            <w:r w:rsidRPr="005322FF">
              <w:rPr>
                <w:rFonts w:ascii="Times New Roman" w:hAnsi="Times New Roman" w:cs="Times New Roman"/>
              </w:rPr>
              <w:t xml:space="preserve">počet obetí </w:t>
            </w:r>
          </w:p>
        </w:tc>
        <w:tc>
          <w:tcPr>
            <w:tcW w:w="2055" w:type="dxa"/>
            <w:noWrap/>
            <w:hideMark/>
          </w:tcPr>
          <w:p w:rsidR="00B4134B" w:rsidRPr="005322FF" w:rsidRDefault="00B4134B" w:rsidP="006757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2FF">
              <w:rPr>
                <w:rFonts w:ascii="Times New Roman" w:hAnsi="Times New Roman" w:cs="Times New Roman"/>
              </w:rPr>
              <w:t xml:space="preserve">               33 094 </w:t>
            </w:r>
          </w:p>
        </w:tc>
        <w:tc>
          <w:tcPr>
            <w:tcW w:w="2126" w:type="dxa"/>
            <w:noWrap/>
            <w:hideMark/>
          </w:tcPr>
          <w:p w:rsidR="00B4134B" w:rsidRPr="005322FF" w:rsidRDefault="00B4134B" w:rsidP="006757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2FF">
              <w:rPr>
                <w:rFonts w:ascii="Times New Roman" w:hAnsi="Times New Roman" w:cs="Times New Roman"/>
              </w:rPr>
              <w:t xml:space="preserve">              8 855 </w:t>
            </w:r>
          </w:p>
        </w:tc>
      </w:tr>
      <w:tr w:rsidR="00B4134B" w:rsidRPr="005322FF" w:rsidTr="00675724">
        <w:trPr>
          <w:trHeight w:val="765"/>
          <w:jc w:val="center"/>
        </w:trPr>
        <w:tc>
          <w:tcPr>
            <w:cnfStyle w:val="001000000000" w:firstRow="0" w:lastRow="0" w:firstColumn="1" w:lastColumn="0" w:oddVBand="0" w:evenVBand="0" w:oddHBand="0" w:evenHBand="0" w:firstRowFirstColumn="0" w:firstRowLastColumn="0" w:lastRowFirstColumn="0" w:lastRowLastColumn="0"/>
            <w:tcW w:w="3894" w:type="dxa"/>
            <w:noWrap/>
            <w:hideMark/>
          </w:tcPr>
          <w:p w:rsidR="00B4134B" w:rsidRPr="005322FF" w:rsidRDefault="00B4134B" w:rsidP="00675724">
            <w:pPr>
              <w:rPr>
                <w:rFonts w:ascii="Times New Roman" w:hAnsi="Times New Roman" w:cs="Times New Roman"/>
              </w:rPr>
            </w:pPr>
            <w:r w:rsidRPr="005322FF">
              <w:rPr>
                <w:rFonts w:ascii="Times New Roman" w:hAnsi="Times New Roman" w:cs="Times New Roman"/>
              </w:rPr>
              <w:t xml:space="preserve">počet klientov </w:t>
            </w:r>
          </w:p>
        </w:tc>
        <w:tc>
          <w:tcPr>
            <w:tcW w:w="2055" w:type="dxa"/>
            <w:noWrap/>
            <w:hideMark/>
          </w:tcPr>
          <w:p w:rsidR="00B4134B" w:rsidRPr="005322FF" w:rsidRDefault="00B4134B" w:rsidP="006757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2FF">
              <w:rPr>
                <w:rFonts w:ascii="Times New Roman" w:hAnsi="Times New Roman" w:cs="Times New Roman"/>
              </w:rPr>
              <w:t xml:space="preserve">                 1 999 </w:t>
            </w:r>
          </w:p>
        </w:tc>
        <w:tc>
          <w:tcPr>
            <w:tcW w:w="2126" w:type="dxa"/>
            <w:noWrap/>
            <w:hideMark/>
          </w:tcPr>
          <w:p w:rsidR="00B4134B" w:rsidRPr="005322FF" w:rsidRDefault="00B4134B" w:rsidP="006757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2FF">
              <w:rPr>
                <w:rFonts w:ascii="Times New Roman" w:hAnsi="Times New Roman" w:cs="Times New Roman"/>
              </w:rPr>
              <w:t xml:space="preserve">              1 565 </w:t>
            </w:r>
          </w:p>
        </w:tc>
      </w:tr>
      <w:tr w:rsidR="00B4134B" w:rsidRPr="005322FF" w:rsidTr="00675724">
        <w:trPr>
          <w:trHeight w:val="510"/>
          <w:jc w:val="center"/>
        </w:trPr>
        <w:tc>
          <w:tcPr>
            <w:cnfStyle w:val="001000000000" w:firstRow="0" w:lastRow="0" w:firstColumn="1" w:lastColumn="0" w:oddVBand="0" w:evenVBand="0" w:oddHBand="0" w:evenHBand="0" w:firstRowFirstColumn="0" w:firstRowLastColumn="0" w:lastRowFirstColumn="0" w:lastRowLastColumn="0"/>
            <w:tcW w:w="3894" w:type="dxa"/>
            <w:noWrap/>
            <w:hideMark/>
          </w:tcPr>
          <w:p w:rsidR="00B4134B" w:rsidRPr="005322FF" w:rsidRDefault="00B4134B" w:rsidP="00675724">
            <w:pPr>
              <w:rPr>
                <w:rFonts w:ascii="Times New Roman" w:hAnsi="Times New Roman" w:cs="Times New Roman"/>
              </w:rPr>
            </w:pPr>
            <w:r w:rsidRPr="005322FF">
              <w:rPr>
                <w:rFonts w:ascii="Times New Roman" w:hAnsi="Times New Roman" w:cs="Times New Roman"/>
              </w:rPr>
              <w:t>počet zamestnancov v prac. pomere</w:t>
            </w:r>
          </w:p>
        </w:tc>
        <w:tc>
          <w:tcPr>
            <w:tcW w:w="2055" w:type="dxa"/>
            <w:noWrap/>
            <w:hideMark/>
          </w:tcPr>
          <w:p w:rsidR="00B4134B" w:rsidRPr="005322FF" w:rsidRDefault="00B4134B" w:rsidP="0067572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2FF">
              <w:rPr>
                <w:rFonts w:ascii="Times New Roman" w:hAnsi="Times New Roman" w:cs="Times New Roman"/>
              </w:rPr>
              <w:t>30</w:t>
            </w:r>
          </w:p>
        </w:tc>
        <w:tc>
          <w:tcPr>
            <w:tcW w:w="2126" w:type="dxa"/>
            <w:noWrap/>
            <w:hideMark/>
          </w:tcPr>
          <w:p w:rsidR="00B4134B" w:rsidRPr="005322FF" w:rsidRDefault="00B4134B" w:rsidP="0067572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2FF">
              <w:rPr>
                <w:rFonts w:ascii="Times New Roman" w:hAnsi="Times New Roman" w:cs="Times New Roman"/>
              </w:rPr>
              <w:t>24</w:t>
            </w:r>
          </w:p>
        </w:tc>
      </w:tr>
      <w:tr w:rsidR="00B4134B" w:rsidRPr="005322FF" w:rsidTr="00675724">
        <w:trPr>
          <w:trHeight w:val="255"/>
          <w:jc w:val="center"/>
        </w:trPr>
        <w:tc>
          <w:tcPr>
            <w:cnfStyle w:val="001000000000" w:firstRow="0" w:lastRow="0" w:firstColumn="1" w:lastColumn="0" w:oddVBand="0" w:evenVBand="0" w:oddHBand="0" w:evenHBand="0" w:firstRowFirstColumn="0" w:firstRowLastColumn="0" w:lastRowFirstColumn="0" w:lastRowLastColumn="0"/>
            <w:tcW w:w="3894" w:type="dxa"/>
            <w:noWrap/>
            <w:hideMark/>
          </w:tcPr>
          <w:p w:rsidR="00B4134B" w:rsidRPr="005322FF" w:rsidRDefault="00B4134B" w:rsidP="00675724">
            <w:pPr>
              <w:rPr>
                <w:rFonts w:ascii="Times New Roman" w:hAnsi="Times New Roman" w:cs="Times New Roman"/>
              </w:rPr>
            </w:pPr>
            <w:r w:rsidRPr="005322FF">
              <w:rPr>
                <w:rFonts w:ascii="Times New Roman" w:hAnsi="Times New Roman" w:cs="Times New Roman"/>
              </w:rPr>
              <w:t xml:space="preserve">počet pracovísk </w:t>
            </w:r>
          </w:p>
        </w:tc>
        <w:tc>
          <w:tcPr>
            <w:tcW w:w="2055" w:type="dxa"/>
            <w:noWrap/>
            <w:hideMark/>
          </w:tcPr>
          <w:p w:rsidR="00B4134B" w:rsidRPr="005322FF" w:rsidRDefault="00B4134B" w:rsidP="0067572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2FF">
              <w:rPr>
                <w:rFonts w:ascii="Times New Roman" w:hAnsi="Times New Roman" w:cs="Times New Roman"/>
              </w:rPr>
              <w:t>11</w:t>
            </w:r>
          </w:p>
        </w:tc>
        <w:tc>
          <w:tcPr>
            <w:tcW w:w="2126" w:type="dxa"/>
            <w:noWrap/>
            <w:hideMark/>
          </w:tcPr>
          <w:p w:rsidR="00B4134B" w:rsidRPr="005322FF" w:rsidRDefault="00B4134B" w:rsidP="0067572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2FF">
              <w:rPr>
                <w:rFonts w:ascii="Times New Roman" w:hAnsi="Times New Roman" w:cs="Times New Roman"/>
              </w:rPr>
              <w:t>16</w:t>
            </w:r>
          </w:p>
        </w:tc>
      </w:tr>
      <w:tr w:rsidR="00B4134B" w:rsidRPr="005322FF" w:rsidTr="00675724">
        <w:trPr>
          <w:trHeight w:val="255"/>
          <w:jc w:val="center"/>
        </w:trPr>
        <w:tc>
          <w:tcPr>
            <w:cnfStyle w:val="001000000000" w:firstRow="0" w:lastRow="0" w:firstColumn="1" w:lastColumn="0" w:oddVBand="0" w:evenVBand="0" w:oddHBand="0" w:evenHBand="0" w:firstRowFirstColumn="0" w:firstRowLastColumn="0" w:lastRowFirstColumn="0" w:lastRowLastColumn="0"/>
            <w:tcW w:w="3894" w:type="dxa"/>
            <w:noWrap/>
            <w:hideMark/>
          </w:tcPr>
          <w:p w:rsidR="00B4134B" w:rsidRPr="005322FF" w:rsidRDefault="00B4134B" w:rsidP="00675724">
            <w:pPr>
              <w:rPr>
                <w:rFonts w:ascii="Times New Roman" w:hAnsi="Times New Roman" w:cs="Times New Roman"/>
              </w:rPr>
            </w:pPr>
            <w:r w:rsidRPr="005322FF">
              <w:rPr>
                <w:rFonts w:ascii="Times New Roman" w:hAnsi="Times New Roman" w:cs="Times New Roman"/>
              </w:rPr>
              <w:lastRenderedPageBreak/>
              <w:t xml:space="preserve">počet preventívnych aktivít </w:t>
            </w:r>
          </w:p>
        </w:tc>
        <w:tc>
          <w:tcPr>
            <w:tcW w:w="2055" w:type="dxa"/>
            <w:noWrap/>
            <w:hideMark/>
          </w:tcPr>
          <w:p w:rsidR="00B4134B" w:rsidRPr="005322FF" w:rsidRDefault="00B4134B" w:rsidP="0067572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2FF">
              <w:rPr>
                <w:rFonts w:ascii="Times New Roman" w:hAnsi="Times New Roman" w:cs="Times New Roman"/>
              </w:rPr>
              <w:t>81</w:t>
            </w:r>
          </w:p>
        </w:tc>
        <w:tc>
          <w:tcPr>
            <w:tcW w:w="2126" w:type="dxa"/>
            <w:noWrap/>
            <w:hideMark/>
          </w:tcPr>
          <w:p w:rsidR="00B4134B" w:rsidRPr="005322FF" w:rsidRDefault="00B4134B" w:rsidP="0067572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2FF">
              <w:rPr>
                <w:rFonts w:ascii="Times New Roman" w:hAnsi="Times New Roman" w:cs="Times New Roman"/>
              </w:rPr>
              <w:t>800</w:t>
            </w:r>
          </w:p>
        </w:tc>
      </w:tr>
      <w:tr w:rsidR="00B4134B" w:rsidRPr="005322FF" w:rsidTr="00675724">
        <w:trPr>
          <w:trHeight w:val="255"/>
          <w:jc w:val="center"/>
        </w:trPr>
        <w:tc>
          <w:tcPr>
            <w:cnfStyle w:val="001000000000" w:firstRow="0" w:lastRow="0" w:firstColumn="1" w:lastColumn="0" w:oddVBand="0" w:evenVBand="0" w:oddHBand="0" w:evenHBand="0" w:firstRowFirstColumn="0" w:firstRowLastColumn="0" w:lastRowFirstColumn="0" w:lastRowLastColumn="0"/>
            <w:tcW w:w="3894" w:type="dxa"/>
            <w:noWrap/>
            <w:hideMark/>
          </w:tcPr>
          <w:p w:rsidR="00B4134B" w:rsidRPr="005322FF" w:rsidRDefault="00B4134B" w:rsidP="00675724">
            <w:pPr>
              <w:rPr>
                <w:rFonts w:ascii="Times New Roman" w:hAnsi="Times New Roman" w:cs="Times New Roman"/>
                <w:i/>
                <w:iCs/>
              </w:rPr>
            </w:pPr>
            <w:r w:rsidRPr="005322FF">
              <w:rPr>
                <w:rFonts w:ascii="Times New Roman" w:hAnsi="Times New Roman" w:cs="Times New Roman"/>
                <w:i/>
                <w:iCs/>
              </w:rPr>
              <w:t xml:space="preserve">počet účastníkov preventívnych aktivít </w:t>
            </w:r>
          </w:p>
        </w:tc>
        <w:tc>
          <w:tcPr>
            <w:tcW w:w="2055" w:type="dxa"/>
            <w:noWrap/>
            <w:hideMark/>
          </w:tcPr>
          <w:p w:rsidR="00B4134B" w:rsidRPr="005322FF" w:rsidRDefault="00B4134B" w:rsidP="0067572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5322FF">
              <w:rPr>
                <w:rFonts w:ascii="Times New Roman" w:hAnsi="Times New Roman" w:cs="Times New Roman"/>
                <w:i/>
                <w:iCs/>
              </w:rPr>
              <w:t xml:space="preserve">                2 137 </w:t>
            </w:r>
          </w:p>
        </w:tc>
        <w:tc>
          <w:tcPr>
            <w:tcW w:w="2126" w:type="dxa"/>
            <w:noWrap/>
            <w:hideMark/>
          </w:tcPr>
          <w:p w:rsidR="00B4134B" w:rsidRPr="005322FF" w:rsidRDefault="00B4134B" w:rsidP="006757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5322FF">
              <w:rPr>
                <w:rFonts w:ascii="Times New Roman" w:hAnsi="Times New Roman" w:cs="Times New Roman"/>
                <w:i/>
                <w:iCs/>
              </w:rPr>
              <w:t xml:space="preserve">            24 800 </w:t>
            </w:r>
          </w:p>
        </w:tc>
      </w:tr>
      <w:tr w:rsidR="00B4134B" w:rsidRPr="005322FF" w:rsidTr="00675724">
        <w:trPr>
          <w:trHeight w:val="255"/>
          <w:jc w:val="center"/>
        </w:trPr>
        <w:tc>
          <w:tcPr>
            <w:cnfStyle w:val="001000000000" w:firstRow="0" w:lastRow="0" w:firstColumn="1" w:lastColumn="0" w:oddVBand="0" w:evenVBand="0" w:oddHBand="0" w:evenHBand="0" w:firstRowFirstColumn="0" w:firstRowLastColumn="0" w:lastRowFirstColumn="0" w:lastRowLastColumn="0"/>
            <w:tcW w:w="3894" w:type="dxa"/>
            <w:noWrap/>
            <w:hideMark/>
          </w:tcPr>
          <w:p w:rsidR="00B4134B" w:rsidRPr="005322FF" w:rsidRDefault="00B4134B" w:rsidP="00675724">
            <w:pPr>
              <w:rPr>
                <w:rFonts w:ascii="Times New Roman" w:hAnsi="Times New Roman" w:cs="Times New Roman"/>
                <w:i/>
                <w:iCs/>
              </w:rPr>
            </w:pPr>
            <w:r w:rsidRPr="005322FF">
              <w:rPr>
                <w:rFonts w:ascii="Times New Roman" w:hAnsi="Times New Roman" w:cs="Times New Roman"/>
                <w:i/>
                <w:iCs/>
              </w:rPr>
              <w:t xml:space="preserve">priemer na preventívnu aktivitu </w:t>
            </w:r>
          </w:p>
        </w:tc>
        <w:tc>
          <w:tcPr>
            <w:tcW w:w="2055" w:type="dxa"/>
            <w:noWrap/>
            <w:hideMark/>
          </w:tcPr>
          <w:p w:rsidR="00B4134B" w:rsidRPr="005322FF" w:rsidRDefault="00B4134B" w:rsidP="0067572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5322FF">
              <w:rPr>
                <w:rFonts w:ascii="Times New Roman" w:hAnsi="Times New Roman" w:cs="Times New Roman"/>
                <w:i/>
                <w:iCs/>
              </w:rPr>
              <w:t>26</w:t>
            </w:r>
          </w:p>
        </w:tc>
        <w:tc>
          <w:tcPr>
            <w:tcW w:w="2126" w:type="dxa"/>
            <w:noWrap/>
            <w:hideMark/>
          </w:tcPr>
          <w:p w:rsidR="00B4134B" w:rsidRPr="005322FF" w:rsidRDefault="00B4134B" w:rsidP="0067572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5322FF">
              <w:rPr>
                <w:rFonts w:ascii="Times New Roman" w:hAnsi="Times New Roman" w:cs="Times New Roman"/>
                <w:i/>
                <w:iCs/>
              </w:rPr>
              <w:t xml:space="preserve">31 </w:t>
            </w:r>
            <w:r w:rsidRPr="005322FF">
              <w:rPr>
                <w:rStyle w:val="Odkaznapoznmkupodiarou"/>
                <w:rFonts w:ascii="Times New Roman" w:hAnsi="Times New Roman" w:cs="Times New Roman"/>
                <w:i/>
                <w:iCs/>
              </w:rPr>
              <w:footnoteReference w:id="2"/>
            </w:r>
          </w:p>
        </w:tc>
      </w:tr>
      <w:tr w:rsidR="00B4134B" w:rsidRPr="005322FF" w:rsidTr="00675724">
        <w:trPr>
          <w:trHeight w:val="255"/>
          <w:jc w:val="center"/>
        </w:trPr>
        <w:tc>
          <w:tcPr>
            <w:cnfStyle w:val="001000000000" w:firstRow="0" w:lastRow="0" w:firstColumn="1" w:lastColumn="0" w:oddVBand="0" w:evenVBand="0" w:oddHBand="0" w:evenHBand="0" w:firstRowFirstColumn="0" w:firstRowLastColumn="0" w:lastRowFirstColumn="0" w:lastRowLastColumn="0"/>
            <w:tcW w:w="3894" w:type="dxa"/>
            <w:noWrap/>
            <w:hideMark/>
          </w:tcPr>
          <w:p w:rsidR="00B4134B" w:rsidRPr="005322FF" w:rsidRDefault="00B4134B" w:rsidP="00675724">
            <w:pPr>
              <w:rPr>
                <w:rFonts w:ascii="Times New Roman" w:hAnsi="Times New Roman" w:cs="Times New Roman"/>
              </w:rPr>
            </w:pPr>
            <w:r w:rsidRPr="005322FF">
              <w:rPr>
                <w:rFonts w:ascii="Times New Roman" w:hAnsi="Times New Roman" w:cs="Times New Roman"/>
              </w:rPr>
              <w:t xml:space="preserve">mzdové náklady </w:t>
            </w:r>
          </w:p>
        </w:tc>
        <w:tc>
          <w:tcPr>
            <w:tcW w:w="2055" w:type="dxa"/>
            <w:noWrap/>
            <w:hideMark/>
          </w:tcPr>
          <w:p w:rsidR="00B4134B" w:rsidRPr="005322FF" w:rsidRDefault="00B4134B" w:rsidP="0067572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5322FF">
              <w:rPr>
                <w:rFonts w:ascii="Times New Roman" w:hAnsi="Times New Roman" w:cs="Times New Roman"/>
                <w:b/>
                <w:bCs/>
              </w:rPr>
              <w:t>680 904,24 €</w:t>
            </w:r>
          </w:p>
        </w:tc>
        <w:tc>
          <w:tcPr>
            <w:tcW w:w="2126" w:type="dxa"/>
            <w:noWrap/>
            <w:hideMark/>
          </w:tcPr>
          <w:p w:rsidR="00B4134B" w:rsidRPr="005322FF" w:rsidRDefault="00B4134B" w:rsidP="0067572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5322FF">
              <w:rPr>
                <w:rFonts w:ascii="Times New Roman" w:hAnsi="Times New Roman" w:cs="Times New Roman"/>
                <w:b/>
                <w:bCs/>
              </w:rPr>
              <w:t>669 500,64 €</w:t>
            </w:r>
          </w:p>
        </w:tc>
      </w:tr>
    </w:tbl>
    <w:p w:rsidR="00B4134B" w:rsidRPr="008214F1" w:rsidRDefault="00B4134B" w:rsidP="00B4134B">
      <w:pPr>
        <w:spacing w:line="276" w:lineRule="auto"/>
        <w:jc w:val="both"/>
        <w:rPr>
          <w:rFonts w:ascii="Times New Roman" w:hAnsi="Times New Roman" w:cs="Times New Roman"/>
          <w:color w:val="A6A6A6" w:themeColor="background1" w:themeShade="A6"/>
        </w:rPr>
      </w:pPr>
      <w:r>
        <w:rPr>
          <w:rFonts w:ascii="Times New Roman" w:hAnsi="Times New Roman" w:cs="Times New Roman"/>
          <w:color w:val="A6A6A6" w:themeColor="background1" w:themeShade="A6"/>
        </w:rPr>
        <w:t>P</w:t>
      </w:r>
      <w:r w:rsidRPr="005322FF">
        <w:rPr>
          <w:rFonts w:ascii="Times New Roman" w:hAnsi="Times New Roman" w:cs="Times New Roman"/>
          <w:color w:val="A6A6A6" w:themeColor="background1" w:themeShade="A6"/>
        </w:rPr>
        <w:t xml:space="preserve">orovnanie </w:t>
      </w:r>
      <w:r>
        <w:rPr>
          <w:rFonts w:ascii="Times New Roman" w:hAnsi="Times New Roman" w:cs="Times New Roman"/>
          <w:color w:val="A6A6A6" w:themeColor="background1" w:themeShade="A6"/>
        </w:rPr>
        <w:t xml:space="preserve">činnosti a štruktúry </w:t>
      </w:r>
      <w:r w:rsidRPr="005322FF">
        <w:rPr>
          <w:rFonts w:ascii="Times New Roman" w:hAnsi="Times New Roman" w:cs="Times New Roman"/>
          <w:color w:val="A6A6A6" w:themeColor="background1" w:themeShade="A6"/>
        </w:rPr>
        <w:t xml:space="preserve">BKB a IK </w:t>
      </w:r>
    </w:p>
    <w:p w:rsidR="00B4134B" w:rsidRDefault="00B4134B" w:rsidP="00B4134B">
      <w:pPr>
        <w:jc w:val="both"/>
        <w:rPr>
          <w:rFonts w:ascii="Times New Roman" w:hAnsi="Times New Roman" w:cs="Times New Roman"/>
          <w:sz w:val="24"/>
          <w:highlight w:val="cyan"/>
        </w:rPr>
      </w:pPr>
    </w:p>
    <w:p w:rsidR="00B4134B" w:rsidRPr="00E33F73" w:rsidRDefault="00B4134B" w:rsidP="00B4134B">
      <w:pPr>
        <w:ind w:firstLine="708"/>
        <w:jc w:val="both"/>
        <w:rPr>
          <w:color w:val="000000" w:themeColor="text1"/>
          <w:szCs w:val="20"/>
        </w:rPr>
      </w:pPr>
      <w:r w:rsidRPr="00E33F73">
        <w:rPr>
          <w:rFonts w:ascii="Times New Roman" w:hAnsi="Times New Roman" w:cs="Times New Roman"/>
          <w:color w:val="000000" w:themeColor="text1"/>
          <w:sz w:val="24"/>
          <w:szCs w:val="24"/>
        </w:rPr>
        <w:t xml:space="preserve">V období december 2018 až december 2021 poskytli informačné kancelárie pomoc spolu </w:t>
      </w:r>
      <w:r w:rsidRPr="00E33F73">
        <w:rPr>
          <w:rFonts w:ascii="Times New Roman" w:hAnsi="Times New Roman" w:cs="Times New Roman"/>
          <w:b/>
          <w:color w:val="000000" w:themeColor="text1"/>
          <w:sz w:val="24"/>
          <w:szCs w:val="24"/>
        </w:rPr>
        <w:t>1816 klientom</w:t>
      </w:r>
      <w:r w:rsidRPr="00E33F73">
        <w:rPr>
          <w:rFonts w:ascii="Times New Roman" w:hAnsi="Times New Roman" w:cs="Times New Roman"/>
          <w:color w:val="000000" w:themeColor="text1"/>
          <w:sz w:val="24"/>
          <w:szCs w:val="24"/>
        </w:rPr>
        <w:t xml:space="preserve">. Rapídny nárast klientov bol zaznamenaný v roku </w:t>
      </w:r>
      <w:r w:rsidRPr="00E33F73">
        <w:rPr>
          <w:rFonts w:ascii="Times New Roman" w:hAnsi="Times New Roman" w:cs="Times New Roman"/>
          <w:b/>
          <w:color w:val="000000" w:themeColor="text1"/>
          <w:sz w:val="24"/>
          <w:szCs w:val="24"/>
        </w:rPr>
        <w:t>2021 (1 056 klientov)</w:t>
      </w:r>
      <w:r w:rsidRPr="00E33F73">
        <w:rPr>
          <w:rFonts w:ascii="Times New Roman" w:hAnsi="Times New Roman" w:cs="Times New Roman"/>
          <w:color w:val="000000" w:themeColor="text1"/>
          <w:sz w:val="24"/>
          <w:szCs w:val="24"/>
        </w:rPr>
        <w:t xml:space="preserve">, čo tvorí nárast klientov o </w:t>
      </w:r>
      <w:r w:rsidRPr="00E33F73">
        <w:rPr>
          <w:rFonts w:ascii="Times New Roman" w:hAnsi="Times New Roman" w:cs="Times New Roman"/>
          <w:b/>
          <w:color w:val="000000" w:themeColor="text1"/>
          <w:sz w:val="24"/>
          <w:szCs w:val="24"/>
        </w:rPr>
        <w:t>134,7 %</w:t>
      </w:r>
      <w:r w:rsidRPr="00E33F73">
        <w:rPr>
          <w:rFonts w:ascii="Times New Roman" w:hAnsi="Times New Roman" w:cs="Times New Roman"/>
          <w:color w:val="000000" w:themeColor="text1"/>
          <w:sz w:val="24"/>
          <w:szCs w:val="24"/>
        </w:rPr>
        <w:t xml:space="preserve"> oproti roku </w:t>
      </w:r>
      <w:r w:rsidRPr="00E33F73">
        <w:rPr>
          <w:rFonts w:ascii="Times New Roman" w:hAnsi="Times New Roman" w:cs="Times New Roman"/>
          <w:b/>
          <w:color w:val="000000" w:themeColor="text1"/>
          <w:sz w:val="24"/>
          <w:szCs w:val="24"/>
        </w:rPr>
        <w:t>2020</w:t>
      </w:r>
      <w:r w:rsidRPr="00E33F73">
        <w:rPr>
          <w:rFonts w:ascii="Times New Roman" w:hAnsi="Times New Roman" w:cs="Times New Roman"/>
          <w:color w:val="000000" w:themeColor="text1"/>
          <w:sz w:val="24"/>
          <w:szCs w:val="24"/>
        </w:rPr>
        <w:t>, na porovnanie v roku 2020 bol zaznamenaný nárast klientov o </w:t>
      </w:r>
      <w:r w:rsidRPr="00E33F73">
        <w:rPr>
          <w:rFonts w:ascii="Times New Roman" w:hAnsi="Times New Roman" w:cs="Times New Roman"/>
          <w:b/>
          <w:color w:val="000000" w:themeColor="text1"/>
          <w:sz w:val="24"/>
          <w:szCs w:val="24"/>
        </w:rPr>
        <w:t>48 %</w:t>
      </w:r>
      <w:r w:rsidRPr="00E33F73">
        <w:rPr>
          <w:rFonts w:ascii="Times New Roman" w:hAnsi="Times New Roman" w:cs="Times New Roman"/>
          <w:color w:val="000000" w:themeColor="text1"/>
          <w:sz w:val="24"/>
          <w:szCs w:val="24"/>
        </w:rPr>
        <w:t xml:space="preserve"> oproti roku 2019.</w:t>
      </w:r>
    </w:p>
    <w:p w:rsidR="00B4134B" w:rsidRPr="00B277E2" w:rsidRDefault="00B4134B" w:rsidP="00B4134B">
      <w:pPr>
        <w:jc w:val="both"/>
        <w:rPr>
          <w:rFonts w:ascii="Times New Roman" w:hAnsi="Times New Roman" w:cs="Times New Roman"/>
          <w:sz w:val="24"/>
        </w:rPr>
      </w:pPr>
    </w:p>
    <w:p w:rsidR="00B4134B" w:rsidRPr="00D5196E" w:rsidRDefault="00B4134B" w:rsidP="00B4134B">
      <w:r>
        <w:rPr>
          <w:noProof/>
          <w:lang w:eastAsia="sk-SK"/>
        </w:rPr>
        <w:drawing>
          <wp:inline distT="0" distB="0" distL="0" distR="0" wp14:anchorId="3E36E241" wp14:editId="5A92AE87">
            <wp:extent cx="5760720" cy="1735455"/>
            <wp:effectExtent l="0" t="0" r="11430" b="17145"/>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4134B" w:rsidRPr="009A1D7A" w:rsidRDefault="00B4134B" w:rsidP="00B4134B">
      <w:pPr>
        <w:spacing w:line="276" w:lineRule="auto"/>
        <w:ind w:firstLine="708"/>
        <w:jc w:val="both"/>
        <w:rPr>
          <w:rFonts w:ascii="Times New Roman" w:hAnsi="Times New Roman" w:cs="Times New Roman"/>
          <w:sz w:val="24"/>
        </w:rPr>
      </w:pPr>
      <w:r w:rsidRPr="00E33F73">
        <w:rPr>
          <w:rFonts w:ascii="Times New Roman" w:hAnsi="Times New Roman" w:cs="Times New Roman"/>
          <w:sz w:val="24"/>
        </w:rPr>
        <w:t xml:space="preserve">Kým priemerný mesačný počet klientov, ktorí vyhľadali IK v rokoch 2019 a 2020 bol 31,4 klientov/mesiac, tak v roku 2021 je to 88 klientov/mesiac, čo predstavuje takmer trojnásobok priemeru v rokoch 2019 a 2020. Rastúci trend počtu klientov vylučuje, aby IK boli schopné pomôcť obetiam trestných činov za predpokladu, že je na IK len 1 pracovník. </w:t>
      </w:r>
      <w:r w:rsidRPr="004A16E3">
        <w:rPr>
          <w:rFonts w:ascii="Times New Roman" w:hAnsi="Times New Roman" w:cs="Times New Roman"/>
          <w:sz w:val="24"/>
        </w:rPr>
        <w:t>V mesiaci august 2021 navštívilo IK celkovo 145 klientov, pričom v priemere pripadlo 18,1 klienta na jednu informačnú kanceláriu, na ktorej pôsobia 3 pracovníci</w:t>
      </w:r>
      <w:r w:rsidRPr="004A16E3">
        <w:rPr>
          <w:rStyle w:val="Odkaznapoznmkupodiarou"/>
          <w:rFonts w:ascii="Times New Roman" w:hAnsi="Times New Roman" w:cs="Times New Roman"/>
          <w:sz w:val="24"/>
        </w:rPr>
        <w:footnoteReference w:id="3"/>
      </w:r>
      <w:r w:rsidRPr="004A16E3">
        <w:rPr>
          <w:rFonts w:ascii="Times New Roman" w:hAnsi="Times New Roman" w:cs="Times New Roman"/>
          <w:sz w:val="24"/>
        </w:rPr>
        <w:t xml:space="preserve">. </w:t>
      </w:r>
      <w:r w:rsidRPr="009A1D7A">
        <w:rPr>
          <w:rFonts w:ascii="Times New Roman" w:hAnsi="Times New Roman" w:cs="Times New Roman"/>
          <w:sz w:val="24"/>
        </w:rPr>
        <w:t>V nadväznosti na prepočet záťaže, ktorý pripravila členka expertnej pracovno-poradnej skupiny odborníčka Mgr. Eva Klimová, prezidentka Slovenskej komory psychológov, je jedna IK pri obsadenosti 3 pracovníkov schopná vybaviť najviac 250 klientov ročne, t. j. 20,8 klientov mesačne</w:t>
      </w:r>
      <w:r w:rsidRPr="009A1D7A">
        <w:rPr>
          <w:rStyle w:val="Odkaznapoznmkupodiarou"/>
          <w:rFonts w:ascii="Times New Roman" w:hAnsi="Times New Roman" w:cs="Times New Roman"/>
          <w:sz w:val="24"/>
        </w:rPr>
        <w:footnoteReference w:id="4"/>
      </w:r>
      <w:r w:rsidRPr="009A1D7A">
        <w:rPr>
          <w:rFonts w:ascii="Times New Roman" w:hAnsi="Times New Roman" w:cs="Times New Roman"/>
          <w:sz w:val="24"/>
        </w:rPr>
        <w:t>. Za tohto predpokladu je odporúčané maximum 7 klientov na jedného pracovníka na mesiac</w:t>
      </w:r>
      <w:r w:rsidRPr="009A1D7A">
        <w:rPr>
          <w:rStyle w:val="Odkaznapoznmkupodiarou"/>
          <w:rFonts w:ascii="Times New Roman" w:hAnsi="Times New Roman" w:cs="Times New Roman"/>
          <w:sz w:val="24"/>
        </w:rPr>
        <w:footnoteReference w:id="5"/>
      </w:r>
      <w:r w:rsidRPr="009A1D7A">
        <w:rPr>
          <w:rFonts w:ascii="Times New Roman" w:hAnsi="Times New Roman" w:cs="Times New Roman"/>
          <w:sz w:val="24"/>
        </w:rPr>
        <w:t xml:space="preserve">. </w:t>
      </w:r>
    </w:p>
    <w:p w:rsidR="00B4134B" w:rsidRPr="009A1D7A" w:rsidRDefault="00B4134B" w:rsidP="00B4134B">
      <w:pPr>
        <w:spacing w:line="276" w:lineRule="auto"/>
        <w:ind w:firstLine="708"/>
        <w:jc w:val="both"/>
        <w:rPr>
          <w:rFonts w:ascii="Times New Roman" w:hAnsi="Times New Roman" w:cs="Times New Roman"/>
          <w:sz w:val="24"/>
        </w:rPr>
      </w:pPr>
      <w:r w:rsidRPr="00E33F73">
        <w:rPr>
          <w:rFonts w:ascii="Times New Roman" w:hAnsi="Times New Roman" w:cs="Times New Roman"/>
          <w:sz w:val="24"/>
        </w:rPr>
        <w:t xml:space="preserve">Celkový evidovaný počet klientov na IK k 31.12.2021 </w:t>
      </w:r>
      <w:r w:rsidRPr="00800BAA">
        <w:rPr>
          <w:rFonts w:ascii="Times New Roman" w:hAnsi="Times New Roman" w:cs="Times New Roman"/>
          <w:sz w:val="24"/>
        </w:rPr>
        <w:t xml:space="preserve">je </w:t>
      </w:r>
      <w:r w:rsidRPr="00E33F73">
        <w:rPr>
          <w:rFonts w:ascii="Times New Roman" w:hAnsi="Times New Roman" w:cs="Times New Roman"/>
          <w:sz w:val="24"/>
        </w:rPr>
        <w:t>1 816, pričom počet obetí, ktorých prípad nebol hlásený na Polícií SR pred návštevou IK sa dlhodobo pohybuje okolo 40-50%. Takmer polovica klientov, ktorí vyhľadali IK nie je zachytená a evidovaná v štatistikách kriminality v Slovenskej republike vedených Policajným zborom SR.</w:t>
      </w:r>
      <w:r w:rsidRPr="009A1D7A">
        <w:rPr>
          <w:rFonts w:ascii="Times New Roman" w:hAnsi="Times New Roman" w:cs="Times New Roman"/>
          <w:sz w:val="24"/>
        </w:rPr>
        <w:t xml:space="preserve"> </w:t>
      </w:r>
    </w:p>
    <w:p w:rsidR="00B4134B" w:rsidRPr="00D5196E" w:rsidRDefault="00B4134B" w:rsidP="00B4134B">
      <w:r w:rsidRPr="00D5196E">
        <w:rPr>
          <w:noProof/>
          <w:lang w:eastAsia="sk-SK"/>
        </w:rPr>
        <w:lastRenderedPageBreak/>
        <w:drawing>
          <wp:inline distT="0" distB="0" distL="0" distR="0" wp14:anchorId="483E65DB" wp14:editId="1CD66338">
            <wp:extent cx="5760720" cy="2209800"/>
            <wp:effectExtent l="0" t="0" r="1143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4134B" w:rsidRDefault="00B4134B" w:rsidP="00B4134B">
      <w:pPr>
        <w:rPr>
          <w:highlight w:val="cyan"/>
        </w:rPr>
      </w:pPr>
    </w:p>
    <w:p w:rsidR="00B4134B" w:rsidRPr="00D5196E" w:rsidRDefault="00B4134B" w:rsidP="00B4134B">
      <w:r>
        <w:rPr>
          <w:noProof/>
          <w:lang w:eastAsia="sk-SK"/>
        </w:rPr>
        <w:drawing>
          <wp:inline distT="0" distB="0" distL="0" distR="0" wp14:anchorId="67A91AF5" wp14:editId="5D7C0B02">
            <wp:extent cx="5760720" cy="2416175"/>
            <wp:effectExtent l="0" t="0" r="11430" b="3175"/>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4134B" w:rsidRDefault="00B4134B" w:rsidP="00B4134B">
      <w:pPr>
        <w:ind w:firstLine="708"/>
        <w:jc w:val="both"/>
        <w:rPr>
          <w:rFonts w:ascii="Times New Roman" w:hAnsi="Times New Roman" w:cs="Times New Roman"/>
          <w:sz w:val="24"/>
        </w:rPr>
      </w:pPr>
      <w:r w:rsidRPr="00E33F73">
        <w:rPr>
          <w:rFonts w:ascii="Times New Roman" w:hAnsi="Times New Roman" w:cs="Times New Roman"/>
          <w:sz w:val="24"/>
        </w:rPr>
        <w:t>Nárast záujmu o služby sprostredkúvané na IK  viedlo aj k otvoreniu detašovaných pracovísk v nových 8 lokalitách. Za prvé mesiace fungovania detašovaných pracovísk sme zaznamenali celkom 145 klientov, čo tvorí až 13,7 % z celkového počtu klientov za rok 2021.</w:t>
      </w:r>
    </w:p>
    <w:p w:rsidR="00B4134B" w:rsidRPr="009A1D7A" w:rsidRDefault="00B4134B" w:rsidP="00B4134B">
      <w:pPr>
        <w:jc w:val="both"/>
        <w:rPr>
          <w:rFonts w:ascii="Times New Roman" w:hAnsi="Times New Roman" w:cs="Times New Roman"/>
          <w:sz w:val="24"/>
        </w:rPr>
      </w:pPr>
    </w:p>
    <w:p w:rsidR="00B4134B" w:rsidRPr="00213A68" w:rsidRDefault="00B4134B" w:rsidP="00B4134B">
      <w:pPr>
        <w:rPr>
          <w:b/>
          <w:u w:val="single"/>
        </w:rPr>
      </w:pPr>
      <w:r w:rsidRPr="00213A68">
        <w:rPr>
          <w:noProof/>
          <w:lang w:eastAsia="sk-SK"/>
        </w:rPr>
        <w:drawing>
          <wp:inline distT="0" distB="0" distL="0" distR="0" wp14:anchorId="7ABF3C0A" wp14:editId="156F568E">
            <wp:extent cx="5760720" cy="1913860"/>
            <wp:effectExtent l="0" t="0" r="11430" b="10795"/>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4134B" w:rsidRDefault="00B4134B" w:rsidP="00B4134B">
      <w:pPr>
        <w:jc w:val="both"/>
        <w:rPr>
          <w:rFonts w:ascii="Times New Roman" w:hAnsi="Times New Roman" w:cs="Times New Roman"/>
          <w:sz w:val="24"/>
        </w:rPr>
      </w:pPr>
    </w:p>
    <w:p w:rsidR="00B4134B" w:rsidRPr="00213A68" w:rsidRDefault="00B4134B" w:rsidP="00B4134B">
      <w:pPr>
        <w:ind w:firstLine="360"/>
        <w:jc w:val="both"/>
        <w:rPr>
          <w:rFonts w:ascii="Times New Roman" w:hAnsi="Times New Roman" w:cs="Times New Roman"/>
          <w:sz w:val="24"/>
        </w:rPr>
      </w:pPr>
      <w:r w:rsidRPr="00213A68">
        <w:rPr>
          <w:rFonts w:ascii="Times New Roman" w:hAnsi="Times New Roman" w:cs="Times New Roman"/>
          <w:sz w:val="24"/>
        </w:rPr>
        <w:lastRenderedPageBreak/>
        <w:t xml:space="preserve">Zvýšený záujem o služby IK vedie na základe vyššie uvedených údajov k záveru, že pôvodná kapacita 8 pracovníkov IK vyplývajúca zo záväzkov Ministerstva vnútra  Slovenskej republiky v rámci udržateľnosti projektu, nie je z dlhodobého hľadiska dostatočná a udržateľná. </w:t>
      </w:r>
    </w:p>
    <w:p w:rsidR="00B4134B" w:rsidRPr="00213A68" w:rsidRDefault="00B4134B" w:rsidP="00B4134B">
      <w:pPr>
        <w:ind w:firstLine="360"/>
        <w:jc w:val="both"/>
        <w:rPr>
          <w:rFonts w:ascii="Times New Roman" w:hAnsi="Times New Roman" w:cs="Times New Roman"/>
          <w:sz w:val="24"/>
        </w:rPr>
      </w:pPr>
      <w:r w:rsidRPr="00213A68">
        <w:rPr>
          <w:rFonts w:ascii="Times New Roman" w:hAnsi="Times New Roman" w:cs="Times New Roman"/>
          <w:sz w:val="24"/>
        </w:rPr>
        <w:t>Navrhujeme preto systemizovať:</w:t>
      </w:r>
    </w:p>
    <w:p w:rsidR="00B4134B" w:rsidRPr="009A1D7A" w:rsidRDefault="00B4134B" w:rsidP="00B4134B">
      <w:pPr>
        <w:ind w:firstLine="360"/>
        <w:jc w:val="both"/>
        <w:rPr>
          <w:rFonts w:ascii="Times New Roman" w:hAnsi="Times New Roman" w:cs="Times New Roman"/>
          <w:sz w:val="24"/>
        </w:rPr>
      </w:pPr>
      <w:r w:rsidRPr="009A1D7A">
        <w:rPr>
          <w:rFonts w:ascii="Times New Roman" w:hAnsi="Times New Roman" w:cs="Times New Roman"/>
          <w:sz w:val="24"/>
        </w:rPr>
        <w:t>•</w:t>
      </w:r>
      <w:r w:rsidRPr="009A1D7A">
        <w:rPr>
          <w:rFonts w:ascii="Times New Roman" w:hAnsi="Times New Roman" w:cs="Times New Roman"/>
          <w:sz w:val="24"/>
        </w:rPr>
        <w:tab/>
        <w:t>24 štátnozamestnaneckých miest v stálej štátnej službe na odbore prevencie kriminality KMV v PT 6 a</w:t>
      </w:r>
    </w:p>
    <w:p w:rsidR="00B4134B" w:rsidRPr="009A1D7A" w:rsidRDefault="00B4134B" w:rsidP="00B4134B">
      <w:pPr>
        <w:ind w:firstLine="360"/>
        <w:jc w:val="both"/>
        <w:rPr>
          <w:rFonts w:ascii="Times New Roman" w:hAnsi="Times New Roman" w:cs="Times New Roman"/>
          <w:sz w:val="24"/>
        </w:rPr>
      </w:pPr>
      <w:r w:rsidRPr="009A1D7A">
        <w:rPr>
          <w:rFonts w:ascii="Times New Roman" w:hAnsi="Times New Roman" w:cs="Times New Roman"/>
          <w:sz w:val="24"/>
        </w:rPr>
        <w:t>•</w:t>
      </w:r>
      <w:r w:rsidRPr="009A1D7A">
        <w:rPr>
          <w:rFonts w:ascii="Times New Roman" w:hAnsi="Times New Roman" w:cs="Times New Roman"/>
          <w:sz w:val="24"/>
        </w:rPr>
        <w:tab/>
        <w:t>3 štátnozamestnanecké miesta v stálej štátnej službe na odbore prevencie kriminality KMV (2 v PT 9 a 1 v PT 8),</w:t>
      </w:r>
    </w:p>
    <w:p w:rsidR="00B4134B" w:rsidRPr="009A1D7A" w:rsidRDefault="00B4134B" w:rsidP="00B4134B">
      <w:pPr>
        <w:ind w:firstLine="360"/>
        <w:jc w:val="both"/>
        <w:rPr>
          <w:rFonts w:ascii="Times New Roman" w:hAnsi="Times New Roman" w:cs="Times New Roman"/>
          <w:sz w:val="24"/>
        </w:rPr>
      </w:pPr>
      <w:r w:rsidRPr="009A1D7A">
        <w:rPr>
          <w:rFonts w:ascii="Times New Roman" w:hAnsi="Times New Roman" w:cs="Times New Roman"/>
          <w:sz w:val="24"/>
        </w:rPr>
        <w:t>a to najmä z týchto hlavných dôvodov:</w:t>
      </w:r>
    </w:p>
    <w:p w:rsidR="00B4134B" w:rsidRPr="009A1D7A" w:rsidRDefault="00B4134B" w:rsidP="00B4134B">
      <w:pPr>
        <w:ind w:firstLine="360"/>
        <w:jc w:val="both"/>
        <w:rPr>
          <w:rFonts w:ascii="Times New Roman" w:hAnsi="Times New Roman" w:cs="Times New Roman"/>
          <w:sz w:val="24"/>
        </w:rPr>
      </w:pPr>
      <w:r w:rsidRPr="009A1D7A">
        <w:rPr>
          <w:rFonts w:ascii="Times New Roman" w:hAnsi="Times New Roman" w:cs="Times New Roman"/>
          <w:sz w:val="24"/>
        </w:rPr>
        <w:t>•</w:t>
      </w:r>
      <w:r w:rsidRPr="009A1D7A">
        <w:rPr>
          <w:rFonts w:ascii="Times New Roman" w:hAnsi="Times New Roman" w:cs="Times New Roman"/>
          <w:sz w:val="24"/>
        </w:rPr>
        <w:tab/>
        <w:t xml:space="preserve">v prípade obsadenosti IK len jedným </w:t>
      </w:r>
      <w:r w:rsidRPr="005766AC">
        <w:rPr>
          <w:rFonts w:ascii="Times New Roman" w:hAnsi="Times New Roman" w:cs="Times New Roman"/>
          <w:sz w:val="24"/>
        </w:rPr>
        <w:t>pracovníkom bol v roku 2021 limit</w:t>
      </w:r>
      <w:r w:rsidRPr="009A1D7A">
        <w:rPr>
          <w:rFonts w:ascii="Times New Roman" w:hAnsi="Times New Roman" w:cs="Times New Roman"/>
          <w:sz w:val="24"/>
        </w:rPr>
        <w:t xml:space="preserve"> klientov na pracovníka za kalendárny rok v zmysle vyššie uvedeného prepočtu záťaže dosiahnutý už v priebehu mesiaca august 2021, pri zachovaní súčasného trendu v počte klientov by to v roku 2022 bolo oveľa skôr;</w:t>
      </w:r>
    </w:p>
    <w:p w:rsidR="00B4134B" w:rsidRPr="009A1D7A" w:rsidRDefault="00B4134B" w:rsidP="00B4134B">
      <w:pPr>
        <w:ind w:firstLine="360"/>
        <w:jc w:val="both"/>
        <w:rPr>
          <w:rFonts w:ascii="Times New Roman" w:hAnsi="Times New Roman" w:cs="Times New Roman"/>
          <w:sz w:val="24"/>
        </w:rPr>
      </w:pPr>
      <w:r w:rsidRPr="009A1D7A">
        <w:rPr>
          <w:rFonts w:ascii="Times New Roman" w:hAnsi="Times New Roman" w:cs="Times New Roman"/>
          <w:sz w:val="24"/>
        </w:rPr>
        <w:t>•</w:t>
      </w:r>
      <w:r w:rsidRPr="009A1D7A">
        <w:rPr>
          <w:rFonts w:ascii="Times New Roman" w:hAnsi="Times New Roman" w:cs="Times New Roman"/>
          <w:sz w:val="24"/>
        </w:rPr>
        <w:tab/>
        <w:t>v prípade jedného pracovníka na IK by táto neposkytovala služby minimálne 44 pracovných dní z dôvodu čerpania dovolenky a služobného plateného voľna na lekárske ošetrenie a sprevádzanie rodinného príslušníka, pričom toto číslo nepočíta s prípadnou práceneschopnosťou;</w:t>
      </w:r>
    </w:p>
    <w:p w:rsidR="00B4134B" w:rsidRPr="009A1D7A" w:rsidRDefault="00B4134B" w:rsidP="00B4134B">
      <w:pPr>
        <w:ind w:firstLine="360"/>
        <w:jc w:val="both"/>
        <w:rPr>
          <w:rFonts w:ascii="Times New Roman" w:hAnsi="Times New Roman" w:cs="Times New Roman"/>
          <w:sz w:val="24"/>
        </w:rPr>
      </w:pPr>
      <w:r w:rsidRPr="009A1D7A">
        <w:rPr>
          <w:rFonts w:ascii="Times New Roman" w:hAnsi="Times New Roman" w:cs="Times New Roman"/>
          <w:sz w:val="24"/>
        </w:rPr>
        <w:t>•</w:t>
      </w:r>
      <w:r w:rsidRPr="009A1D7A">
        <w:rPr>
          <w:rFonts w:ascii="Times New Roman" w:hAnsi="Times New Roman" w:cs="Times New Roman"/>
          <w:sz w:val="24"/>
        </w:rPr>
        <w:tab/>
        <w:t xml:space="preserve"> v prípade obsadenosti IK len jedným pracovníkom by prestali fungovať detašované pracoviská, ktoré už v súčasnosti pri fungovaní v režime jedného dňa v týždni  prinášajú tretinu klientov;</w:t>
      </w:r>
    </w:p>
    <w:p w:rsidR="00B4134B" w:rsidRDefault="00B4134B" w:rsidP="00B4134B">
      <w:pPr>
        <w:ind w:firstLine="360"/>
        <w:jc w:val="both"/>
        <w:rPr>
          <w:rFonts w:ascii="Times New Roman" w:hAnsi="Times New Roman" w:cs="Times New Roman"/>
          <w:sz w:val="24"/>
        </w:rPr>
      </w:pPr>
      <w:r w:rsidRPr="009A1D7A">
        <w:rPr>
          <w:rFonts w:ascii="Times New Roman" w:hAnsi="Times New Roman" w:cs="Times New Roman"/>
          <w:sz w:val="24"/>
        </w:rPr>
        <w:t>•</w:t>
      </w:r>
      <w:r w:rsidRPr="009A1D7A">
        <w:rPr>
          <w:rFonts w:ascii="Times New Roman" w:hAnsi="Times New Roman" w:cs="Times New Roman"/>
          <w:sz w:val="24"/>
        </w:rPr>
        <w:tab/>
        <w:t>v prípade obsadenosti IK len jedným pracovníkom nebude možné realizovať jeden zo záväzkov v rámci udržateľnosti národného projektu, a to zabezpečenie preventívnych aktivít zameraných na zvýšenie kvality života a pocitu bezpečia cieľových skupín.</w:t>
      </w:r>
    </w:p>
    <w:p w:rsidR="00B4134B" w:rsidRDefault="00B4134B" w:rsidP="00B4134B">
      <w:pPr>
        <w:ind w:firstLine="360"/>
        <w:jc w:val="both"/>
        <w:rPr>
          <w:rFonts w:ascii="Times New Roman" w:hAnsi="Times New Roman" w:cs="Times New Roman"/>
          <w:sz w:val="24"/>
        </w:rPr>
      </w:pPr>
    </w:p>
    <w:tbl>
      <w:tblPr>
        <w:tblW w:w="8642" w:type="dxa"/>
        <w:tblCellMar>
          <w:left w:w="70" w:type="dxa"/>
          <w:right w:w="70" w:type="dxa"/>
        </w:tblCellMar>
        <w:tblLook w:val="04A0" w:firstRow="1" w:lastRow="0" w:firstColumn="1" w:lastColumn="0" w:noHBand="0" w:noVBand="1"/>
      </w:tblPr>
      <w:tblGrid>
        <w:gridCol w:w="1696"/>
        <w:gridCol w:w="6946"/>
      </w:tblGrid>
      <w:tr w:rsidR="00B4134B" w:rsidRPr="0093227C" w:rsidTr="00675724">
        <w:trPr>
          <w:trHeight w:val="300"/>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134B" w:rsidRPr="0093227C" w:rsidRDefault="00B4134B" w:rsidP="00675724">
            <w:pPr>
              <w:jc w:val="center"/>
              <w:rPr>
                <w:rFonts w:ascii="Times New Roman" w:hAnsi="Times New Roman" w:cs="Times New Roman"/>
                <w:b/>
                <w:bCs/>
                <w:color w:val="000000"/>
              </w:rPr>
            </w:pPr>
            <w:r w:rsidRPr="0093227C">
              <w:rPr>
                <w:rFonts w:ascii="Times New Roman" w:hAnsi="Times New Roman" w:cs="Times New Roman"/>
                <w:b/>
                <w:bCs/>
                <w:color w:val="2E74B5" w:themeColor="accent1" w:themeShade="BF"/>
              </w:rPr>
              <w:t>Platová tarifa</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B4134B" w:rsidRPr="0093227C" w:rsidRDefault="00B4134B" w:rsidP="00675724">
            <w:pPr>
              <w:jc w:val="center"/>
              <w:rPr>
                <w:rFonts w:ascii="Times New Roman" w:hAnsi="Times New Roman" w:cs="Times New Roman"/>
                <w:b/>
                <w:bCs/>
                <w:color w:val="000000"/>
              </w:rPr>
            </w:pPr>
            <w:r w:rsidRPr="0093227C">
              <w:rPr>
                <w:rFonts w:ascii="Times New Roman" w:hAnsi="Times New Roman" w:cs="Times New Roman"/>
                <w:b/>
                <w:bCs/>
                <w:color w:val="2E74B5" w:themeColor="accent1" w:themeShade="BF"/>
              </w:rPr>
              <w:t>Ročné mzdové náklady pri počte miest</w:t>
            </w:r>
          </w:p>
        </w:tc>
      </w:tr>
      <w:tr w:rsidR="00B4134B" w:rsidRPr="0093227C" w:rsidTr="00675724">
        <w:trPr>
          <w:trHeight w:val="649"/>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B4134B" w:rsidRPr="0093227C" w:rsidRDefault="00B4134B" w:rsidP="00675724">
            <w:pPr>
              <w:rPr>
                <w:rFonts w:ascii="Times New Roman" w:hAnsi="Times New Roman" w:cs="Times New Roman"/>
                <w:b/>
                <w:bCs/>
                <w:color w:val="000000"/>
              </w:rPr>
            </w:pPr>
          </w:p>
        </w:tc>
        <w:tc>
          <w:tcPr>
            <w:tcW w:w="6946" w:type="dxa"/>
            <w:tcBorders>
              <w:top w:val="nil"/>
              <w:left w:val="nil"/>
              <w:bottom w:val="single" w:sz="4" w:space="0" w:color="auto"/>
              <w:right w:val="single" w:sz="4" w:space="0" w:color="auto"/>
            </w:tcBorders>
            <w:shd w:val="clear" w:color="auto" w:fill="auto"/>
            <w:vAlign w:val="center"/>
            <w:hideMark/>
          </w:tcPr>
          <w:p w:rsidR="00B4134B" w:rsidRPr="0093227C" w:rsidRDefault="00B4134B" w:rsidP="00675724">
            <w:pPr>
              <w:jc w:val="center"/>
              <w:rPr>
                <w:rFonts w:ascii="Times New Roman" w:hAnsi="Times New Roman" w:cs="Times New Roman"/>
                <w:b/>
                <w:bCs/>
                <w:color w:val="000000"/>
              </w:rPr>
            </w:pPr>
            <w:r w:rsidRPr="0093227C">
              <w:rPr>
                <w:rFonts w:ascii="Times New Roman" w:hAnsi="Times New Roman" w:cs="Times New Roman"/>
                <w:b/>
                <w:bCs/>
                <w:color w:val="000000"/>
              </w:rPr>
              <w:t>IK 24 + centrála 3</w:t>
            </w:r>
          </w:p>
        </w:tc>
      </w:tr>
      <w:tr w:rsidR="00B4134B" w:rsidRPr="0093227C" w:rsidTr="00675724">
        <w:trPr>
          <w:trHeight w:val="120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4134B" w:rsidRPr="0093227C" w:rsidRDefault="00B4134B" w:rsidP="00675724">
            <w:pPr>
              <w:rPr>
                <w:rFonts w:ascii="Times New Roman" w:hAnsi="Times New Roman" w:cs="Times New Roman"/>
                <w:color w:val="000000"/>
              </w:rPr>
            </w:pPr>
            <w:r w:rsidRPr="0093227C">
              <w:rPr>
                <w:rFonts w:ascii="Times New Roman" w:hAnsi="Times New Roman" w:cs="Times New Roman"/>
                <w:color w:val="000000"/>
              </w:rPr>
              <w:t xml:space="preserve">Platová tarifa </w:t>
            </w:r>
          </w:p>
          <w:p w:rsidR="00B4134B" w:rsidRPr="0093227C" w:rsidRDefault="00B4134B" w:rsidP="00675724">
            <w:pPr>
              <w:rPr>
                <w:rFonts w:ascii="Times New Roman" w:hAnsi="Times New Roman" w:cs="Times New Roman"/>
                <w:color w:val="000000"/>
              </w:rPr>
            </w:pPr>
            <w:r w:rsidRPr="0093227C">
              <w:rPr>
                <w:rFonts w:ascii="Times New Roman" w:hAnsi="Times New Roman" w:cs="Times New Roman"/>
                <w:color w:val="000000"/>
              </w:rPr>
              <w:t xml:space="preserve">(24 plat. trieda 6, 2 plat. trieda 9, 1 plat. trieda 8) + navrhovaný osobný príplatok </w:t>
            </w:r>
          </w:p>
        </w:tc>
        <w:tc>
          <w:tcPr>
            <w:tcW w:w="6946" w:type="dxa"/>
            <w:tcBorders>
              <w:top w:val="nil"/>
              <w:left w:val="nil"/>
              <w:bottom w:val="single" w:sz="4" w:space="0" w:color="auto"/>
              <w:right w:val="single" w:sz="4" w:space="0" w:color="auto"/>
            </w:tcBorders>
            <w:shd w:val="clear" w:color="auto" w:fill="auto"/>
            <w:vAlign w:val="center"/>
            <w:hideMark/>
          </w:tcPr>
          <w:p w:rsidR="00B4134B" w:rsidRPr="0093227C" w:rsidRDefault="00B4134B" w:rsidP="00675724">
            <w:pPr>
              <w:jc w:val="center"/>
              <w:rPr>
                <w:rFonts w:ascii="Times New Roman" w:hAnsi="Times New Roman" w:cs="Times New Roman"/>
                <w:color w:val="000000"/>
              </w:rPr>
            </w:pPr>
            <w:r w:rsidRPr="0093227C">
              <w:rPr>
                <w:rFonts w:ascii="Times New Roman" w:hAnsi="Times New Roman" w:cs="Times New Roman"/>
                <w:color w:val="000000"/>
              </w:rPr>
              <w:t xml:space="preserve">669 501,00 € </w:t>
            </w:r>
          </w:p>
        </w:tc>
      </w:tr>
    </w:tbl>
    <w:p w:rsidR="00B4134B" w:rsidRPr="00D5196E" w:rsidRDefault="00B4134B" w:rsidP="00B4134B">
      <w:pPr>
        <w:jc w:val="both"/>
      </w:pPr>
    </w:p>
    <w:p w:rsidR="00B4134B" w:rsidRPr="0093227C" w:rsidRDefault="00B4134B" w:rsidP="00B4134B">
      <w:pPr>
        <w:spacing w:before="200" w:after="120"/>
        <w:jc w:val="both"/>
        <w:rPr>
          <w:rFonts w:ascii="Times New Roman" w:hAnsi="Times New Roman" w:cs="Times New Roman"/>
          <w:b/>
          <w:bCs/>
        </w:rPr>
      </w:pPr>
      <w:r w:rsidRPr="0093227C">
        <w:rPr>
          <w:rFonts w:ascii="Times New Roman" w:hAnsi="Times New Roman" w:cs="Times New Roman"/>
          <w:b/>
          <w:bCs/>
        </w:rPr>
        <w:t>2.2.2.</w:t>
      </w:r>
      <w:r w:rsidRPr="0093227C">
        <w:rPr>
          <w:rFonts w:ascii="Times New Roman" w:hAnsi="Times New Roman" w:cs="Times New Roman"/>
          <w:b/>
          <w:bCs/>
        </w:rPr>
        <w:tab/>
        <w:t>Charakteristika návrhu:</w:t>
      </w:r>
    </w:p>
    <w:p w:rsidR="00B4134B" w:rsidRPr="0093227C" w:rsidRDefault="00B4134B" w:rsidP="00B4134B">
      <w:pPr>
        <w:rPr>
          <w:rFonts w:ascii="Times New Roman" w:hAnsi="Times New Roman" w:cs="Times New Roman"/>
        </w:rPr>
      </w:pPr>
      <w:r w:rsidRPr="0093227C">
        <w:rPr>
          <w:rFonts w:ascii="Times New Roman" w:hAnsi="Times New Roman" w:cs="Times New Roman"/>
          <w:b/>
          <w:bdr w:val="single" w:sz="4" w:space="0" w:color="auto"/>
        </w:rPr>
        <w:t xml:space="preserve">     </w:t>
      </w:r>
      <w:r w:rsidRPr="0093227C">
        <w:rPr>
          <w:rFonts w:ascii="Times New Roman" w:hAnsi="Times New Roman" w:cs="Times New Roman"/>
          <w:b/>
        </w:rPr>
        <w:t xml:space="preserve">  </w:t>
      </w:r>
      <w:r w:rsidRPr="0093227C">
        <w:rPr>
          <w:rFonts w:ascii="Times New Roman" w:hAnsi="Times New Roman" w:cs="Times New Roman"/>
        </w:rPr>
        <w:t>zmena sadzby</w:t>
      </w:r>
    </w:p>
    <w:p w:rsidR="00B4134B" w:rsidRPr="0093227C" w:rsidRDefault="00B4134B" w:rsidP="00B4134B">
      <w:pPr>
        <w:rPr>
          <w:rFonts w:ascii="Times New Roman" w:hAnsi="Times New Roman" w:cs="Times New Roman"/>
        </w:rPr>
      </w:pPr>
      <w:r w:rsidRPr="0093227C">
        <w:rPr>
          <w:rFonts w:ascii="Times New Roman" w:hAnsi="Times New Roman" w:cs="Times New Roman"/>
          <w:bdr w:val="single" w:sz="4" w:space="0" w:color="auto"/>
        </w:rPr>
        <w:t xml:space="preserve">     </w:t>
      </w:r>
      <w:r w:rsidRPr="0093227C">
        <w:rPr>
          <w:rFonts w:ascii="Times New Roman" w:hAnsi="Times New Roman" w:cs="Times New Roman"/>
        </w:rPr>
        <w:t xml:space="preserve">  zmena v nároku</w:t>
      </w:r>
    </w:p>
    <w:p w:rsidR="00B4134B" w:rsidRPr="0093227C" w:rsidRDefault="00B4134B" w:rsidP="00B4134B">
      <w:pPr>
        <w:rPr>
          <w:rFonts w:ascii="Times New Roman" w:hAnsi="Times New Roman" w:cs="Times New Roman"/>
        </w:rPr>
      </w:pPr>
      <w:r w:rsidRPr="0093227C">
        <w:rPr>
          <w:rFonts w:ascii="Times New Roman" w:hAnsi="Times New Roman" w:cs="Times New Roman"/>
          <w:bdr w:val="single" w:sz="4" w:space="0" w:color="auto"/>
        </w:rPr>
        <w:t xml:space="preserve">     </w:t>
      </w:r>
      <w:r w:rsidRPr="0093227C">
        <w:rPr>
          <w:rFonts w:ascii="Times New Roman" w:hAnsi="Times New Roman" w:cs="Times New Roman"/>
        </w:rPr>
        <w:t xml:space="preserve">  nová služba alebo nariadenie (alebo ich zrušenie)</w:t>
      </w:r>
    </w:p>
    <w:p w:rsidR="00B4134B" w:rsidRPr="0093227C" w:rsidRDefault="00B4134B" w:rsidP="00B4134B">
      <w:pPr>
        <w:rPr>
          <w:rFonts w:ascii="Times New Roman" w:hAnsi="Times New Roman" w:cs="Times New Roman"/>
        </w:rPr>
      </w:pPr>
      <w:r w:rsidRPr="0093227C">
        <w:rPr>
          <w:rFonts w:ascii="Times New Roman" w:hAnsi="Times New Roman" w:cs="Times New Roman"/>
          <w:bdr w:val="single" w:sz="4" w:space="0" w:color="auto"/>
        </w:rPr>
        <w:lastRenderedPageBreak/>
        <w:t xml:space="preserve"> x  </w:t>
      </w:r>
      <w:r w:rsidRPr="0093227C">
        <w:rPr>
          <w:rFonts w:ascii="Times New Roman" w:hAnsi="Times New Roman" w:cs="Times New Roman"/>
        </w:rPr>
        <w:t xml:space="preserve">  kombinovaný návrh</w:t>
      </w:r>
    </w:p>
    <w:p w:rsidR="00B4134B" w:rsidRDefault="00B4134B" w:rsidP="00B4134B">
      <w:pPr>
        <w:rPr>
          <w:rFonts w:ascii="Times New Roman" w:hAnsi="Times New Roman" w:cs="Times New Roman"/>
        </w:rPr>
      </w:pPr>
      <w:r w:rsidRPr="0093227C">
        <w:rPr>
          <w:rFonts w:ascii="Times New Roman" w:hAnsi="Times New Roman" w:cs="Times New Roman"/>
          <w:bdr w:val="single" w:sz="4" w:space="0" w:color="auto"/>
        </w:rPr>
        <w:t xml:space="preserve">     </w:t>
      </w:r>
      <w:r w:rsidRPr="0093227C">
        <w:rPr>
          <w:rFonts w:ascii="Times New Roman" w:hAnsi="Times New Roman" w:cs="Times New Roman"/>
        </w:rPr>
        <w:t xml:space="preserve">  iné</w:t>
      </w:r>
    </w:p>
    <w:p w:rsidR="00B4134B" w:rsidRPr="0093227C" w:rsidRDefault="00B4134B" w:rsidP="00B4134B">
      <w:pPr>
        <w:rPr>
          <w:rFonts w:ascii="Times New Roman" w:hAnsi="Times New Roman" w:cs="Times New Roman"/>
        </w:rPr>
      </w:pPr>
    </w:p>
    <w:p w:rsidR="00B4134B" w:rsidRPr="009A1D7A" w:rsidRDefault="00B4134B" w:rsidP="00B4134B">
      <w:pPr>
        <w:spacing w:before="200"/>
        <w:jc w:val="both"/>
        <w:rPr>
          <w:rFonts w:ascii="Times New Roman" w:hAnsi="Times New Roman" w:cs="Times New Roman"/>
          <w:b/>
          <w:bCs/>
          <w:sz w:val="24"/>
        </w:rPr>
      </w:pPr>
      <w:r w:rsidRPr="009A1D7A">
        <w:rPr>
          <w:rFonts w:ascii="Times New Roman" w:hAnsi="Times New Roman" w:cs="Times New Roman"/>
          <w:b/>
          <w:bCs/>
          <w:sz w:val="24"/>
        </w:rPr>
        <w:t>2.2.3.</w:t>
      </w:r>
      <w:r w:rsidRPr="009A1D7A">
        <w:rPr>
          <w:rFonts w:ascii="Times New Roman" w:hAnsi="Times New Roman" w:cs="Times New Roman"/>
          <w:b/>
          <w:bCs/>
          <w:sz w:val="24"/>
        </w:rPr>
        <w:tab/>
        <w:t>Predpoklady vývoja objemu aktivít:</w:t>
      </w:r>
    </w:p>
    <w:p w:rsidR="00B4134B" w:rsidRPr="009A1D7A" w:rsidRDefault="00B4134B" w:rsidP="00B4134B">
      <w:pPr>
        <w:spacing w:before="120"/>
        <w:ind w:firstLine="709"/>
        <w:jc w:val="both"/>
        <w:rPr>
          <w:rFonts w:ascii="Times New Roman" w:hAnsi="Times New Roman" w:cs="Times New Roman"/>
          <w:sz w:val="24"/>
        </w:rPr>
      </w:pPr>
      <w:r w:rsidRPr="009A1D7A">
        <w:rPr>
          <w:rFonts w:ascii="Times New Roman" w:hAnsi="Times New Roman" w:cs="Times New Roman"/>
          <w:sz w:val="24"/>
        </w:rPr>
        <w:t>Jasne popíšte, v prípade potreby použite nižšie uvedenú tabuľku. Uveďte aj odhady základov daní a/alebo poplatkov, ak sa ich táto zmena týka.</w:t>
      </w:r>
    </w:p>
    <w:p w:rsidR="00B4134B" w:rsidRPr="0093227C" w:rsidRDefault="00B4134B" w:rsidP="00B4134B">
      <w:pPr>
        <w:jc w:val="right"/>
        <w:rPr>
          <w:rFonts w:ascii="Times New Roman" w:hAnsi="Times New Roman" w:cs="Times New Roman"/>
        </w:rPr>
      </w:pPr>
      <w:r w:rsidRPr="0093227C">
        <w:rPr>
          <w:rFonts w:ascii="Times New Roman" w:hAnsi="Times New Roman" w:cs="Times New Roman"/>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B4134B" w:rsidRPr="0093227C" w:rsidTr="00675724">
        <w:trPr>
          <w:cantSplit/>
          <w:trHeight w:val="70"/>
        </w:trPr>
        <w:tc>
          <w:tcPr>
            <w:tcW w:w="4530" w:type="dxa"/>
            <w:vMerge w:val="restart"/>
            <w:shd w:val="clear" w:color="auto" w:fill="BFBFBF" w:themeFill="background1" w:themeFillShade="BF"/>
            <w:vAlign w:val="center"/>
          </w:tcPr>
          <w:p w:rsidR="00B4134B" w:rsidRPr="0093227C" w:rsidRDefault="00B4134B" w:rsidP="00675724">
            <w:pPr>
              <w:autoSpaceDE w:val="0"/>
              <w:autoSpaceDN w:val="0"/>
              <w:adjustRightInd w:val="0"/>
              <w:jc w:val="center"/>
              <w:rPr>
                <w:rFonts w:ascii="Times New Roman" w:hAnsi="Times New Roman" w:cs="Times New Roman"/>
                <w:b/>
                <w:bCs/>
              </w:rPr>
            </w:pPr>
            <w:r w:rsidRPr="0093227C">
              <w:rPr>
                <w:rFonts w:ascii="Times New Roman" w:hAnsi="Times New Roman" w:cs="Times New Roman"/>
                <w:b/>
                <w:bCs/>
              </w:rPr>
              <w:t>Objem aktivít</w:t>
            </w:r>
          </w:p>
        </w:tc>
        <w:tc>
          <w:tcPr>
            <w:tcW w:w="4536" w:type="dxa"/>
            <w:gridSpan w:val="4"/>
            <w:shd w:val="clear" w:color="auto" w:fill="BFBFBF" w:themeFill="background1" w:themeFillShade="BF"/>
            <w:vAlign w:val="center"/>
          </w:tcPr>
          <w:p w:rsidR="00B4134B" w:rsidRPr="0093227C" w:rsidRDefault="00B4134B" w:rsidP="00675724">
            <w:pPr>
              <w:autoSpaceDE w:val="0"/>
              <w:autoSpaceDN w:val="0"/>
              <w:adjustRightInd w:val="0"/>
              <w:jc w:val="center"/>
              <w:rPr>
                <w:rFonts w:ascii="Times New Roman" w:hAnsi="Times New Roman" w:cs="Times New Roman"/>
                <w:b/>
                <w:bCs/>
              </w:rPr>
            </w:pPr>
            <w:r w:rsidRPr="0093227C">
              <w:rPr>
                <w:rFonts w:ascii="Times New Roman" w:hAnsi="Times New Roman" w:cs="Times New Roman"/>
                <w:b/>
                <w:bCs/>
              </w:rPr>
              <w:t>Odhadované objemy</w:t>
            </w:r>
          </w:p>
        </w:tc>
      </w:tr>
      <w:tr w:rsidR="00B4134B" w:rsidRPr="0093227C" w:rsidTr="00675724">
        <w:trPr>
          <w:cantSplit/>
          <w:trHeight w:val="70"/>
        </w:trPr>
        <w:tc>
          <w:tcPr>
            <w:tcW w:w="4530" w:type="dxa"/>
            <w:vMerge/>
            <w:shd w:val="clear" w:color="auto" w:fill="BFBFBF" w:themeFill="background1" w:themeFillShade="BF"/>
          </w:tcPr>
          <w:p w:rsidR="00B4134B" w:rsidRPr="0093227C" w:rsidRDefault="00B4134B" w:rsidP="00675724">
            <w:pPr>
              <w:autoSpaceDE w:val="0"/>
              <w:autoSpaceDN w:val="0"/>
              <w:adjustRightInd w:val="0"/>
              <w:jc w:val="center"/>
              <w:rPr>
                <w:rFonts w:ascii="Times New Roman" w:hAnsi="Times New Roman" w:cs="Times New Roman"/>
                <w:b/>
                <w:bCs/>
              </w:rPr>
            </w:pPr>
          </w:p>
        </w:tc>
        <w:tc>
          <w:tcPr>
            <w:tcW w:w="1134" w:type="dxa"/>
            <w:shd w:val="clear" w:color="auto" w:fill="BFBFBF" w:themeFill="background1" w:themeFillShade="BF"/>
            <w:vAlign w:val="center"/>
          </w:tcPr>
          <w:p w:rsidR="00B4134B" w:rsidRPr="0093227C" w:rsidRDefault="00B4134B" w:rsidP="00675724">
            <w:pPr>
              <w:jc w:val="center"/>
              <w:rPr>
                <w:rFonts w:ascii="Times New Roman" w:hAnsi="Times New Roman" w:cs="Times New Roman"/>
                <w:b/>
                <w:bCs/>
              </w:rPr>
            </w:pPr>
            <w:r w:rsidRPr="0093227C">
              <w:rPr>
                <w:rFonts w:ascii="Times New Roman" w:hAnsi="Times New Roman" w:cs="Times New Roman"/>
                <w:b/>
                <w:bCs/>
              </w:rPr>
              <w:t>2022</w:t>
            </w:r>
          </w:p>
        </w:tc>
        <w:tc>
          <w:tcPr>
            <w:tcW w:w="1134" w:type="dxa"/>
            <w:shd w:val="clear" w:color="auto" w:fill="BFBFBF" w:themeFill="background1" w:themeFillShade="BF"/>
            <w:vAlign w:val="center"/>
          </w:tcPr>
          <w:p w:rsidR="00B4134B" w:rsidRPr="0093227C" w:rsidRDefault="00B4134B" w:rsidP="00675724">
            <w:pPr>
              <w:jc w:val="center"/>
              <w:rPr>
                <w:rFonts w:ascii="Times New Roman" w:hAnsi="Times New Roman" w:cs="Times New Roman"/>
                <w:b/>
                <w:bCs/>
              </w:rPr>
            </w:pPr>
            <w:r w:rsidRPr="0093227C">
              <w:rPr>
                <w:rFonts w:ascii="Times New Roman" w:hAnsi="Times New Roman" w:cs="Times New Roman"/>
                <w:b/>
                <w:bCs/>
              </w:rPr>
              <w:t>2023</w:t>
            </w:r>
          </w:p>
        </w:tc>
        <w:tc>
          <w:tcPr>
            <w:tcW w:w="1134" w:type="dxa"/>
            <w:shd w:val="clear" w:color="auto" w:fill="BFBFBF" w:themeFill="background1" w:themeFillShade="BF"/>
            <w:vAlign w:val="center"/>
          </w:tcPr>
          <w:p w:rsidR="00B4134B" w:rsidRPr="0093227C" w:rsidRDefault="00B4134B" w:rsidP="00675724">
            <w:pPr>
              <w:jc w:val="center"/>
              <w:rPr>
                <w:rFonts w:ascii="Times New Roman" w:hAnsi="Times New Roman" w:cs="Times New Roman"/>
                <w:b/>
                <w:bCs/>
              </w:rPr>
            </w:pPr>
            <w:r w:rsidRPr="0093227C">
              <w:rPr>
                <w:rFonts w:ascii="Times New Roman" w:hAnsi="Times New Roman" w:cs="Times New Roman"/>
                <w:b/>
                <w:bCs/>
              </w:rPr>
              <w:t>2024</w:t>
            </w:r>
          </w:p>
        </w:tc>
        <w:tc>
          <w:tcPr>
            <w:tcW w:w="1134" w:type="dxa"/>
            <w:shd w:val="clear" w:color="auto" w:fill="BFBFBF" w:themeFill="background1" w:themeFillShade="BF"/>
            <w:vAlign w:val="center"/>
          </w:tcPr>
          <w:p w:rsidR="00B4134B" w:rsidRPr="0093227C" w:rsidRDefault="00B4134B" w:rsidP="00675724">
            <w:pPr>
              <w:jc w:val="center"/>
              <w:rPr>
                <w:rFonts w:ascii="Times New Roman" w:hAnsi="Times New Roman" w:cs="Times New Roman"/>
                <w:b/>
                <w:bCs/>
              </w:rPr>
            </w:pPr>
            <w:r w:rsidRPr="0093227C">
              <w:rPr>
                <w:rFonts w:ascii="Times New Roman" w:hAnsi="Times New Roman" w:cs="Times New Roman"/>
                <w:b/>
                <w:bCs/>
              </w:rPr>
              <w:t>2025</w:t>
            </w:r>
          </w:p>
        </w:tc>
      </w:tr>
      <w:tr w:rsidR="00B4134B" w:rsidRPr="0093227C" w:rsidTr="00675724">
        <w:trPr>
          <w:trHeight w:val="70"/>
        </w:trPr>
        <w:tc>
          <w:tcPr>
            <w:tcW w:w="4530" w:type="dxa"/>
          </w:tcPr>
          <w:p w:rsidR="00B4134B" w:rsidRPr="0093227C" w:rsidRDefault="00B4134B" w:rsidP="00675724">
            <w:pPr>
              <w:autoSpaceDE w:val="0"/>
              <w:autoSpaceDN w:val="0"/>
              <w:adjustRightInd w:val="0"/>
              <w:rPr>
                <w:rFonts w:ascii="Times New Roman" w:hAnsi="Times New Roman" w:cs="Times New Roman"/>
              </w:rPr>
            </w:pPr>
            <w:r w:rsidRPr="0093227C">
              <w:rPr>
                <w:rFonts w:ascii="Times New Roman" w:hAnsi="Times New Roman" w:cs="Times New Roman"/>
              </w:rPr>
              <w:t>Indikátor ABC</w:t>
            </w:r>
          </w:p>
        </w:tc>
        <w:tc>
          <w:tcPr>
            <w:tcW w:w="1134" w:type="dxa"/>
          </w:tcPr>
          <w:p w:rsidR="00B4134B" w:rsidRPr="0093227C" w:rsidRDefault="00B4134B" w:rsidP="00675724">
            <w:pPr>
              <w:autoSpaceDE w:val="0"/>
              <w:autoSpaceDN w:val="0"/>
              <w:adjustRightInd w:val="0"/>
              <w:jc w:val="right"/>
              <w:rPr>
                <w:rFonts w:ascii="Times New Roman" w:hAnsi="Times New Roman" w:cs="Times New Roman"/>
              </w:rPr>
            </w:pPr>
          </w:p>
        </w:tc>
        <w:tc>
          <w:tcPr>
            <w:tcW w:w="1134" w:type="dxa"/>
          </w:tcPr>
          <w:p w:rsidR="00B4134B" w:rsidRPr="0093227C" w:rsidRDefault="00B4134B" w:rsidP="00675724">
            <w:pPr>
              <w:autoSpaceDE w:val="0"/>
              <w:autoSpaceDN w:val="0"/>
              <w:adjustRightInd w:val="0"/>
              <w:jc w:val="right"/>
              <w:rPr>
                <w:rFonts w:ascii="Times New Roman" w:hAnsi="Times New Roman" w:cs="Times New Roman"/>
              </w:rPr>
            </w:pPr>
          </w:p>
        </w:tc>
        <w:tc>
          <w:tcPr>
            <w:tcW w:w="1134" w:type="dxa"/>
          </w:tcPr>
          <w:p w:rsidR="00B4134B" w:rsidRPr="0093227C" w:rsidRDefault="00B4134B" w:rsidP="00675724">
            <w:pPr>
              <w:autoSpaceDE w:val="0"/>
              <w:autoSpaceDN w:val="0"/>
              <w:adjustRightInd w:val="0"/>
              <w:jc w:val="right"/>
              <w:rPr>
                <w:rFonts w:ascii="Times New Roman" w:hAnsi="Times New Roman" w:cs="Times New Roman"/>
              </w:rPr>
            </w:pPr>
          </w:p>
        </w:tc>
        <w:tc>
          <w:tcPr>
            <w:tcW w:w="1134" w:type="dxa"/>
          </w:tcPr>
          <w:p w:rsidR="00B4134B" w:rsidRPr="0093227C" w:rsidRDefault="00B4134B" w:rsidP="00675724">
            <w:pPr>
              <w:autoSpaceDE w:val="0"/>
              <w:autoSpaceDN w:val="0"/>
              <w:adjustRightInd w:val="0"/>
              <w:jc w:val="right"/>
              <w:rPr>
                <w:rFonts w:ascii="Times New Roman" w:hAnsi="Times New Roman" w:cs="Times New Roman"/>
              </w:rPr>
            </w:pPr>
          </w:p>
        </w:tc>
      </w:tr>
      <w:tr w:rsidR="00B4134B" w:rsidRPr="0093227C" w:rsidTr="00675724">
        <w:trPr>
          <w:trHeight w:val="70"/>
        </w:trPr>
        <w:tc>
          <w:tcPr>
            <w:tcW w:w="4530" w:type="dxa"/>
          </w:tcPr>
          <w:p w:rsidR="00B4134B" w:rsidRPr="0093227C" w:rsidRDefault="00B4134B" w:rsidP="00675724">
            <w:pPr>
              <w:autoSpaceDE w:val="0"/>
              <w:autoSpaceDN w:val="0"/>
              <w:adjustRightInd w:val="0"/>
              <w:rPr>
                <w:rFonts w:ascii="Times New Roman" w:hAnsi="Times New Roman" w:cs="Times New Roman"/>
              </w:rPr>
            </w:pPr>
            <w:r w:rsidRPr="0093227C">
              <w:rPr>
                <w:rFonts w:ascii="Times New Roman" w:hAnsi="Times New Roman" w:cs="Times New Roman"/>
              </w:rPr>
              <w:t>Indikátor KLM</w:t>
            </w:r>
          </w:p>
        </w:tc>
        <w:tc>
          <w:tcPr>
            <w:tcW w:w="1134" w:type="dxa"/>
          </w:tcPr>
          <w:p w:rsidR="00B4134B" w:rsidRPr="0093227C" w:rsidRDefault="00B4134B" w:rsidP="00675724">
            <w:pPr>
              <w:autoSpaceDE w:val="0"/>
              <w:autoSpaceDN w:val="0"/>
              <w:adjustRightInd w:val="0"/>
              <w:jc w:val="right"/>
              <w:rPr>
                <w:rFonts w:ascii="Times New Roman" w:hAnsi="Times New Roman" w:cs="Times New Roman"/>
              </w:rPr>
            </w:pPr>
          </w:p>
        </w:tc>
        <w:tc>
          <w:tcPr>
            <w:tcW w:w="1134" w:type="dxa"/>
          </w:tcPr>
          <w:p w:rsidR="00B4134B" w:rsidRPr="0093227C" w:rsidRDefault="00B4134B" w:rsidP="00675724">
            <w:pPr>
              <w:autoSpaceDE w:val="0"/>
              <w:autoSpaceDN w:val="0"/>
              <w:adjustRightInd w:val="0"/>
              <w:jc w:val="right"/>
              <w:rPr>
                <w:rFonts w:ascii="Times New Roman" w:hAnsi="Times New Roman" w:cs="Times New Roman"/>
              </w:rPr>
            </w:pPr>
          </w:p>
        </w:tc>
        <w:tc>
          <w:tcPr>
            <w:tcW w:w="1134" w:type="dxa"/>
          </w:tcPr>
          <w:p w:rsidR="00B4134B" w:rsidRPr="0093227C" w:rsidRDefault="00B4134B" w:rsidP="00675724">
            <w:pPr>
              <w:autoSpaceDE w:val="0"/>
              <w:autoSpaceDN w:val="0"/>
              <w:adjustRightInd w:val="0"/>
              <w:jc w:val="right"/>
              <w:rPr>
                <w:rFonts w:ascii="Times New Roman" w:hAnsi="Times New Roman" w:cs="Times New Roman"/>
              </w:rPr>
            </w:pPr>
          </w:p>
        </w:tc>
        <w:tc>
          <w:tcPr>
            <w:tcW w:w="1134" w:type="dxa"/>
          </w:tcPr>
          <w:p w:rsidR="00B4134B" w:rsidRPr="0093227C" w:rsidRDefault="00B4134B" w:rsidP="00675724">
            <w:pPr>
              <w:autoSpaceDE w:val="0"/>
              <w:autoSpaceDN w:val="0"/>
              <w:adjustRightInd w:val="0"/>
              <w:jc w:val="right"/>
              <w:rPr>
                <w:rFonts w:ascii="Times New Roman" w:hAnsi="Times New Roman" w:cs="Times New Roman"/>
              </w:rPr>
            </w:pPr>
          </w:p>
        </w:tc>
      </w:tr>
      <w:tr w:rsidR="00B4134B" w:rsidRPr="0093227C" w:rsidTr="00675724">
        <w:trPr>
          <w:trHeight w:val="70"/>
        </w:trPr>
        <w:tc>
          <w:tcPr>
            <w:tcW w:w="4530" w:type="dxa"/>
          </w:tcPr>
          <w:p w:rsidR="00B4134B" w:rsidRPr="0093227C" w:rsidRDefault="00B4134B" w:rsidP="00675724">
            <w:pPr>
              <w:autoSpaceDE w:val="0"/>
              <w:autoSpaceDN w:val="0"/>
              <w:adjustRightInd w:val="0"/>
              <w:rPr>
                <w:rFonts w:ascii="Times New Roman" w:hAnsi="Times New Roman" w:cs="Times New Roman"/>
              </w:rPr>
            </w:pPr>
            <w:r w:rsidRPr="0093227C">
              <w:rPr>
                <w:rFonts w:ascii="Times New Roman" w:hAnsi="Times New Roman" w:cs="Times New Roman"/>
              </w:rPr>
              <w:t>Indikátor XYZ</w:t>
            </w:r>
          </w:p>
        </w:tc>
        <w:tc>
          <w:tcPr>
            <w:tcW w:w="1134" w:type="dxa"/>
          </w:tcPr>
          <w:p w:rsidR="00B4134B" w:rsidRPr="0093227C" w:rsidRDefault="00B4134B" w:rsidP="00675724">
            <w:pPr>
              <w:autoSpaceDE w:val="0"/>
              <w:autoSpaceDN w:val="0"/>
              <w:adjustRightInd w:val="0"/>
              <w:jc w:val="right"/>
              <w:rPr>
                <w:rFonts w:ascii="Times New Roman" w:hAnsi="Times New Roman" w:cs="Times New Roman"/>
              </w:rPr>
            </w:pPr>
          </w:p>
        </w:tc>
        <w:tc>
          <w:tcPr>
            <w:tcW w:w="1134" w:type="dxa"/>
          </w:tcPr>
          <w:p w:rsidR="00B4134B" w:rsidRPr="0093227C" w:rsidRDefault="00B4134B" w:rsidP="00675724">
            <w:pPr>
              <w:autoSpaceDE w:val="0"/>
              <w:autoSpaceDN w:val="0"/>
              <w:adjustRightInd w:val="0"/>
              <w:jc w:val="right"/>
              <w:rPr>
                <w:rFonts w:ascii="Times New Roman" w:hAnsi="Times New Roman" w:cs="Times New Roman"/>
              </w:rPr>
            </w:pPr>
          </w:p>
        </w:tc>
        <w:tc>
          <w:tcPr>
            <w:tcW w:w="1134" w:type="dxa"/>
          </w:tcPr>
          <w:p w:rsidR="00B4134B" w:rsidRPr="0093227C" w:rsidRDefault="00B4134B" w:rsidP="00675724">
            <w:pPr>
              <w:autoSpaceDE w:val="0"/>
              <w:autoSpaceDN w:val="0"/>
              <w:adjustRightInd w:val="0"/>
              <w:jc w:val="right"/>
              <w:rPr>
                <w:rFonts w:ascii="Times New Roman" w:hAnsi="Times New Roman" w:cs="Times New Roman"/>
              </w:rPr>
            </w:pPr>
          </w:p>
        </w:tc>
        <w:tc>
          <w:tcPr>
            <w:tcW w:w="1134" w:type="dxa"/>
          </w:tcPr>
          <w:p w:rsidR="00B4134B" w:rsidRPr="0093227C" w:rsidRDefault="00B4134B" w:rsidP="00675724">
            <w:pPr>
              <w:autoSpaceDE w:val="0"/>
              <w:autoSpaceDN w:val="0"/>
              <w:adjustRightInd w:val="0"/>
              <w:jc w:val="right"/>
              <w:rPr>
                <w:rFonts w:ascii="Times New Roman" w:hAnsi="Times New Roman" w:cs="Times New Roman"/>
              </w:rPr>
            </w:pPr>
          </w:p>
        </w:tc>
      </w:tr>
    </w:tbl>
    <w:p w:rsidR="00B4134B" w:rsidRPr="009A1D7A" w:rsidRDefault="00B4134B" w:rsidP="00B4134B">
      <w:pPr>
        <w:spacing w:before="200"/>
        <w:jc w:val="both"/>
        <w:rPr>
          <w:rFonts w:ascii="Times New Roman" w:hAnsi="Times New Roman" w:cs="Times New Roman"/>
          <w:b/>
          <w:bCs/>
          <w:sz w:val="24"/>
        </w:rPr>
      </w:pPr>
      <w:r w:rsidRPr="009A1D7A">
        <w:rPr>
          <w:rFonts w:ascii="Times New Roman" w:hAnsi="Times New Roman" w:cs="Times New Roman"/>
          <w:b/>
          <w:bCs/>
          <w:sz w:val="24"/>
        </w:rPr>
        <w:t>2.2.4.</w:t>
      </w:r>
      <w:r w:rsidRPr="009A1D7A">
        <w:rPr>
          <w:rFonts w:ascii="Times New Roman" w:hAnsi="Times New Roman" w:cs="Times New Roman"/>
          <w:b/>
          <w:bCs/>
          <w:sz w:val="24"/>
        </w:rPr>
        <w:tab/>
        <w:t>Výpočty vplyvov na verejné financie</w:t>
      </w:r>
    </w:p>
    <w:p w:rsidR="00B4134B" w:rsidRPr="009A1D7A" w:rsidRDefault="00B4134B" w:rsidP="00B4134B">
      <w:pPr>
        <w:tabs>
          <w:tab w:val="left" w:pos="915"/>
        </w:tabs>
        <w:jc w:val="both"/>
        <w:rPr>
          <w:rFonts w:ascii="Times New Roman" w:hAnsi="Times New Roman" w:cs="Times New Roman"/>
          <w:sz w:val="24"/>
        </w:rPr>
      </w:pPr>
      <w:r w:rsidRPr="009A1D7A">
        <w:rPr>
          <w:rFonts w:ascii="Times New Roman" w:hAnsi="Times New Roman" w:cs="Times New Roman"/>
          <w:sz w:val="24"/>
        </w:rPr>
        <w:t>Na zabezpečenie vykonávania činností na informačných kanceláriách, ktoré budú na okresných úradoch v sídlach krajov v počte 24 zamestnancov v stálej štátnej službe na tabuľke s platovou triedou 6 a 3 zamestnanci v stálej štátnej službe na MV SR zriadenom špeciálnom pracovisku pre analýzu potrieb a podporu obetí trestných činov a protispoločenskej činnosti, ktoré sa zameriava na identifikáciu, zber, spracovanie, analyzovanie a vyhodnocovanie údajov o obetiach trestných činov na regionálnej úrovni pre potreby informačných kancelárií s platovou triedou (2 PT 9 + 1 PT 8) – rozpísané do tabuľky č. 4 podľa platnej ekonomickej klasifikácie.</w:t>
      </w:r>
    </w:p>
    <w:p w:rsidR="00B4134B" w:rsidRPr="00E6337A" w:rsidRDefault="00B4134B" w:rsidP="00B4134B">
      <w:pPr>
        <w:rPr>
          <w:sz w:val="20"/>
          <w:szCs w:val="20"/>
        </w:rPr>
        <w:sectPr w:rsidR="00B4134B" w:rsidRPr="00E6337A" w:rsidSect="005322FF">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pPr>
    </w:p>
    <w:tbl>
      <w:tblPr>
        <w:tblpPr w:leftFromText="141" w:rightFromText="141" w:vertAnchor="text" w:horzAnchor="margin" w:tblpXSpec="center" w:tblpY="1179"/>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B4134B" w:rsidRPr="0093227C" w:rsidTr="00675724">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B4134B" w:rsidRPr="0093227C" w:rsidRDefault="00B4134B" w:rsidP="00675724">
            <w:pPr>
              <w:jc w:val="center"/>
              <w:rPr>
                <w:rFonts w:ascii="Times New Roman" w:hAnsi="Times New Roman" w:cs="Times New Roman"/>
                <w:b/>
                <w:bCs/>
              </w:rPr>
            </w:pPr>
            <w:r w:rsidRPr="0093227C">
              <w:rPr>
                <w:rFonts w:ascii="Times New Roman" w:hAnsi="Times New Roman" w:cs="Times New Roman"/>
                <w:b/>
                <w:bCs/>
              </w:rPr>
              <w:lastRenderedPageBreak/>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B4134B" w:rsidRPr="0093227C" w:rsidRDefault="00B4134B" w:rsidP="00675724">
            <w:pPr>
              <w:jc w:val="center"/>
              <w:rPr>
                <w:rFonts w:ascii="Times New Roman" w:hAnsi="Times New Roman" w:cs="Times New Roman"/>
                <w:b/>
                <w:bCs/>
              </w:rPr>
            </w:pPr>
            <w:r w:rsidRPr="0093227C">
              <w:rPr>
                <w:rFonts w:ascii="Times New Roman" w:hAnsi="Times New Roman" w:cs="Times New Roman"/>
                <w:b/>
                <w:bCs/>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4134B" w:rsidRPr="0093227C" w:rsidRDefault="00B4134B" w:rsidP="00675724">
            <w:pPr>
              <w:jc w:val="center"/>
              <w:rPr>
                <w:rFonts w:ascii="Times New Roman" w:hAnsi="Times New Roman" w:cs="Times New Roman"/>
                <w:b/>
                <w:bCs/>
              </w:rPr>
            </w:pPr>
            <w:r w:rsidRPr="0093227C">
              <w:rPr>
                <w:rFonts w:ascii="Times New Roman" w:hAnsi="Times New Roman" w:cs="Times New Roman"/>
                <w:b/>
                <w:bCs/>
              </w:rPr>
              <w:t>poznámka</w:t>
            </w:r>
          </w:p>
        </w:tc>
      </w:tr>
      <w:tr w:rsidR="00B4134B" w:rsidRPr="0093227C" w:rsidTr="00675724">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B4134B" w:rsidRPr="0093227C" w:rsidRDefault="00B4134B" w:rsidP="00675724">
            <w:pPr>
              <w:rPr>
                <w:rFonts w:ascii="Times New Roman" w:hAnsi="Times New Roman" w:cs="Times New Roman"/>
                <w:b/>
                <w:bCs/>
              </w:rPr>
            </w:pP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B4134B" w:rsidRPr="0093227C" w:rsidRDefault="00B4134B" w:rsidP="00675724">
            <w:pPr>
              <w:jc w:val="center"/>
              <w:rPr>
                <w:rFonts w:ascii="Times New Roman" w:hAnsi="Times New Roman" w:cs="Times New Roman"/>
                <w:b/>
                <w:bCs/>
              </w:rPr>
            </w:pPr>
            <w:r w:rsidRPr="00924C9B">
              <w:rPr>
                <w:rFonts w:ascii="Times New Roman" w:hAnsi="Times New Roman" w:cs="Times New Roman"/>
                <w:b/>
                <w:bCs/>
              </w:rPr>
              <w:t>2022</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B4134B" w:rsidRPr="0093227C" w:rsidRDefault="00B4134B" w:rsidP="00675724">
            <w:pPr>
              <w:jc w:val="center"/>
              <w:rPr>
                <w:rFonts w:ascii="Times New Roman" w:hAnsi="Times New Roman" w:cs="Times New Roman"/>
                <w:b/>
                <w:bCs/>
              </w:rPr>
            </w:pPr>
            <w:r w:rsidRPr="0093227C">
              <w:rPr>
                <w:rFonts w:ascii="Times New Roman" w:hAnsi="Times New Roman" w:cs="Times New Roman"/>
                <w:b/>
                <w:bCs/>
              </w:rPr>
              <w:t>2023</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B4134B" w:rsidRPr="0093227C" w:rsidRDefault="00B4134B" w:rsidP="00675724">
            <w:pPr>
              <w:jc w:val="center"/>
              <w:rPr>
                <w:rFonts w:ascii="Times New Roman" w:hAnsi="Times New Roman" w:cs="Times New Roman"/>
                <w:b/>
                <w:bCs/>
              </w:rPr>
            </w:pPr>
            <w:r w:rsidRPr="0093227C">
              <w:rPr>
                <w:rFonts w:ascii="Times New Roman" w:hAnsi="Times New Roman" w:cs="Times New Roman"/>
                <w:b/>
                <w:bCs/>
              </w:rPr>
              <w:t>2024</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B4134B" w:rsidRPr="0093227C" w:rsidRDefault="00B4134B" w:rsidP="00675724">
            <w:pPr>
              <w:jc w:val="center"/>
              <w:rPr>
                <w:rFonts w:ascii="Times New Roman" w:hAnsi="Times New Roman" w:cs="Times New Roman"/>
                <w:b/>
                <w:bCs/>
              </w:rPr>
            </w:pPr>
            <w:r w:rsidRPr="0093227C">
              <w:rPr>
                <w:rFonts w:ascii="Times New Roman" w:hAnsi="Times New Roman" w:cs="Times New Roman"/>
                <w:b/>
                <w:bCs/>
              </w:rPr>
              <w:t>2025</w:t>
            </w:r>
          </w:p>
        </w:tc>
        <w:tc>
          <w:tcPr>
            <w:tcW w:w="2220" w:type="dxa"/>
            <w:vMerge/>
            <w:tcBorders>
              <w:top w:val="single" w:sz="4" w:space="0" w:color="auto"/>
              <w:left w:val="single" w:sz="4" w:space="0" w:color="auto"/>
              <w:bottom w:val="single" w:sz="4" w:space="0" w:color="auto"/>
              <w:right w:val="single" w:sz="4" w:space="0" w:color="auto"/>
            </w:tcBorders>
            <w:vAlign w:val="center"/>
          </w:tcPr>
          <w:p w:rsidR="00B4134B" w:rsidRPr="0093227C" w:rsidRDefault="00B4134B" w:rsidP="00675724">
            <w:pPr>
              <w:rPr>
                <w:rFonts w:ascii="Times New Roman" w:hAnsi="Times New Roman" w:cs="Times New Roman"/>
                <w:b/>
                <w:bCs/>
              </w:rPr>
            </w:pPr>
          </w:p>
        </w:tc>
      </w:tr>
      <w:tr w:rsidR="00B4134B" w:rsidRPr="0093227C" w:rsidTr="00675724">
        <w:trPr>
          <w:trHeight w:val="255"/>
        </w:trPr>
        <w:tc>
          <w:tcPr>
            <w:tcW w:w="7070" w:type="dxa"/>
            <w:tcBorders>
              <w:top w:val="nil"/>
              <w:left w:val="single" w:sz="4" w:space="0" w:color="auto"/>
              <w:bottom w:val="single" w:sz="4" w:space="0" w:color="auto"/>
              <w:right w:val="single" w:sz="4" w:space="0" w:color="auto"/>
            </w:tcBorders>
          </w:tcPr>
          <w:p w:rsidR="00B4134B" w:rsidRPr="0093227C" w:rsidRDefault="00B4134B" w:rsidP="00675724">
            <w:pPr>
              <w:rPr>
                <w:rFonts w:ascii="Times New Roman" w:hAnsi="Times New Roman" w:cs="Times New Roman"/>
                <w:b/>
                <w:bCs/>
              </w:rPr>
            </w:pPr>
            <w:r w:rsidRPr="0093227C">
              <w:rPr>
                <w:rFonts w:ascii="Times New Roman" w:hAnsi="Times New Roman" w:cs="Times New Roman"/>
                <w:b/>
                <w:bCs/>
              </w:rPr>
              <w:t>Bežné výdavky (600) Ministerstvo vnútra SR</w:t>
            </w:r>
          </w:p>
        </w:tc>
        <w:tc>
          <w:tcPr>
            <w:tcW w:w="1540" w:type="dxa"/>
            <w:tcBorders>
              <w:top w:val="nil"/>
              <w:left w:val="nil"/>
              <w:bottom w:val="single" w:sz="4" w:space="0" w:color="auto"/>
              <w:right w:val="single" w:sz="4" w:space="0" w:color="auto"/>
            </w:tcBorders>
          </w:tcPr>
          <w:p w:rsidR="00B4134B" w:rsidRPr="0070743C" w:rsidRDefault="00B4134B" w:rsidP="00675724">
            <w:pPr>
              <w:jc w:val="center"/>
              <w:rPr>
                <w:rFonts w:ascii="Times New Roman" w:hAnsi="Times New Roman" w:cs="Times New Roman"/>
                <w:b/>
              </w:rPr>
            </w:pPr>
            <w:r w:rsidRPr="0070743C">
              <w:rPr>
                <w:rFonts w:ascii="Times New Roman" w:hAnsi="Times New Roman" w:cs="Times New Roman"/>
                <w:b/>
              </w:rPr>
              <w:t>0</w:t>
            </w:r>
          </w:p>
        </w:tc>
        <w:tc>
          <w:tcPr>
            <w:tcW w:w="1540" w:type="dxa"/>
            <w:tcBorders>
              <w:top w:val="nil"/>
              <w:left w:val="nil"/>
              <w:bottom w:val="single" w:sz="4" w:space="0" w:color="auto"/>
              <w:right w:val="single" w:sz="4" w:space="0" w:color="auto"/>
            </w:tcBorders>
          </w:tcPr>
          <w:p w:rsidR="00B4134B" w:rsidRPr="0070743C" w:rsidRDefault="00B4134B" w:rsidP="00675724">
            <w:pPr>
              <w:jc w:val="center"/>
              <w:rPr>
                <w:rFonts w:ascii="Times New Roman" w:hAnsi="Times New Roman" w:cs="Times New Roman"/>
                <w:b/>
              </w:rPr>
            </w:pPr>
            <w:r w:rsidRPr="0070743C">
              <w:rPr>
                <w:rFonts w:ascii="Times New Roman" w:hAnsi="Times New Roman" w:cs="Times New Roman"/>
                <w:b/>
              </w:rPr>
              <w:t>0</w:t>
            </w:r>
          </w:p>
        </w:tc>
        <w:tc>
          <w:tcPr>
            <w:tcW w:w="1540" w:type="dxa"/>
            <w:tcBorders>
              <w:top w:val="nil"/>
              <w:left w:val="nil"/>
              <w:bottom w:val="single" w:sz="4" w:space="0" w:color="auto"/>
              <w:right w:val="single" w:sz="4" w:space="0" w:color="auto"/>
            </w:tcBorders>
          </w:tcPr>
          <w:p w:rsidR="00B4134B" w:rsidRPr="000669D8" w:rsidRDefault="00B4134B" w:rsidP="00675724">
            <w:pPr>
              <w:jc w:val="center"/>
              <w:rPr>
                <w:rFonts w:ascii="Times New Roman" w:hAnsi="Times New Roman" w:cs="Times New Roman"/>
                <w:b/>
              </w:rPr>
            </w:pPr>
            <w:r w:rsidRPr="000669D8">
              <w:rPr>
                <w:rFonts w:ascii="Times New Roman" w:hAnsi="Times New Roman" w:cs="Times New Roman"/>
                <w:b/>
              </w:rPr>
              <w:t>669 501</w:t>
            </w:r>
          </w:p>
        </w:tc>
        <w:tc>
          <w:tcPr>
            <w:tcW w:w="1540" w:type="dxa"/>
            <w:tcBorders>
              <w:top w:val="nil"/>
              <w:left w:val="nil"/>
              <w:bottom w:val="single" w:sz="4" w:space="0" w:color="auto"/>
              <w:right w:val="single" w:sz="4" w:space="0" w:color="auto"/>
            </w:tcBorders>
          </w:tcPr>
          <w:p w:rsidR="00B4134B" w:rsidRPr="000669D8" w:rsidRDefault="00B4134B" w:rsidP="00675724">
            <w:pPr>
              <w:jc w:val="center"/>
              <w:rPr>
                <w:rFonts w:ascii="Times New Roman" w:hAnsi="Times New Roman" w:cs="Times New Roman"/>
                <w:b/>
              </w:rPr>
            </w:pPr>
            <w:r w:rsidRPr="000669D8">
              <w:rPr>
                <w:rFonts w:ascii="Times New Roman" w:hAnsi="Times New Roman" w:cs="Times New Roman"/>
                <w:b/>
              </w:rPr>
              <w:t>669 501</w:t>
            </w:r>
          </w:p>
        </w:tc>
        <w:tc>
          <w:tcPr>
            <w:tcW w:w="2220" w:type="dxa"/>
            <w:tcBorders>
              <w:top w:val="nil"/>
              <w:left w:val="nil"/>
              <w:bottom w:val="single" w:sz="4" w:space="0" w:color="auto"/>
              <w:right w:val="single" w:sz="4" w:space="0" w:color="auto"/>
            </w:tcBorders>
            <w:noWrap/>
            <w:vAlign w:val="bottom"/>
          </w:tcPr>
          <w:p w:rsidR="00B4134B" w:rsidRPr="000669D8" w:rsidRDefault="00B4134B" w:rsidP="00675724">
            <w:pPr>
              <w:rPr>
                <w:rFonts w:ascii="Times New Roman" w:hAnsi="Times New Roman" w:cs="Times New Roman"/>
              </w:rPr>
            </w:pPr>
          </w:p>
        </w:tc>
      </w:tr>
      <w:tr w:rsidR="00B4134B" w:rsidRPr="0093227C" w:rsidTr="00675724">
        <w:trPr>
          <w:trHeight w:val="255"/>
        </w:trPr>
        <w:tc>
          <w:tcPr>
            <w:tcW w:w="7070" w:type="dxa"/>
            <w:tcBorders>
              <w:top w:val="nil"/>
              <w:left w:val="single" w:sz="4" w:space="0" w:color="auto"/>
              <w:bottom w:val="single" w:sz="4" w:space="0" w:color="auto"/>
              <w:right w:val="single" w:sz="4" w:space="0" w:color="auto"/>
            </w:tcBorders>
          </w:tcPr>
          <w:p w:rsidR="00B4134B" w:rsidRPr="0093227C" w:rsidRDefault="00B4134B" w:rsidP="00675724">
            <w:pPr>
              <w:rPr>
                <w:rFonts w:ascii="Times New Roman" w:hAnsi="Times New Roman" w:cs="Times New Roman"/>
              </w:rPr>
            </w:pPr>
            <w:r w:rsidRPr="0093227C">
              <w:rPr>
                <w:rFonts w:ascii="Times New Roman" w:hAnsi="Times New Roman" w:cs="Times New Roman"/>
              </w:rPr>
              <w:t xml:space="preserve">  Mzdy, platy, služobné príjmy a ostatné osobné vyrovnania (610)</w:t>
            </w:r>
          </w:p>
        </w:tc>
        <w:tc>
          <w:tcPr>
            <w:tcW w:w="1540" w:type="dxa"/>
            <w:tcBorders>
              <w:top w:val="nil"/>
              <w:left w:val="nil"/>
              <w:bottom w:val="single" w:sz="4" w:space="0" w:color="auto"/>
              <w:right w:val="single" w:sz="4" w:space="0" w:color="auto"/>
            </w:tcBorders>
            <w:shd w:val="clear" w:color="auto" w:fill="auto"/>
          </w:tcPr>
          <w:p w:rsidR="00B4134B" w:rsidRPr="0070743C" w:rsidRDefault="00B4134B" w:rsidP="00675724">
            <w:pPr>
              <w:jc w:val="center"/>
              <w:rPr>
                <w:rFonts w:ascii="Times New Roman" w:hAnsi="Times New Roman" w:cs="Times New Roman"/>
              </w:rPr>
            </w:pPr>
            <w:r w:rsidRPr="0070743C">
              <w:rPr>
                <w:rFonts w:ascii="Times New Roman" w:hAnsi="Times New Roman" w:cs="Times New Roman"/>
              </w:rPr>
              <w:t>0</w:t>
            </w:r>
          </w:p>
        </w:tc>
        <w:tc>
          <w:tcPr>
            <w:tcW w:w="1540" w:type="dxa"/>
            <w:tcBorders>
              <w:top w:val="nil"/>
              <w:left w:val="nil"/>
              <w:bottom w:val="single" w:sz="4" w:space="0" w:color="auto"/>
              <w:right w:val="single" w:sz="4" w:space="0" w:color="auto"/>
            </w:tcBorders>
            <w:shd w:val="clear" w:color="auto" w:fill="auto"/>
          </w:tcPr>
          <w:p w:rsidR="00B4134B" w:rsidRPr="0070743C" w:rsidRDefault="00B4134B" w:rsidP="00675724">
            <w:pPr>
              <w:jc w:val="center"/>
              <w:rPr>
                <w:rFonts w:ascii="Times New Roman" w:hAnsi="Times New Roman" w:cs="Times New Roman"/>
              </w:rPr>
            </w:pPr>
            <w:r w:rsidRPr="0070743C">
              <w:rPr>
                <w:rFonts w:ascii="Times New Roman" w:hAnsi="Times New Roman" w:cs="Times New Roman"/>
              </w:rPr>
              <w:t>0</w:t>
            </w:r>
          </w:p>
        </w:tc>
        <w:tc>
          <w:tcPr>
            <w:tcW w:w="1540" w:type="dxa"/>
            <w:tcBorders>
              <w:top w:val="nil"/>
              <w:left w:val="nil"/>
              <w:bottom w:val="single" w:sz="4" w:space="0" w:color="auto"/>
              <w:right w:val="single" w:sz="4" w:space="0" w:color="auto"/>
            </w:tcBorders>
            <w:shd w:val="clear" w:color="auto" w:fill="auto"/>
          </w:tcPr>
          <w:p w:rsidR="00B4134B" w:rsidRPr="000669D8" w:rsidRDefault="00B4134B" w:rsidP="00675724">
            <w:pPr>
              <w:jc w:val="center"/>
              <w:rPr>
                <w:rFonts w:ascii="Times New Roman" w:hAnsi="Times New Roman" w:cs="Times New Roman"/>
              </w:rPr>
            </w:pPr>
            <w:r w:rsidRPr="000669D8">
              <w:rPr>
                <w:rFonts w:ascii="Times New Roman" w:hAnsi="Times New Roman" w:cs="Times New Roman"/>
              </w:rPr>
              <w:t>496 110</w:t>
            </w:r>
          </w:p>
        </w:tc>
        <w:tc>
          <w:tcPr>
            <w:tcW w:w="1540" w:type="dxa"/>
            <w:tcBorders>
              <w:top w:val="nil"/>
              <w:left w:val="nil"/>
              <w:bottom w:val="single" w:sz="4" w:space="0" w:color="auto"/>
              <w:right w:val="single" w:sz="4" w:space="0" w:color="auto"/>
            </w:tcBorders>
            <w:shd w:val="clear" w:color="auto" w:fill="auto"/>
          </w:tcPr>
          <w:p w:rsidR="00B4134B" w:rsidRPr="000669D8" w:rsidRDefault="00B4134B" w:rsidP="00675724">
            <w:pPr>
              <w:jc w:val="center"/>
              <w:rPr>
                <w:rFonts w:ascii="Times New Roman" w:hAnsi="Times New Roman" w:cs="Times New Roman"/>
              </w:rPr>
            </w:pPr>
            <w:r w:rsidRPr="000669D8">
              <w:rPr>
                <w:rFonts w:ascii="Times New Roman" w:hAnsi="Times New Roman" w:cs="Times New Roman"/>
              </w:rPr>
              <w:t>496 110</w:t>
            </w:r>
          </w:p>
        </w:tc>
        <w:tc>
          <w:tcPr>
            <w:tcW w:w="2220" w:type="dxa"/>
            <w:tcBorders>
              <w:top w:val="nil"/>
              <w:left w:val="nil"/>
              <w:bottom w:val="single" w:sz="4" w:space="0" w:color="auto"/>
              <w:right w:val="single" w:sz="4" w:space="0" w:color="auto"/>
            </w:tcBorders>
            <w:noWrap/>
            <w:vAlign w:val="bottom"/>
          </w:tcPr>
          <w:p w:rsidR="00B4134B" w:rsidRPr="000669D8" w:rsidRDefault="00B4134B" w:rsidP="00675724">
            <w:pPr>
              <w:rPr>
                <w:rFonts w:ascii="Times New Roman" w:hAnsi="Times New Roman" w:cs="Times New Roman"/>
              </w:rPr>
            </w:pPr>
            <w:r w:rsidRPr="000669D8">
              <w:rPr>
                <w:rFonts w:ascii="Times New Roman" w:hAnsi="Times New Roman" w:cs="Times New Roman"/>
              </w:rPr>
              <w:t> </w:t>
            </w:r>
          </w:p>
        </w:tc>
      </w:tr>
      <w:tr w:rsidR="00B4134B" w:rsidRPr="0093227C" w:rsidTr="00675724">
        <w:trPr>
          <w:trHeight w:val="255"/>
        </w:trPr>
        <w:tc>
          <w:tcPr>
            <w:tcW w:w="7070" w:type="dxa"/>
            <w:tcBorders>
              <w:top w:val="nil"/>
              <w:left w:val="single" w:sz="4" w:space="0" w:color="auto"/>
              <w:bottom w:val="single" w:sz="4" w:space="0" w:color="auto"/>
              <w:right w:val="single" w:sz="4" w:space="0" w:color="auto"/>
            </w:tcBorders>
          </w:tcPr>
          <w:p w:rsidR="00B4134B" w:rsidRPr="0093227C" w:rsidRDefault="00B4134B" w:rsidP="00675724">
            <w:pPr>
              <w:rPr>
                <w:rFonts w:ascii="Times New Roman" w:hAnsi="Times New Roman" w:cs="Times New Roman"/>
                <w:vertAlign w:val="superscript"/>
              </w:rPr>
            </w:pPr>
            <w:r w:rsidRPr="0093227C">
              <w:rPr>
                <w:rFonts w:ascii="Times New Roman" w:hAnsi="Times New Roman" w:cs="Times New Roman"/>
              </w:rPr>
              <w:t xml:space="preserve">  Poistné a príspevok do poisťovní (620)</w:t>
            </w:r>
          </w:p>
        </w:tc>
        <w:tc>
          <w:tcPr>
            <w:tcW w:w="1540" w:type="dxa"/>
            <w:tcBorders>
              <w:top w:val="nil"/>
              <w:left w:val="nil"/>
              <w:bottom w:val="single" w:sz="4" w:space="0" w:color="auto"/>
              <w:right w:val="single" w:sz="4" w:space="0" w:color="auto"/>
            </w:tcBorders>
            <w:shd w:val="clear" w:color="auto" w:fill="auto"/>
          </w:tcPr>
          <w:p w:rsidR="00B4134B" w:rsidRPr="0070743C" w:rsidRDefault="00B4134B" w:rsidP="00675724">
            <w:pPr>
              <w:jc w:val="center"/>
              <w:rPr>
                <w:rFonts w:ascii="Times New Roman" w:hAnsi="Times New Roman" w:cs="Times New Roman"/>
              </w:rPr>
            </w:pPr>
            <w:r w:rsidRPr="0070743C">
              <w:rPr>
                <w:rFonts w:ascii="Times New Roman" w:hAnsi="Times New Roman" w:cs="Times New Roman"/>
              </w:rPr>
              <w:t>0</w:t>
            </w:r>
          </w:p>
        </w:tc>
        <w:tc>
          <w:tcPr>
            <w:tcW w:w="1540" w:type="dxa"/>
            <w:tcBorders>
              <w:top w:val="nil"/>
              <w:left w:val="nil"/>
              <w:bottom w:val="single" w:sz="4" w:space="0" w:color="auto"/>
              <w:right w:val="single" w:sz="4" w:space="0" w:color="auto"/>
            </w:tcBorders>
            <w:shd w:val="clear" w:color="auto" w:fill="auto"/>
          </w:tcPr>
          <w:p w:rsidR="00B4134B" w:rsidRPr="0070743C" w:rsidRDefault="00B4134B" w:rsidP="00675724">
            <w:pPr>
              <w:jc w:val="center"/>
              <w:rPr>
                <w:rFonts w:ascii="Times New Roman" w:hAnsi="Times New Roman" w:cs="Times New Roman"/>
              </w:rPr>
            </w:pPr>
            <w:r w:rsidRPr="0070743C">
              <w:rPr>
                <w:rFonts w:ascii="Times New Roman" w:hAnsi="Times New Roman" w:cs="Times New Roman"/>
              </w:rPr>
              <w:t>0</w:t>
            </w:r>
          </w:p>
        </w:tc>
        <w:tc>
          <w:tcPr>
            <w:tcW w:w="1540" w:type="dxa"/>
            <w:tcBorders>
              <w:top w:val="nil"/>
              <w:left w:val="nil"/>
              <w:bottom w:val="single" w:sz="4" w:space="0" w:color="auto"/>
              <w:right w:val="single" w:sz="4" w:space="0" w:color="auto"/>
            </w:tcBorders>
            <w:shd w:val="clear" w:color="auto" w:fill="auto"/>
          </w:tcPr>
          <w:p w:rsidR="00B4134B" w:rsidRPr="000669D8" w:rsidRDefault="00B4134B" w:rsidP="00675724">
            <w:pPr>
              <w:jc w:val="center"/>
              <w:rPr>
                <w:rFonts w:ascii="Times New Roman" w:hAnsi="Times New Roman" w:cs="Times New Roman"/>
              </w:rPr>
            </w:pPr>
            <w:r w:rsidRPr="000669D8">
              <w:rPr>
                <w:rFonts w:ascii="Times New Roman" w:hAnsi="Times New Roman" w:cs="Times New Roman"/>
              </w:rPr>
              <w:t>173 391</w:t>
            </w:r>
          </w:p>
        </w:tc>
        <w:tc>
          <w:tcPr>
            <w:tcW w:w="1540" w:type="dxa"/>
            <w:tcBorders>
              <w:top w:val="nil"/>
              <w:left w:val="nil"/>
              <w:bottom w:val="single" w:sz="4" w:space="0" w:color="auto"/>
              <w:right w:val="single" w:sz="4" w:space="0" w:color="auto"/>
            </w:tcBorders>
            <w:shd w:val="clear" w:color="auto" w:fill="auto"/>
          </w:tcPr>
          <w:p w:rsidR="00B4134B" w:rsidRPr="000669D8" w:rsidRDefault="00B4134B" w:rsidP="00675724">
            <w:pPr>
              <w:jc w:val="center"/>
              <w:rPr>
                <w:rFonts w:ascii="Times New Roman" w:hAnsi="Times New Roman" w:cs="Times New Roman"/>
              </w:rPr>
            </w:pPr>
            <w:r w:rsidRPr="000669D8">
              <w:rPr>
                <w:rFonts w:ascii="Times New Roman" w:hAnsi="Times New Roman" w:cs="Times New Roman"/>
              </w:rPr>
              <w:t>173 391</w:t>
            </w:r>
          </w:p>
        </w:tc>
        <w:tc>
          <w:tcPr>
            <w:tcW w:w="2220" w:type="dxa"/>
            <w:tcBorders>
              <w:top w:val="nil"/>
              <w:left w:val="nil"/>
              <w:bottom w:val="single" w:sz="4" w:space="0" w:color="auto"/>
              <w:right w:val="single" w:sz="4" w:space="0" w:color="auto"/>
            </w:tcBorders>
            <w:noWrap/>
            <w:vAlign w:val="bottom"/>
          </w:tcPr>
          <w:p w:rsidR="00B4134B" w:rsidRPr="000669D8" w:rsidRDefault="00B4134B" w:rsidP="00675724">
            <w:pPr>
              <w:rPr>
                <w:rFonts w:ascii="Times New Roman" w:hAnsi="Times New Roman" w:cs="Times New Roman"/>
              </w:rPr>
            </w:pPr>
            <w:r w:rsidRPr="000669D8">
              <w:rPr>
                <w:rFonts w:ascii="Times New Roman" w:hAnsi="Times New Roman" w:cs="Times New Roman"/>
              </w:rPr>
              <w:t> </w:t>
            </w:r>
          </w:p>
        </w:tc>
      </w:tr>
      <w:tr w:rsidR="00B4134B" w:rsidRPr="0093227C" w:rsidTr="00675724">
        <w:trPr>
          <w:trHeight w:val="255"/>
        </w:trPr>
        <w:tc>
          <w:tcPr>
            <w:tcW w:w="7070" w:type="dxa"/>
            <w:tcBorders>
              <w:top w:val="nil"/>
              <w:left w:val="single" w:sz="4" w:space="0" w:color="auto"/>
              <w:bottom w:val="single" w:sz="4" w:space="0" w:color="auto"/>
              <w:right w:val="single" w:sz="4" w:space="0" w:color="auto"/>
            </w:tcBorders>
          </w:tcPr>
          <w:p w:rsidR="00B4134B" w:rsidRPr="0093227C" w:rsidRDefault="00B4134B" w:rsidP="00675724">
            <w:pPr>
              <w:rPr>
                <w:rFonts w:ascii="Times New Roman" w:hAnsi="Times New Roman" w:cs="Times New Roman"/>
                <w:vertAlign w:val="superscript"/>
              </w:rPr>
            </w:pPr>
            <w:r w:rsidRPr="0093227C">
              <w:rPr>
                <w:rFonts w:ascii="Times New Roman" w:hAnsi="Times New Roman" w:cs="Times New Roman"/>
              </w:rPr>
              <w:t xml:space="preserve">  Tovary a služby (630)</w:t>
            </w:r>
            <w:r w:rsidRPr="0093227C">
              <w:rPr>
                <w:rFonts w:ascii="Times New Roman" w:hAnsi="Times New Roman" w:cs="Times New Roman"/>
                <w:vertAlign w:val="superscript"/>
              </w:rPr>
              <w:t>2</w:t>
            </w:r>
          </w:p>
        </w:tc>
        <w:tc>
          <w:tcPr>
            <w:tcW w:w="1540" w:type="dxa"/>
            <w:tcBorders>
              <w:top w:val="nil"/>
              <w:left w:val="nil"/>
              <w:bottom w:val="single" w:sz="4" w:space="0" w:color="auto"/>
              <w:right w:val="single" w:sz="4" w:space="0" w:color="auto"/>
            </w:tcBorders>
          </w:tcPr>
          <w:p w:rsidR="00B4134B" w:rsidRPr="0070743C" w:rsidRDefault="00B4134B" w:rsidP="00675724">
            <w:pPr>
              <w:jc w:val="center"/>
              <w:rPr>
                <w:rFonts w:ascii="Times New Roman" w:hAnsi="Times New Roman" w:cs="Times New Roman"/>
              </w:rPr>
            </w:pPr>
            <w:r w:rsidRPr="0070743C">
              <w:rPr>
                <w:rFonts w:ascii="Times New Roman" w:hAnsi="Times New Roman" w:cs="Times New Roman"/>
              </w:rPr>
              <w:t>0</w:t>
            </w:r>
          </w:p>
        </w:tc>
        <w:tc>
          <w:tcPr>
            <w:tcW w:w="1540" w:type="dxa"/>
            <w:tcBorders>
              <w:top w:val="nil"/>
              <w:left w:val="nil"/>
              <w:bottom w:val="single" w:sz="4" w:space="0" w:color="auto"/>
              <w:right w:val="single" w:sz="4" w:space="0" w:color="auto"/>
            </w:tcBorders>
          </w:tcPr>
          <w:p w:rsidR="00B4134B" w:rsidRPr="0070743C" w:rsidRDefault="00B4134B" w:rsidP="00675724">
            <w:pPr>
              <w:jc w:val="center"/>
              <w:rPr>
                <w:rFonts w:ascii="Times New Roman" w:hAnsi="Times New Roman" w:cs="Times New Roman"/>
              </w:rPr>
            </w:pPr>
            <w:r w:rsidRPr="0070743C">
              <w:rPr>
                <w:rFonts w:ascii="Times New Roman" w:hAnsi="Times New Roman" w:cs="Times New Roman"/>
              </w:rPr>
              <w:t>0</w:t>
            </w:r>
          </w:p>
        </w:tc>
        <w:tc>
          <w:tcPr>
            <w:tcW w:w="1540" w:type="dxa"/>
            <w:tcBorders>
              <w:top w:val="nil"/>
              <w:left w:val="nil"/>
              <w:bottom w:val="single" w:sz="4" w:space="0" w:color="auto"/>
              <w:right w:val="single" w:sz="4" w:space="0" w:color="auto"/>
            </w:tcBorders>
          </w:tcPr>
          <w:p w:rsidR="00B4134B" w:rsidRPr="0093227C" w:rsidRDefault="00B4134B" w:rsidP="00675724">
            <w:pPr>
              <w:jc w:val="center"/>
              <w:rPr>
                <w:rFonts w:ascii="Times New Roman" w:hAnsi="Times New Roman" w:cs="Times New Roman"/>
              </w:rPr>
            </w:pPr>
            <w:r w:rsidRPr="0093227C">
              <w:rPr>
                <w:rFonts w:ascii="Times New Roman" w:hAnsi="Times New Roman" w:cs="Times New Roman"/>
              </w:rPr>
              <w:t>0</w:t>
            </w:r>
          </w:p>
        </w:tc>
        <w:tc>
          <w:tcPr>
            <w:tcW w:w="1540" w:type="dxa"/>
            <w:tcBorders>
              <w:top w:val="nil"/>
              <w:left w:val="nil"/>
              <w:bottom w:val="single" w:sz="4" w:space="0" w:color="auto"/>
              <w:right w:val="single" w:sz="4" w:space="0" w:color="auto"/>
            </w:tcBorders>
          </w:tcPr>
          <w:p w:rsidR="00B4134B" w:rsidRPr="0093227C" w:rsidRDefault="00B4134B" w:rsidP="00675724">
            <w:pPr>
              <w:jc w:val="center"/>
              <w:rPr>
                <w:rFonts w:ascii="Times New Roman" w:hAnsi="Times New Roman" w:cs="Times New Roman"/>
              </w:rPr>
            </w:pPr>
            <w:r w:rsidRPr="0093227C">
              <w:rPr>
                <w:rFonts w:ascii="Times New Roman" w:hAnsi="Times New Roman" w:cs="Times New Roman"/>
              </w:rPr>
              <w:t>0</w:t>
            </w:r>
          </w:p>
        </w:tc>
        <w:tc>
          <w:tcPr>
            <w:tcW w:w="2220" w:type="dxa"/>
            <w:tcBorders>
              <w:top w:val="nil"/>
              <w:left w:val="nil"/>
              <w:bottom w:val="single" w:sz="4" w:space="0" w:color="auto"/>
              <w:right w:val="single" w:sz="4" w:space="0" w:color="auto"/>
            </w:tcBorders>
            <w:noWrap/>
            <w:vAlign w:val="bottom"/>
          </w:tcPr>
          <w:p w:rsidR="00B4134B" w:rsidRPr="0093227C" w:rsidRDefault="00B4134B" w:rsidP="00675724">
            <w:pPr>
              <w:rPr>
                <w:rFonts w:ascii="Times New Roman" w:hAnsi="Times New Roman" w:cs="Times New Roman"/>
              </w:rPr>
            </w:pPr>
            <w:r w:rsidRPr="0093227C">
              <w:rPr>
                <w:rFonts w:ascii="Times New Roman" w:hAnsi="Times New Roman" w:cs="Times New Roman"/>
              </w:rPr>
              <w:t> </w:t>
            </w:r>
          </w:p>
        </w:tc>
      </w:tr>
      <w:tr w:rsidR="00B4134B" w:rsidRPr="0093227C" w:rsidTr="00675724">
        <w:trPr>
          <w:trHeight w:val="255"/>
        </w:trPr>
        <w:tc>
          <w:tcPr>
            <w:tcW w:w="7070" w:type="dxa"/>
            <w:tcBorders>
              <w:top w:val="nil"/>
              <w:left w:val="single" w:sz="4" w:space="0" w:color="auto"/>
              <w:bottom w:val="single" w:sz="4" w:space="0" w:color="auto"/>
              <w:right w:val="single" w:sz="4" w:space="0" w:color="auto"/>
            </w:tcBorders>
          </w:tcPr>
          <w:p w:rsidR="00B4134B" w:rsidRPr="0093227C" w:rsidRDefault="00B4134B" w:rsidP="00675724">
            <w:pPr>
              <w:rPr>
                <w:rFonts w:ascii="Times New Roman" w:hAnsi="Times New Roman" w:cs="Times New Roman"/>
              </w:rPr>
            </w:pPr>
            <w:r w:rsidRPr="0093227C">
              <w:rPr>
                <w:rFonts w:ascii="Times New Roman" w:hAnsi="Times New Roman" w:cs="Times New Roman"/>
              </w:rPr>
              <w:t xml:space="preserve">  Bežné transfery (640)</w:t>
            </w:r>
            <w:r w:rsidRPr="0093227C">
              <w:rPr>
                <w:rFonts w:ascii="Times New Roman" w:hAnsi="Times New Roman" w:cs="Times New Roman"/>
                <w:vertAlign w:val="superscript"/>
              </w:rPr>
              <w:t>2</w:t>
            </w:r>
          </w:p>
        </w:tc>
        <w:tc>
          <w:tcPr>
            <w:tcW w:w="1540" w:type="dxa"/>
            <w:tcBorders>
              <w:top w:val="nil"/>
              <w:left w:val="nil"/>
              <w:bottom w:val="single" w:sz="4" w:space="0" w:color="auto"/>
              <w:right w:val="single" w:sz="4" w:space="0" w:color="auto"/>
            </w:tcBorders>
          </w:tcPr>
          <w:p w:rsidR="00B4134B" w:rsidRPr="0070743C" w:rsidRDefault="00B4134B" w:rsidP="00675724">
            <w:pPr>
              <w:jc w:val="center"/>
              <w:rPr>
                <w:rFonts w:ascii="Times New Roman" w:hAnsi="Times New Roman" w:cs="Times New Roman"/>
              </w:rPr>
            </w:pPr>
            <w:r w:rsidRPr="0070743C">
              <w:rPr>
                <w:rFonts w:ascii="Times New Roman" w:hAnsi="Times New Roman" w:cs="Times New Roman"/>
              </w:rPr>
              <w:t>0</w:t>
            </w:r>
          </w:p>
        </w:tc>
        <w:tc>
          <w:tcPr>
            <w:tcW w:w="1540" w:type="dxa"/>
            <w:tcBorders>
              <w:top w:val="nil"/>
              <w:left w:val="nil"/>
              <w:bottom w:val="single" w:sz="4" w:space="0" w:color="auto"/>
              <w:right w:val="single" w:sz="4" w:space="0" w:color="auto"/>
            </w:tcBorders>
          </w:tcPr>
          <w:p w:rsidR="00B4134B" w:rsidRPr="0070743C" w:rsidRDefault="00B4134B" w:rsidP="00675724">
            <w:pPr>
              <w:jc w:val="center"/>
              <w:rPr>
                <w:rFonts w:ascii="Times New Roman" w:hAnsi="Times New Roman" w:cs="Times New Roman"/>
              </w:rPr>
            </w:pPr>
            <w:r w:rsidRPr="0070743C">
              <w:rPr>
                <w:rFonts w:ascii="Times New Roman" w:hAnsi="Times New Roman" w:cs="Times New Roman"/>
              </w:rPr>
              <w:t>0</w:t>
            </w:r>
          </w:p>
        </w:tc>
        <w:tc>
          <w:tcPr>
            <w:tcW w:w="1540" w:type="dxa"/>
            <w:tcBorders>
              <w:top w:val="nil"/>
              <w:left w:val="nil"/>
              <w:bottom w:val="single" w:sz="4" w:space="0" w:color="auto"/>
              <w:right w:val="single" w:sz="4" w:space="0" w:color="auto"/>
            </w:tcBorders>
          </w:tcPr>
          <w:p w:rsidR="00B4134B" w:rsidRPr="0093227C" w:rsidRDefault="00B4134B" w:rsidP="00675724">
            <w:pPr>
              <w:jc w:val="center"/>
              <w:rPr>
                <w:rFonts w:ascii="Times New Roman" w:hAnsi="Times New Roman" w:cs="Times New Roman"/>
              </w:rPr>
            </w:pPr>
            <w:r w:rsidRPr="0093227C">
              <w:rPr>
                <w:rFonts w:ascii="Times New Roman" w:hAnsi="Times New Roman" w:cs="Times New Roman"/>
              </w:rPr>
              <w:t>0</w:t>
            </w:r>
          </w:p>
        </w:tc>
        <w:tc>
          <w:tcPr>
            <w:tcW w:w="1540" w:type="dxa"/>
            <w:tcBorders>
              <w:top w:val="nil"/>
              <w:left w:val="nil"/>
              <w:bottom w:val="single" w:sz="4" w:space="0" w:color="auto"/>
              <w:right w:val="single" w:sz="4" w:space="0" w:color="auto"/>
            </w:tcBorders>
          </w:tcPr>
          <w:p w:rsidR="00B4134B" w:rsidRPr="0093227C" w:rsidRDefault="00B4134B" w:rsidP="00675724">
            <w:pPr>
              <w:jc w:val="center"/>
              <w:rPr>
                <w:rFonts w:ascii="Times New Roman" w:hAnsi="Times New Roman" w:cs="Times New Roman"/>
              </w:rPr>
            </w:pPr>
            <w:r w:rsidRPr="0093227C">
              <w:rPr>
                <w:rFonts w:ascii="Times New Roman" w:hAnsi="Times New Roman" w:cs="Times New Roman"/>
              </w:rPr>
              <w:t>0</w:t>
            </w:r>
          </w:p>
        </w:tc>
        <w:tc>
          <w:tcPr>
            <w:tcW w:w="2220" w:type="dxa"/>
            <w:tcBorders>
              <w:top w:val="nil"/>
              <w:left w:val="nil"/>
              <w:bottom w:val="single" w:sz="4" w:space="0" w:color="auto"/>
              <w:right w:val="single" w:sz="4" w:space="0" w:color="auto"/>
            </w:tcBorders>
            <w:noWrap/>
            <w:vAlign w:val="bottom"/>
          </w:tcPr>
          <w:p w:rsidR="00B4134B" w:rsidRPr="0093227C" w:rsidRDefault="00B4134B" w:rsidP="00675724">
            <w:pPr>
              <w:rPr>
                <w:rFonts w:ascii="Times New Roman" w:hAnsi="Times New Roman" w:cs="Times New Roman"/>
              </w:rPr>
            </w:pPr>
            <w:r w:rsidRPr="0093227C">
              <w:rPr>
                <w:rFonts w:ascii="Times New Roman" w:hAnsi="Times New Roman" w:cs="Times New Roman"/>
              </w:rPr>
              <w:t> </w:t>
            </w:r>
          </w:p>
        </w:tc>
      </w:tr>
      <w:tr w:rsidR="00B4134B" w:rsidRPr="0093227C" w:rsidTr="00675724">
        <w:trPr>
          <w:trHeight w:val="255"/>
        </w:trPr>
        <w:tc>
          <w:tcPr>
            <w:tcW w:w="7070" w:type="dxa"/>
            <w:tcBorders>
              <w:top w:val="nil"/>
              <w:left w:val="single" w:sz="4" w:space="0" w:color="auto"/>
              <w:bottom w:val="single" w:sz="4" w:space="0" w:color="auto"/>
              <w:right w:val="single" w:sz="4" w:space="0" w:color="auto"/>
            </w:tcBorders>
            <w:vAlign w:val="center"/>
          </w:tcPr>
          <w:p w:rsidR="00B4134B" w:rsidRPr="0093227C" w:rsidRDefault="00B4134B" w:rsidP="00675724">
            <w:pPr>
              <w:rPr>
                <w:rFonts w:ascii="Times New Roman" w:hAnsi="Times New Roman" w:cs="Times New Roman"/>
              </w:rPr>
            </w:pPr>
            <w:r w:rsidRPr="0093227C">
              <w:rPr>
                <w:rFonts w:ascii="Times New Roman" w:hAnsi="Times New Roman" w:cs="Times New Roman"/>
              </w:rPr>
              <w:t xml:space="preserve">  Splácanie úrokov a ostatné platby súvisiace s  úverom, pôžičkou, návratnou finančnou výpomocou a finančným prenájmom (650)</w:t>
            </w:r>
            <w:r w:rsidRPr="0093227C">
              <w:rPr>
                <w:rFonts w:ascii="Times New Roman" w:hAnsi="Times New Roman" w:cs="Times New Roman"/>
                <w:vertAlign w:val="superscript"/>
              </w:rPr>
              <w:t>2</w:t>
            </w:r>
          </w:p>
        </w:tc>
        <w:tc>
          <w:tcPr>
            <w:tcW w:w="1540" w:type="dxa"/>
            <w:tcBorders>
              <w:top w:val="nil"/>
              <w:left w:val="nil"/>
              <w:bottom w:val="single" w:sz="4" w:space="0" w:color="auto"/>
              <w:right w:val="single" w:sz="4" w:space="0" w:color="auto"/>
            </w:tcBorders>
          </w:tcPr>
          <w:p w:rsidR="00B4134B" w:rsidRPr="0070743C" w:rsidRDefault="00B4134B" w:rsidP="00675724">
            <w:pPr>
              <w:jc w:val="center"/>
              <w:rPr>
                <w:rFonts w:ascii="Times New Roman" w:hAnsi="Times New Roman" w:cs="Times New Roman"/>
              </w:rPr>
            </w:pPr>
            <w:r w:rsidRPr="0070743C">
              <w:rPr>
                <w:rFonts w:ascii="Times New Roman" w:hAnsi="Times New Roman" w:cs="Times New Roman"/>
              </w:rPr>
              <w:t>0</w:t>
            </w:r>
          </w:p>
        </w:tc>
        <w:tc>
          <w:tcPr>
            <w:tcW w:w="1540" w:type="dxa"/>
            <w:tcBorders>
              <w:top w:val="nil"/>
              <w:left w:val="nil"/>
              <w:bottom w:val="single" w:sz="4" w:space="0" w:color="auto"/>
              <w:right w:val="single" w:sz="4" w:space="0" w:color="auto"/>
            </w:tcBorders>
          </w:tcPr>
          <w:p w:rsidR="00B4134B" w:rsidRPr="0070743C" w:rsidRDefault="00B4134B" w:rsidP="00675724">
            <w:pPr>
              <w:jc w:val="center"/>
              <w:rPr>
                <w:rFonts w:ascii="Times New Roman" w:hAnsi="Times New Roman" w:cs="Times New Roman"/>
              </w:rPr>
            </w:pPr>
            <w:r w:rsidRPr="0070743C">
              <w:rPr>
                <w:rFonts w:ascii="Times New Roman" w:hAnsi="Times New Roman" w:cs="Times New Roman"/>
              </w:rPr>
              <w:t>0</w:t>
            </w:r>
          </w:p>
        </w:tc>
        <w:tc>
          <w:tcPr>
            <w:tcW w:w="1540" w:type="dxa"/>
            <w:tcBorders>
              <w:top w:val="nil"/>
              <w:left w:val="nil"/>
              <w:bottom w:val="single" w:sz="4" w:space="0" w:color="auto"/>
              <w:right w:val="single" w:sz="4" w:space="0" w:color="auto"/>
            </w:tcBorders>
          </w:tcPr>
          <w:p w:rsidR="00B4134B" w:rsidRPr="0093227C" w:rsidRDefault="00B4134B" w:rsidP="00675724">
            <w:pPr>
              <w:jc w:val="center"/>
              <w:rPr>
                <w:rFonts w:ascii="Times New Roman" w:hAnsi="Times New Roman" w:cs="Times New Roman"/>
              </w:rPr>
            </w:pPr>
            <w:r w:rsidRPr="0093227C">
              <w:rPr>
                <w:rFonts w:ascii="Times New Roman" w:hAnsi="Times New Roman" w:cs="Times New Roman"/>
              </w:rPr>
              <w:t>0</w:t>
            </w:r>
          </w:p>
        </w:tc>
        <w:tc>
          <w:tcPr>
            <w:tcW w:w="1540" w:type="dxa"/>
            <w:tcBorders>
              <w:top w:val="nil"/>
              <w:left w:val="nil"/>
              <w:bottom w:val="single" w:sz="4" w:space="0" w:color="auto"/>
              <w:right w:val="single" w:sz="4" w:space="0" w:color="auto"/>
            </w:tcBorders>
          </w:tcPr>
          <w:p w:rsidR="00B4134B" w:rsidRPr="0093227C" w:rsidRDefault="00B4134B" w:rsidP="00675724">
            <w:pPr>
              <w:jc w:val="center"/>
              <w:rPr>
                <w:rFonts w:ascii="Times New Roman" w:hAnsi="Times New Roman" w:cs="Times New Roman"/>
              </w:rPr>
            </w:pPr>
            <w:r w:rsidRPr="0093227C">
              <w:rPr>
                <w:rFonts w:ascii="Times New Roman" w:hAnsi="Times New Roman" w:cs="Times New Roman"/>
              </w:rPr>
              <w:t>0</w:t>
            </w:r>
          </w:p>
        </w:tc>
        <w:tc>
          <w:tcPr>
            <w:tcW w:w="2220" w:type="dxa"/>
            <w:tcBorders>
              <w:top w:val="nil"/>
              <w:left w:val="nil"/>
              <w:bottom w:val="single" w:sz="4" w:space="0" w:color="auto"/>
              <w:right w:val="single" w:sz="4" w:space="0" w:color="auto"/>
            </w:tcBorders>
            <w:noWrap/>
            <w:vAlign w:val="bottom"/>
          </w:tcPr>
          <w:p w:rsidR="00B4134B" w:rsidRPr="0093227C" w:rsidRDefault="00B4134B" w:rsidP="00675724">
            <w:pPr>
              <w:rPr>
                <w:rFonts w:ascii="Times New Roman" w:hAnsi="Times New Roman" w:cs="Times New Roman"/>
              </w:rPr>
            </w:pPr>
          </w:p>
        </w:tc>
      </w:tr>
      <w:tr w:rsidR="00B4134B" w:rsidRPr="0093227C" w:rsidTr="00675724">
        <w:trPr>
          <w:trHeight w:val="255"/>
        </w:trPr>
        <w:tc>
          <w:tcPr>
            <w:tcW w:w="7070" w:type="dxa"/>
            <w:tcBorders>
              <w:top w:val="nil"/>
              <w:left w:val="single" w:sz="4" w:space="0" w:color="auto"/>
              <w:bottom w:val="single" w:sz="4" w:space="0" w:color="auto"/>
              <w:right w:val="single" w:sz="4" w:space="0" w:color="auto"/>
            </w:tcBorders>
          </w:tcPr>
          <w:p w:rsidR="00B4134B" w:rsidRPr="0093227C" w:rsidRDefault="00B4134B" w:rsidP="00675724">
            <w:pPr>
              <w:rPr>
                <w:rFonts w:ascii="Times New Roman" w:hAnsi="Times New Roman" w:cs="Times New Roman"/>
                <w:b/>
                <w:bCs/>
              </w:rPr>
            </w:pPr>
            <w:r w:rsidRPr="0093227C">
              <w:rPr>
                <w:rFonts w:ascii="Times New Roman" w:hAnsi="Times New Roman" w:cs="Times New Roman"/>
                <w:b/>
                <w:bCs/>
              </w:rPr>
              <w:t>Kapitálové výdavky (700)</w:t>
            </w:r>
          </w:p>
        </w:tc>
        <w:tc>
          <w:tcPr>
            <w:tcW w:w="1540" w:type="dxa"/>
            <w:tcBorders>
              <w:top w:val="nil"/>
              <w:left w:val="nil"/>
              <w:bottom w:val="single" w:sz="4" w:space="0" w:color="auto"/>
              <w:right w:val="single" w:sz="4" w:space="0" w:color="auto"/>
            </w:tcBorders>
          </w:tcPr>
          <w:p w:rsidR="00B4134B" w:rsidRPr="0070743C" w:rsidRDefault="00B4134B" w:rsidP="00675724">
            <w:pPr>
              <w:jc w:val="center"/>
              <w:rPr>
                <w:rFonts w:ascii="Times New Roman" w:hAnsi="Times New Roman" w:cs="Times New Roman"/>
                <w:b/>
                <w:bCs/>
              </w:rPr>
            </w:pPr>
            <w:r w:rsidRPr="0070743C">
              <w:rPr>
                <w:rFonts w:ascii="Times New Roman" w:hAnsi="Times New Roman" w:cs="Times New Roman"/>
                <w:b/>
                <w:bCs/>
              </w:rPr>
              <w:t>0</w:t>
            </w:r>
          </w:p>
        </w:tc>
        <w:tc>
          <w:tcPr>
            <w:tcW w:w="1540" w:type="dxa"/>
            <w:tcBorders>
              <w:top w:val="nil"/>
              <w:left w:val="nil"/>
              <w:bottom w:val="single" w:sz="4" w:space="0" w:color="auto"/>
              <w:right w:val="single" w:sz="4" w:space="0" w:color="auto"/>
            </w:tcBorders>
          </w:tcPr>
          <w:p w:rsidR="00B4134B" w:rsidRPr="0070743C" w:rsidRDefault="00B4134B" w:rsidP="00675724">
            <w:pPr>
              <w:jc w:val="center"/>
              <w:rPr>
                <w:rFonts w:ascii="Times New Roman" w:hAnsi="Times New Roman" w:cs="Times New Roman"/>
                <w:b/>
                <w:bCs/>
              </w:rPr>
            </w:pPr>
            <w:r w:rsidRPr="0070743C">
              <w:rPr>
                <w:rFonts w:ascii="Times New Roman" w:hAnsi="Times New Roman" w:cs="Times New Roman"/>
                <w:b/>
                <w:bCs/>
              </w:rPr>
              <w:t>0</w:t>
            </w:r>
          </w:p>
        </w:tc>
        <w:tc>
          <w:tcPr>
            <w:tcW w:w="1540" w:type="dxa"/>
            <w:tcBorders>
              <w:top w:val="nil"/>
              <w:left w:val="nil"/>
              <w:bottom w:val="single" w:sz="4" w:space="0" w:color="auto"/>
              <w:right w:val="single" w:sz="4" w:space="0" w:color="auto"/>
            </w:tcBorders>
          </w:tcPr>
          <w:p w:rsidR="00B4134B" w:rsidRPr="0093227C" w:rsidRDefault="00B4134B" w:rsidP="00675724">
            <w:pPr>
              <w:jc w:val="center"/>
              <w:rPr>
                <w:rFonts w:ascii="Times New Roman" w:hAnsi="Times New Roman" w:cs="Times New Roman"/>
                <w:b/>
                <w:bCs/>
              </w:rPr>
            </w:pPr>
            <w:r w:rsidRPr="0093227C">
              <w:rPr>
                <w:rFonts w:ascii="Times New Roman" w:hAnsi="Times New Roman" w:cs="Times New Roman"/>
                <w:b/>
                <w:bCs/>
              </w:rPr>
              <w:t>0</w:t>
            </w:r>
          </w:p>
        </w:tc>
        <w:tc>
          <w:tcPr>
            <w:tcW w:w="1540" w:type="dxa"/>
            <w:tcBorders>
              <w:top w:val="nil"/>
              <w:left w:val="nil"/>
              <w:bottom w:val="single" w:sz="4" w:space="0" w:color="auto"/>
              <w:right w:val="single" w:sz="4" w:space="0" w:color="auto"/>
            </w:tcBorders>
          </w:tcPr>
          <w:p w:rsidR="00B4134B" w:rsidRPr="0093227C" w:rsidRDefault="00B4134B" w:rsidP="00675724">
            <w:pPr>
              <w:jc w:val="center"/>
              <w:rPr>
                <w:rFonts w:ascii="Times New Roman" w:hAnsi="Times New Roman" w:cs="Times New Roman"/>
                <w:b/>
                <w:bCs/>
              </w:rPr>
            </w:pPr>
            <w:r w:rsidRPr="0093227C">
              <w:rPr>
                <w:rFonts w:ascii="Times New Roman" w:hAnsi="Times New Roman" w:cs="Times New Roman"/>
                <w:b/>
                <w:bCs/>
              </w:rPr>
              <w:t>0</w:t>
            </w:r>
          </w:p>
        </w:tc>
        <w:tc>
          <w:tcPr>
            <w:tcW w:w="2220" w:type="dxa"/>
            <w:tcBorders>
              <w:top w:val="nil"/>
              <w:left w:val="nil"/>
              <w:bottom w:val="single" w:sz="4" w:space="0" w:color="auto"/>
              <w:right w:val="single" w:sz="4" w:space="0" w:color="auto"/>
            </w:tcBorders>
            <w:noWrap/>
            <w:vAlign w:val="bottom"/>
          </w:tcPr>
          <w:p w:rsidR="00B4134B" w:rsidRPr="0093227C" w:rsidRDefault="00B4134B" w:rsidP="00675724">
            <w:pPr>
              <w:rPr>
                <w:rFonts w:ascii="Times New Roman" w:hAnsi="Times New Roman" w:cs="Times New Roman"/>
              </w:rPr>
            </w:pPr>
            <w:r w:rsidRPr="0093227C">
              <w:rPr>
                <w:rFonts w:ascii="Times New Roman" w:hAnsi="Times New Roman" w:cs="Times New Roman"/>
              </w:rPr>
              <w:t> </w:t>
            </w:r>
          </w:p>
        </w:tc>
      </w:tr>
      <w:tr w:rsidR="00B4134B" w:rsidRPr="0093227C" w:rsidTr="00675724">
        <w:trPr>
          <w:trHeight w:val="255"/>
        </w:trPr>
        <w:tc>
          <w:tcPr>
            <w:tcW w:w="7070" w:type="dxa"/>
            <w:tcBorders>
              <w:top w:val="nil"/>
              <w:left w:val="single" w:sz="4" w:space="0" w:color="auto"/>
              <w:bottom w:val="single" w:sz="4" w:space="0" w:color="auto"/>
              <w:right w:val="single" w:sz="4" w:space="0" w:color="auto"/>
            </w:tcBorders>
          </w:tcPr>
          <w:p w:rsidR="00B4134B" w:rsidRPr="0093227C" w:rsidRDefault="00B4134B" w:rsidP="00675724">
            <w:pPr>
              <w:rPr>
                <w:rFonts w:ascii="Times New Roman" w:hAnsi="Times New Roman" w:cs="Times New Roman"/>
              </w:rPr>
            </w:pPr>
            <w:r w:rsidRPr="0093227C">
              <w:rPr>
                <w:rFonts w:ascii="Times New Roman" w:hAnsi="Times New Roman" w:cs="Times New Roman"/>
              </w:rPr>
              <w:t xml:space="preserve">  Obstarávanie kapitálových aktív (710)</w:t>
            </w:r>
            <w:r w:rsidRPr="0093227C">
              <w:rPr>
                <w:rFonts w:ascii="Times New Roman" w:hAnsi="Times New Roman" w:cs="Times New Roman"/>
                <w:vertAlign w:val="superscript"/>
              </w:rPr>
              <w:t>2</w:t>
            </w:r>
          </w:p>
        </w:tc>
        <w:tc>
          <w:tcPr>
            <w:tcW w:w="1540" w:type="dxa"/>
            <w:tcBorders>
              <w:top w:val="nil"/>
              <w:left w:val="nil"/>
              <w:bottom w:val="single" w:sz="4" w:space="0" w:color="auto"/>
              <w:right w:val="single" w:sz="4" w:space="0" w:color="auto"/>
            </w:tcBorders>
          </w:tcPr>
          <w:p w:rsidR="00B4134B" w:rsidRPr="0070743C" w:rsidRDefault="00B4134B" w:rsidP="00675724">
            <w:pPr>
              <w:jc w:val="center"/>
              <w:rPr>
                <w:rFonts w:ascii="Times New Roman" w:hAnsi="Times New Roman" w:cs="Times New Roman"/>
              </w:rPr>
            </w:pPr>
            <w:r w:rsidRPr="0070743C">
              <w:rPr>
                <w:rFonts w:ascii="Times New Roman" w:hAnsi="Times New Roman" w:cs="Times New Roman"/>
              </w:rPr>
              <w:t>0</w:t>
            </w:r>
          </w:p>
        </w:tc>
        <w:tc>
          <w:tcPr>
            <w:tcW w:w="1540" w:type="dxa"/>
            <w:tcBorders>
              <w:top w:val="nil"/>
              <w:left w:val="nil"/>
              <w:bottom w:val="single" w:sz="4" w:space="0" w:color="auto"/>
              <w:right w:val="single" w:sz="4" w:space="0" w:color="auto"/>
            </w:tcBorders>
          </w:tcPr>
          <w:p w:rsidR="00B4134B" w:rsidRPr="0070743C" w:rsidRDefault="00B4134B" w:rsidP="00675724">
            <w:pPr>
              <w:jc w:val="center"/>
              <w:rPr>
                <w:rFonts w:ascii="Times New Roman" w:hAnsi="Times New Roman" w:cs="Times New Roman"/>
              </w:rPr>
            </w:pPr>
            <w:r w:rsidRPr="0070743C">
              <w:rPr>
                <w:rFonts w:ascii="Times New Roman" w:hAnsi="Times New Roman" w:cs="Times New Roman"/>
              </w:rPr>
              <w:t>0</w:t>
            </w:r>
          </w:p>
        </w:tc>
        <w:tc>
          <w:tcPr>
            <w:tcW w:w="1540" w:type="dxa"/>
            <w:tcBorders>
              <w:top w:val="nil"/>
              <w:left w:val="nil"/>
              <w:bottom w:val="single" w:sz="4" w:space="0" w:color="auto"/>
              <w:right w:val="single" w:sz="4" w:space="0" w:color="auto"/>
            </w:tcBorders>
          </w:tcPr>
          <w:p w:rsidR="00B4134B" w:rsidRPr="0093227C" w:rsidRDefault="00B4134B" w:rsidP="00675724">
            <w:pPr>
              <w:jc w:val="center"/>
              <w:rPr>
                <w:rFonts w:ascii="Times New Roman" w:hAnsi="Times New Roman" w:cs="Times New Roman"/>
              </w:rPr>
            </w:pPr>
            <w:r w:rsidRPr="0093227C">
              <w:rPr>
                <w:rFonts w:ascii="Times New Roman" w:hAnsi="Times New Roman" w:cs="Times New Roman"/>
              </w:rPr>
              <w:t>0</w:t>
            </w:r>
          </w:p>
        </w:tc>
        <w:tc>
          <w:tcPr>
            <w:tcW w:w="1540" w:type="dxa"/>
            <w:tcBorders>
              <w:top w:val="nil"/>
              <w:left w:val="nil"/>
              <w:bottom w:val="single" w:sz="4" w:space="0" w:color="auto"/>
              <w:right w:val="single" w:sz="4" w:space="0" w:color="auto"/>
            </w:tcBorders>
          </w:tcPr>
          <w:p w:rsidR="00B4134B" w:rsidRPr="0093227C" w:rsidRDefault="00B4134B" w:rsidP="00675724">
            <w:pPr>
              <w:jc w:val="center"/>
              <w:rPr>
                <w:rFonts w:ascii="Times New Roman" w:hAnsi="Times New Roman" w:cs="Times New Roman"/>
              </w:rPr>
            </w:pPr>
            <w:r w:rsidRPr="0093227C">
              <w:rPr>
                <w:rFonts w:ascii="Times New Roman" w:hAnsi="Times New Roman" w:cs="Times New Roman"/>
              </w:rPr>
              <w:t>0</w:t>
            </w:r>
          </w:p>
        </w:tc>
        <w:tc>
          <w:tcPr>
            <w:tcW w:w="2220" w:type="dxa"/>
            <w:tcBorders>
              <w:top w:val="nil"/>
              <w:left w:val="nil"/>
              <w:bottom w:val="single" w:sz="4" w:space="0" w:color="auto"/>
              <w:right w:val="single" w:sz="4" w:space="0" w:color="auto"/>
            </w:tcBorders>
            <w:noWrap/>
            <w:vAlign w:val="bottom"/>
          </w:tcPr>
          <w:p w:rsidR="00B4134B" w:rsidRPr="0093227C" w:rsidRDefault="00B4134B" w:rsidP="00675724">
            <w:pPr>
              <w:rPr>
                <w:rFonts w:ascii="Times New Roman" w:hAnsi="Times New Roman" w:cs="Times New Roman"/>
              </w:rPr>
            </w:pPr>
            <w:r w:rsidRPr="0093227C">
              <w:rPr>
                <w:rFonts w:ascii="Times New Roman" w:hAnsi="Times New Roman" w:cs="Times New Roman"/>
              </w:rPr>
              <w:t> </w:t>
            </w:r>
          </w:p>
        </w:tc>
      </w:tr>
      <w:tr w:rsidR="00B4134B" w:rsidRPr="0093227C" w:rsidTr="00675724">
        <w:trPr>
          <w:trHeight w:val="255"/>
        </w:trPr>
        <w:tc>
          <w:tcPr>
            <w:tcW w:w="7070" w:type="dxa"/>
            <w:tcBorders>
              <w:top w:val="nil"/>
              <w:left w:val="single" w:sz="4" w:space="0" w:color="auto"/>
              <w:bottom w:val="single" w:sz="4" w:space="0" w:color="auto"/>
              <w:right w:val="single" w:sz="4" w:space="0" w:color="auto"/>
            </w:tcBorders>
          </w:tcPr>
          <w:p w:rsidR="00B4134B" w:rsidRPr="0093227C" w:rsidRDefault="00B4134B" w:rsidP="00675724">
            <w:pPr>
              <w:rPr>
                <w:rFonts w:ascii="Times New Roman" w:hAnsi="Times New Roman" w:cs="Times New Roman"/>
              </w:rPr>
            </w:pPr>
            <w:r w:rsidRPr="0093227C">
              <w:rPr>
                <w:rFonts w:ascii="Times New Roman" w:hAnsi="Times New Roman" w:cs="Times New Roman"/>
              </w:rPr>
              <w:t xml:space="preserve">  Kapitálové transfery (720)</w:t>
            </w:r>
            <w:r w:rsidRPr="0093227C">
              <w:rPr>
                <w:rFonts w:ascii="Times New Roman" w:hAnsi="Times New Roman" w:cs="Times New Roman"/>
                <w:vertAlign w:val="superscript"/>
              </w:rPr>
              <w:t>2</w:t>
            </w:r>
          </w:p>
        </w:tc>
        <w:tc>
          <w:tcPr>
            <w:tcW w:w="1540" w:type="dxa"/>
            <w:tcBorders>
              <w:top w:val="nil"/>
              <w:left w:val="nil"/>
              <w:bottom w:val="single" w:sz="4" w:space="0" w:color="auto"/>
              <w:right w:val="single" w:sz="4" w:space="0" w:color="auto"/>
            </w:tcBorders>
          </w:tcPr>
          <w:p w:rsidR="00B4134B" w:rsidRPr="0070743C" w:rsidRDefault="00B4134B" w:rsidP="00675724">
            <w:pPr>
              <w:jc w:val="center"/>
              <w:rPr>
                <w:rFonts w:ascii="Times New Roman" w:hAnsi="Times New Roman" w:cs="Times New Roman"/>
              </w:rPr>
            </w:pPr>
            <w:r w:rsidRPr="0070743C">
              <w:rPr>
                <w:rFonts w:ascii="Times New Roman" w:hAnsi="Times New Roman" w:cs="Times New Roman"/>
              </w:rPr>
              <w:t>0</w:t>
            </w:r>
          </w:p>
        </w:tc>
        <w:tc>
          <w:tcPr>
            <w:tcW w:w="1540" w:type="dxa"/>
            <w:tcBorders>
              <w:top w:val="nil"/>
              <w:left w:val="nil"/>
              <w:bottom w:val="single" w:sz="4" w:space="0" w:color="auto"/>
              <w:right w:val="single" w:sz="4" w:space="0" w:color="auto"/>
            </w:tcBorders>
          </w:tcPr>
          <w:p w:rsidR="00B4134B" w:rsidRPr="0070743C" w:rsidRDefault="00B4134B" w:rsidP="00675724">
            <w:pPr>
              <w:jc w:val="center"/>
              <w:rPr>
                <w:rFonts w:ascii="Times New Roman" w:hAnsi="Times New Roman" w:cs="Times New Roman"/>
              </w:rPr>
            </w:pPr>
            <w:r w:rsidRPr="0070743C">
              <w:rPr>
                <w:rFonts w:ascii="Times New Roman" w:hAnsi="Times New Roman" w:cs="Times New Roman"/>
              </w:rPr>
              <w:t>0</w:t>
            </w:r>
          </w:p>
        </w:tc>
        <w:tc>
          <w:tcPr>
            <w:tcW w:w="1540" w:type="dxa"/>
            <w:tcBorders>
              <w:top w:val="nil"/>
              <w:left w:val="nil"/>
              <w:bottom w:val="single" w:sz="4" w:space="0" w:color="auto"/>
              <w:right w:val="single" w:sz="4" w:space="0" w:color="auto"/>
            </w:tcBorders>
          </w:tcPr>
          <w:p w:rsidR="00B4134B" w:rsidRPr="0093227C" w:rsidRDefault="00B4134B" w:rsidP="00675724">
            <w:pPr>
              <w:jc w:val="center"/>
              <w:rPr>
                <w:rFonts w:ascii="Times New Roman" w:hAnsi="Times New Roman" w:cs="Times New Roman"/>
              </w:rPr>
            </w:pPr>
            <w:r w:rsidRPr="0093227C">
              <w:rPr>
                <w:rFonts w:ascii="Times New Roman" w:hAnsi="Times New Roman" w:cs="Times New Roman"/>
              </w:rPr>
              <w:t>0</w:t>
            </w:r>
          </w:p>
        </w:tc>
        <w:tc>
          <w:tcPr>
            <w:tcW w:w="1540" w:type="dxa"/>
            <w:tcBorders>
              <w:top w:val="nil"/>
              <w:left w:val="nil"/>
              <w:bottom w:val="single" w:sz="4" w:space="0" w:color="auto"/>
              <w:right w:val="single" w:sz="4" w:space="0" w:color="auto"/>
            </w:tcBorders>
          </w:tcPr>
          <w:p w:rsidR="00B4134B" w:rsidRPr="0093227C" w:rsidRDefault="00B4134B" w:rsidP="00675724">
            <w:pPr>
              <w:jc w:val="center"/>
              <w:rPr>
                <w:rFonts w:ascii="Times New Roman" w:hAnsi="Times New Roman" w:cs="Times New Roman"/>
              </w:rPr>
            </w:pPr>
            <w:r w:rsidRPr="0093227C">
              <w:rPr>
                <w:rFonts w:ascii="Times New Roman" w:hAnsi="Times New Roman" w:cs="Times New Roman"/>
              </w:rPr>
              <w:t>0</w:t>
            </w:r>
          </w:p>
        </w:tc>
        <w:tc>
          <w:tcPr>
            <w:tcW w:w="2220" w:type="dxa"/>
            <w:tcBorders>
              <w:top w:val="nil"/>
              <w:left w:val="nil"/>
              <w:bottom w:val="single" w:sz="4" w:space="0" w:color="auto"/>
              <w:right w:val="single" w:sz="4" w:space="0" w:color="auto"/>
            </w:tcBorders>
            <w:noWrap/>
            <w:vAlign w:val="bottom"/>
          </w:tcPr>
          <w:p w:rsidR="00B4134B" w:rsidRPr="0093227C" w:rsidRDefault="00B4134B" w:rsidP="00675724">
            <w:pPr>
              <w:rPr>
                <w:rFonts w:ascii="Times New Roman" w:hAnsi="Times New Roman" w:cs="Times New Roman"/>
              </w:rPr>
            </w:pPr>
            <w:r w:rsidRPr="0093227C">
              <w:rPr>
                <w:rFonts w:ascii="Times New Roman" w:hAnsi="Times New Roman" w:cs="Times New Roman"/>
              </w:rPr>
              <w:t> </w:t>
            </w:r>
          </w:p>
        </w:tc>
      </w:tr>
      <w:tr w:rsidR="00B4134B" w:rsidRPr="0093227C" w:rsidTr="00675724">
        <w:trPr>
          <w:trHeight w:val="255"/>
        </w:trPr>
        <w:tc>
          <w:tcPr>
            <w:tcW w:w="7070" w:type="dxa"/>
            <w:tcBorders>
              <w:top w:val="nil"/>
              <w:left w:val="single" w:sz="4" w:space="0" w:color="auto"/>
              <w:bottom w:val="single" w:sz="4" w:space="0" w:color="auto"/>
              <w:right w:val="single" w:sz="4" w:space="0" w:color="auto"/>
            </w:tcBorders>
          </w:tcPr>
          <w:p w:rsidR="00B4134B" w:rsidRPr="0093227C" w:rsidRDefault="00B4134B" w:rsidP="00675724">
            <w:pPr>
              <w:rPr>
                <w:rFonts w:ascii="Times New Roman" w:hAnsi="Times New Roman" w:cs="Times New Roman"/>
                <w:b/>
                <w:bCs/>
              </w:rPr>
            </w:pPr>
            <w:r w:rsidRPr="0093227C">
              <w:rPr>
                <w:rFonts w:ascii="Times New Roman" w:hAnsi="Times New Roman" w:cs="Times New Roman"/>
                <w:b/>
                <w:bCs/>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B4134B" w:rsidRPr="0070743C" w:rsidRDefault="00B4134B" w:rsidP="00675724">
            <w:pPr>
              <w:jc w:val="center"/>
              <w:rPr>
                <w:rFonts w:ascii="Times New Roman" w:hAnsi="Times New Roman" w:cs="Times New Roman"/>
                <w:b/>
                <w:bCs/>
              </w:rPr>
            </w:pPr>
            <w:r w:rsidRPr="0070743C">
              <w:rPr>
                <w:rFonts w:ascii="Times New Roman" w:hAnsi="Times New Roman" w:cs="Times New Roman"/>
                <w:b/>
                <w:bCs/>
              </w:rPr>
              <w:t>0 </w:t>
            </w:r>
          </w:p>
        </w:tc>
        <w:tc>
          <w:tcPr>
            <w:tcW w:w="1540" w:type="dxa"/>
            <w:tcBorders>
              <w:top w:val="nil"/>
              <w:left w:val="nil"/>
              <w:bottom w:val="single" w:sz="4" w:space="0" w:color="auto"/>
              <w:right w:val="single" w:sz="4" w:space="0" w:color="auto"/>
            </w:tcBorders>
            <w:shd w:val="clear" w:color="auto" w:fill="FFFF99"/>
          </w:tcPr>
          <w:p w:rsidR="00B4134B" w:rsidRPr="0070743C" w:rsidRDefault="00B4134B" w:rsidP="00675724">
            <w:pPr>
              <w:jc w:val="center"/>
              <w:rPr>
                <w:rFonts w:ascii="Times New Roman" w:hAnsi="Times New Roman" w:cs="Times New Roman"/>
                <w:b/>
                <w:bCs/>
              </w:rPr>
            </w:pPr>
            <w:r w:rsidRPr="0070743C">
              <w:rPr>
                <w:rFonts w:ascii="Times New Roman" w:hAnsi="Times New Roman" w:cs="Times New Roman"/>
                <w:b/>
                <w:bCs/>
              </w:rPr>
              <w:t> 0</w:t>
            </w:r>
          </w:p>
        </w:tc>
        <w:tc>
          <w:tcPr>
            <w:tcW w:w="1540" w:type="dxa"/>
            <w:tcBorders>
              <w:top w:val="nil"/>
              <w:left w:val="nil"/>
              <w:bottom w:val="single" w:sz="4" w:space="0" w:color="auto"/>
              <w:right w:val="single" w:sz="4" w:space="0" w:color="auto"/>
            </w:tcBorders>
            <w:shd w:val="clear" w:color="auto" w:fill="FFFF99"/>
          </w:tcPr>
          <w:p w:rsidR="00B4134B" w:rsidRPr="0093227C" w:rsidRDefault="00B4134B" w:rsidP="00675724">
            <w:pPr>
              <w:jc w:val="center"/>
              <w:rPr>
                <w:rFonts w:ascii="Times New Roman" w:hAnsi="Times New Roman" w:cs="Times New Roman"/>
                <w:b/>
                <w:bCs/>
              </w:rPr>
            </w:pPr>
            <w:r w:rsidRPr="0093227C">
              <w:rPr>
                <w:rFonts w:ascii="Times New Roman" w:hAnsi="Times New Roman" w:cs="Times New Roman"/>
                <w:b/>
                <w:bCs/>
              </w:rPr>
              <w:t>0 </w:t>
            </w:r>
          </w:p>
        </w:tc>
        <w:tc>
          <w:tcPr>
            <w:tcW w:w="1540" w:type="dxa"/>
            <w:tcBorders>
              <w:top w:val="nil"/>
              <w:left w:val="nil"/>
              <w:bottom w:val="single" w:sz="4" w:space="0" w:color="auto"/>
              <w:right w:val="single" w:sz="4" w:space="0" w:color="auto"/>
            </w:tcBorders>
            <w:shd w:val="clear" w:color="auto" w:fill="FFFF99"/>
          </w:tcPr>
          <w:p w:rsidR="00B4134B" w:rsidRPr="0093227C" w:rsidRDefault="00B4134B" w:rsidP="00675724">
            <w:pPr>
              <w:jc w:val="center"/>
              <w:rPr>
                <w:rFonts w:ascii="Times New Roman" w:hAnsi="Times New Roman" w:cs="Times New Roman"/>
                <w:b/>
                <w:bCs/>
              </w:rPr>
            </w:pPr>
            <w:r w:rsidRPr="0093227C">
              <w:rPr>
                <w:rFonts w:ascii="Times New Roman" w:hAnsi="Times New Roman" w:cs="Times New Roman"/>
                <w:b/>
                <w:bCs/>
              </w:rPr>
              <w:t> 0</w:t>
            </w:r>
          </w:p>
        </w:tc>
        <w:tc>
          <w:tcPr>
            <w:tcW w:w="2220" w:type="dxa"/>
            <w:tcBorders>
              <w:top w:val="nil"/>
              <w:left w:val="nil"/>
              <w:bottom w:val="single" w:sz="4" w:space="0" w:color="auto"/>
              <w:right w:val="single" w:sz="4" w:space="0" w:color="auto"/>
            </w:tcBorders>
            <w:noWrap/>
            <w:vAlign w:val="bottom"/>
          </w:tcPr>
          <w:p w:rsidR="00B4134B" w:rsidRPr="0093227C" w:rsidRDefault="00B4134B" w:rsidP="00675724">
            <w:pPr>
              <w:rPr>
                <w:rFonts w:ascii="Times New Roman" w:hAnsi="Times New Roman" w:cs="Times New Roman"/>
              </w:rPr>
            </w:pPr>
            <w:r w:rsidRPr="0093227C">
              <w:rPr>
                <w:rFonts w:ascii="Times New Roman" w:hAnsi="Times New Roman" w:cs="Times New Roman"/>
              </w:rPr>
              <w:t> </w:t>
            </w:r>
          </w:p>
        </w:tc>
      </w:tr>
      <w:tr w:rsidR="00B4134B" w:rsidRPr="0093227C" w:rsidTr="00675724">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4134B" w:rsidRPr="0093227C" w:rsidRDefault="00B4134B" w:rsidP="00675724">
            <w:pPr>
              <w:rPr>
                <w:rFonts w:ascii="Times New Roman" w:hAnsi="Times New Roman" w:cs="Times New Roman"/>
                <w:b/>
                <w:bCs/>
              </w:rPr>
            </w:pPr>
            <w:r w:rsidRPr="0093227C">
              <w:rPr>
                <w:rFonts w:ascii="Times New Roman" w:hAnsi="Times New Roman" w:cs="Times New Roman"/>
                <w:b/>
                <w:bCs/>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B4134B" w:rsidRPr="0070743C" w:rsidRDefault="00B4134B" w:rsidP="00675724">
            <w:pPr>
              <w:jc w:val="center"/>
              <w:rPr>
                <w:rFonts w:ascii="Times New Roman" w:hAnsi="Times New Roman" w:cs="Times New Roman"/>
                <w:b/>
              </w:rPr>
            </w:pPr>
            <w:r w:rsidRPr="0070743C">
              <w:rPr>
                <w:rFonts w:ascii="Times New Roman" w:hAnsi="Times New Roman" w:cs="Times New Roman"/>
                <w:b/>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B4134B" w:rsidRPr="0070743C" w:rsidRDefault="00B4134B" w:rsidP="00675724">
            <w:pPr>
              <w:jc w:val="center"/>
              <w:rPr>
                <w:rFonts w:ascii="Times New Roman" w:hAnsi="Times New Roman" w:cs="Times New Roman"/>
                <w:b/>
              </w:rPr>
            </w:pPr>
            <w:r w:rsidRPr="0070743C">
              <w:rPr>
                <w:rFonts w:ascii="Times New Roman" w:hAnsi="Times New Roman" w:cs="Times New Roman"/>
                <w:b/>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B4134B" w:rsidRPr="0093227C" w:rsidRDefault="00B4134B" w:rsidP="00675724">
            <w:pPr>
              <w:jc w:val="center"/>
              <w:rPr>
                <w:rFonts w:ascii="Times New Roman" w:hAnsi="Times New Roman" w:cs="Times New Roman"/>
                <w:b/>
              </w:rPr>
            </w:pPr>
            <w:r w:rsidRPr="0093227C">
              <w:rPr>
                <w:rFonts w:ascii="Times New Roman" w:hAnsi="Times New Roman" w:cs="Times New Roman"/>
                <w:b/>
              </w:rPr>
              <w:t>669 501</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B4134B" w:rsidRPr="0093227C" w:rsidRDefault="00B4134B" w:rsidP="00675724">
            <w:pPr>
              <w:jc w:val="center"/>
              <w:rPr>
                <w:rFonts w:ascii="Times New Roman" w:hAnsi="Times New Roman" w:cs="Times New Roman"/>
                <w:b/>
              </w:rPr>
            </w:pPr>
            <w:r w:rsidRPr="0093227C">
              <w:rPr>
                <w:rFonts w:ascii="Times New Roman" w:hAnsi="Times New Roman" w:cs="Times New Roman"/>
                <w:b/>
              </w:rPr>
              <w:t>669 501</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B4134B" w:rsidRPr="0093227C" w:rsidRDefault="00B4134B" w:rsidP="00675724">
            <w:pPr>
              <w:rPr>
                <w:rFonts w:ascii="Times New Roman" w:hAnsi="Times New Roman" w:cs="Times New Roman"/>
              </w:rPr>
            </w:pPr>
            <w:r w:rsidRPr="0093227C">
              <w:rPr>
                <w:rFonts w:ascii="Times New Roman" w:hAnsi="Times New Roman" w:cs="Times New Roman"/>
              </w:rPr>
              <w:t> </w:t>
            </w:r>
          </w:p>
        </w:tc>
      </w:tr>
    </w:tbl>
    <w:p w:rsidR="00B4134B" w:rsidRPr="005322FF" w:rsidRDefault="00B4134B" w:rsidP="00B4134B">
      <w:pPr>
        <w:rPr>
          <w:rFonts w:ascii="Times New Roman" w:hAnsi="Times New Roman" w:cs="Times New Roman"/>
        </w:rPr>
      </w:pPr>
    </w:p>
    <w:p w:rsidR="00B4134B" w:rsidRPr="005322FF" w:rsidRDefault="00B4134B" w:rsidP="00B4134B">
      <w:pPr>
        <w:tabs>
          <w:tab w:val="num" w:pos="1080"/>
        </w:tabs>
        <w:ind w:right="-34"/>
        <w:jc w:val="right"/>
        <w:rPr>
          <w:rFonts w:ascii="Times New Roman" w:hAnsi="Times New Roman" w:cs="Times New Roman"/>
          <w:bCs/>
        </w:rPr>
      </w:pPr>
      <w:r w:rsidRPr="005322FF">
        <w:rPr>
          <w:rFonts w:ascii="Times New Roman" w:hAnsi="Times New Roman" w:cs="Times New Roman"/>
          <w:bCs/>
        </w:rPr>
        <w:t>Tabuľka č. 4</w:t>
      </w:r>
    </w:p>
    <w:p w:rsidR="00B4134B" w:rsidRDefault="00B4134B" w:rsidP="00B4134B">
      <w:pPr>
        <w:tabs>
          <w:tab w:val="num" w:pos="1080"/>
        </w:tabs>
        <w:spacing w:after="0" w:line="240" w:lineRule="auto"/>
        <w:ind w:left="-902"/>
        <w:jc w:val="both"/>
        <w:rPr>
          <w:rFonts w:ascii="Times New Roman" w:hAnsi="Times New Roman" w:cs="Times New Roman"/>
          <w:b/>
          <w:bCs/>
          <w:sz w:val="20"/>
          <w:szCs w:val="20"/>
        </w:rPr>
      </w:pPr>
    </w:p>
    <w:p w:rsidR="00B4134B" w:rsidRDefault="00B4134B" w:rsidP="00B4134B">
      <w:pPr>
        <w:tabs>
          <w:tab w:val="num" w:pos="1080"/>
        </w:tabs>
        <w:spacing w:after="0" w:line="240" w:lineRule="auto"/>
        <w:ind w:left="-900"/>
        <w:jc w:val="both"/>
        <w:rPr>
          <w:rFonts w:ascii="Times New Roman" w:hAnsi="Times New Roman" w:cs="Times New Roman"/>
          <w:bCs/>
          <w:sz w:val="20"/>
          <w:szCs w:val="20"/>
        </w:rPr>
      </w:pPr>
    </w:p>
    <w:p w:rsidR="00B4134B" w:rsidRDefault="00B4134B" w:rsidP="00B4134B">
      <w:pPr>
        <w:tabs>
          <w:tab w:val="num" w:pos="1080"/>
        </w:tabs>
        <w:spacing w:after="0" w:line="240" w:lineRule="auto"/>
        <w:ind w:left="-900"/>
        <w:jc w:val="both"/>
        <w:rPr>
          <w:rFonts w:ascii="Times New Roman" w:hAnsi="Times New Roman" w:cs="Times New Roman"/>
          <w:bCs/>
          <w:sz w:val="20"/>
          <w:szCs w:val="20"/>
        </w:rPr>
      </w:pPr>
    </w:p>
    <w:p w:rsidR="00B4134B" w:rsidRDefault="00B4134B" w:rsidP="00B4134B">
      <w:pPr>
        <w:tabs>
          <w:tab w:val="num" w:pos="1080"/>
        </w:tabs>
        <w:spacing w:after="0" w:line="240" w:lineRule="auto"/>
        <w:ind w:left="-900"/>
        <w:jc w:val="both"/>
        <w:rPr>
          <w:rFonts w:ascii="Times New Roman" w:hAnsi="Times New Roman" w:cs="Times New Roman"/>
          <w:bCs/>
          <w:sz w:val="20"/>
          <w:szCs w:val="20"/>
        </w:rPr>
      </w:pPr>
    </w:p>
    <w:p w:rsidR="00B4134B" w:rsidRDefault="00B4134B" w:rsidP="00B4134B">
      <w:pPr>
        <w:tabs>
          <w:tab w:val="num" w:pos="1080"/>
        </w:tabs>
        <w:spacing w:after="0" w:line="240" w:lineRule="auto"/>
        <w:ind w:left="-900"/>
        <w:jc w:val="both"/>
        <w:rPr>
          <w:rFonts w:ascii="Times New Roman" w:hAnsi="Times New Roman" w:cs="Times New Roman"/>
          <w:bCs/>
          <w:sz w:val="20"/>
          <w:szCs w:val="20"/>
        </w:rPr>
      </w:pPr>
    </w:p>
    <w:p w:rsidR="00B4134B" w:rsidRDefault="00B4134B" w:rsidP="00B4134B">
      <w:pPr>
        <w:tabs>
          <w:tab w:val="num" w:pos="1080"/>
        </w:tabs>
        <w:spacing w:after="0" w:line="240" w:lineRule="auto"/>
        <w:ind w:left="-900"/>
        <w:jc w:val="both"/>
        <w:rPr>
          <w:rFonts w:ascii="Times New Roman" w:hAnsi="Times New Roman" w:cs="Times New Roman"/>
          <w:bCs/>
          <w:sz w:val="20"/>
          <w:szCs w:val="20"/>
        </w:rPr>
      </w:pPr>
    </w:p>
    <w:p w:rsidR="00E1152C" w:rsidRDefault="00E1152C" w:rsidP="00B4134B">
      <w:pPr>
        <w:tabs>
          <w:tab w:val="num" w:pos="1080"/>
        </w:tabs>
        <w:spacing w:after="0" w:line="240" w:lineRule="auto"/>
        <w:ind w:left="-900"/>
        <w:jc w:val="both"/>
        <w:rPr>
          <w:rFonts w:ascii="Times New Roman" w:hAnsi="Times New Roman" w:cs="Times New Roman"/>
          <w:bCs/>
          <w:sz w:val="20"/>
          <w:szCs w:val="20"/>
        </w:rPr>
      </w:pPr>
    </w:p>
    <w:p w:rsidR="00B4134B" w:rsidRPr="005322FF" w:rsidRDefault="00B4134B" w:rsidP="00B4134B">
      <w:pPr>
        <w:tabs>
          <w:tab w:val="num" w:pos="1080"/>
        </w:tabs>
        <w:spacing w:after="0" w:line="240" w:lineRule="auto"/>
        <w:ind w:left="-900"/>
        <w:jc w:val="both"/>
        <w:rPr>
          <w:rFonts w:ascii="Times New Roman" w:hAnsi="Times New Roman" w:cs="Times New Roman"/>
          <w:bCs/>
          <w:sz w:val="20"/>
          <w:szCs w:val="20"/>
        </w:rPr>
      </w:pPr>
    </w:p>
    <w:p w:rsidR="00B4134B" w:rsidRPr="0093227C" w:rsidRDefault="00B4134B" w:rsidP="00B4134B">
      <w:pPr>
        <w:tabs>
          <w:tab w:val="num" w:pos="1080"/>
        </w:tabs>
        <w:jc w:val="right"/>
        <w:rPr>
          <w:rFonts w:ascii="Times New Roman" w:hAnsi="Times New Roman" w:cs="Times New Roman"/>
          <w:bCs/>
        </w:rPr>
      </w:pPr>
      <w:r w:rsidRPr="0093227C">
        <w:rPr>
          <w:rFonts w:ascii="Times New Roman" w:hAnsi="Times New Roman" w:cs="Times New Roman"/>
          <w:bCs/>
        </w:rPr>
        <w:lastRenderedPageBreak/>
        <w:t>Tabuľka č. 3</w:t>
      </w:r>
    </w:p>
    <w:p w:rsidR="00B4134B" w:rsidRDefault="00B4134B" w:rsidP="00B4134B">
      <w:pPr>
        <w:tabs>
          <w:tab w:val="num" w:pos="1080"/>
        </w:tabs>
        <w:jc w:val="right"/>
        <w:rPr>
          <w:bCs/>
        </w:rPr>
      </w:pPr>
    </w:p>
    <w:tbl>
      <w:tblPr>
        <w:tblpPr w:leftFromText="141" w:rightFromText="141" w:vertAnchor="page" w:horzAnchor="margin" w:tblpY="1838"/>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B4134B" w:rsidRPr="00E6129D" w:rsidTr="00675724">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4134B" w:rsidRPr="005322FF" w:rsidRDefault="00B4134B" w:rsidP="00675724">
            <w:pPr>
              <w:jc w:val="center"/>
              <w:rPr>
                <w:rFonts w:ascii="Times New Roman" w:hAnsi="Times New Roman" w:cs="Times New Roman"/>
                <w:b/>
                <w:bCs/>
              </w:rPr>
            </w:pPr>
            <w:r w:rsidRPr="005322FF">
              <w:rPr>
                <w:rFonts w:ascii="Times New Roman" w:hAnsi="Times New Roman" w:cs="Times New Roman"/>
                <w:b/>
                <w:bCs/>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B4134B" w:rsidRPr="005322FF" w:rsidRDefault="00B4134B" w:rsidP="00675724">
            <w:pPr>
              <w:jc w:val="center"/>
              <w:rPr>
                <w:rFonts w:ascii="Times New Roman" w:hAnsi="Times New Roman" w:cs="Times New Roman"/>
                <w:b/>
                <w:bCs/>
              </w:rPr>
            </w:pPr>
            <w:r w:rsidRPr="005322FF">
              <w:rPr>
                <w:rFonts w:ascii="Times New Roman" w:hAnsi="Times New Roman" w:cs="Times New Roman"/>
                <w:b/>
                <w:bCs/>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4134B" w:rsidRPr="005322FF" w:rsidRDefault="00B4134B" w:rsidP="00675724">
            <w:pPr>
              <w:jc w:val="center"/>
              <w:rPr>
                <w:rFonts w:ascii="Times New Roman" w:hAnsi="Times New Roman" w:cs="Times New Roman"/>
                <w:b/>
                <w:bCs/>
              </w:rPr>
            </w:pPr>
            <w:r w:rsidRPr="005322FF">
              <w:rPr>
                <w:rFonts w:ascii="Times New Roman" w:hAnsi="Times New Roman" w:cs="Times New Roman"/>
                <w:b/>
                <w:bCs/>
              </w:rPr>
              <w:t>poznámka</w:t>
            </w:r>
          </w:p>
        </w:tc>
      </w:tr>
      <w:tr w:rsidR="00B4134B" w:rsidRPr="00E6129D" w:rsidTr="00675724">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B4134B" w:rsidRPr="005322FF" w:rsidRDefault="00B4134B" w:rsidP="00675724">
            <w:pPr>
              <w:rPr>
                <w:rFonts w:ascii="Times New Roman" w:hAnsi="Times New Roman" w:cs="Times New Roman"/>
                <w:b/>
                <w:bCs/>
              </w:rPr>
            </w:pP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B4134B" w:rsidRPr="005322FF" w:rsidRDefault="00B4134B" w:rsidP="00675724">
            <w:pPr>
              <w:jc w:val="center"/>
              <w:rPr>
                <w:rFonts w:ascii="Times New Roman" w:hAnsi="Times New Roman" w:cs="Times New Roman"/>
                <w:b/>
                <w:bCs/>
              </w:rPr>
            </w:pPr>
            <w:r w:rsidRPr="005322FF">
              <w:rPr>
                <w:rFonts w:ascii="Times New Roman" w:hAnsi="Times New Roman" w:cs="Times New Roman"/>
                <w:b/>
                <w:bCs/>
              </w:rPr>
              <w:t>2022</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B4134B" w:rsidRPr="005322FF" w:rsidRDefault="00B4134B" w:rsidP="00675724">
            <w:pPr>
              <w:jc w:val="center"/>
              <w:rPr>
                <w:rFonts w:ascii="Times New Roman" w:hAnsi="Times New Roman" w:cs="Times New Roman"/>
                <w:b/>
                <w:bCs/>
              </w:rPr>
            </w:pPr>
            <w:r w:rsidRPr="005322FF">
              <w:rPr>
                <w:rFonts w:ascii="Times New Roman" w:hAnsi="Times New Roman" w:cs="Times New Roman"/>
                <w:b/>
                <w:bCs/>
              </w:rPr>
              <w:t>2023</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B4134B" w:rsidRPr="005322FF" w:rsidRDefault="00B4134B" w:rsidP="00675724">
            <w:pPr>
              <w:jc w:val="center"/>
              <w:rPr>
                <w:rFonts w:ascii="Times New Roman" w:hAnsi="Times New Roman" w:cs="Times New Roman"/>
                <w:b/>
                <w:bCs/>
              </w:rPr>
            </w:pPr>
            <w:r w:rsidRPr="005322FF">
              <w:rPr>
                <w:rFonts w:ascii="Times New Roman" w:hAnsi="Times New Roman" w:cs="Times New Roman"/>
                <w:b/>
                <w:bCs/>
              </w:rPr>
              <w:t>2024</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B4134B" w:rsidRPr="005322FF" w:rsidRDefault="00B4134B" w:rsidP="00675724">
            <w:pPr>
              <w:jc w:val="center"/>
              <w:rPr>
                <w:rFonts w:ascii="Times New Roman" w:hAnsi="Times New Roman" w:cs="Times New Roman"/>
                <w:b/>
                <w:bCs/>
              </w:rPr>
            </w:pPr>
            <w:r w:rsidRPr="005322FF">
              <w:rPr>
                <w:rFonts w:ascii="Times New Roman" w:hAnsi="Times New Roman" w:cs="Times New Roman"/>
                <w:b/>
                <w:bCs/>
              </w:rPr>
              <w:t>2025</w:t>
            </w:r>
          </w:p>
        </w:tc>
        <w:tc>
          <w:tcPr>
            <w:tcW w:w="3000" w:type="dxa"/>
            <w:vMerge/>
            <w:tcBorders>
              <w:top w:val="single" w:sz="4" w:space="0" w:color="auto"/>
              <w:left w:val="single" w:sz="4" w:space="0" w:color="auto"/>
              <w:bottom w:val="single" w:sz="4" w:space="0" w:color="auto"/>
              <w:right w:val="single" w:sz="4" w:space="0" w:color="auto"/>
            </w:tcBorders>
            <w:vAlign w:val="center"/>
          </w:tcPr>
          <w:p w:rsidR="00B4134B" w:rsidRPr="005322FF" w:rsidRDefault="00B4134B" w:rsidP="00675724">
            <w:pPr>
              <w:rPr>
                <w:rFonts w:ascii="Times New Roman" w:hAnsi="Times New Roman" w:cs="Times New Roman"/>
                <w:b/>
                <w:bCs/>
              </w:rPr>
            </w:pPr>
          </w:p>
        </w:tc>
      </w:tr>
      <w:tr w:rsidR="00B4134B" w:rsidRPr="00E6129D" w:rsidTr="00675724">
        <w:trPr>
          <w:trHeight w:val="255"/>
        </w:trPr>
        <w:tc>
          <w:tcPr>
            <w:tcW w:w="4950" w:type="dxa"/>
            <w:tcBorders>
              <w:top w:val="nil"/>
              <w:left w:val="single" w:sz="4" w:space="0" w:color="auto"/>
              <w:bottom w:val="single" w:sz="4" w:space="0" w:color="auto"/>
              <w:right w:val="single" w:sz="4" w:space="0" w:color="auto"/>
            </w:tcBorders>
          </w:tcPr>
          <w:p w:rsidR="00B4134B" w:rsidRPr="005322FF" w:rsidRDefault="00B4134B" w:rsidP="00675724">
            <w:pPr>
              <w:rPr>
                <w:rFonts w:ascii="Times New Roman" w:hAnsi="Times New Roman" w:cs="Times New Roman"/>
                <w:b/>
                <w:bCs/>
                <w:vertAlign w:val="superscript"/>
              </w:rPr>
            </w:pPr>
            <w:r w:rsidRPr="005322FF">
              <w:rPr>
                <w:rFonts w:ascii="Times New Roman" w:hAnsi="Times New Roman" w:cs="Times New Roman"/>
                <w:b/>
                <w:bCs/>
              </w:rPr>
              <w:t>Daňové príjmy (100)</w:t>
            </w:r>
            <w:r w:rsidRPr="005322FF">
              <w:rPr>
                <w:rFonts w:ascii="Times New Roman" w:hAnsi="Times New Roman" w:cs="Times New Roman"/>
                <w:b/>
                <w:bCs/>
                <w:vertAlign w:val="superscript"/>
              </w:rPr>
              <w:t>1</w:t>
            </w:r>
          </w:p>
        </w:tc>
        <w:tc>
          <w:tcPr>
            <w:tcW w:w="1500" w:type="dxa"/>
            <w:tcBorders>
              <w:top w:val="nil"/>
              <w:left w:val="nil"/>
              <w:bottom w:val="single" w:sz="4" w:space="0" w:color="auto"/>
              <w:right w:val="single" w:sz="4" w:space="0" w:color="auto"/>
            </w:tcBorders>
          </w:tcPr>
          <w:p w:rsidR="00B4134B" w:rsidRPr="005322FF" w:rsidRDefault="00B4134B" w:rsidP="00675724">
            <w:pPr>
              <w:jc w:val="center"/>
              <w:rPr>
                <w:rFonts w:ascii="Times New Roman" w:hAnsi="Times New Roman" w:cs="Times New Roman"/>
                <w:b/>
                <w:bCs/>
              </w:rPr>
            </w:pPr>
          </w:p>
        </w:tc>
        <w:tc>
          <w:tcPr>
            <w:tcW w:w="1500" w:type="dxa"/>
            <w:tcBorders>
              <w:top w:val="nil"/>
              <w:left w:val="nil"/>
              <w:bottom w:val="single" w:sz="4" w:space="0" w:color="auto"/>
              <w:right w:val="single" w:sz="4" w:space="0" w:color="auto"/>
            </w:tcBorders>
          </w:tcPr>
          <w:p w:rsidR="00B4134B" w:rsidRPr="005322FF" w:rsidRDefault="00B4134B" w:rsidP="00675724">
            <w:pPr>
              <w:jc w:val="center"/>
              <w:rPr>
                <w:rFonts w:ascii="Times New Roman" w:hAnsi="Times New Roman" w:cs="Times New Roman"/>
                <w:b/>
                <w:bCs/>
              </w:rPr>
            </w:pPr>
          </w:p>
        </w:tc>
        <w:tc>
          <w:tcPr>
            <w:tcW w:w="1500" w:type="dxa"/>
            <w:tcBorders>
              <w:top w:val="nil"/>
              <w:left w:val="nil"/>
              <w:bottom w:val="single" w:sz="4" w:space="0" w:color="auto"/>
              <w:right w:val="single" w:sz="4" w:space="0" w:color="auto"/>
            </w:tcBorders>
          </w:tcPr>
          <w:p w:rsidR="00B4134B" w:rsidRPr="005322FF" w:rsidRDefault="00B4134B" w:rsidP="00675724">
            <w:pPr>
              <w:jc w:val="center"/>
              <w:rPr>
                <w:rFonts w:ascii="Times New Roman" w:hAnsi="Times New Roman" w:cs="Times New Roman"/>
                <w:b/>
                <w:bCs/>
              </w:rPr>
            </w:pPr>
          </w:p>
        </w:tc>
        <w:tc>
          <w:tcPr>
            <w:tcW w:w="1500" w:type="dxa"/>
            <w:tcBorders>
              <w:top w:val="nil"/>
              <w:left w:val="nil"/>
              <w:bottom w:val="single" w:sz="4" w:space="0" w:color="auto"/>
              <w:right w:val="single" w:sz="4" w:space="0" w:color="auto"/>
            </w:tcBorders>
          </w:tcPr>
          <w:p w:rsidR="00B4134B" w:rsidRPr="005322FF" w:rsidRDefault="00B4134B" w:rsidP="00675724">
            <w:pPr>
              <w:jc w:val="center"/>
              <w:rPr>
                <w:rFonts w:ascii="Times New Roman" w:hAnsi="Times New Roman" w:cs="Times New Roman"/>
                <w:b/>
                <w:bCs/>
              </w:rPr>
            </w:pPr>
          </w:p>
        </w:tc>
        <w:tc>
          <w:tcPr>
            <w:tcW w:w="3000" w:type="dxa"/>
            <w:tcBorders>
              <w:top w:val="nil"/>
              <w:left w:val="nil"/>
              <w:bottom w:val="single" w:sz="4" w:space="0" w:color="auto"/>
              <w:right w:val="single" w:sz="4" w:space="0" w:color="auto"/>
            </w:tcBorders>
            <w:noWrap/>
            <w:vAlign w:val="bottom"/>
          </w:tcPr>
          <w:p w:rsidR="00B4134B" w:rsidRPr="005322FF" w:rsidRDefault="00B4134B" w:rsidP="00675724">
            <w:pPr>
              <w:rPr>
                <w:rFonts w:ascii="Times New Roman" w:hAnsi="Times New Roman" w:cs="Times New Roman"/>
              </w:rPr>
            </w:pPr>
            <w:r w:rsidRPr="005322FF">
              <w:rPr>
                <w:rFonts w:ascii="Times New Roman" w:hAnsi="Times New Roman" w:cs="Times New Roman"/>
              </w:rPr>
              <w:t> </w:t>
            </w:r>
          </w:p>
        </w:tc>
      </w:tr>
      <w:tr w:rsidR="00B4134B" w:rsidRPr="00E6129D" w:rsidTr="00675724">
        <w:trPr>
          <w:trHeight w:val="255"/>
        </w:trPr>
        <w:tc>
          <w:tcPr>
            <w:tcW w:w="4950" w:type="dxa"/>
            <w:tcBorders>
              <w:top w:val="nil"/>
              <w:left w:val="single" w:sz="4" w:space="0" w:color="auto"/>
              <w:bottom w:val="single" w:sz="4" w:space="0" w:color="auto"/>
              <w:right w:val="single" w:sz="4" w:space="0" w:color="auto"/>
            </w:tcBorders>
          </w:tcPr>
          <w:p w:rsidR="00B4134B" w:rsidRPr="005322FF" w:rsidRDefault="00B4134B" w:rsidP="00675724">
            <w:pPr>
              <w:rPr>
                <w:rFonts w:ascii="Times New Roman" w:hAnsi="Times New Roman" w:cs="Times New Roman"/>
                <w:b/>
                <w:bCs/>
              </w:rPr>
            </w:pPr>
            <w:r w:rsidRPr="005322FF">
              <w:rPr>
                <w:rFonts w:ascii="Times New Roman" w:hAnsi="Times New Roman" w:cs="Times New Roman"/>
                <w:b/>
                <w:bCs/>
              </w:rPr>
              <w:t>Nedaňové príjmy (200)</w:t>
            </w:r>
            <w:r w:rsidRPr="005322FF">
              <w:rPr>
                <w:rFonts w:ascii="Times New Roman" w:hAnsi="Times New Roman" w:cs="Times New Roman"/>
                <w:b/>
                <w:bCs/>
                <w:vertAlign w:val="superscript"/>
              </w:rPr>
              <w:t>1</w:t>
            </w:r>
          </w:p>
        </w:tc>
        <w:tc>
          <w:tcPr>
            <w:tcW w:w="1500" w:type="dxa"/>
            <w:tcBorders>
              <w:top w:val="nil"/>
              <w:left w:val="nil"/>
              <w:bottom w:val="single" w:sz="4" w:space="0" w:color="auto"/>
              <w:right w:val="single" w:sz="4" w:space="0" w:color="auto"/>
            </w:tcBorders>
          </w:tcPr>
          <w:p w:rsidR="00B4134B" w:rsidRPr="005322FF" w:rsidRDefault="00B4134B" w:rsidP="00675724">
            <w:pPr>
              <w:jc w:val="center"/>
              <w:rPr>
                <w:rFonts w:ascii="Times New Roman" w:hAnsi="Times New Roman" w:cs="Times New Roman"/>
                <w:b/>
                <w:bCs/>
              </w:rPr>
            </w:pPr>
          </w:p>
        </w:tc>
        <w:tc>
          <w:tcPr>
            <w:tcW w:w="1500" w:type="dxa"/>
            <w:tcBorders>
              <w:top w:val="nil"/>
              <w:left w:val="nil"/>
              <w:bottom w:val="single" w:sz="4" w:space="0" w:color="auto"/>
              <w:right w:val="single" w:sz="4" w:space="0" w:color="auto"/>
            </w:tcBorders>
          </w:tcPr>
          <w:p w:rsidR="00B4134B" w:rsidRPr="005322FF" w:rsidRDefault="00B4134B" w:rsidP="00675724">
            <w:pPr>
              <w:jc w:val="center"/>
              <w:rPr>
                <w:rFonts w:ascii="Times New Roman" w:hAnsi="Times New Roman" w:cs="Times New Roman"/>
                <w:b/>
                <w:bCs/>
              </w:rPr>
            </w:pPr>
          </w:p>
        </w:tc>
        <w:tc>
          <w:tcPr>
            <w:tcW w:w="1500" w:type="dxa"/>
            <w:tcBorders>
              <w:top w:val="nil"/>
              <w:left w:val="nil"/>
              <w:bottom w:val="single" w:sz="4" w:space="0" w:color="auto"/>
              <w:right w:val="single" w:sz="4" w:space="0" w:color="auto"/>
            </w:tcBorders>
          </w:tcPr>
          <w:p w:rsidR="00B4134B" w:rsidRPr="005322FF" w:rsidRDefault="00B4134B" w:rsidP="00675724">
            <w:pPr>
              <w:jc w:val="center"/>
              <w:rPr>
                <w:rFonts w:ascii="Times New Roman" w:hAnsi="Times New Roman" w:cs="Times New Roman"/>
                <w:b/>
                <w:bCs/>
              </w:rPr>
            </w:pPr>
          </w:p>
        </w:tc>
        <w:tc>
          <w:tcPr>
            <w:tcW w:w="1500" w:type="dxa"/>
            <w:tcBorders>
              <w:top w:val="nil"/>
              <w:left w:val="nil"/>
              <w:bottom w:val="single" w:sz="4" w:space="0" w:color="auto"/>
              <w:right w:val="single" w:sz="4" w:space="0" w:color="auto"/>
            </w:tcBorders>
          </w:tcPr>
          <w:p w:rsidR="00B4134B" w:rsidRPr="005322FF" w:rsidRDefault="00B4134B" w:rsidP="00675724">
            <w:pPr>
              <w:jc w:val="center"/>
              <w:rPr>
                <w:rFonts w:ascii="Times New Roman" w:hAnsi="Times New Roman" w:cs="Times New Roman"/>
                <w:b/>
                <w:bCs/>
              </w:rPr>
            </w:pPr>
          </w:p>
        </w:tc>
        <w:tc>
          <w:tcPr>
            <w:tcW w:w="3000" w:type="dxa"/>
            <w:tcBorders>
              <w:top w:val="nil"/>
              <w:left w:val="nil"/>
              <w:bottom w:val="single" w:sz="4" w:space="0" w:color="auto"/>
              <w:right w:val="single" w:sz="4" w:space="0" w:color="auto"/>
            </w:tcBorders>
            <w:noWrap/>
            <w:vAlign w:val="bottom"/>
          </w:tcPr>
          <w:p w:rsidR="00B4134B" w:rsidRPr="005322FF" w:rsidRDefault="00B4134B" w:rsidP="00675724">
            <w:pPr>
              <w:rPr>
                <w:rFonts w:ascii="Times New Roman" w:hAnsi="Times New Roman" w:cs="Times New Roman"/>
              </w:rPr>
            </w:pPr>
            <w:r w:rsidRPr="005322FF">
              <w:rPr>
                <w:rFonts w:ascii="Times New Roman" w:hAnsi="Times New Roman" w:cs="Times New Roman"/>
              </w:rPr>
              <w:t> </w:t>
            </w:r>
          </w:p>
        </w:tc>
      </w:tr>
      <w:tr w:rsidR="00B4134B" w:rsidRPr="00E6129D" w:rsidTr="00675724">
        <w:trPr>
          <w:trHeight w:val="255"/>
        </w:trPr>
        <w:tc>
          <w:tcPr>
            <w:tcW w:w="4950" w:type="dxa"/>
            <w:tcBorders>
              <w:top w:val="nil"/>
              <w:left w:val="single" w:sz="4" w:space="0" w:color="auto"/>
              <w:bottom w:val="single" w:sz="4" w:space="0" w:color="auto"/>
              <w:right w:val="single" w:sz="4" w:space="0" w:color="auto"/>
            </w:tcBorders>
          </w:tcPr>
          <w:p w:rsidR="00B4134B" w:rsidRPr="005322FF" w:rsidRDefault="00B4134B" w:rsidP="00675724">
            <w:pPr>
              <w:rPr>
                <w:rFonts w:ascii="Times New Roman" w:hAnsi="Times New Roman" w:cs="Times New Roman"/>
                <w:b/>
                <w:bCs/>
              </w:rPr>
            </w:pPr>
            <w:r w:rsidRPr="005322FF">
              <w:rPr>
                <w:rFonts w:ascii="Times New Roman" w:hAnsi="Times New Roman" w:cs="Times New Roman"/>
                <w:b/>
                <w:bCs/>
              </w:rPr>
              <w:t>Granty a transfery (300)</w:t>
            </w:r>
            <w:r w:rsidRPr="005322FF">
              <w:rPr>
                <w:rFonts w:ascii="Times New Roman" w:hAnsi="Times New Roman" w:cs="Times New Roman"/>
                <w:b/>
                <w:bCs/>
                <w:vertAlign w:val="superscript"/>
              </w:rPr>
              <w:t>1</w:t>
            </w:r>
          </w:p>
        </w:tc>
        <w:tc>
          <w:tcPr>
            <w:tcW w:w="1500" w:type="dxa"/>
            <w:tcBorders>
              <w:top w:val="nil"/>
              <w:left w:val="nil"/>
              <w:bottom w:val="single" w:sz="4" w:space="0" w:color="auto"/>
              <w:right w:val="single" w:sz="4" w:space="0" w:color="auto"/>
            </w:tcBorders>
          </w:tcPr>
          <w:p w:rsidR="00B4134B" w:rsidRPr="005322FF" w:rsidRDefault="00B4134B" w:rsidP="00675724">
            <w:pPr>
              <w:jc w:val="center"/>
              <w:rPr>
                <w:rFonts w:ascii="Times New Roman" w:hAnsi="Times New Roman" w:cs="Times New Roman"/>
                <w:b/>
                <w:bCs/>
              </w:rPr>
            </w:pPr>
          </w:p>
        </w:tc>
        <w:tc>
          <w:tcPr>
            <w:tcW w:w="1500" w:type="dxa"/>
            <w:tcBorders>
              <w:top w:val="nil"/>
              <w:left w:val="nil"/>
              <w:bottom w:val="single" w:sz="4" w:space="0" w:color="auto"/>
              <w:right w:val="single" w:sz="4" w:space="0" w:color="auto"/>
            </w:tcBorders>
          </w:tcPr>
          <w:p w:rsidR="00B4134B" w:rsidRPr="005322FF" w:rsidRDefault="00B4134B" w:rsidP="00675724">
            <w:pPr>
              <w:jc w:val="center"/>
              <w:rPr>
                <w:rFonts w:ascii="Times New Roman" w:hAnsi="Times New Roman" w:cs="Times New Roman"/>
                <w:b/>
                <w:bCs/>
              </w:rPr>
            </w:pPr>
          </w:p>
        </w:tc>
        <w:tc>
          <w:tcPr>
            <w:tcW w:w="1500" w:type="dxa"/>
            <w:tcBorders>
              <w:top w:val="nil"/>
              <w:left w:val="nil"/>
              <w:bottom w:val="single" w:sz="4" w:space="0" w:color="auto"/>
              <w:right w:val="single" w:sz="4" w:space="0" w:color="auto"/>
            </w:tcBorders>
          </w:tcPr>
          <w:p w:rsidR="00B4134B" w:rsidRPr="005322FF" w:rsidRDefault="00B4134B" w:rsidP="00675724">
            <w:pPr>
              <w:jc w:val="center"/>
              <w:rPr>
                <w:rFonts w:ascii="Times New Roman" w:hAnsi="Times New Roman" w:cs="Times New Roman"/>
                <w:b/>
                <w:bCs/>
              </w:rPr>
            </w:pPr>
          </w:p>
        </w:tc>
        <w:tc>
          <w:tcPr>
            <w:tcW w:w="1500" w:type="dxa"/>
            <w:tcBorders>
              <w:top w:val="nil"/>
              <w:left w:val="nil"/>
              <w:bottom w:val="single" w:sz="4" w:space="0" w:color="auto"/>
              <w:right w:val="single" w:sz="4" w:space="0" w:color="auto"/>
            </w:tcBorders>
          </w:tcPr>
          <w:p w:rsidR="00B4134B" w:rsidRPr="005322FF" w:rsidRDefault="00B4134B" w:rsidP="00675724">
            <w:pPr>
              <w:jc w:val="center"/>
              <w:rPr>
                <w:rFonts w:ascii="Times New Roman" w:hAnsi="Times New Roman" w:cs="Times New Roman"/>
                <w:b/>
                <w:bCs/>
              </w:rPr>
            </w:pPr>
          </w:p>
        </w:tc>
        <w:tc>
          <w:tcPr>
            <w:tcW w:w="3000" w:type="dxa"/>
            <w:tcBorders>
              <w:top w:val="nil"/>
              <w:left w:val="nil"/>
              <w:bottom w:val="single" w:sz="4" w:space="0" w:color="auto"/>
              <w:right w:val="single" w:sz="4" w:space="0" w:color="auto"/>
            </w:tcBorders>
            <w:noWrap/>
            <w:vAlign w:val="bottom"/>
          </w:tcPr>
          <w:p w:rsidR="00B4134B" w:rsidRPr="005322FF" w:rsidRDefault="00B4134B" w:rsidP="00675724">
            <w:pPr>
              <w:rPr>
                <w:rFonts w:ascii="Times New Roman" w:hAnsi="Times New Roman" w:cs="Times New Roman"/>
              </w:rPr>
            </w:pPr>
            <w:r w:rsidRPr="005322FF">
              <w:rPr>
                <w:rFonts w:ascii="Times New Roman" w:hAnsi="Times New Roman" w:cs="Times New Roman"/>
              </w:rPr>
              <w:t> </w:t>
            </w:r>
          </w:p>
        </w:tc>
      </w:tr>
      <w:tr w:rsidR="00B4134B" w:rsidRPr="00E6129D" w:rsidTr="00675724">
        <w:trPr>
          <w:trHeight w:val="255"/>
        </w:trPr>
        <w:tc>
          <w:tcPr>
            <w:tcW w:w="4950" w:type="dxa"/>
            <w:tcBorders>
              <w:top w:val="nil"/>
              <w:left w:val="single" w:sz="4" w:space="0" w:color="auto"/>
              <w:bottom w:val="single" w:sz="4" w:space="0" w:color="auto"/>
              <w:right w:val="single" w:sz="4" w:space="0" w:color="auto"/>
            </w:tcBorders>
          </w:tcPr>
          <w:p w:rsidR="00B4134B" w:rsidRPr="005322FF" w:rsidRDefault="00B4134B" w:rsidP="00675724">
            <w:pPr>
              <w:rPr>
                <w:rFonts w:ascii="Times New Roman" w:hAnsi="Times New Roman" w:cs="Times New Roman"/>
                <w:b/>
                <w:bCs/>
              </w:rPr>
            </w:pPr>
            <w:r w:rsidRPr="005322FF">
              <w:rPr>
                <w:rFonts w:ascii="Times New Roman" w:hAnsi="Times New Roman" w:cs="Times New Roman"/>
                <w:b/>
                <w:bCs/>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B4134B" w:rsidRPr="005322FF" w:rsidRDefault="00B4134B" w:rsidP="00675724">
            <w:pPr>
              <w:jc w:val="center"/>
              <w:rPr>
                <w:rFonts w:ascii="Times New Roman" w:hAnsi="Times New Roman" w:cs="Times New Roman"/>
                <w:b/>
                <w:bCs/>
              </w:rPr>
            </w:pPr>
            <w:r w:rsidRPr="005322FF">
              <w:rPr>
                <w:rFonts w:ascii="Times New Roman" w:hAnsi="Times New Roman" w:cs="Times New Roman"/>
                <w:b/>
                <w:bCs/>
              </w:rPr>
              <w:t> </w:t>
            </w:r>
          </w:p>
        </w:tc>
        <w:tc>
          <w:tcPr>
            <w:tcW w:w="1500" w:type="dxa"/>
            <w:tcBorders>
              <w:top w:val="nil"/>
              <w:left w:val="nil"/>
              <w:bottom w:val="single" w:sz="4" w:space="0" w:color="auto"/>
              <w:right w:val="single" w:sz="4" w:space="0" w:color="auto"/>
            </w:tcBorders>
            <w:shd w:val="clear" w:color="auto" w:fill="FFFF99"/>
          </w:tcPr>
          <w:p w:rsidR="00B4134B" w:rsidRPr="005322FF" w:rsidRDefault="00B4134B" w:rsidP="00675724">
            <w:pPr>
              <w:jc w:val="center"/>
              <w:rPr>
                <w:rFonts w:ascii="Times New Roman" w:hAnsi="Times New Roman" w:cs="Times New Roman"/>
                <w:b/>
                <w:bCs/>
              </w:rPr>
            </w:pPr>
            <w:r w:rsidRPr="005322FF">
              <w:rPr>
                <w:rFonts w:ascii="Times New Roman" w:hAnsi="Times New Roman" w:cs="Times New Roman"/>
                <w:b/>
                <w:bCs/>
              </w:rPr>
              <w:t> </w:t>
            </w:r>
          </w:p>
        </w:tc>
        <w:tc>
          <w:tcPr>
            <w:tcW w:w="1500" w:type="dxa"/>
            <w:tcBorders>
              <w:top w:val="nil"/>
              <w:left w:val="nil"/>
              <w:bottom w:val="single" w:sz="4" w:space="0" w:color="auto"/>
              <w:right w:val="single" w:sz="4" w:space="0" w:color="auto"/>
            </w:tcBorders>
            <w:shd w:val="clear" w:color="auto" w:fill="FFFF99"/>
          </w:tcPr>
          <w:p w:rsidR="00B4134B" w:rsidRPr="005322FF" w:rsidRDefault="00B4134B" w:rsidP="00675724">
            <w:pPr>
              <w:jc w:val="center"/>
              <w:rPr>
                <w:rFonts w:ascii="Times New Roman" w:hAnsi="Times New Roman" w:cs="Times New Roman"/>
                <w:b/>
                <w:bCs/>
              </w:rPr>
            </w:pPr>
            <w:r w:rsidRPr="005322FF">
              <w:rPr>
                <w:rFonts w:ascii="Times New Roman" w:hAnsi="Times New Roman" w:cs="Times New Roman"/>
                <w:b/>
                <w:bCs/>
              </w:rPr>
              <w:t> </w:t>
            </w:r>
          </w:p>
        </w:tc>
        <w:tc>
          <w:tcPr>
            <w:tcW w:w="1500" w:type="dxa"/>
            <w:tcBorders>
              <w:top w:val="nil"/>
              <w:left w:val="nil"/>
              <w:bottom w:val="single" w:sz="4" w:space="0" w:color="auto"/>
              <w:right w:val="single" w:sz="4" w:space="0" w:color="auto"/>
            </w:tcBorders>
            <w:shd w:val="clear" w:color="auto" w:fill="FFFF99"/>
          </w:tcPr>
          <w:p w:rsidR="00B4134B" w:rsidRPr="005322FF" w:rsidRDefault="00B4134B" w:rsidP="00675724">
            <w:pPr>
              <w:jc w:val="center"/>
              <w:rPr>
                <w:rFonts w:ascii="Times New Roman" w:hAnsi="Times New Roman" w:cs="Times New Roman"/>
                <w:b/>
                <w:bCs/>
              </w:rPr>
            </w:pPr>
            <w:r w:rsidRPr="005322FF">
              <w:rPr>
                <w:rFonts w:ascii="Times New Roman" w:hAnsi="Times New Roman" w:cs="Times New Roman"/>
                <w:b/>
                <w:bCs/>
              </w:rPr>
              <w:t> </w:t>
            </w:r>
          </w:p>
        </w:tc>
        <w:tc>
          <w:tcPr>
            <w:tcW w:w="3000" w:type="dxa"/>
            <w:tcBorders>
              <w:top w:val="nil"/>
              <w:left w:val="nil"/>
              <w:bottom w:val="single" w:sz="4" w:space="0" w:color="auto"/>
              <w:right w:val="single" w:sz="4" w:space="0" w:color="auto"/>
            </w:tcBorders>
            <w:noWrap/>
            <w:vAlign w:val="bottom"/>
          </w:tcPr>
          <w:p w:rsidR="00B4134B" w:rsidRPr="005322FF" w:rsidRDefault="00B4134B" w:rsidP="00675724">
            <w:pPr>
              <w:rPr>
                <w:rFonts w:ascii="Times New Roman" w:hAnsi="Times New Roman" w:cs="Times New Roman"/>
              </w:rPr>
            </w:pPr>
            <w:r w:rsidRPr="005322FF">
              <w:rPr>
                <w:rFonts w:ascii="Times New Roman" w:hAnsi="Times New Roman" w:cs="Times New Roman"/>
              </w:rPr>
              <w:t> </w:t>
            </w:r>
          </w:p>
        </w:tc>
      </w:tr>
      <w:tr w:rsidR="00B4134B" w:rsidRPr="00E6129D" w:rsidTr="00675724">
        <w:trPr>
          <w:trHeight w:val="255"/>
        </w:trPr>
        <w:tc>
          <w:tcPr>
            <w:tcW w:w="4950" w:type="dxa"/>
            <w:tcBorders>
              <w:top w:val="nil"/>
              <w:left w:val="single" w:sz="4" w:space="0" w:color="auto"/>
              <w:bottom w:val="single" w:sz="4" w:space="0" w:color="auto"/>
              <w:right w:val="single" w:sz="4" w:space="0" w:color="auto"/>
            </w:tcBorders>
          </w:tcPr>
          <w:p w:rsidR="00B4134B" w:rsidRPr="005322FF" w:rsidRDefault="00B4134B" w:rsidP="00675724">
            <w:pPr>
              <w:rPr>
                <w:rFonts w:ascii="Times New Roman" w:hAnsi="Times New Roman" w:cs="Times New Roman"/>
                <w:b/>
                <w:bCs/>
              </w:rPr>
            </w:pPr>
            <w:r w:rsidRPr="005322FF">
              <w:rPr>
                <w:rFonts w:ascii="Times New Roman" w:hAnsi="Times New Roman" w:cs="Times New Roman"/>
                <w:b/>
                <w:bCs/>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B4134B" w:rsidRPr="005322FF" w:rsidRDefault="00B4134B" w:rsidP="00675724">
            <w:pPr>
              <w:jc w:val="center"/>
              <w:rPr>
                <w:rFonts w:ascii="Times New Roman" w:hAnsi="Times New Roman" w:cs="Times New Roman"/>
                <w:b/>
                <w:bCs/>
              </w:rPr>
            </w:pPr>
            <w:r w:rsidRPr="005322FF">
              <w:rPr>
                <w:rFonts w:ascii="Times New Roman" w:hAnsi="Times New Roman" w:cs="Times New Roman"/>
                <w:b/>
                <w:bCs/>
              </w:rPr>
              <w:t> </w:t>
            </w:r>
          </w:p>
        </w:tc>
        <w:tc>
          <w:tcPr>
            <w:tcW w:w="1500" w:type="dxa"/>
            <w:tcBorders>
              <w:top w:val="nil"/>
              <w:left w:val="nil"/>
              <w:bottom w:val="single" w:sz="4" w:space="0" w:color="auto"/>
              <w:right w:val="single" w:sz="4" w:space="0" w:color="auto"/>
            </w:tcBorders>
            <w:shd w:val="clear" w:color="auto" w:fill="FFFF99"/>
          </w:tcPr>
          <w:p w:rsidR="00B4134B" w:rsidRPr="005322FF" w:rsidRDefault="00B4134B" w:rsidP="00675724">
            <w:pPr>
              <w:jc w:val="center"/>
              <w:rPr>
                <w:rFonts w:ascii="Times New Roman" w:hAnsi="Times New Roman" w:cs="Times New Roman"/>
                <w:b/>
                <w:bCs/>
              </w:rPr>
            </w:pPr>
            <w:r w:rsidRPr="005322FF">
              <w:rPr>
                <w:rFonts w:ascii="Times New Roman" w:hAnsi="Times New Roman" w:cs="Times New Roman"/>
                <w:b/>
                <w:bCs/>
              </w:rPr>
              <w:t> </w:t>
            </w:r>
          </w:p>
        </w:tc>
        <w:tc>
          <w:tcPr>
            <w:tcW w:w="1500" w:type="dxa"/>
            <w:tcBorders>
              <w:top w:val="nil"/>
              <w:left w:val="nil"/>
              <w:bottom w:val="single" w:sz="4" w:space="0" w:color="auto"/>
              <w:right w:val="single" w:sz="4" w:space="0" w:color="auto"/>
            </w:tcBorders>
            <w:shd w:val="clear" w:color="auto" w:fill="FFFF99"/>
          </w:tcPr>
          <w:p w:rsidR="00B4134B" w:rsidRPr="005322FF" w:rsidRDefault="00B4134B" w:rsidP="00675724">
            <w:pPr>
              <w:jc w:val="center"/>
              <w:rPr>
                <w:rFonts w:ascii="Times New Roman" w:hAnsi="Times New Roman" w:cs="Times New Roman"/>
                <w:b/>
                <w:bCs/>
              </w:rPr>
            </w:pPr>
            <w:r w:rsidRPr="005322FF">
              <w:rPr>
                <w:rFonts w:ascii="Times New Roman" w:hAnsi="Times New Roman" w:cs="Times New Roman"/>
                <w:b/>
                <w:bCs/>
              </w:rPr>
              <w:t> </w:t>
            </w:r>
          </w:p>
        </w:tc>
        <w:tc>
          <w:tcPr>
            <w:tcW w:w="1500" w:type="dxa"/>
            <w:tcBorders>
              <w:top w:val="nil"/>
              <w:left w:val="nil"/>
              <w:bottom w:val="single" w:sz="4" w:space="0" w:color="auto"/>
              <w:right w:val="single" w:sz="4" w:space="0" w:color="auto"/>
            </w:tcBorders>
            <w:shd w:val="clear" w:color="auto" w:fill="FFFF99"/>
          </w:tcPr>
          <w:p w:rsidR="00B4134B" w:rsidRPr="005322FF" w:rsidRDefault="00B4134B" w:rsidP="00675724">
            <w:pPr>
              <w:jc w:val="center"/>
              <w:rPr>
                <w:rFonts w:ascii="Times New Roman" w:hAnsi="Times New Roman" w:cs="Times New Roman"/>
                <w:b/>
                <w:bCs/>
              </w:rPr>
            </w:pPr>
            <w:r w:rsidRPr="005322FF">
              <w:rPr>
                <w:rFonts w:ascii="Times New Roman" w:hAnsi="Times New Roman" w:cs="Times New Roman"/>
                <w:b/>
                <w:bCs/>
              </w:rPr>
              <w:t> </w:t>
            </w:r>
          </w:p>
        </w:tc>
        <w:tc>
          <w:tcPr>
            <w:tcW w:w="3000" w:type="dxa"/>
            <w:tcBorders>
              <w:top w:val="nil"/>
              <w:left w:val="nil"/>
              <w:bottom w:val="single" w:sz="4" w:space="0" w:color="auto"/>
              <w:right w:val="single" w:sz="4" w:space="0" w:color="auto"/>
            </w:tcBorders>
            <w:noWrap/>
            <w:vAlign w:val="bottom"/>
          </w:tcPr>
          <w:p w:rsidR="00B4134B" w:rsidRPr="005322FF" w:rsidRDefault="00B4134B" w:rsidP="00675724">
            <w:pPr>
              <w:rPr>
                <w:rFonts w:ascii="Times New Roman" w:hAnsi="Times New Roman" w:cs="Times New Roman"/>
              </w:rPr>
            </w:pPr>
            <w:r w:rsidRPr="005322FF">
              <w:rPr>
                <w:rFonts w:ascii="Times New Roman" w:hAnsi="Times New Roman" w:cs="Times New Roman"/>
              </w:rPr>
              <w:t> </w:t>
            </w:r>
          </w:p>
        </w:tc>
      </w:tr>
      <w:tr w:rsidR="00B4134B" w:rsidRPr="00E6129D" w:rsidTr="00675724">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B4134B" w:rsidRPr="005322FF" w:rsidRDefault="00B4134B" w:rsidP="00675724">
            <w:pPr>
              <w:rPr>
                <w:rFonts w:ascii="Times New Roman" w:hAnsi="Times New Roman" w:cs="Times New Roman"/>
                <w:b/>
                <w:bCs/>
              </w:rPr>
            </w:pPr>
            <w:r w:rsidRPr="005322FF">
              <w:rPr>
                <w:rFonts w:ascii="Times New Roman" w:hAnsi="Times New Roman" w:cs="Times New Roman"/>
                <w:b/>
                <w:bCs/>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B4134B" w:rsidRPr="005322FF" w:rsidRDefault="00B4134B" w:rsidP="00675724">
            <w:pPr>
              <w:jc w:val="center"/>
              <w:rPr>
                <w:rFonts w:ascii="Times New Roman" w:hAnsi="Times New Roman" w:cs="Times New Roman"/>
                <w:b/>
                <w:bCs/>
              </w:rPr>
            </w:pPr>
            <w:r w:rsidRPr="005322FF">
              <w:rPr>
                <w:rFonts w:ascii="Times New Roman" w:hAnsi="Times New Roman" w:cs="Times New Roman"/>
                <w:b/>
                <w:bCs/>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B4134B" w:rsidRPr="005322FF" w:rsidRDefault="00B4134B" w:rsidP="00675724">
            <w:pPr>
              <w:jc w:val="center"/>
              <w:rPr>
                <w:rFonts w:ascii="Times New Roman" w:hAnsi="Times New Roman" w:cs="Times New Roman"/>
                <w:b/>
                <w:bCs/>
              </w:rPr>
            </w:pPr>
            <w:r w:rsidRPr="005322FF">
              <w:rPr>
                <w:rFonts w:ascii="Times New Roman" w:hAnsi="Times New Roman" w:cs="Times New Roman"/>
                <w:b/>
                <w:bCs/>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B4134B" w:rsidRPr="005322FF" w:rsidRDefault="00B4134B" w:rsidP="00675724">
            <w:pPr>
              <w:jc w:val="center"/>
              <w:rPr>
                <w:rFonts w:ascii="Times New Roman" w:hAnsi="Times New Roman" w:cs="Times New Roman"/>
                <w:b/>
                <w:bCs/>
              </w:rPr>
            </w:pPr>
            <w:r w:rsidRPr="005322FF">
              <w:rPr>
                <w:rFonts w:ascii="Times New Roman" w:hAnsi="Times New Roman" w:cs="Times New Roman"/>
                <w:b/>
                <w:bCs/>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B4134B" w:rsidRPr="005322FF" w:rsidRDefault="00B4134B" w:rsidP="00675724">
            <w:pPr>
              <w:jc w:val="center"/>
              <w:rPr>
                <w:rFonts w:ascii="Times New Roman" w:hAnsi="Times New Roman" w:cs="Times New Roman"/>
                <w:b/>
                <w:bCs/>
              </w:rPr>
            </w:pPr>
            <w:r w:rsidRPr="005322FF">
              <w:rPr>
                <w:rFonts w:ascii="Times New Roman" w:hAnsi="Times New Roman" w:cs="Times New Roman"/>
                <w:b/>
                <w:bCs/>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B4134B" w:rsidRPr="005322FF" w:rsidRDefault="00B4134B" w:rsidP="00675724">
            <w:pPr>
              <w:rPr>
                <w:rFonts w:ascii="Times New Roman" w:hAnsi="Times New Roman" w:cs="Times New Roman"/>
              </w:rPr>
            </w:pPr>
          </w:p>
        </w:tc>
      </w:tr>
    </w:tbl>
    <w:p w:rsidR="00B4134B" w:rsidRDefault="00B4134B" w:rsidP="00B4134B"/>
    <w:p w:rsidR="00B4134B" w:rsidRDefault="00B4134B" w:rsidP="00B4134B"/>
    <w:p w:rsidR="00B4134B" w:rsidRDefault="00B4134B" w:rsidP="00B4134B"/>
    <w:p w:rsidR="00B4134B" w:rsidRDefault="00B4134B" w:rsidP="00B4134B"/>
    <w:p w:rsidR="00B4134B" w:rsidRDefault="00B4134B" w:rsidP="00B4134B"/>
    <w:p w:rsidR="00B4134B" w:rsidRDefault="00B4134B" w:rsidP="00B4134B"/>
    <w:p w:rsidR="00B4134B" w:rsidRDefault="00B4134B" w:rsidP="00B4134B"/>
    <w:p w:rsidR="00B4134B" w:rsidRDefault="00B4134B" w:rsidP="00B4134B"/>
    <w:p w:rsidR="00B4134B" w:rsidRDefault="00B4134B" w:rsidP="00B4134B"/>
    <w:p w:rsidR="00B4134B" w:rsidRPr="00E6337A" w:rsidRDefault="00B4134B" w:rsidP="00B4134B"/>
    <w:p w:rsidR="00B4134B" w:rsidRPr="0093227C" w:rsidRDefault="00B4134B" w:rsidP="00B4134B">
      <w:pPr>
        <w:tabs>
          <w:tab w:val="num" w:pos="1080"/>
        </w:tabs>
        <w:jc w:val="right"/>
        <w:rPr>
          <w:rFonts w:ascii="Times New Roman" w:hAnsi="Times New Roman" w:cs="Times New Roman"/>
          <w:bCs/>
        </w:rPr>
      </w:pPr>
      <w:r w:rsidRPr="0093227C">
        <w:rPr>
          <w:rFonts w:ascii="Times New Roman" w:hAnsi="Times New Roman" w:cs="Times New Roman"/>
          <w:bCs/>
        </w:rPr>
        <w:t>Tabuľka č. 5</w:t>
      </w:r>
    </w:p>
    <w:tbl>
      <w:tblPr>
        <w:tblpPr w:leftFromText="141" w:rightFromText="141" w:vertAnchor="text" w:horzAnchor="margin" w:tblpXSpec="center" w:tblpY="184"/>
        <w:tblW w:w="15289" w:type="dxa"/>
        <w:tblCellMar>
          <w:left w:w="70" w:type="dxa"/>
          <w:right w:w="70" w:type="dxa"/>
        </w:tblCellMar>
        <w:tblLook w:val="0000" w:firstRow="0" w:lastRow="0" w:firstColumn="0" w:lastColumn="0" w:noHBand="0" w:noVBand="0"/>
      </w:tblPr>
      <w:tblGrid>
        <w:gridCol w:w="6043"/>
        <w:gridCol w:w="1698"/>
        <w:gridCol w:w="1788"/>
        <w:gridCol w:w="2418"/>
        <w:gridCol w:w="1722"/>
        <w:gridCol w:w="1620"/>
      </w:tblGrid>
      <w:tr w:rsidR="00B4134B" w:rsidRPr="005322FF" w:rsidTr="00675724">
        <w:trPr>
          <w:cantSplit/>
          <w:trHeight w:val="255"/>
        </w:trPr>
        <w:tc>
          <w:tcPr>
            <w:tcW w:w="604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4134B" w:rsidRPr="005322FF" w:rsidRDefault="00B4134B" w:rsidP="00675724">
            <w:pPr>
              <w:jc w:val="center"/>
              <w:rPr>
                <w:rFonts w:ascii="Times New Roman" w:hAnsi="Times New Roman" w:cs="Times New Roman"/>
                <w:b/>
                <w:bCs/>
              </w:rPr>
            </w:pPr>
            <w:r w:rsidRPr="005322FF">
              <w:rPr>
                <w:rFonts w:ascii="Times New Roman" w:hAnsi="Times New Roman" w:cs="Times New Roman"/>
                <w:b/>
                <w:bCs/>
              </w:rPr>
              <w:t>Zamestnanosť</w:t>
            </w:r>
          </w:p>
        </w:tc>
        <w:tc>
          <w:tcPr>
            <w:tcW w:w="7626"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B4134B" w:rsidRPr="005322FF" w:rsidRDefault="00B4134B" w:rsidP="00675724">
            <w:pPr>
              <w:jc w:val="center"/>
              <w:rPr>
                <w:rFonts w:ascii="Times New Roman" w:hAnsi="Times New Roman" w:cs="Times New Roman"/>
                <w:b/>
                <w:bCs/>
              </w:rPr>
            </w:pPr>
            <w:r w:rsidRPr="005322FF">
              <w:rPr>
                <w:rFonts w:ascii="Times New Roman" w:hAnsi="Times New Roman" w:cs="Times New Roman"/>
                <w:b/>
                <w:bCs/>
              </w:rPr>
              <w:t>Vplyv na rozpočet verejnej správy</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4134B" w:rsidRPr="005322FF" w:rsidRDefault="00B4134B" w:rsidP="00675724">
            <w:pPr>
              <w:jc w:val="center"/>
              <w:rPr>
                <w:rFonts w:ascii="Times New Roman" w:hAnsi="Times New Roman" w:cs="Times New Roman"/>
                <w:b/>
                <w:bCs/>
              </w:rPr>
            </w:pPr>
            <w:r w:rsidRPr="005322FF">
              <w:rPr>
                <w:rFonts w:ascii="Times New Roman" w:hAnsi="Times New Roman" w:cs="Times New Roman"/>
                <w:b/>
                <w:bCs/>
              </w:rPr>
              <w:t>poznámka</w:t>
            </w:r>
          </w:p>
        </w:tc>
      </w:tr>
      <w:tr w:rsidR="00B4134B" w:rsidRPr="005322FF" w:rsidTr="00675724">
        <w:trPr>
          <w:cantSplit/>
          <w:trHeight w:val="255"/>
        </w:trPr>
        <w:tc>
          <w:tcPr>
            <w:tcW w:w="604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4134B" w:rsidRPr="005322FF" w:rsidRDefault="00B4134B" w:rsidP="00675724">
            <w:pPr>
              <w:rPr>
                <w:rFonts w:ascii="Times New Roman" w:hAnsi="Times New Roman" w:cs="Times New Roman"/>
                <w:b/>
                <w:bCs/>
              </w:rPr>
            </w:pPr>
          </w:p>
        </w:tc>
        <w:tc>
          <w:tcPr>
            <w:tcW w:w="1698" w:type="dxa"/>
            <w:tcBorders>
              <w:top w:val="nil"/>
              <w:left w:val="nil"/>
              <w:bottom w:val="single" w:sz="4" w:space="0" w:color="auto"/>
              <w:right w:val="single" w:sz="4" w:space="0" w:color="auto"/>
            </w:tcBorders>
            <w:shd w:val="clear" w:color="auto" w:fill="BFBFBF" w:themeFill="background1" w:themeFillShade="BF"/>
            <w:vAlign w:val="center"/>
          </w:tcPr>
          <w:p w:rsidR="00B4134B" w:rsidRPr="005322FF" w:rsidRDefault="00B4134B" w:rsidP="00675724">
            <w:pPr>
              <w:jc w:val="center"/>
              <w:rPr>
                <w:rFonts w:ascii="Times New Roman" w:hAnsi="Times New Roman" w:cs="Times New Roman"/>
                <w:b/>
                <w:bCs/>
              </w:rPr>
            </w:pPr>
            <w:r w:rsidRPr="00924C9B">
              <w:rPr>
                <w:rFonts w:ascii="Times New Roman" w:hAnsi="Times New Roman" w:cs="Times New Roman"/>
                <w:b/>
                <w:bCs/>
              </w:rPr>
              <w:t>2022</w:t>
            </w:r>
          </w:p>
        </w:tc>
        <w:tc>
          <w:tcPr>
            <w:tcW w:w="1788" w:type="dxa"/>
            <w:tcBorders>
              <w:top w:val="nil"/>
              <w:left w:val="nil"/>
              <w:bottom w:val="single" w:sz="4" w:space="0" w:color="auto"/>
              <w:right w:val="single" w:sz="4" w:space="0" w:color="auto"/>
            </w:tcBorders>
            <w:shd w:val="clear" w:color="auto" w:fill="BFBFBF" w:themeFill="background1" w:themeFillShade="BF"/>
            <w:vAlign w:val="center"/>
          </w:tcPr>
          <w:p w:rsidR="00B4134B" w:rsidRPr="005322FF" w:rsidRDefault="00B4134B" w:rsidP="00675724">
            <w:pPr>
              <w:jc w:val="center"/>
              <w:rPr>
                <w:rFonts w:ascii="Times New Roman" w:hAnsi="Times New Roman" w:cs="Times New Roman"/>
                <w:b/>
                <w:bCs/>
              </w:rPr>
            </w:pPr>
            <w:r w:rsidRPr="005322FF">
              <w:rPr>
                <w:rFonts w:ascii="Times New Roman" w:hAnsi="Times New Roman" w:cs="Times New Roman"/>
                <w:b/>
                <w:bCs/>
              </w:rPr>
              <w:t>2023</w:t>
            </w:r>
          </w:p>
        </w:tc>
        <w:tc>
          <w:tcPr>
            <w:tcW w:w="2418" w:type="dxa"/>
            <w:tcBorders>
              <w:top w:val="nil"/>
              <w:left w:val="nil"/>
              <w:bottom w:val="single" w:sz="4" w:space="0" w:color="auto"/>
              <w:right w:val="single" w:sz="4" w:space="0" w:color="auto"/>
            </w:tcBorders>
            <w:shd w:val="clear" w:color="auto" w:fill="BFBFBF" w:themeFill="background1" w:themeFillShade="BF"/>
            <w:vAlign w:val="center"/>
          </w:tcPr>
          <w:p w:rsidR="00B4134B" w:rsidRPr="005322FF" w:rsidRDefault="00B4134B" w:rsidP="00675724">
            <w:pPr>
              <w:jc w:val="center"/>
              <w:rPr>
                <w:rFonts w:ascii="Times New Roman" w:hAnsi="Times New Roman" w:cs="Times New Roman"/>
                <w:b/>
                <w:bCs/>
              </w:rPr>
            </w:pPr>
            <w:r w:rsidRPr="005322FF">
              <w:rPr>
                <w:rFonts w:ascii="Times New Roman" w:hAnsi="Times New Roman" w:cs="Times New Roman"/>
                <w:b/>
                <w:bCs/>
              </w:rPr>
              <w:t>2024</w:t>
            </w:r>
          </w:p>
        </w:tc>
        <w:tc>
          <w:tcPr>
            <w:tcW w:w="1722" w:type="dxa"/>
            <w:tcBorders>
              <w:top w:val="nil"/>
              <w:left w:val="nil"/>
              <w:bottom w:val="single" w:sz="4" w:space="0" w:color="auto"/>
              <w:right w:val="single" w:sz="4" w:space="0" w:color="auto"/>
            </w:tcBorders>
            <w:shd w:val="clear" w:color="auto" w:fill="BFBFBF" w:themeFill="background1" w:themeFillShade="BF"/>
            <w:vAlign w:val="center"/>
          </w:tcPr>
          <w:p w:rsidR="00B4134B" w:rsidRPr="005322FF" w:rsidRDefault="00B4134B" w:rsidP="00675724">
            <w:pPr>
              <w:jc w:val="center"/>
              <w:rPr>
                <w:rFonts w:ascii="Times New Roman" w:hAnsi="Times New Roman" w:cs="Times New Roman"/>
                <w:b/>
                <w:bCs/>
              </w:rPr>
            </w:pPr>
            <w:r w:rsidRPr="005322FF">
              <w:rPr>
                <w:rFonts w:ascii="Times New Roman" w:hAnsi="Times New Roman" w:cs="Times New Roman"/>
                <w:b/>
                <w:bCs/>
              </w:rPr>
              <w:t>2025</w:t>
            </w:r>
          </w:p>
        </w:tc>
        <w:tc>
          <w:tcPr>
            <w:tcW w:w="162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4134B" w:rsidRPr="005322FF" w:rsidRDefault="00B4134B" w:rsidP="00675724">
            <w:pPr>
              <w:rPr>
                <w:rFonts w:ascii="Times New Roman" w:hAnsi="Times New Roman" w:cs="Times New Roman"/>
                <w:b/>
                <w:bCs/>
              </w:rPr>
            </w:pPr>
          </w:p>
        </w:tc>
      </w:tr>
      <w:tr w:rsidR="00B4134B" w:rsidRPr="005322FF" w:rsidTr="00675724">
        <w:trPr>
          <w:trHeight w:val="255"/>
        </w:trPr>
        <w:tc>
          <w:tcPr>
            <w:tcW w:w="6043" w:type="dxa"/>
            <w:tcBorders>
              <w:top w:val="nil"/>
              <w:left w:val="single" w:sz="4" w:space="0" w:color="auto"/>
              <w:bottom w:val="single" w:sz="4" w:space="0" w:color="auto"/>
              <w:right w:val="single" w:sz="4" w:space="0" w:color="auto"/>
            </w:tcBorders>
          </w:tcPr>
          <w:p w:rsidR="00B4134B" w:rsidRPr="005322FF" w:rsidRDefault="00B4134B" w:rsidP="00675724">
            <w:pPr>
              <w:rPr>
                <w:rFonts w:ascii="Times New Roman" w:hAnsi="Times New Roman" w:cs="Times New Roman"/>
                <w:b/>
                <w:bCs/>
              </w:rPr>
            </w:pPr>
            <w:r w:rsidRPr="005322FF">
              <w:rPr>
                <w:rFonts w:ascii="Times New Roman" w:hAnsi="Times New Roman" w:cs="Times New Roman"/>
                <w:b/>
                <w:bCs/>
              </w:rPr>
              <w:t>Počet zamestnancov celkom</w:t>
            </w:r>
          </w:p>
        </w:tc>
        <w:tc>
          <w:tcPr>
            <w:tcW w:w="1698" w:type="dxa"/>
            <w:tcBorders>
              <w:top w:val="nil"/>
              <w:left w:val="nil"/>
              <w:bottom w:val="single" w:sz="4" w:space="0" w:color="auto"/>
              <w:right w:val="single" w:sz="4" w:space="0" w:color="auto"/>
            </w:tcBorders>
          </w:tcPr>
          <w:p w:rsidR="00B4134B" w:rsidRPr="0070743C" w:rsidRDefault="00B4134B" w:rsidP="00675724">
            <w:pPr>
              <w:jc w:val="center"/>
              <w:rPr>
                <w:rFonts w:ascii="Times New Roman" w:hAnsi="Times New Roman" w:cs="Times New Roman"/>
                <w:bCs/>
              </w:rPr>
            </w:pPr>
            <w:r w:rsidRPr="0070743C">
              <w:rPr>
                <w:rFonts w:ascii="Times New Roman" w:hAnsi="Times New Roman" w:cs="Times New Roman"/>
                <w:bCs/>
              </w:rPr>
              <w:t>0</w:t>
            </w:r>
          </w:p>
        </w:tc>
        <w:tc>
          <w:tcPr>
            <w:tcW w:w="1788" w:type="dxa"/>
            <w:tcBorders>
              <w:top w:val="nil"/>
              <w:left w:val="nil"/>
              <w:bottom w:val="single" w:sz="4" w:space="0" w:color="auto"/>
              <w:right w:val="single" w:sz="4" w:space="0" w:color="auto"/>
            </w:tcBorders>
          </w:tcPr>
          <w:p w:rsidR="00B4134B" w:rsidRPr="0070743C" w:rsidRDefault="00B4134B" w:rsidP="00675724">
            <w:pPr>
              <w:jc w:val="center"/>
              <w:rPr>
                <w:rFonts w:ascii="Times New Roman" w:hAnsi="Times New Roman" w:cs="Times New Roman"/>
                <w:bCs/>
              </w:rPr>
            </w:pPr>
            <w:r w:rsidRPr="0070743C">
              <w:rPr>
                <w:rFonts w:ascii="Times New Roman" w:hAnsi="Times New Roman" w:cs="Times New Roman"/>
                <w:bCs/>
              </w:rPr>
              <w:t>0</w:t>
            </w:r>
          </w:p>
        </w:tc>
        <w:tc>
          <w:tcPr>
            <w:tcW w:w="2418" w:type="dxa"/>
            <w:tcBorders>
              <w:top w:val="nil"/>
              <w:left w:val="nil"/>
              <w:bottom w:val="single" w:sz="4" w:space="0" w:color="auto"/>
              <w:right w:val="single" w:sz="4" w:space="0" w:color="auto"/>
            </w:tcBorders>
          </w:tcPr>
          <w:p w:rsidR="00B4134B" w:rsidRPr="000669D8" w:rsidRDefault="00B4134B" w:rsidP="00675724">
            <w:pPr>
              <w:jc w:val="center"/>
              <w:rPr>
                <w:rFonts w:ascii="Times New Roman" w:hAnsi="Times New Roman" w:cs="Times New Roman"/>
                <w:bCs/>
              </w:rPr>
            </w:pPr>
            <w:r w:rsidRPr="000669D8">
              <w:rPr>
                <w:rFonts w:ascii="Times New Roman" w:hAnsi="Times New Roman" w:cs="Times New Roman"/>
                <w:bCs/>
              </w:rPr>
              <w:t>27</w:t>
            </w:r>
          </w:p>
        </w:tc>
        <w:tc>
          <w:tcPr>
            <w:tcW w:w="1722" w:type="dxa"/>
            <w:tcBorders>
              <w:top w:val="nil"/>
              <w:left w:val="nil"/>
              <w:bottom w:val="single" w:sz="4" w:space="0" w:color="auto"/>
              <w:right w:val="single" w:sz="4" w:space="0" w:color="auto"/>
            </w:tcBorders>
          </w:tcPr>
          <w:p w:rsidR="00B4134B" w:rsidRPr="000669D8" w:rsidRDefault="00B4134B" w:rsidP="00675724">
            <w:pPr>
              <w:jc w:val="center"/>
              <w:rPr>
                <w:rFonts w:ascii="Times New Roman" w:hAnsi="Times New Roman" w:cs="Times New Roman"/>
                <w:bCs/>
              </w:rPr>
            </w:pPr>
            <w:r w:rsidRPr="000669D8">
              <w:rPr>
                <w:rFonts w:ascii="Times New Roman" w:hAnsi="Times New Roman" w:cs="Times New Roman"/>
                <w:bCs/>
              </w:rPr>
              <w:t>27</w:t>
            </w:r>
          </w:p>
        </w:tc>
        <w:tc>
          <w:tcPr>
            <w:tcW w:w="1620" w:type="dxa"/>
            <w:tcBorders>
              <w:top w:val="nil"/>
              <w:left w:val="nil"/>
              <w:bottom w:val="single" w:sz="4" w:space="0" w:color="auto"/>
              <w:right w:val="single" w:sz="4" w:space="0" w:color="auto"/>
            </w:tcBorders>
            <w:noWrap/>
            <w:vAlign w:val="bottom"/>
          </w:tcPr>
          <w:p w:rsidR="00B4134B" w:rsidRPr="000669D8" w:rsidRDefault="00B4134B" w:rsidP="00675724">
            <w:pPr>
              <w:rPr>
                <w:rFonts w:ascii="Times New Roman" w:hAnsi="Times New Roman" w:cs="Times New Roman"/>
              </w:rPr>
            </w:pPr>
          </w:p>
        </w:tc>
      </w:tr>
      <w:tr w:rsidR="00B4134B" w:rsidRPr="005322FF" w:rsidTr="00675724">
        <w:trPr>
          <w:trHeight w:val="255"/>
        </w:trPr>
        <w:tc>
          <w:tcPr>
            <w:tcW w:w="6043" w:type="dxa"/>
            <w:tcBorders>
              <w:top w:val="nil"/>
              <w:left w:val="single" w:sz="4" w:space="0" w:color="auto"/>
              <w:bottom w:val="single" w:sz="4" w:space="0" w:color="auto"/>
              <w:right w:val="single" w:sz="4" w:space="0" w:color="auto"/>
            </w:tcBorders>
          </w:tcPr>
          <w:p w:rsidR="00B4134B" w:rsidRPr="005322FF" w:rsidRDefault="00B4134B" w:rsidP="00675724">
            <w:pPr>
              <w:rPr>
                <w:rFonts w:ascii="Times New Roman" w:hAnsi="Times New Roman" w:cs="Times New Roman"/>
                <w:b/>
                <w:bCs/>
              </w:rPr>
            </w:pPr>
            <w:r w:rsidRPr="005322FF">
              <w:rPr>
                <w:rFonts w:ascii="Times New Roman" w:hAnsi="Times New Roman" w:cs="Times New Roman"/>
                <w:b/>
                <w:bCs/>
              </w:rPr>
              <w:t xml:space="preserve">   z toho vplyv na ŠR</w:t>
            </w:r>
          </w:p>
        </w:tc>
        <w:tc>
          <w:tcPr>
            <w:tcW w:w="1698" w:type="dxa"/>
            <w:tcBorders>
              <w:top w:val="single" w:sz="4" w:space="0" w:color="auto"/>
              <w:left w:val="nil"/>
              <w:bottom w:val="single" w:sz="4" w:space="0" w:color="auto"/>
              <w:right w:val="single" w:sz="4" w:space="0" w:color="auto"/>
            </w:tcBorders>
          </w:tcPr>
          <w:p w:rsidR="00B4134B" w:rsidRPr="0070743C" w:rsidRDefault="00B4134B" w:rsidP="00675724">
            <w:pPr>
              <w:jc w:val="center"/>
              <w:rPr>
                <w:rFonts w:ascii="Times New Roman" w:hAnsi="Times New Roman" w:cs="Times New Roman"/>
                <w:bCs/>
              </w:rPr>
            </w:pPr>
            <w:r w:rsidRPr="0070743C">
              <w:rPr>
                <w:rFonts w:ascii="Times New Roman" w:hAnsi="Times New Roman" w:cs="Times New Roman"/>
                <w:bCs/>
              </w:rPr>
              <w:t>0</w:t>
            </w:r>
          </w:p>
        </w:tc>
        <w:tc>
          <w:tcPr>
            <w:tcW w:w="1788" w:type="dxa"/>
            <w:tcBorders>
              <w:top w:val="single" w:sz="4" w:space="0" w:color="auto"/>
              <w:left w:val="nil"/>
              <w:bottom w:val="single" w:sz="4" w:space="0" w:color="auto"/>
              <w:right w:val="single" w:sz="4" w:space="0" w:color="auto"/>
            </w:tcBorders>
          </w:tcPr>
          <w:p w:rsidR="00B4134B" w:rsidRPr="0070743C" w:rsidRDefault="00B4134B" w:rsidP="00675724">
            <w:pPr>
              <w:jc w:val="center"/>
              <w:rPr>
                <w:rFonts w:ascii="Times New Roman" w:hAnsi="Times New Roman" w:cs="Times New Roman"/>
                <w:bCs/>
              </w:rPr>
            </w:pPr>
            <w:r w:rsidRPr="0070743C">
              <w:rPr>
                <w:rFonts w:ascii="Times New Roman" w:hAnsi="Times New Roman" w:cs="Times New Roman"/>
                <w:bCs/>
              </w:rPr>
              <w:t>0</w:t>
            </w:r>
          </w:p>
        </w:tc>
        <w:tc>
          <w:tcPr>
            <w:tcW w:w="2418" w:type="dxa"/>
            <w:tcBorders>
              <w:top w:val="single" w:sz="4" w:space="0" w:color="auto"/>
              <w:left w:val="nil"/>
              <w:bottom w:val="single" w:sz="4" w:space="0" w:color="auto"/>
              <w:right w:val="single" w:sz="4" w:space="0" w:color="auto"/>
            </w:tcBorders>
          </w:tcPr>
          <w:p w:rsidR="00B4134B" w:rsidRPr="000669D8" w:rsidRDefault="00B4134B" w:rsidP="00675724">
            <w:pPr>
              <w:jc w:val="center"/>
              <w:rPr>
                <w:rFonts w:ascii="Times New Roman" w:hAnsi="Times New Roman" w:cs="Times New Roman"/>
                <w:bCs/>
              </w:rPr>
            </w:pPr>
            <w:r w:rsidRPr="000669D8">
              <w:rPr>
                <w:rFonts w:ascii="Times New Roman" w:hAnsi="Times New Roman" w:cs="Times New Roman"/>
                <w:bCs/>
              </w:rPr>
              <w:t>27</w:t>
            </w:r>
          </w:p>
        </w:tc>
        <w:tc>
          <w:tcPr>
            <w:tcW w:w="1722" w:type="dxa"/>
            <w:tcBorders>
              <w:top w:val="single" w:sz="4" w:space="0" w:color="auto"/>
              <w:left w:val="nil"/>
              <w:bottom w:val="single" w:sz="4" w:space="0" w:color="auto"/>
              <w:right w:val="single" w:sz="4" w:space="0" w:color="auto"/>
            </w:tcBorders>
          </w:tcPr>
          <w:p w:rsidR="00B4134B" w:rsidRPr="000669D8" w:rsidRDefault="00B4134B" w:rsidP="00675724">
            <w:pPr>
              <w:jc w:val="center"/>
              <w:rPr>
                <w:rFonts w:ascii="Times New Roman" w:hAnsi="Times New Roman" w:cs="Times New Roman"/>
                <w:bCs/>
              </w:rPr>
            </w:pPr>
            <w:r w:rsidRPr="000669D8">
              <w:rPr>
                <w:rFonts w:ascii="Times New Roman" w:hAnsi="Times New Roman" w:cs="Times New Roman"/>
                <w:bCs/>
              </w:rPr>
              <w:t>27</w:t>
            </w:r>
          </w:p>
        </w:tc>
        <w:tc>
          <w:tcPr>
            <w:tcW w:w="1620" w:type="dxa"/>
            <w:tcBorders>
              <w:top w:val="nil"/>
              <w:left w:val="nil"/>
              <w:bottom w:val="single" w:sz="4" w:space="0" w:color="auto"/>
              <w:right w:val="single" w:sz="4" w:space="0" w:color="auto"/>
            </w:tcBorders>
            <w:noWrap/>
            <w:vAlign w:val="bottom"/>
          </w:tcPr>
          <w:p w:rsidR="00B4134B" w:rsidRPr="000669D8" w:rsidRDefault="00B4134B" w:rsidP="00675724">
            <w:pPr>
              <w:rPr>
                <w:rFonts w:ascii="Times New Roman" w:hAnsi="Times New Roman" w:cs="Times New Roman"/>
              </w:rPr>
            </w:pPr>
          </w:p>
        </w:tc>
      </w:tr>
      <w:tr w:rsidR="00B4134B" w:rsidRPr="005322FF" w:rsidTr="00675724">
        <w:trPr>
          <w:trHeight w:val="255"/>
        </w:trPr>
        <w:tc>
          <w:tcPr>
            <w:tcW w:w="6043" w:type="dxa"/>
            <w:tcBorders>
              <w:top w:val="nil"/>
              <w:left w:val="single" w:sz="4" w:space="0" w:color="auto"/>
              <w:bottom w:val="single" w:sz="4" w:space="0" w:color="auto"/>
              <w:right w:val="single" w:sz="4" w:space="0" w:color="auto"/>
            </w:tcBorders>
          </w:tcPr>
          <w:p w:rsidR="00B4134B" w:rsidRPr="005322FF" w:rsidRDefault="00B4134B" w:rsidP="00675724">
            <w:pPr>
              <w:rPr>
                <w:rFonts w:ascii="Times New Roman" w:hAnsi="Times New Roman" w:cs="Times New Roman"/>
                <w:b/>
                <w:bCs/>
              </w:rPr>
            </w:pPr>
            <w:r w:rsidRPr="005322FF">
              <w:rPr>
                <w:rFonts w:ascii="Times New Roman" w:hAnsi="Times New Roman" w:cs="Times New Roman"/>
                <w:b/>
                <w:bCs/>
              </w:rPr>
              <w:t>Priemerný mzdový výdavok (v eurách)</w:t>
            </w:r>
          </w:p>
        </w:tc>
        <w:tc>
          <w:tcPr>
            <w:tcW w:w="1698" w:type="dxa"/>
            <w:tcBorders>
              <w:top w:val="single" w:sz="4" w:space="0" w:color="auto"/>
              <w:left w:val="nil"/>
              <w:bottom w:val="single" w:sz="4" w:space="0" w:color="auto"/>
              <w:right w:val="single" w:sz="4" w:space="0" w:color="auto"/>
            </w:tcBorders>
          </w:tcPr>
          <w:p w:rsidR="00B4134B" w:rsidRPr="0070743C" w:rsidRDefault="00B4134B" w:rsidP="00675724">
            <w:pPr>
              <w:jc w:val="center"/>
              <w:rPr>
                <w:rFonts w:ascii="Times New Roman" w:hAnsi="Times New Roman" w:cs="Times New Roman"/>
                <w:bCs/>
              </w:rPr>
            </w:pPr>
            <w:r w:rsidRPr="0070743C">
              <w:rPr>
                <w:rFonts w:ascii="Times New Roman" w:hAnsi="Times New Roman" w:cs="Times New Roman"/>
                <w:bCs/>
              </w:rPr>
              <w:t>0</w:t>
            </w:r>
          </w:p>
        </w:tc>
        <w:tc>
          <w:tcPr>
            <w:tcW w:w="1788" w:type="dxa"/>
            <w:tcBorders>
              <w:top w:val="single" w:sz="4" w:space="0" w:color="auto"/>
              <w:left w:val="nil"/>
              <w:bottom w:val="single" w:sz="4" w:space="0" w:color="auto"/>
              <w:right w:val="single" w:sz="4" w:space="0" w:color="auto"/>
            </w:tcBorders>
          </w:tcPr>
          <w:p w:rsidR="00B4134B" w:rsidRPr="0070743C" w:rsidRDefault="00B4134B" w:rsidP="00675724">
            <w:pPr>
              <w:jc w:val="center"/>
              <w:rPr>
                <w:rFonts w:ascii="Times New Roman" w:hAnsi="Times New Roman" w:cs="Times New Roman"/>
                <w:bCs/>
              </w:rPr>
            </w:pPr>
            <w:r w:rsidRPr="0070743C">
              <w:rPr>
                <w:rFonts w:ascii="Times New Roman" w:hAnsi="Times New Roman" w:cs="Times New Roman"/>
                <w:bCs/>
              </w:rPr>
              <w:t>0</w:t>
            </w:r>
          </w:p>
        </w:tc>
        <w:tc>
          <w:tcPr>
            <w:tcW w:w="2418" w:type="dxa"/>
            <w:tcBorders>
              <w:top w:val="single" w:sz="4" w:space="0" w:color="auto"/>
              <w:left w:val="nil"/>
              <w:bottom w:val="single" w:sz="4" w:space="0" w:color="auto"/>
              <w:right w:val="single" w:sz="4" w:space="0" w:color="auto"/>
            </w:tcBorders>
          </w:tcPr>
          <w:p w:rsidR="00B4134B" w:rsidRPr="000669D8" w:rsidRDefault="00B4134B" w:rsidP="00675724">
            <w:pPr>
              <w:jc w:val="center"/>
              <w:rPr>
                <w:rFonts w:ascii="Times New Roman" w:hAnsi="Times New Roman" w:cs="Times New Roman"/>
                <w:bCs/>
              </w:rPr>
            </w:pPr>
            <w:r w:rsidRPr="000669D8">
              <w:rPr>
                <w:rFonts w:ascii="Times New Roman" w:hAnsi="Times New Roman" w:cs="Times New Roman"/>
                <w:bCs/>
              </w:rPr>
              <w:t>1 531</w:t>
            </w:r>
          </w:p>
        </w:tc>
        <w:tc>
          <w:tcPr>
            <w:tcW w:w="1722" w:type="dxa"/>
            <w:tcBorders>
              <w:top w:val="single" w:sz="4" w:space="0" w:color="auto"/>
              <w:left w:val="nil"/>
              <w:bottom w:val="single" w:sz="4" w:space="0" w:color="auto"/>
              <w:right w:val="single" w:sz="4" w:space="0" w:color="auto"/>
            </w:tcBorders>
          </w:tcPr>
          <w:p w:rsidR="00B4134B" w:rsidRPr="000669D8" w:rsidRDefault="00B4134B" w:rsidP="00675724">
            <w:pPr>
              <w:jc w:val="center"/>
              <w:rPr>
                <w:rFonts w:ascii="Times New Roman" w:hAnsi="Times New Roman" w:cs="Times New Roman"/>
                <w:bCs/>
              </w:rPr>
            </w:pPr>
            <w:r w:rsidRPr="000669D8">
              <w:rPr>
                <w:rFonts w:ascii="Times New Roman" w:hAnsi="Times New Roman" w:cs="Times New Roman"/>
                <w:bCs/>
              </w:rPr>
              <w:t>1 531</w:t>
            </w:r>
          </w:p>
        </w:tc>
        <w:tc>
          <w:tcPr>
            <w:tcW w:w="1620" w:type="dxa"/>
            <w:tcBorders>
              <w:top w:val="nil"/>
              <w:left w:val="nil"/>
              <w:bottom w:val="single" w:sz="4" w:space="0" w:color="auto"/>
              <w:right w:val="single" w:sz="4" w:space="0" w:color="auto"/>
            </w:tcBorders>
            <w:noWrap/>
            <w:vAlign w:val="bottom"/>
          </w:tcPr>
          <w:p w:rsidR="00B4134B" w:rsidRPr="000669D8" w:rsidRDefault="00B4134B" w:rsidP="00675724">
            <w:pPr>
              <w:rPr>
                <w:rFonts w:ascii="Times New Roman" w:hAnsi="Times New Roman" w:cs="Times New Roman"/>
              </w:rPr>
            </w:pPr>
          </w:p>
        </w:tc>
      </w:tr>
      <w:tr w:rsidR="00B4134B" w:rsidRPr="005322FF" w:rsidTr="00675724">
        <w:trPr>
          <w:trHeight w:val="255"/>
        </w:trPr>
        <w:tc>
          <w:tcPr>
            <w:tcW w:w="6043" w:type="dxa"/>
            <w:tcBorders>
              <w:top w:val="nil"/>
              <w:left w:val="single" w:sz="4" w:space="0" w:color="auto"/>
              <w:bottom w:val="single" w:sz="4" w:space="0" w:color="auto"/>
              <w:right w:val="single" w:sz="4" w:space="0" w:color="auto"/>
            </w:tcBorders>
          </w:tcPr>
          <w:p w:rsidR="00B4134B" w:rsidRPr="005322FF" w:rsidRDefault="00B4134B" w:rsidP="00675724">
            <w:pPr>
              <w:rPr>
                <w:rFonts w:ascii="Times New Roman" w:hAnsi="Times New Roman" w:cs="Times New Roman"/>
              </w:rPr>
            </w:pPr>
            <w:r w:rsidRPr="005322FF">
              <w:rPr>
                <w:rFonts w:ascii="Times New Roman" w:hAnsi="Times New Roman" w:cs="Times New Roman"/>
                <w:b/>
                <w:bCs/>
              </w:rPr>
              <w:t xml:space="preserve">   z toho vplyv na ŠR</w:t>
            </w:r>
          </w:p>
        </w:tc>
        <w:tc>
          <w:tcPr>
            <w:tcW w:w="1698" w:type="dxa"/>
            <w:tcBorders>
              <w:top w:val="single" w:sz="4" w:space="0" w:color="auto"/>
              <w:left w:val="nil"/>
              <w:bottom w:val="single" w:sz="4" w:space="0" w:color="auto"/>
              <w:right w:val="single" w:sz="4" w:space="0" w:color="auto"/>
            </w:tcBorders>
          </w:tcPr>
          <w:p w:rsidR="00B4134B" w:rsidRPr="0070743C" w:rsidRDefault="00B4134B" w:rsidP="00675724">
            <w:pPr>
              <w:jc w:val="center"/>
              <w:rPr>
                <w:rFonts w:ascii="Times New Roman" w:hAnsi="Times New Roman" w:cs="Times New Roman"/>
                <w:bCs/>
              </w:rPr>
            </w:pPr>
            <w:r w:rsidRPr="0070743C">
              <w:rPr>
                <w:rFonts w:ascii="Times New Roman" w:hAnsi="Times New Roman" w:cs="Times New Roman"/>
                <w:bCs/>
              </w:rPr>
              <w:t>0</w:t>
            </w:r>
          </w:p>
        </w:tc>
        <w:tc>
          <w:tcPr>
            <w:tcW w:w="1788" w:type="dxa"/>
            <w:tcBorders>
              <w:top w:val="single" w:sz="4" w:space="0" w:color="auto"/>
              <w:left w:val="nil"/>
              <w:bottom w:val="single" w:sz="4" w:space="0" w:color="auto"/>
              <w:right w:val="single" w:sz="4" w:space="0" w:color="auto"/>
            </w:tcBorders>
          </w:tcPr>
          <w:p w:rsidR="00B4134B" w:rsidRPr="0070743C" w:rsidRDefault="00B4134B" w:rsidP="00675724">
            <w:pPr>
              <w:jc w:val="center"/>
              <w:rPr>
                <w:rFonts w:ascii="Times New Roman" w:hAnsi="Times New Roman" w:cs="Times New Roman"/>
                <w:bCs/>
              </w:rPr>
            </w:pPr>
            <w:r w:rsidRPr="0070743C">
              <w:rPr>
                <w:rFonts w:ascii="Times New Roman" w:hAnsi="Times New Roman" w:cs="Times New Roman"/>
                <w:bCs/>
              </w:rPr>
              <w:t>0</w:t>
            </w:r>
          </w:p>
        </w:tc>
        <w:tc>
          <w:tcPr>
            <w:tcW w:w="2418" w:type="dxa"/>
            <w:tcBorders>
              <w:top w:val="single" w:sz="4" w:space="0" w:color="auto"/>
              <w:left w:val="nil"/>
              <w:bottom w:val="single" w:sz="4" w:space="0" w:color="auto"/>
              <w:right w:val="single" w:sz="4" w:space="0" w:color="auto"/>
            </w:tcBorders>
          </w:tcPr>
          <w:p w:rsidR="00B4134B" w:rsidRPr="000669D8" w:rsidRDefault="00B4134B" w:rsidP="00675724">
            <w:pPr>
              <w:jc w:val="center"/>
              <w:rPr>
                <w:rFonts w:ascii="Times New Roman" w:hAnsi="Times New Roman" w:cs="Times New Roman"/>
                <w:bCs/>
              </w:rPr>
            </w:pPr>
            <w:r w:rsidRPr="000669D8">
              <w:rPr>
                <w:rFonts w:ascii="Times New Roman" w:hAnsi="Times New Roman" w:cs="Times New Roman"/>
                <w:bCs/>
              </w:rPr>
              <w:t>1 531</w:t>
            </w:r>
          </w:p>
        </w:tc>
        <w:tc>
          <w:tcPr>
            <w:tcW w:w="1722" w:type="dxa"/>
            <w:tcBorders>
              <w:top w:val="single" w:sz="4" w:space="0" w:color="auto"/>
              <w:left w:val="nil"/>
              <w:bottom w:val="single" w:sz="4" w:space="0" w:color="auto"/>
              <w:right w:val="single" w:sz="4" w:space="0" w:color="auto"/>
            </w:tcBorders>
          </w:tcPr>
          <w:p w:rsidR="00B4134B" w:rsidRPr="000669D8" w:rsidRDefault="00B4134B" w:rsidP="00675724">
            <w:pPr>
              <w:jc w:val="center"/>
              <w:rPr>
                <w:rFonts w:ascii="Times New Roman" w:hAnsi="Times New Roman" w:cs="Times New Roman"/>
                <w:bCs/>
              </w:rPr>
            </w:pPr>
            <w:r w:rsidRPr="000669D8">
              <w:rPr>
                <w:rFonts w:ascii="Times New Roman" w:hAnsi="Times New Roman" w:cs="Times New Roman"/>
                <w:bCs/>
              </w:rPr>
              <w:t>1 531</w:t>
            </w:r>
          </w:p>
        </w:tc>
        <w:tc>
          <w:tcPr>
            <w:tcW w:w="1620" w:type="dxa"/>
            <w:tcBorders>
              <w:top w:val="nil"/>
              <w:left w:val="nil"/>
              <w:bottom w:val="single" w:sz="4" w:space="0" w:color="auto"/>
              <w:right w:val="single" w:sz="4" w:space="0" w:color="auto"/>
            </w:tcBorders>
            <w:noWrap/>
            <w:vAlign w:val="bottom"/>
          </w:tcPr>
          <w:p w:rsidR="00B4134B" w:rsidRPr="000669D8" w:rsidRDefault="00B4134B" w:rsidP="00675724">
            <w:pPr>
              <w:rPr>
                <w:rFonts w:ascii="Times New Roman" w:hAnsi="Times New Roman" w:cs="Times New Roman"/>
              </w:rPr>
            </w:pPr>
            <w:r w:rsidRPr="000669D8">
              <w:rPr>
                <w:rFonts w:ascii="Times New Roman" w:hAnsi="Times New Roman" w:cs="Times New Roman"/>
              </w:rPr>
              <w:t> </w:t>
            </w:r>
          </w:p>
        </w:tc>
      </w:tr>
      <w:tr w:rsidR="00B4134B" w:rsidRPr="005322FF" w:rsidTr="00675724">
        <w:trPr>
          <w:trHeight w:val="255"/>
        </w:trPr>
        <w:tc>
          <w:tcPr>
            <w:tcW w:w="6043" w:type="dxa"/>
            <w:tcBorders>
              <w:top w:val="nil"/>
              <w:left w:val="single" w:sz="4" w:space="0" w:color="auto"/>
              <w:bottom w:val="single" w:sz="4" w:space="0" w:color="auto"/>
              <w:right w:val="single" w:sz="4" w:space="0" w:color="auto"/>
            </w:tcBorders>
            <w:shd w:val="clear" w:color="auto" w:fill="BFBFBF" w:themeFill="background1" w:themeFillShade="BF"/>
          </w:tcPr>
          <w:p w:rsidR="00B4134B" w:rsidRPr="005322FF" w:rsidRDefault="00B4134B" w:rsidP="00675724">
            <w:pPr>
              <w:rPr>
                <w:rFonts w:ascii="Times New Roman" w:hAnsi="Times New Roman" w:cs="Times New Roman"/>
                <w:b/>
                <w:bCs/>
              </w:rPr>
            </w:pPr>
            <w:r w:rsidRPr="005322FF">
              <w:rPr>
                <w:rFonts w:ascii="Times New Roman" w:hAnsi="Times New Roman" w:cs="Times New Roman"/>
                <w:b/>
                <w:bCs/>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B4134B" w:rsidRPr="0070743C" w:rsidRDefault="00B4134B" w:rsidP="00675724">
            <w:pPr>
              <w:jc w:val="center"/>
              <w:rPr>
                <w:rFonts w:ascii="Times New Roman" w:hAnsi="Times New Roman" w:cs="Times New Roman"/>
                <w:b/>
              </w:rPr>
            </w:pPr>
            <w:r w:rsidRPr="0070743C">
              <w:rPr>
                <w:rFonts w:ascii="Times New Roman" w:hAnsi="Times New Roman" w:cs="Times New Roman"/>
                <w:b/>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B4134B" w:rsidRPr="0070743C" w:rsidRDefault="00B4134B" w:rsidP="00675724">
            <w:pPr>
              <w:jc w:val="center"/>
              <w:rPr>
                <w:rFonts w:ascii="Times New Roman" w:hAnsi="Times New Roman" w:cs="Times New Roman"/>
                <w:b/>
              </w:rPr>
            </w:pPr>
            <w:r w:rsidRPr="0070743C">
              <w:rPr>
                <w:rFonts w:ascii="Times New Roman" w:hAnsi="Times New Roman" w:cs="Times New Roman"/>
                <w:b/>
              </w:rPr>
              <w:t>0</w:t>
            </w:r>
          </w:p>
        </w:tc>
        <w:tc>
          <w:tcPr>
            <w:tcW w:w="2418" w:type="dxa"/>
            <w:tcBorders>
              <w:top w:val="nil"/>
              <w:left w:val="nil"/>
              <w:bottom w:val="single" w:sz="4" w:space="0" w:color="auto"/>
              <w:right w:val="single" w:sz="4" w:space="0" w:color="auto"/>
            </w:tcBorders>
            <w:shd w:val="clear" w:color="auto" w:fill="BFBFBF" w:themeFill="background1" w:themeFillShade="BF"/>
          </w:tcPr>
          <w:p w:rsidR="00B4134B" w:rsidRPr="000669D8" w:rsidRDefault="00B4134B" w:rsidP="00675724">
            <w:pPr>
              <w:jc w:val="center"/>
              <w:rPr>
                <w:rFonts w:ascii="Times New Roman" w:hAnsi="Times New Roman" w:cs="Times New Roman"/>
                <w:b/>
              </w:rPr>
            </w:pPr>
            <w:r w:rsidRPr="000669D8">
              <w:rPr>
                <w:rFonts w:ascii="Times New Roman" w:hAnsi="Times New Roman" w:cs="Times New Roman"/>
                <w:b/>
              </w:rPr>
              <w:t>669 501</w:t>
            </w:r>
          </w:p>
        </w:tc>
        <w:tc>
          <w:tcPr>
            <w:tcW w:w="1722" w:type="dxa"/>
            <w:tcBorders>
              <w:top w:val="nil"/>
              <w:left w:val="nil"/>
              <w:bottom w:val="single" w:sz="4" w:space="0" w:color="auto"/>
              <w:right w:val="single" w:sz="4" w:space="0" w:color="auto"/>
            </w:tcBorders>
            <w:shd w:val="clear" w:color="auto" w:fill="BFBFBF" w:themeFill="background1" w:themeFillShade="BF"/>
          </w:tcPr>
          <w:p w:rsidR="00B4134B" w:rsidRPr="000669D8" w:rsidRDefault="00B4134B" w:rsidP="00675724">
            <w:pPr>
              <w:jc w:val="center"/>
              <w:rPr>
                <w:rFonts w:ascii="Times New Roman" w:hAnsi="Times New Roman" w:cs="Times New Roman"/>
                <w:b/>
              </w:rPr>
            </w:pPr>
            <w:r w:rsidRPr="000669D8">
              <w:rPr>
                <w:rFonts w:ascii="Times New Roman" w:hAnsi="Times New Roman" w:cs="Times New Roman"/>
                <w:b/>
              </w:rPr>
              <w:t>669 501</w:t>
            </w:r>
          </w:p>
        </w:tc>
        <w:tc>
          <w:tcPr>
            <w:tcW w:w="1620" w:type="dxa"/>
            <w:tcBorders>
              <w:top w:val="nil"/>
              <w:left w:val="nil"/>
              <w:bottom w:val="single" w:sz="4" w:space="0" w:color="auto"/>
              <w:right w:val="single" w:sz="4" w:space="0" w:color="auto"/>
            </w:tcBorders>
            <w:shd w:val="clear" w:color="auto" w:fill="BFBFBF" w:themeFill="background1" w:themeFillShade="BF"/>
            <w:noWrap/>
            <w:vAlign w:val="bottom"/>
          </w:tcPr>
          <w:p w:rsidR="00B4134B" w:rsidRPr="000669D8" w:rsidRDefault="00B4134B" w:rsidP="00675724">
            <w:pPr>
              <w:rPr>
                <w:rFonts w:ascii="Times New Roman" w:hAnsi="Times New Roman" w:cs="Times New Roman"/>
                <w:b/>
                <w:bCs/>
              </w:rPr>
            </w:pPr>
            <w:r w:rsidRPr="000669D8">
              <w:rPr>
                <w:rFonts w:ascii="Times New Roman" w:hAnsi="Times New Roman" w:cs="Times New Roman"/>
                <w:b/>
                <w:bCs/>
              </w:rPr>
              <w:t> </w:t>
            </w:r>
          </w:p>
        </w:tc>
      </w:tr>
      <w:tr w:rsidR="00B4134B" w:rsidRPr="005322FF" w:rsidTr="00675724">
        <w:trPr>
          <w:trHeight w:val="255"/>
        </w:trPr>
        <w:tc>
          <w:tcPr>
            <w:tcW w:w="6043" w:type="dxa"/>
            <w:tcBorders>
              <w:top w:val="nil"/>
              <w:left w:val="single" w:sz="4" w:space="0" w:color="auto"/>
              <w:bottom w:val="single" w:sz="4" w:space="0" w:color="auto"/>
              <w:right w:val="single" w:sz="4" w:space="0" w:color="auto"/>
            </w:tcBorders>
          </w:tcPr>
          <w:p w:rsidR="00B4134B" w:rsidRPr="005322FF" w:rsidRDefault="00B4134B" w:rsidP="00675724">
            <w:pPr>
              <w:rPr>
                <w:rFonts w:ascii="Times New Roman" w:hAnsi="Times New Roman" w:cs="Times New Roman"/>
                <w:b/>
                <w:bCs/>
              </w:rPr>
            </w:pPr>
            <w:r w:rsidRPr="005322FF">
              <w:rPr>
                <w:rFonts w:ascii="Times New Roman" w:hAnsi="Times New Roman" w:cs="Times New Roman"/>
                <w:b/>
                <w:bCs/>
              </w:rPr>
              <w:t>Mzdy, platy, služobné príjmy a ostatné osobné vyrovnania (610)</w:t>
            </w:r>
          </w:p>
        </w:tc>
        <w:tc>
          <w:tcPr>
            <w:tcW w:w="1698" w:type="dxa"/>
            <w:tcBorders>
              <w:top w:val="nil"/>
              <w:left w:val="nil"/>
              <w:bottom w:val="single" w:sz="4" w:space="0" w:color="auto"/>
              <w:right w:val="single" w:sz="4" w:space="0" w:color="auto"/>
            </w:tcBorders>
          </w:tcPr>
          <w:p w:rsidR="00B4134B" w:rsidRPr="0070743C" w:rsidRDefault="00B4134B" w:rsidP="00675724">
            <w:pPr>
              <w:jc w:val="center"/>
              <w:rPr>
                <w:rFonts w:ascii="Times New Roman" w:hAnsi="Times New Roman" w:cs="Times New Roman"/>
              </w:rPr>
            </w:pPr>
            <w:r w:rsidRPr="0070743C">
              <w:rPr>
                <w:rFonts w:ascii="Times New Roman" w:hAnsi="Times New Roman" w:cs="Times New Roman"/>
              </w:rPr>
              <w:t>0</w:t>
            </w:r>
          </w:p>
        </w:tc>
        <w:tc>
          <w:tcPr>
            <w:tcW w:w="1788" w:type="dxa"/>
            <w:tcBorders>
              <w:top w:val="nil"/>
              <w:left w:val="nil"/>
              <w:bottom w:val="single" w:sz="4" w:space="0" w:color="auto"/>
              <w:right w:val="single" w:sz="4" w:space="0" w:color="auto"/>
            </w:tcBorders>
          </w:tcPr>
          <w:p w:rsidR="00B4134B" w:rsidRPr="0070743C" w:rsidRDefault="00B4134B" w:rsidP="00675724">
            <w:pPr>
              <w:jc w:val="center"/>
              <w:rPr>
                <w:rFonts w:ascii="Times New Roman" w:hAnsi="Times New Roman" w:cs="Times New Roman"/>
              </w:rPr>
            </w:pPr>
            <w:r w:rsidRPr="0070743C">
              <w:rPr>
                <w:rFonts w:ascii="Times New Roman" w:hAnsi="Times New Roman" w:cs="Times New Roman"/>
              </w:rPr>
              <w:t>0</w:t>
            </w:r>
          </w:p>
        </w:tc>
        <w:tc>
          <w:tcPr>
            <w:tcW w:w="2418" w:type="dxa"/>
            <w:tcBorders>
              <w:top w:val="nil"/>
              <w:left w:val="nil"/>
              <w:bottom w:val="single" w:sz="4" w:space="0" w:color="auto"/>
              <w:right w:val="single" w:sz="4" w:space="0" w:color="auto"/>
            </w:tcBorders>
          </w:tcPr>
          <w:p w:rsidR="00B4134B" w:rsidRPr="000669D8" w:rsidRDefault="00B4134B" w:rsidP="00675724">
            <w:pPr>
              <w:jc w:val="center"/>
              <w:rPr>
                <w:rFonts w:ascii="Times New Roman" w:hAnsi="Times New Roman" w:cs="Times New Roman"/>
              </w:rPr>
            </w:pPr>
            <w:r w:rsidRPr="000669D8">
              <w:rPr>
                <w:rFonts w:ascii="Times New Roman" w:hAnsi="Times New Roman" w:cs="Times New Roman"/>
              </w:rPr>
              <w:t>496 110</w:t>
            </w:r>
          </w:p>
        </w:tc>
        <w:tc>
          <w:tcPr>
            <w:tcW w:w="1722" w:type="dxa"/>
            <w:tcBorders>
              <w:top w:val="nil"/>
              <w:left w:val="nil"/>
              <w:bottom w:val="single" w:sz="4" w:space="0" w:color="auto"/>
              <w:right w:val="single" w:sz="4" w:space="0" w:color="auto"/>
            </w:tcBorders>
          </w:tcPr>
          <w:p w:rsidR="00B4134B" w:rsidRPr="000669D8" w:rsidRDefault="00B4134B" w:rsidP="00675724">
            <w:pPr>
              <w:jc w:val="center"/>
              <w:rPr>
                <w:rFonts w:ascii="Times New Roman" w:hAnsi="Times New Roman" w:cs="Times New Roman"/>
              </w:rPr>
            </w:pPr>
            <w:r w:rsidRPr="000669D8">
              <w:rPr>
                <w:rFonts w:ascii="Times New Roman" w:hAnsi="Times New Roman" w:cs="Times New Roman"/>
              </w:rPr>
              <w:t>496 110</w:t>
            </w:r>
          </w:p>
        </w:tc>
        <w:tc>
          <w:tcPr>
            <w:tcW w:w="1620" w:type="dxa"/>
            <w:tcBorders>
              <w:top w:val="nil"/>
              <w:left w:val="nil"/>
              <w:bottom w:val="single" w:sz="4" w:space="0" w:color="auto"/>
              <w:right w:val="single" w:sz="4" w:space="0" w:color="auto"/>
            </w:tcBorders>
            <w:noWrap/>
            <w:vAlign w:val="bottom"/>
          </w:tcPr>
          <w:p w:rsidR="00B4134B" w:rsidRPr="000669D8" w:rsidRDefault="00B4134B" w:rsidP="00675724">
            <w:pPr>
              <w:rPr>
                <w:rFonts w:ascii="Times New Roman" w:hAnsi="Times New Roman" w:cs="Times New Roman"/>
                <w:b/>
                <w:bCs/>
              </w:rPr>
            </w:pPr>
            <w:r w:rsidRPr="000669D8">
              <w:rPr>
                <w:rFonts w:ascii="Times New Roman" w:hAnsi="Times New Roman" w:cs="Times New Roman"/>
                <w:b/>
                <w:bCs/>
              </w:rPr>
              <w:t> </w:t>
            </w:r>
          </w:p>
        </w:tc>
      </w:tr>
      <w:tr w:rsidR="00B4134B" w:rsidRPr="005322FF" w:rsidTr="00675724">
        <w:trPr>
          <w:trHeight w:val="255"/>
        </w:trPr>
        <w:tc>
          <w:tcPr>
            <w:tcW w:w="6043" w:type="dxa"/>
            <w:tcBorders>
              <w:top w:val="nil"/>
              <w:left w:val="single" w:sz="4" w:space="0" w:color="auto"/>
              <w:bottom w:val="single" w:sz="4" w:space="0" w:color="auto"/>
              <w:right w:val="single" w:sz="4" w:space="0" w:color="auto"/>
            </w:tcBorders>
          </w:tcPr>
          <w:p w:rsidR="00B4134B" w:rsidRPr="005322FF" w:rsidRDefault="00B4134B" w:rsidP="00675724">
            <w:pPr>
              <w:rPr>
                <w:rFonts w:ascii="Times New Roman" w:hAnsi="Times New Roman" w:cs="Times New Roman"/>
              </w:rPr>
            </w:pPr>
            <w:r w:rsidRPr="005322FF">
              <w:rPr>
                <w:rFonts w:ascii="Times New Roman" w:hAnsi="Times New Roman" w:cs="Times New Roman"/>
                <w:b/>
                <w:bCs/>
              </w:rPr>
              <w:t xml:space="preserve">   z toho vplyv na ŠR</w:t>
            </w:r>
          </w:p>
        </w:tc>
        <w:tc>
          <w:tcPr>
            <w:tcW w:w="1698" w:type="dxa"/>
            <w:tcBorders>
              <w:top w:val="nil"/>
              <w:left w:val="nil"/>
              <w:bottom w:val="single" w:sz="4" w:space="0" w:color="auto"/>
              <w:right w:val="single" w:sz="4" w:space="0" w:color="auto"/>
            </w:tcBorders>
          </w:tcPr>
          <w:p w:rsidR="00B4134B" w:rsidRPr="0070743C" w:rsidRDefault="00B4134B" w:rsidP="00675724">
            <w:pPr>
              <w:jc w:val="center"/>
              <w:rPr>
                <w:rFonts w:ascii="Times New Roman" w:hAnsi="Times New Roman" w:cs="Times New Roman"/>
              </w:rPr>
            </w:pPr>
            <w:r w:rsidRPr="0070743C">
              <w:rPr>
                <w:rFonts w:ascii="Times New Roman" w:hAnsi="Times New Roman" w:cs="Times New Roman"/>
              </w:rPr>
              <w:t>0</w:t>
            </w:r>
          </w:p>
        </w:tc>
        <w:tc>
          <w:tcPr>
            <w:tcW w:w="1788" w:type="dxa"/>
            <w:tcBorders>
              <w:top w:val="nil"/>
              <w:left w:val="nil"/>
              <w:bottom w:val="single" w:sz="4" w:space="0" w:color="auto"/>
              <w:right w:val="single" w:sz="4" w:space="0" w:color="auto"/>
            </w:tcBorders>
          </w:tcPr>
          <w:p w:rsidR="00B4134B" w:rsidRPr="0070743C" w:rsidRDefault="00B4134B" w:rsidP="00675724">
            <w:pPr>
              <w:jc w:val="center"/>
              <w:rPr>
                <w:rFonts w:ascii="Times New Roman" w:hAnsi="Times New Roman" w:cs="Times New Roman"/>
              </w:rPr>
            </w:pPr>
            <w:r w:rsidRPr="0070743C">
              <w:rPr>
                <w:rFonts w:ascii="Times New Roman" w:hAnsi="Times New Roman" w:cs="Times New Roman"/>
              </w:rPr>
              <w:t>0</w:t>
            </w:r>
          </w:p>
        </w:tc>
        <w:tc>
          <w:tcPr>
            <w:tcW w:w="2418" w:type="dxa"/>
            <w:tcBorders>
              <w:top w:val="nil"/>
              <w:left w:val="nil"/>
              <w:bottom w:val="single" w:sz="4" w:space="0" w:color="auto"/>
              <w:right w:val="single" w:sz="4" w:space="0" w:color="auto"/>
            </w:tcBorders>
          </w:tcPr>
          <w:p w:rsidR="00B4134B" w:rsidRPr="000669D8" w:rsidRDefault="00B4134B" w:rsidP="00675724">
            <w:pPr>
              <w:jc w:val="center"/>
              <w:rPr>
                <w:rFonts w:ascii="Times New Roman" w:hAnsi="Times New Roman" w:cs="Times New Roman"/>
              </w:rPr>
            </w:pPr>
            <w:r w:rsidRPr="000669D8">
              <w:rPr>
                <w:rFonts w:ascii="Times New Roman" w:hAnsi="Times New Roman" w:cs="Times New Roman"/>
              </w:rPr>
              <w:t>496 110</w:t>
            </w:r>
          </w:p>
        </w:tc>
        <w:tc>
          <w:tcPr>
            <w:tcW w:w="1722" w:type="dxa"/>
            <w:tcBorders>
              <w:top w:val="nil"/>
              <w:left w:val="nil"/>
              <w:bottom w:val="single" w:sz="4" w:space="0" w:color="auto"/>
              <w:right w:val="single" w:sz="4" w:space="0" w:color="auto"/>
            </w:tcBorders>
          </w:tcPr>
          <w:p w:rsidR="00B4134B" w:rsidRPr="000669D8" w:rsidRDefault="00B4134B" w:rsidP="00675724">
            <w:pPr>
              <w:jc w:val="center"/>
              <w:rPr>
                <w:rFonts w:ascii="Times New Roman" w:hAnsi="Times New Roman" w:cs="Times New Roman"/>
              </w:rPr>
            </w:pPr>
            <w:r w:rsidRPr="000669D8">
              <w:rPr>
                <w:rFonts w:ascii="Times New Roman" w:hAnsi="Times New Roman" w:cs="Times New Roman"/>
              </w:rPr>
              <w:t>496 110</w:t>
            </w:r>
          </w:p>
        </w:tc>
        <w:tc>
          <w:tcPr>
            <w:tcW w:w="1620" w:type="dxa"/>
            <w:tcBorders>
              <w:top w:val="nil"/>
              <w:left w:val="nil"/>
              <w:bottom w:val="single" w:sz="4" w:space="0" w:color="auto"/>
              <w:right w:val="single" w:sz="4" w:space="0" w:color="auto"/>
            </w:tcBorders>
            <w:noWrap/>
            <w:vAlign w:val="bottom"/>
          </w:tcPr>
          <w:p w:rsidR="00B4134B" w:rsidRPr="000669D8" w:rsidRDefault="00B4134B" w:rsidP="00675724">
            <w:pPr>
              <w:rPr>
                <w:rFonts w:ascii="Times New Roman" w:hAnsi="Times New Roman" w:cs="Times New Roman"/>
              </w:rPr>
            </w:pPr>
            <w:r w:rsidRPr="000669D8">
              <w:rPr>
                <w:rFonts w:ascii="Times New Roman" w:hAnsi="Times New Roman" w:cs="Times New Roman"/>
              </w:rPr>
              <w:t> </w:t>
            </w:r>
          </w:p>
        </w:tc>
      </w:tr>
      <w:tr w:rsidR="00B4134B" w:rsidRPr="005322FF" w:rsidTr="00675724">
        <w:trPr>
          <w:trHeight w:val="255"/>
        </w:trPr>
        <w:tc>
          <w:tcPr>
            <w:tcW w:w="6043" w:type="dxa"/>
            <w:tcBorders>
              <w:top w:val="nil"/>
              <w:left w:val="single" w:sz="4" w:space="0" w:color="auto"/>
              <w:bottom w:val="single" w:sz="4" w:space="0" w:color="auto"/>
              <w:right w:val="single" w:sz="4" w:space="0" w:color="auto"/>
            </w:tcBorders>
          </w:tcPr>
          <w:p w:rsidR="00B4134B" w:rsidRPr="005322FF" w:rsidRDefault="00B4134B" w:rsidP="00675724">
            <w:pPr>
              <w:rPr>
                <w:rFonts w:ascii="Times New Roman" w:hAnsi="Times New Roman" w:cs="Times New Roman"/>
                <w:b/>
                <w:bCs/>
              </w:rPr>
            </w:pPr>
            <w:r w:rsidRPr="005322FF">
              <w:rPr>
                <w:rFonts w:ascii="Times New Roman" w:hAnsi="Times New Roman" w:cs="Times New Roman"/>
                <w:b/>
                <w:bCs/>
              </w:rPr>
              <w:t>Poistné a príspevok do poisťovní (620)</w:t>
            </w:r>
          </w:p>
        </w:tc>
        <w:tc>
          <w:tcPr>
            <w:tcW w:w="1698" w:type="dxa"/>
            <w:tcBorders>
              <w:top w:val="nil"/>
              <w:left w:val="nil"/>
              <w:bottom w:val="single" w:sz="4" w:space="0" w:color="auto"/>
              <w:right w:val="single" w:sz="4" w:space="0" w:color="auto"/>
            </w:tcBorders>
          </w:tcPr>
          <w:p w:rsidR="00B4134B" w:rsidRPr="0070743C" w:rsidRDefault="00B4134B" w:rsidP="00675724">
            <w:pPr>
              <w:jc w:val="center"/>
              <w:rPr>
                <w:rFonts w:ascii="Times New Roman" w:hAnsi="Times New Roman" w:cs="Times New Roman"/>
              </w:rPr>
            </w:pPr>
            <w:r w:rsidRPr="0070743C">
              <w:rPr>
                <w:rFonts w:ascii="Times New Roman" w:hAnsi="Times New Roman" w:cs="Times New Roman"/>
              </w:rPr>
              <w:t>0</w:t>
            </w:r>
          </w:p>
        </w:tc>
        <w:tc>
          <w:tcPr>
            <w:tcW w:w="1788" w:type="dxa"/>
            <w:tcBorders>
              <w:top w:val="nil"/>
              <w:left w:val="nil"/>
              <w:bottom w:val="single" w:sz="4" w:space="0" w:color="auto"/>
              <w:right w:val="single" w:sz="4" w:space="0" w:color="auto"/>
            </w:tcBorders>
          </w:tcPr>
          <w:p w:rsidR="00B4134B" w:rsidRPr="0070743C" w:rsidRDefault="00B4134B" w:rsidP="00675724">
            <w:pPr>
              <w:jc w:val="center"/>
              <w:rPr>
                <w:rFonts w:ascii="Times New Roman" w:hAnsi="Times New Roman" w:cs="Times New Roman"/>
              </w:rPr>
            </w:pPr>
            <w:r w:rsidRPr="0070743C">
              <w:rPr>
                <w:rFonts w:ascii="Times New Roman" w:hAnsi="Times New Roman" w:cs="Times New Roman"/>
              </w:rPr>
              <w:t>0</w:t>
            </w:r>
          </w:p>
        </w:tc>
        <w:tc>
          <w:tcPr>
            <w:tcW w:w="2418" w:type="dxa"/>
            <w:tcBorders>
              <w:top w:val="nil"/>
              <w:left w:val="nil"/>
              <w:bottom w:val="single" w:sz="4" w:space="0" w:color="auto"/>
              <w:right w:val="single" w:sz="4" w:space="0" w:color="auto"/>
            </w:tcBorders>
          </w:tcPr>
          <w:p w:rsidR="00B4134B" w:rsidRPr="000669D8" w:rsidRDefault="00B4134B" w:rsidP="00675724">
            <w:pPr>
              <w:jc w:val="center"/>
              <w:rPr>
                <w:rFonts w:ascii="Times New Roman" w:hAnsi="Times New Roman" w:cs="Times New Roman"/>
              </w:rPr>
            </w:pPr>
            <w:r w:rsidRPr="000669D8">
              <w:rPr>
                <w:rFonts w:ascii="Times New Roman" w:hAnsi="Times New Roman" w:cs="Times New Roman"/>
              </w:rPr>
              <w:t>173 391</w:t>
            </w:r>
          </w:p>
        </w:tc>
        <w:tc>
          <w:tcPr>
            <w:tcW w:w="1722" w:type="dxa"/>
            <w:tcBorders>
              <w:top w:val="nil"/>
              <w:left w:val="nil"/>
              <w:bottom w:val="single" w:sz="4" w:space="0" w:color="auto"/>
              <w:right w:val="single" w:sz="4" w:space="0" w:color="auto"/>
            </w:tcBorders>
          </w:tcPr>
          <w:p w:rsidR="00B4134B" w:rsidRPr="000669D8" w:rsidRDefault="00B4134B" w:rsidP="00675724">
            <w:pPr>
              <w:jc w:val="center"/>
              <w:rPr>
                <w:rFonts w:ascii="Times New Roman" w:hAnsi="Times New Roman" w:cs="Times New Roman"/>
              </w:rPr>
            </w:pPr>
            <w:r w:rsidRPr="000669D8">
              <w:rPr>
                <w:rFonts w:ascii="Times New Roman" w:hAnsi="Times New Roman" w:cs="Times New Roman"/>
              </w:rPr>
              <w:t>173 391</w:t>
            </w:r>
          </w:p>
        </w:tc>
        <w:tc>
          <w:tcPr>
            <w:tcW w:w="1620" w:type="dxa"/>
            <w:tcBorders>
              <w:top w:val="nil"/>
              <w:left w:val="nil"/>
              <w:bottom w:val="single" w:sz="4" w:space="0" w:color="auto"/>
              <w:right w:val="single" w:sz="4" w:space="0" w:color="auto"/>
            </w:tcBorders>
            <w:noWrap/>
            <w:vAlign w:val="bottom"/>
          </w:tcPr>
          <w:p w:rsidR="00B4134B" w:rsidRPr="000669D8" w:rsidRDefault="00B4134B" w:rsidP="00675724">
            <w:pPr>
              <w:rPr>
                <w:rFonts w:ascii="Times New Roman" w:hAnsi="Times New Roman" w:cs="Times New Roman"/>
                <w:b/>
                <w:bCs/>
              </w:rPr>
            </w:pPr>
            <w:r w:rsidRPr="000669D8">
              <w:rPr>
                <w:rFonts w:ascii="Times New Roman" w:hAnsi="Times New Roman" w:cs="Times New Roman"/>
                <w:b/>
                <w:bCs/>
              </w:rPr>
              <w:t> </w:t>
            </w:r>
          </w:p>
        </w:tc>
      </w:tr>
      <w:tr w:rsidR="00B4134B" w:rsidRPr="005322FF" w:rsidTr="00675724">
        <w:trPr>
          <w:trHeight w:val="255"/>
        </w:trPr>
        <w:tc>
          <w:tcPr>
            <w:tcW w:w="6043" w:type="dxa"/>
            <w:tcBorders>
              <w:top w:val="nil"/>
              <w:left w:val="single" w:sz="4" w:space="0" w:color="auto"/>
              <w:bottom w:val="single" w:sz="4" w:space="0" w:color="auto"/>
              <w:right w:val="single" w:sz="4" w:space="0" w:color="auto"/>
            </w:tcBorders>
          </w:tcPr>
          <w:p w:rsidR="00B4134B" w:rsidRPr="005322FF" w:rsidRDefault="00B4134B" w:rsidP="00675724">
            <w:pPr>
              <w:rPr>
                <w:rFonts w:ascii="Times New Roman" w:hAnsi="Times New Roman" w:cs="Times New Roman"/>
              </w:rPr>
            </w:pPr>
            <w:r w:rsidRPr="005322FF">
              <w:rPr>
                <w:rFonts w:ascii="Times New Roman" w:hAnsi="Times New Roman" w:cs="Times New Roman"/>
                <w:b/>
                <w:bCs/>
              </w:rPr>
              <w:t xml:space="preserve">   z toho vplyv na ŠR</w:t>
            </w:r>
          </w:p>
        </w:tc>
        <w:tc>
          <w:tcPr>
            <w:tcW w:w="1698" w:type="dxa"/>
            <w:tcBorders>
              <w:top w:val="nil"/>
              <w:left w:val="nil"/>
              <w:bottom w:val="single" w:sz="4" w:space="0" w:color="auto"/>
              <w:right w:val="single" w:sz="4" w:space="0" w:color="auto"/>
            </w:tcBorders>
          </w:tcPr>
          <w:p w:rsidR="00B4134B" w:rsidRPr="0070743C" w:rsidRDefault="00B4134B" w:rsidP="00675724">
            <w:pPr>
              <w:jc w:val="center"/>
              <w:rPr>
                <w:rFonts w:ascii="Times New Roman" w:hAnsi="Times New Roman" w:cs="Times New Roman"/>
              </w:rPr>
            </w:pPr>
            <w:r w:rsidRPr="0070743C">
              <w:rPr>
                <w:rFonts w:ascii="Times New Roman" w:hAnsi="Times New Roman" w:cs="Times New Roman"/>
              </w:rPr>
              <w:t>0</w:t>
            </w:r>
          </w:p>
        </w:tc>
        <w:tc>
          <w:tcPr>
            <w:tcW w:w="1788" w:type="dxa"/>
            <w:tcBorders>
              <w:top w:val="nil"/>
              <w:left w:val="nil"/>
              <w:bottom w:val="single" w:sz="4" w:space="0" w:color="auto"/>
              <w:right w:val="single" w:sz="4" w:space="0" w:color="auto"/>
            </w:tcBorders>
          </w:tcPr>
          <w:p w:rsidR="00B4134B" w:rsidRPr="0070743C" w:rsidRDefault="00B4134B" w:rsidP="00675724">
            <w:pPr>
              <w:jc w:val="center"/>
              <w:rPr>
                <w:rFonts w:ascii="Times New Roman" w:hAnsi="Times New Roman" w:cs="Times New Roman"/>
              </w:rPr>
            </w:pPr>
            <w:r w:rsidRPr="0070743C">
              <w:rPr>
                <w:rFonts w:ascii="Times New Roman" w:hAnsi="Times New Roman" w:cs="Times New Roman"/>
              </w:rPr>
              <w:t>0</w:t>
            </w:r>
          </w:p>
        </w:tc>
        <w:tc>
          <w:tcPr>
            <w:tcW w:w="2418" w:type="dxa"/>
            <w:tcBorders>
              <w:top w:val="nil"/>
              <w:left w:val="nil"/>
              <w:bottom w:val="single" w:sz="4" w:space="0" w:color="auto"/>
              <w:right w:val="single" w:sz="4" w:space="0" w:color="auto"/>
            </w:tcBorders>
          </w:tcPr>
          <w:p w:rsidR="00B4134B" w:rsidRPr="000669D8" w:rsidRDefault="00B4134B" w:rsidP="00675724">
            <w:pPr>
              <w:jc w:val="center"/>
              <w:rPr>
                <w:rFonts w:ascii="Times New Roman" w:hAnsi="Times New Roman" w:cs="Times New Roman"/>
              </w:rPr>
            </w:pPr>
            <w:r w:rsidRPr="000669D8">
              <w:rPr>
                <w:rFonts w:ascii="Times New Roman" w:hAnsi="Times New Roman" w:cs="Times New Roman"/>
              </w:rPr>
              <w:t>173 391</w:t>
            </w:r>
          </w:p>
        </w:tc>
        <w:tc>
          <w:tcPr>
            <w:tcW w:w="1722" w:type="dxa"/>
            <w:tcBorders>
              <w:top w:val="nil"/>
              <w:left w:val="nil"/>
              <w:bottom w:val="single" w:sz="4" w:space="0" w:color="auto"/>
              <w:right w:val="single" w:sz="4" w:space="0" w:color="auto"/>
            </w:tcBorders>
          </w:tcPr>
          <w:p w:rsidR="00B4134B" w:rsidRPr="000669D8" w:rsidRDefault="00B4134B" w:rsidP="00675724">
            <w:pPr>
              <w:jc w:val="center"/>
              <w:rPr>
                <w:rFonts w:ascii="Times New Roman" w:hAnsi="Times New Roman" w:cs="Times New Roman"/>
              </w:rPr>
            </w:pPr>
            <w:r w:rsidRPr="000669D8">
              <w:rPr>
                <w:rFonts w:ascii="Times New Roman" w:hAnsi="Times New Roman" w:cs="Times New Roman"/>
              </w:rPr>
              <w:t>173 391</w:t>
            </w:r>
          </w:p>
        </w:tc>
        <w:tc>
          <w:tcPr>
            <w:tcW w:w="1620" w:type="dxa"/>
            <w:tcBorders>
              <w:top w:val="nil"/>
              <w:left w:val="nil"/>
              <w:bottom w:val="single" w:sz="4" w:space="0" w:color="auto"/>
              <w:right w:val="single" w:sz="4" w:space="0" w:color="auto"/>
            </w:tcBorders>
            <w:noWrap/>
            <w:vAlign w:val="bottom"/>
          </w:tcPr>
          <w:p w:rsidR="00B4134B" w:rsidRPr="000669D8" w:rsidRDefault="00B4134B" w:rsidP="00675724">
            <w:pPr>
              <w:rPr>
                <w:rFonts w:ascii="Times New Roman" w:hAnsi="Times New Roman" w:cs="Times New Roman"/>
              </w:rPr>
            </w:pPr>
            <w:r w:rsidRPr="000669D8">
              <w:rPr>
                <w:rFonts w:ascii="Times New Roman" w:hAnsi="Times New Roman" w:cs="Times New Roman"/>
              </w:rPr>
              <w:t> </w:t>
            </w:r>
          </w:p>
        </w:tc>
      </w:tr>
      <w:tr w:rsidR="00B4134B" w:rsidRPr="005322FF" w:rsidTr="00675724">
        <w:trPr>
          <w:trHeight w:val="255"/>
        </w:trPr>
        <w:tc>
          <w:tcPr>
            <w:tcW w:w="6043" w:type="dxa"/>
            <w:tcBorders>
              <w:top w:val="nil"/>
              <w:left w:val="nil"/>
              <w:bottom w:val="nil"/>
              <w:right w:val="nil"/>
            </w:tcBorders>
            <w:noWrap/>
            <w:vAlign w:val="bottom"/>
          </w:tcPr>
          <w:p w:rsidR="00B4134B" w:rsidRPr="005322FF" w:rsidRDefault="00B4134B" w:rsidP="00675724">
            <w:pPr>
              <w:rPr>
                <w:rFonts w:ascii="Times New Roman" w:hAnsi="Times New Roman" w:cs="Times New Roman"/>
                <w:sz w:val="20"/>
                <w:szCs w:val="20"/>
              </w:rPr>
            </w:pPr>
          </w:p>
        </w:tc>
        <w:tc>
          <w:tcPr>
            <w:tcW w:w="1698" w:type="dxa"/>
            <w:tcBorders>
              <w:top w:val="nil"/>
              <w:left w:val="nil"/>
              <w:bottom w:val="nil"/>
              <w:right w:val="nil"/>
            </w:tcBorders>
            <w:noWrap/>
            <w:vAlign w:val="bottom"/>
          </w:tcPr>
          <w:p w:rsidR="00B4134B" w:rsidRPr="005322FF" w:rsidRDefault="00B4134B" w:rsidP="00675724">
            <w:pPr>
              <w:rPr>
                <w:rFonts w:ascii="Times New Roman" w:hAnsi="Times New Roman" w:cs="Times New Roman"/>
                <w:sz w:val="20"/>
                <w:szCs w:val="20"/>
              </w:rPr>
            </w:pPr>
          </w:p>
        </w:tc>
        <w:tc>
          <w:tcPr>
            <w:tcW w:w="1788" w:type="dxa"/>
            <w:tcBorders>
              <w:top w:val="nil"/>
              <w:left w:val="nil"/>
              <w:bottom w:val="nil"/>
              <w:right w:val="nil"/>
            </w:tcBorders>
            <w:noWrap/>
            <w:vAlign w:val="bottom"/>
          </w:tcPr>
          <w:p w:rsidR="00B4134B" w:rsidRPr="005322FF" w:rsidRDefault="00B4134B" w:rsidP="00675724">
            <w:pPr>
              <w:rPr>
                <w:rFonts w:ascii="Times New Roman" w:hAnsi="Times New Roman" w:cs="Times New Roman"/>
                <w:sz w:val="20"/>
                <w:szCs w:val="20"/>
              </w:rPr>
            </w:pPr>
          </w:p>
        </w:tc>
        <w:tc>
          <w:tcPr>
            <w:tcW w:w="2418" w:type="dxa"/>
            <w:tcBorders>
              <w:top w:val="nil"/>
              <w:left w:val="nil"/>
              <w:bottom w:val="nil"/>
              <w:right w:val="nil"/>
            </w:tcBorders>
            <w:noWrap/>
            <w:vAlign w:val="bottom"/>
          </w:tcPr>
          <w:p w:rsidR="00B4134B" w:rsidRPr="005322FF" w:rsidRDefault="00B4134B" w:rsidP="00675724">
            <w:pPr>
              <w:rPr>
                <w:rFonts w:ascii="Times New Roman" w:hAnsi="Times New Roman" w:cs="Times New Roman"/>
                <w:sz w:val="20"/>
                <w:szCs w:val="20"/>
              </w:rPr>
            </w:pPr>
          </w:p>
        </w:tc>
        <w:tc>
          <w:tcPr>
            <w:tcW w:w="1722" w:type="dxa"/>
            <w:tcBorders>
              <w:top w:val="nil"/>
              <w:left w:val="nil"/>
              <w:bottom w:val="nil"/>
              <w:right w:val="nil"/>
            </w:tcBorders>
            <w:noWrap/>
            <w:vAlign w:val="bottom"/>
          </w:tcPr>
          <w:p w:rsidR="00B4134B" w:rsidRPr="005322FF" w:rsidRDefault="00B4134B" w:rsidP="00675724">
            <w:pPr>
              <w:rPr>
                <w:rFonts w:ascii="Times New Roman" w:hAnsi="Times New Roman" w:cs="Times New Roman"/>
                <w:sz w:val="20"/>
                <w:szCs w:val="20"/>
              </w:rPr>
            </w:pPr>
          </w:p>
        </w:tc>
        <w:tc>
          <w:tcPr>
            <w:tcW w:w="1620" w:type="dxa"/>
            <w:tcBorders>
              <w:top w:val="nil"/>
              <w:left w:val="nil"/>
              <w:bottom w:val="nil"/>
              <w:right w:val="nil"/>
            </w:tcBorders>
            <w:noWrap/>
            <w:vAlign w:val="bottom"/>
          </w:tcPr>
          <w:p w:rsidR="00B4134B" w:rsidRPr="005322FF" w:rsidRDefault="00B4134B" w:rsidP="00675724">
            <w:pPr>
              <w:rPr>
                <w:rFonts w:ascii="Times New Roman" w:hAnsi="Times New Roman" w:cs="Times New Roman"/>
                <w:sz w:val="20"/>
                <w:szCs w:val="20"/>
              </w:rPr>
            </w:pPr>
          </w:p>
        </w:tc>
      </w:tr>
      <w:tr w:rsidR="00B4134B" w:rsidRPr="005322FF" w:rsidTr="00675724">
        <w:trPr>
          <w:trHeight w:val="255"/>
        </w:trPr>
        <w:tc>
          <w:tcPr>
            <w:tcW w:w="6043" w:type="dxa"/>
            <w:tcBorders>
              <w:top w:val="nil"/>
              <w:left w:val="nil"/>
              <w:bottom w:val="nil"/>
              <w:right w:val="nil"/>
            </w:tcBorders>
          </w:tcPr>
          <w:p w:rsidR="00B4134B" w:rsidRPr="005322FF" w:rsidRDefault="00B4134B" w:rsidP="00675724">
            <w:pPr>
              <w:rPr>
                <w:rFonts w:ascii="Times New Roman" w:hAnsi="Times New Roman" w:cs="Times New Roman"/>
                <w:b/>
                <w:bCs/>
                <w:sz w:val="20"/>
                <w:szCs w:val="20"/>
              </w:rPr>
            </w:pPr>
          </w:p>
        </w:tc>
        <w:tc>
          <w:tcPr>
            <w:tcW w:w="1698" w:type="dxa"/>
            <w:tcBorders>
              <w:top w:val="nil"/>
              <w:left w:val="nil"/>
              <w:bottom w:val="nil"/>
              <w:right w:val="nil"/>
            </w:tcBorders>
            <w:noWrap/>
            <w:vAlign w:val="bottom"/>
          </w:tcPr>
          <w:p w:rsidR="00B4134B" w:rsidRPr="005322FF" w:rsidRDefault="00B4134B" w:rsidP="00675724">
            <w:pPr>
              <w:rPr>
                <w:rFonts w:ascii="Times New Roman" w:hAnsi="Times New Roman" w:cs="Times New Roman"/>
                <w:sz w:val="20"/>
                <w:szCs w:val="20"/>
              </w:rPr>
            </w:pPr>
          </w:p>
        </w:tc>
        <w:tc>
          <w:tcPr>
            <w:tcW w:w="1788" w:type="dxa"/>
            <w:tcBorders>
              <w:top w:val="nil"/>
              <w:left w:val="nil"/>
              <w:bottom w:val="nil"/>
              <w:right w:val="nil"/>
            </w:tcBorders>
            <w:noWrap/>
            <w:vAlign w:val="bottom"/>
          </w:tcPr>
          <w:p w:rsidR="00B4134B" w:rsidRPr="005322FF" w:rsidRDefault="00B4134B" w:rsidP="00675724">
            <w:pPr>
              <w:rPr>
                <w:rFonts w:ascii="Times New Roman" w:hAnsi="Times New Roman" w:cs="Times New Roman"/>
                <w:sz w:val="20"/>
                <w:szCs w:val="20"/>
              </w:rPr>
            </w:pPr>
          </w:p>
        </w:tc>
        <w:tc>
          <w:tcPr>
            <w:tcW w:w="2418" w:type="dxa"/>
            <w:tcBorders>
              <w:top w:val="nil"/>
              <w:left w:val="nil"/>
              <w:bottom w:val="nil"/>
              <w:right w:val="nil"/>
            </w:tcBorders>
            <w:noWrap/>
            <w:vAlign w:val="bottom"/>
          </w:tcPr>
          <w:p w:rsidR="00B4134B" w:rsidRPr="005322FF" w:rsidRDefault="00B4134B" w:rsidP="00675724">
            <w:pPr>
              <w:rPr>
                <w:rFonts w:ascii="Times New Roman" w:hAnsi="Times New Roman" w:cs="Times New Roman"/>
                <w:sz w:val="20"/>
                <w:szCs w:val="20"/>
              </w:rPr>
            </w:pPr>
          </w:p>
        </w:tc>
        <w:tc>
          <w:tcPr>
            <w:tcW w:w="1722" w:type="dxa"/>
            <w:tcBorders>
              <w:top w:val="nil"/>
              <w:left w:val="nil"/>
              <w:bottom w:val="nil"/>
              <w:right w:val="nil"/>
            </w:tcBorders>
            <w:noWrap/>
            <w:vAlign w:val="bottom"/>
          </w:tcPr>
          <w:p w:rsidR="00B4134B" w:rsidRPr="005322FF" w:rsidRDefault="00B4134B" w:rsidP="00675724">
            <w:pPr>
              <w:rPr>
                <w:rFonts w:ascii="Times New Roman" w:hAnsi="Times New Roman" w:cs="Times New Roman"/>
                <w:sz w:val="20"/>
                <w:szCs w:val="20"/>
              </w:rPr>
            </w:pPr>
          </w:p>
        </w:tc>
        <w:tc>
          <w:tcPr>
            <w:tcW w:w="1620" w:type="dxa"/>
            <w:tcBorders>
              <w:top w:val="nil"/>
              <w:left w:val="nil"/>
              <w:bottom w:val="nil"/>
              <w:right w:val="nil"/>
            </w:tcBorders>
            <w:noWrap/>
            <w:vAlign w:val="bottom"/>
          </w:tcPr>
          <w:p w:rsidR="00B4134B" w:rsidRPr="005322FF" w:rsidRDefault="00B4134B" w:rsidP="00675724">
            <w:pPr>
              <w:rPr>
                <w:rFonts w:ascii="Times New Roman" w:hAnsi="Times New Roman" w:cs="Times New Roman"/>
                <w:sz w:val="20"/>
                <w:szCs w:val="20"/>
              </w:rPr>
            </w:pPr>
          </w:p>
        </w:tc>
      </w:tr>
      <w:tr w:rsidR="00B4134B" w:rsidRPr="005322FF" w:rsidTr="00675724">
        <w:trPr>
          <w:trHeight w:val="255"/>
        </w:trPr>
        <w:tc>
          <w:tcPr>
            <w:tcW w:w="15289" w:type="dxa"/>
            <w:gridSpan w:val="6"/>
            <w:tcBorders>
              <w:top w:val="nil"/>
              <w:left w:val="nil"/>
              <w:bottom w:val="nil"/>
              <w:right w:val="nil"/>
            </w:tcBorders>
            <w:noWrap/>
          </w:tcPr>
          <w:p w:rsidR="00B4134B" w:rsidRPr="005322FF" w:rsidRDefault="00B4134B" w:rsidP="00675724">
            <w:pPr>
              <w:jc w:val="both"/>
              <w:rPr>
                <w:rFonts w:ascii="Times New Roman" w:hAnsi="Times New Roman" w:cs="Times New Roman"/>
                <w:sz w:val="20"/>
                <w:szCs w:val="20"/>
              </w:rPr>
            </w:pPr>
          </w:p>
        </w:tc>
      </w:tr>
    </w:tbl>
    <w:p w:rsidR="00B4134B" w:rsidRDefault="00B4134B" w:rsidP="00B4134B"/>
    <w:p w:rsidR="00B4134B" w:rsidRDefault="00B4134B"/>
    <w:p w:rsidR="00B4134B" w:rsidRDefault="00B4134B"/>
    <w:p w:rsidR="00B4134B" w:rsidRDefault="00B4134B">
      <w:pPr>
        <w:sectPr w:rsidR="00B4134B" w:rsidSect="00B4134B">
          <w:footerReference w:type="default" r:id="rId19"/>
          <w:pgSz w:w="16838" w:h="11906" w:orient="landscape"/>
          <w:pgMar w:top="1417" w:right="1417" w:bottom="1417" w:left="1417" w:header="708" w:footer="708" w:gutter="0"/>
          <w:cols w:space="708"/>
          <w:docGrid w:linePitch="360"/>
        </w:sectPr>
      </w:pPr>
    </w:p>
    <w:tbl>
      <w:tblPr>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B4134B" w:rsidRPr="002644DE" w:rsidTr="00675724">
        <w:trPr>
          <w:trHeight w:val="534"/>
        </w:trPr>
        <w:tc>
          <w:tcPr>
            <w:tcW w:w="5000" w:type="pct"/>
            <w:gridSpan w:val="3"/>
            <w:tcBorders>
              <w:bottom w:val="single" w:sz="4" w:space="0" w:color="auto"/>
            </w:tcBorders>
            <w:shd w:val="clear" w:color="auto" w:fill="808080" w:themeFill="background1" w:themeFillShade="80"/>
          </w:tcPr>
          <w:p w:rsidR="00B4134B" w:rsidRPr="002644DE" w:rsidRDefault="00B4134B" w:rsidP="00675724">
            <w:pPr>
              <w:spacing w:after="0" w:line="240" w:lineRule="auto"/>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lastRenderedPageBreak/>
              <w:t>Analýza sociálnych vplyvov</w:t>
            </w:r>
          </w:p>
          <w:p w:rsidR="00B4134B" w:rsidRPr="002644DE" w:rsidRDefault="00B4134B" w:rsidP="00675724">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B4134B" w:rsidRPr="002644DE" w:rsidRDefault="00B4134B" w:rsidP="00675724">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B4134B" w:rsidRPr="002644DE" w:rsidTr="00675724">
        <w:tc>
          <w:tcPr>
            <w:tcW w:w="5000" w:type="pct"/>
            <w:gridSpan w:val="3"/>
            <w:tcBorders>
              <w:bottom w:val="single" w:sz="4" w:space="0" w:color="auto"/>
            </w:tcBorders>
            <w:shd w:val="clear" w:color="auto" w:fill="A6A6A6" w:themeFill="background1" w:themeFillShade="A6"/>
          </w:tcPr>
          <w:p w:rsidR="00B4134B" w:rsidRPr="002644DE" w:rsidRDefault="00B4134B" w:rsidP="00675724">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B4134B" w:rsidRPr="002644DE" w:rsidTr="00675724">
        <w:tc>
          <w:tcPr>
            <w:tcW w:w="5000" w:type="pct"/>
            <w:gridSpan w:val="3"/>
            <w:tcBorders>
              <w:bottom w:val="single" w:sz="4" w:space="0" w:color="auto"/>
            </w:tcBorders>
            <w:shd w:val="clear" w:color="auto" w:fill="F2F2F2"/>
          </w:tcPr>
          <w:p w:rsidR="00B4134B" w:rsidRPr="002644DE" w:rsidRDefault="00B4134B" w:rsidP="00675724">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B4134B" w:rsidRPr="002644DE" w:rsidRDefault="00B4134B" w:rsidP="00675724">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B4134B" w:rsidRPr="002644DE" w:rsidRDefault="00B4134B" w:rsidP="00675724">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B4134B" w:rsidRPr="002644DE" w:rsidRDefault="00B4134B" w:rsidP="00675724">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B4134B" w:rsidRPr="002644DE" w:rsidTr="00675724">
        <w:trPr>
          <w:trHeight w:val="170"/>
        </w:trPr>
        <w:tc>
          <w:tcPr>
            <w:tcW w:w="129" w:type="pct"/>
            <w:tcBorders>
              <w:top w:val="single" w:sz="4" w:space="0" w:color="auto"/>
              <w:bottom w:val="single" w:sz="4" w:space="0" w:color="auto"/>
            </w:tcBorders>
            <w:shd w:val="clear" w:color="auto" w:fill="DDDDDD"/>
            <w:vAlign w:val="center"/>
          </w:tcPr>
          <w:p w:rsidR="00B4134B" w:rsidRPr="002644DE" w:rsidRDefault="00B4134B" w:rsidP="0067572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B4134B" w:rsidRPr="002644DE" w:rsidRDefault="00B4134B" w:rsidP="00675724">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B4134B" w:rsidRPr="002644DE" w:rsidTr="00675724">
        <w:trPr>
          <w:trHeight w:val="759"/>
        </w:trPr>
        <w:tc>
          <w:tcPr>
            <w:tcW w:w="129" w:type="pct"/>
            <w:tcBorders>
              <w:top w:val="single" w:sz="4" w:space="0" w:color="auto"/>
              <w:bottom w:val="single" w:sz="4" w:space="0" w:color="auto"/>
            </w:tcBorders>
            <w:shd w:val="clear" w:color="auto" w:fill="auto"/>
            <w:vAlign w:val="center"/>
          </w:tcPr>
          <w:p w:rsidR="00B4134B" w:rsidRPr="002644DE" w:rsidRDefault="00B4134B" w:rsidP="00675724">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B4134B" w:rsidRPr="002644DE" w:rsidRDefault="00B4134B" w:rsidP="00675724">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B4134B" w:rsidRPr="00B55062" w:rsidRDefault="00B4134B" w:rsidP="00675724">
            <w:pPr>
              <w:spacing w:after="0" w:line="240" w:lineRule="auto"/>
              <w:contextualSpacing/>
              <w:jc w:val="both"/>
              <w:rPr>
                <w:rFonts w:ascii="Times New Roman" w:eastAsia="Calibri" w:hAnsi="Times New Roman" w:cs="Times New Roman"/>
                <w:sz w:val="20"/>
                <w:szCs w:val="20"/>
                <w:lang w:eastAsia="sk-SK"/>
              </w:rPr>
            </w:pPr>
            <w:r w:rsidRPr="00B55062">
              <w:rPr>
                <w:rFonts w:ascii="Times New Roman" w:eastAsia="Calibri" w:hAnsi="Times New Roman" w:cs="Times New Roman"/>
                <w:sz w:val="20"/>
                <w:szCs w:val="20"/>
                <w:lang w:eastAsia="sk-SK"/>
              </w:rPr>
              <w:t>Bez vplyvu</w:t>
            </w:r>
          </w:p>
        </w:tc>
      </w:tr>
      <w:tr w:rsidR="00B4134B" w:rsidRPr="002644DE" w:rsidTr="00675724">
        <w:trPr>
          <w:trHeight w:val="397"/>
        </w:trPr>
        <w:tc>
          <w:tcPr>
            <w:tcW w:w="129" w:type="pct"/>
            <w:vMerge w:val="restart"/>
            <w:tcBorders>
              <w:top w:val="single" w:sz="4" w:space="0" w:color="auto"/>
            </w:tcBorders>
            <w:shd w:val="clear" w:color="auto" w:fill="auto"/>
            <w:vAlign w:val="center"/>
          </w:tcPr>
          <w:p w:rsidR="00B4134B" w:rsidRPr="002644DE" w:rsidRDefault="00B4134B" w:rsidP="0067572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B4134B" w:rsidRPr="002644DE" w:rsidRDefault="00B4134B" w:rsidP="0067572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B4134B" w:rsidRPr="00B55062" w:rsidRDefault="00B4134B" w:rsidP="00675724">
            <w:pPr>
              <w:spacing w:after="0" w:line="240" w:lineRule="auto"/>
              <w:rPr>
                <w:rFonts w:ascii="Times New Roman" w:eastAsia="Calibri" w:hAnsi="Times New Roman" w:cs="Times New Roman"/>
                <w:i/>
                <w:sz w:val="18"/>
                <w:szCs w:val="20"/>
                <w:lang w:eastAsia="sk-SK"/>
              </w:rPr>
            </w:pPr>
            <w:r w:rsidRPr="00B55062">
              <w:rPr>
                <w:rFonts w:ascii="Times New Roman" w:eastAsia="Calibri" w:hAnsi="Times New Roman" w:cs="Times New Roman"/>
                <w:i/>
                <w:sz w:val="18"/>
                <w:szCs w:val="20"/>
                <w:lang w:eastAsia="sk-SK"/>
              </w:rPr>
              <w:t>Ovplyvnená skupina č. 1</w:t>
            </w:r>
          </w:p>
          <w:p w:rsidR="00B4134B" w:rsidRPr="00B55062" w:rsidRDefault="00B4134B" w:rsidP="00675724">
            <w:pPr>
              <w:spacing w:after="0" w:line="240" w:lineRule="auto"/>
              <w:rPr>
                <w:rFonts w:ascii="Times New Roman" w:eastAsia="Calibri" w:hAnsi="Times New Roman" w:cs="Times New Roman"/>
                <w:sz w:val="20"/>
                <w:szCs w:val="20"/>
                <w:lang w:eastAsia="sk-SK"/>
              </w:rPr>
            </w:pPr>
          </w:p>
        </w:tc>
      </w:tr>
      <w:tr w:rsidR="00B4134B" w:rsidRPr="002644DE" w:rsidTr="00675724">
        <w:trPr>
          <w:trHeight w:val="397"/>
        </w:trPr>
        <w:tc>
          <w:tcPr>
            <w:tcW w:w="129" w:type="pct"/>
            <w:vMerge/>
            <w:shd w:val="clear" w:color="auto" w:fill="auto"/>
            <w:vAlign w:val="center"/>
          </w:tcPr>
          <w:p w:rsidR="00B4134B" w:rsidRPr="002644DE" w:rsidRDefault="00B4134B" w:rsidP="0067572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B4134B" w:rsidRPr="002644DE" w:rsidRDefault="00B4134B" w:rsidP="00675724">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B4134B" w:rsidRPr="00B55062" w:rsidRDefault="00B4134B" w:rsidP="00675724">
            <w:pPr>
              <w:spacing w:after="0" w:line="240" w:lineRule="auto"/>
              <w:rPr>
                <w:rFonts w:ascii="Times New Roman" w:eastAsia="Calibri" w:hAnsi="Times New Roman" w:cs="Times New Roman"/>
                <w:i/>
                <w:sz w:val="18"/>
                <w:szCs w:val="20"/>
                <w:lang w:eastAsia="sk-SK"/>
              </w:rPr>
            </w:pPr>
            <w:r w:rsidRPr="00B55062">
              <w:rPr>
                <w:rFonts w:ascii="Times New Roman" w:eastAsia="Calibri" w:hAnsi="Times New Roman" w:cs="Times New Roman"/>
                <w:i/>
                <w:sz w:val="18"/>
                <w:szCs w:val="20"/>
                <w:lang w:eastAsia="sk-SK"/>
              </w:rPr>
              <w:t>Ovplyvnená skupina č. 2</w:t>
            </w:r>
          </w:p>
        </w:tc>
      </w:tr>
      <w:tr w:rsidR="00B4134B" w:rsidRPr="002644DE" w:rsidTr="00675724">
        <w:trPr>
          <w:trHeight w:val="454"/>
        </w:trPr>
        <w:tc>
          <w:tcPr>
            <w:tcW w:w="129" w:type="pct"/>
            <w:tcBorders>
              <w:top w:val="dotted" w:sz="4" w:space="0" w:color="auto"/>
            </w:tcBorders>
            <w:shd w:val="clear" w:color="auto" w:fill="F2F2F2"/>
            <w:vAlign w:val="center"/>
          </w:tcPr>
          <w:p w:rsidR="00B4134B" w:rsidRPr="002644DE" w:rsidRDefault="00B4134B" w:rsidP="0067572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B4134B" w:rsidRPr="00B55062" w:rsidRDefault="00B4134B" w:rsidP="00675724">
            <w:pPr>
              <w:spacing w:after="0" w:line="240" w:lineRule="auto"/>
              <w:rPr>
                <w:rFonts w:ascii="Times New Roman" w:eastAsia="Calibri" w:hAnsi="Times New Roman" w:cs="Times New Roman"/>
                <w:sz w:val="20"/>
                <w:szCs w:val="20"/>
                <w:lang w:eastAsia="sk-SK"/>
              </w:rPr>
            </w:pPr>
            <w:r w:rsidRPr="00B55062">
              <w:rPr>
                <w:rFonts w:ascii="Times New Roman" w:eastAsia="Calibri" w:hAnsi="Times New Roman" w:cs="Times New Roman"/>
                <w:b/>
                <w:i/>
                <w:sz w:val="20"/>
                <w:szCs w:val="20"/>
                <w:lang w:eastAsia="sk-SK"/>
              </w:rPr>
              <w:t>Kvantifikujte</w:t>
            </w:r>
            <w:r w:rsidRPr="00B55062">
              <w:rPr>
                <w:rFonts w:ascii="Times New Roman" w:eastAsia="Calibri" w:hAnsi="Times New Roman" w:cs="Times New Roman"/>
                <w:i/>
                <w:sz w:val="20"/>
                <w:szCs w:val="20"/>
                <w:lang w:eastAsia="sk-SK"/>
              </w:rPr>
              <w:t xml:space="preserve"> rast príjmov alebo pokles výdavkov </w:t>
            </w:r>
            <w:r w:rsidRPr="00B55062">
              <w:rPr>
                <w:rFonts w:ascii="Times New Roman" w:eastAsia="Calibri" w:hAnsi="Times New Roman" w:cs="Times New Roman"/>
                <w:b/>
                <w:i/>
                <w:sz w:val="20"/>
                <w:szCs w:val="20"/>
                <w:lang w:eastAsia="sk-SK"/>
              </w:rPr>
              <w:t>za jednotlivé</w:t>
            </w:r>
            <w:r w:rsidRPr="00B55062">
              <w:rPr>
                <w:rFonts w:ascii="Times New Roman" w:eastAsia="Calibri" w:hAnsi="Times New Roman" w:cs="Times New Roman"/>
                <w:i/>
                <w:sz w:val="20"/>
                <w:szCs w:val="20"/>
                <w:lang w:eastAsia="sk-SK"/>
              </w:rPr>
              <w:t xml:space="preserve"> </w:t>
            </w:r>
            <w:r w:rsidRPr="00B55062">
              <w:rPr>
                <w:rFonts w:ascii="Times New Roman" w:eastAsia="Calibri" w:hAnsi="Times New Roman" w:cs="Times New Roman"/>
                <w:b/>
                <w:i/>
                <w:sz w:val="20"/>
                <w:szCs w:val="20"/>
                <w:lang w:eastAsia="sk-SK"/>
              </w:rPr>
              <w:t>ovplyvnené</w:t>
            </w:r>
            <w:r w:rsidRPr="00B55062">
              <w:rPr>
                <w:rFonts w:ascii="Times New Roman" w:eastAsia="Calibri" w:hAnsi="Times New Roman" w:cs="Times New Roman"/>
                <w:i/>
                <w:sz w:val="20"/>
                <w:szCs w:val="20"/>
                <w:lang w:eastAsia="sk-SK"/>
              </w:rPr>
              <w:t xml:space="preserve"> </w:t>
            </w:r>
            <w:r w:rsidRPr="00B55062">
              <w:rPr>
                <w:rFonts w:ascii="Times New Roman" w:eastAsia="Calibri" w:hAnsi="Times New Roman" w:cs="Times New Roman"/>
                <w:b/>
                <w:i/>
                <w:sz w:val="20"/>
                <w:szCs w:val="20"/>
                <w:lang w:eastAsia="sk-SK"/>
              </w:rPr>
              <w:t>skupiny</w:t>
            </w:r>
            <w:r w:rsidRPr="00B55062">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B4134B" w:rsidRPr="002644DE" w:rsidTr="00675724">
        <w:trPr>
          <w:trHeight w:val="680"/>
        </w:trPr>
        <w:tc>
          <w:tcPr>
            <w:tcW w:w="129" w:type="pct"/>
            <w:vMerge w:val="restart"/>
            <w:tcBorders>
              <w:top w:val="dotted" w:sz="4" w:space="0" w:color="auto"/>
            </w:tcBorders>
            <w:shd w:val="clear" w:color="auto" w:fill="auto"/>
            <w:vAlign w:val="center"/>
          </w:tcPr>
          <w:p w:rsidR="00B4134B" w:rsidRPr="002644DE" w:rsidRDefault="00B4134B" w:rsidP="0067572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B4134B" w:rsidRPr="002644DE" w:rsidRDefault="00B4134B" w:rsidP="00B4134B">
            <w:pPr>
              <w:numPr>
                <w:ilvl w:val="0"/>
                <w:numId w:val="5"/>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B4134B" w:rsidRPr="002644DE" w:rsidRDefault="00B4134B" w:rsidP="00B4134B">
            <w:pPr>
              <w:numPr>
                <w:ilvl w:val="0"/>
                <w:numId w:val="5"/>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B4134B" w:rsidRPr="00B55062" w:rsidRDefault="00B4134B" w:rsidP="00675724">
            <w:pPr>
              <w:spacing w:after="0" w:line="240" w:lineRule="auto"/>
              <w:rPr>
                <w:rFonts w:ascii="Times New Roman" w:eastAsia="Calibri" w:hAnsi="Times New Roman" w:cs="Times New Roman"/>
                <w:i/>
                <w:sz w:val="18"/>
                <w:szCs w:val="20"/>
                <w:lang w:eastAsia="sk-SK"/>
              </w:rPr>
            </w:pPr>
            <w:r w:rsidRPr="00B55062">
              <w:rPr>
                <w:rFonts w:ascii="Times New Roman" w:eastAsia="Calibri" w:hAnsi="Times New Roman" w:cs="Times New Roman"/>
                <w:i/>
                <w:sz w:val="18"/>
                <w:szCs w:val="20"/>
                <w:lang w:eastAsia="sk-SK"/>
              </w:rPr>
              <w:t>Ovplyvnená skupina č. 1</w:t>
            </w:r>
          </w:p>
          <w:p w:rsidR="00B4134B" w:rsidRPr="00B55062" w:rsidRDefault="00B4134B" w:rsidP="00675724">
            <w:pPr>
              <w:spacing w:after="0" w:line="240" w:lineRule="auto"/>
              <w:rPr>
                <w:rFonts w:ascii="Times New Roman" w:eastAsia="Calibri" w:hAnsi="Times New Roman" w:cs="Times New Roman"/>
                <w:sz w:val="20"/>
                <w:szCs w:val="20"/>
                <w:lang w:eastAsia="sk-SK"/>
              </w:rPr>
            </w:pPr>
          </w:p>
        </w:tc>
      </w:tr>
      <w:tr w:rsidR="00B4134B" w:rsidRPr="002644DE" w:rsidTr="00675724">
        <w:trPr>
          <w:trHeight w:val="680"/>
        </w:trPr>
        <w:tc>
          <w:tcPr>
            <w:tcW w:w="129" w:type="pct"/>
            <w:vMerge/>
            <w:shd w:val="clear" w:color="auto" w:fill="auto"/>
            <w:vAlign w:val="center"/>
          </w:tcPr>
          <w:p w:rsidR="00B4134B" w:rsidRPr="002644DE" w:rsidRDefault="00B4134B" w:rsidP="0067572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B4134B" w:rsidRPr="002644DE" w:rsidRDefault="00B4134B" w:rsidP="00675724">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B4134B" w:rsidRPr="00B55062" w:rsidRDefault="00B4134B" w:rsidP="00675724">
            <w:pPr>
              <w:spacing w:after="0" w:line="240" w:lineRule="auto"/>
              <w:rPr>
                <w:rFonts w:ascii="Times New Roman" w:eastAsia="Calibri" w:hAnsi="Times New Roman" w:cs="Times New Roman"/>
                <w:i/>
                <w:sz w:val="18"/>
                <w:szCs w:val="20"/>
                <w:lang w:eastAsia="sk-SK"/>
              </w:rPr>
            </w:pPr>
            <w:r w:rsidRPr="00B55062">
              <w:rPr>
                <w:rFonts w:ascii="Times New Roman" w:eastAsia="Calibri" w:hAnsi="Times New Roman" w:cs="Times New Roman"/>
                <w:i/>
                <w:sz w:val="18"/>
                <w:szCs w:val="20"/>
                <w:lang w:eastAsia="sk-SK"/>
              </w:rPr>
              <w:t>Ovplyvnená skupina č. 2</w:t>
            </w:r>
          </w:p>
          <w:p w:rsidR="00B4134B" w:rsidRPr="00B55062" w:rsidRDefault="00B4134B" w:rsidP="00675724">
            <w:pPr>
              <w:spacing w:after="0" w:line="240" w:lineRule="auto"/>
              <w:rPr>
                <w:rFonts w:ascii="Times New Roman" w:eastAsia="Calibri" w:hAnsi="Times New Roman" w:cs="Times New Roman"/>
                <w:sz w:val="20"/>
                <w:szCs w:val="20"/>
                <w:lang w:eastAsia="sk-SK"/>
              </w:rPr>
            </w:pPr>
          </w:p>
        </w:tc>
      </w:tr>
      <w:tr w:rsidR="00B4134B" w:rsidRPr="002644DE" w:rsidTr="00675724">
        <w:trPr>
          <w:trHeight w:val="397"/>
        </w:trPr>
        <w:tc>
          <w:tcPr>
            <w:tcW w:w="129" w:type="pct"/>
            <w:tcBorders>
              <w:top w:val="dotted" w:sz="4" w:space="0" w:color="auto"/>
            </w:tcBorders>
            <w:shd w:val="clear" w:color="auto" w:fill="auto"/>
            <w:vAlign w:val="center"/>
          </w:tcPr>
          <w:p w:rsidR="00B4134B" w:rsidRPr="002644DE" w:rsidRDefault="00B4134B" w:rsidP="0067572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B4134B" w:rsidRPr="002644DE" w:rsidRDefault="00B4134B" w:rsidP="0067572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B4134B" w:rsidRPr="00B55062" w:rsidRDefault="00B4134B" w:rsidP="00675724">
            <w:pPr>
              <w:spacing w:after="0" w:line="240" w:lineRule="auto"/>
              <w:rPr>
                <w:rFonts w:ascii="Times New Roman" w:eastAsia="Calibri" w:hAnsi="Times New Roman" w:cs="Times New Roman"/>
                <w:sz w:val="20"/>
                <w:szCs w:val="20"/>
                <w:lang w:eastAsia="sk-SK"/>
              </w:rPr>
            </w:pPr>
          </w:p>
        </w:tc>
      </w:tr>
      <w:tr w:rsidR="00B4134B" w:rsidRPr="002644DE" w:rsidTr="00675724">
        <w:trPr>
          <w:trHeight w:val="170"/>
        </w:trPr>
        <w:tc>
          <w:tcPr>
            <w:tcW w:w="129" w:type="pct"/>
            <w:tcBorders>
              <w:top w:val="nil"/>
              <w:bottom w:val="single" w:sz="4" w:space="0" w:color="auto"/>
            </w:tcBorders>
            <w:shd w:val="clear" w:color="auto" w:fill="F2F2F2"/>
            <w:vAlign w:val="center"/>
          </w:tcPr>
          <w:p w:rsidR="00B4134B" w:rsidRPr="002644DE" w:rsidRDefault="00B4134B" w:rsidP="0067572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B4134B" w:rsidRPr="00B55062" w:rsidRDefault="00B4134B" w:rsidP="00675724">
            <w:pPr>
              <w:spacing w:after="0" w:line="240" w:lineRule="auto"/>
              <w:rPr>
                <w:rFonts w:ascii="Times New Roman" w:eastAsia="Calibri" w:hAnsi="Times New Roman" w:cs="Times New Roman"/>
                <w:b/>
                <w:i/>
                <w:sz w:val="20"/>
                <w:szCs w:val="20"/>
                <w:lang w:eastAsia="sk-SK"/>
              </w:rPr>
            </w:pPr>
            <w:r w:rsidRPr="00B55062">
              <w:rPr>
                <w:rFonts w:ascii="Times New Roman" w:eastAsia="Calibri" w:hAnsi="Times New Roman" w:cs="Times New Roman"/>
                <w:b/>
                <w:i/>
                <w:sz w:val="20"/>
                <w:szCs w:val="20"/>
                <w:lang w:eastAsia="sk-SK"/>
              </w:rPr>
              <w:t>4.1.1.1</w:t>
            </w:r>
            <w:r w:rsidRPr="00B55062">
              <w:rPr>
                <w:rFonts w:ascii="Times New Roman" w:eastAsia="Calibri" w:hAnsi="Times New Roman" w:cs="Times New Roman"/>
                <w:i/>
                <w:sz w:val="20"/>
                <w:szCs w:val="20"/>
                <w:lang w:eastAsia="sk-SK"/>
              </w:rPr>
              <w:t xml:space="preserve"> </w:t>
            </w:r>
            <w:r w:rsidRPr="00B55062">
              <w:rPr>
                <w:rFonts w:ascii="Times New Roman" w:eastAsia="Calibri" w:hAnsi="Times New Roman" w:cs="Times New Roman"/>
                <w:b/>
                <w:i/>
                <w:sz w:val="20"/>
                <w:szCs w:val="20"/>
                <w:lang w:eastAsia="sk-SK"/>
              </w:rPr>
              <w:t>Z toho pozitívny vplyv na skupiny v riziku chudoby alebo sociálneho vylúčenia</w:t>
            </w:r>
          </w:p>
          <w:p w:rsidR="00B4134B" w:rsidRPr="00B55062" w:rsidRDefault="00B4134B" w:rsidP="00675724">
            <w:pPr>
              <w:spacing w:after="0" w:line="240" w:lineRule="auto"/>
              <w:rPr>
                <w:rFonts w:ascii="Times New Roman" w:eastAsia="Calibri" w:hAnsi="Times New Roman" w:cs="Times New Roman"/>
                <w:b/>
                <w:sz w:val="20"/>
                <w:szCs w:val="20"/>
                <w:lang w:eastAsia="sk-SK"/>
              </w:rPr>
            </w:pPr>
            <w:r w:rsidRPr="00B55062">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B4134B" w:rsidRPr="002644DE" w:rsidTr="00675724">
        <w:trPr>
          <w:trHeight w:val="759"/>
        </w:trPr>
        <w:tc>
          <w:tcPr>
            <w:tcW w:w="129" w:type="pct"/>
            <w:tcBorders>
              <w:top w:val="single" w:sz="4" w:space="0" w:color="auto"/>
              <w:bottom w:val="single" w:sz="4" w:space="0" w:color="auto"/>
            </w:tcBorders>
            <w:shd w:val="clear" w:color="auto" w:fill="auto"/>
            <w:vAlign w:val="center"/>
          </w:tcPr>
          <w:p w:rsidR="00B4134B" w:rsidRPr="002644DE" w:rsidRDefault="00B4134B" w:rsidP="0067572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B4134B" w:rsidRPr="002644DE" w:rsidRDefault="00B4134B" w:rsidP="00675724">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B4134B" w:rsidRPr="00B55062" w:rsidRDefault="00B4134B" w:rsidP="00675724">
            <w:pPr>
              <w:spacing w:after="0" w:line="240" w:lineRule="auto"/>
              <w:rPr>
                <w:rFonts w:ascii="Times New Roman" w:eastAsia="Calibri" w:hAnsi="Times New Roman" w:cs="Times New Roman"/>
                <w:sz w:val="20"/>
                <w:szCs w:val="20"/>
                <w:lang w:eastAsia="sk-SK"/>
              </w:rPr>
            </w:pPr>
            <w:r w:rsidRPr="00B55062">
              <w:rPr>
                <w:rFonts w:ascii="Times New Roman" w:eastAsia="Calibri" w:hAnsi="Times New Roman" w:cs="Times New Roman"/>
                <w:sz w:val="20"/>
                <w:szCs w:val="20"/>
                <w:lang w:eastAsia="sk-SK"/>
              </w:rPr>
              <w:t>Bez vplyvu</w:t>
            </w:r>
          </w:p>
        </w:tc>
      </w:tr>
      <w:tr w:rsidR="00B4134B" w:rsidRPr="002644DE" w:rsidTr="00675724">
        <w:trPr>
          <w:trHeight w:val="397"/>
        </w:trPr>
        <w:tc>
          <w:tcPr>
            <w:tcW w:w="129" w:type="pct"/>
            <w:vMerge w:val="restart"/>
            <w:tcBorders>
              <w:top w:val="single" w:sz="4" w:space="0" w:color="auto"/>
            </w:tcBorders>
            <w:shd w:val="clear" w:color="auto" w:fill="auto"/>
            <w:vAlign w:val="center"/>
          </w:tcPr>
          <w:p w:rsidR="00B4134B" w:rsidRPr="002644DE" w:rsidRDefault="00B4134B" w:rsidP="0067572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B4134B" w:rsidRPr="002644DE" w:rsidRDefault="00B4134B" w:rsidP="0067572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B4134B" w:rsidRPr="00A32E4C" w:rsidRDefault="00B4134B" w:rsidP="00675724">
            <w:pPr>
              <w:spacing w:after="0" w:line="240" w:lineRule="auto"/>
              <w:rPr>
                <w:rFonts w:ascii="Times New Roman" w:eastAsia="Calibri" w:hAnsi="Times New Roman" w:cs="Times New Roman"/>
                <w:i/>
                <w:sz w:val="18"/>
                <w:szCs w:val="20"/>
                <w:lang w:eastAsia="sk-SK"/>
              </w:rPr>
            </w:pPr>
            <w:r w:rsidRPr="00A32E4C">
              <w:rPr>
                <w:rFonts w:ascii="Times New Roman" w:eastAsia="Calibri" w:hAnsi="Times New Roman" w:cs="Times New Roman"/>
                <w:i/>
                <w:sz w:val="18"/>
                <w:szCs w:val="20"/>
                <w:lang w:eastAsia="sk-SK"/>
              </w:rPr>
              <w:t>Ovplyvnená skupina č. 1</w:t>
            </w:r>
          </w:p>
          <w:p w:rsidR="00B4134B" w:rsidRPr="00A32E4C" w:rsidRDefault="00B4134B" w:rsidP="00675724">
            <w:pPr>
              <w:spacing w:after="0" w:line="240" w:lineRule="auto"/>
              <w:rPr>
                <w:rFonts w:ascii="Times New Roman" w:eastAsia="Calibri" w:hAnsi="Times New Roman" w:cs="Times New Roman"/>
                <w:i/>
                <w:sz w:val="18"/>
                <w:szCs w:val="20"/>
                <w:lang w:eastAsia="sk-SK"/>
              </w:rPr>
            </w:pPr>
          </w:p>
        </w:tc>
      </w:tr>
      <w:tr w:rsidR="00B4134B" w:rsidRPr="002644DE" w:rsidTr="00675724">
        <w:trPr>
          <w:trHeight w:val="397"/>
        </w:trPr>
        <w:tc>
          <w:tcPr>
            <w:tcW w:w="129" w:type="pct"/>
            <w:vMerge/>
            <w:shd w:val="clear" w:color="auto" w:fill="auto"/>
            <w:vAlign w:val="center"/>
          </w:tcPr>
          <w:p w:rsidR="00B4134B" w:rsidRPr="002644DE" w:rsidRDefault="00B4134B" w:rsidP="0067572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B4134B" w:rsidRPr="002644DE" w:rsidRDefault="00B4134B" w:rsidP="00675724">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B4134B" w:rsidRPr="00A32E4C" w:rsidRDefault="00B4134B" w:rsidP="00675724">
            <w:pPr>
              <w:spacing w:after="0" w:line="240" w:lineRule="auto"/>
              <w:rPr>
                <w:rFonts w:ascii="Times New Roman" w:eastAsia="Calibri" w:hAnsi="Times New Roman" w:cs="Times New Roman"/>
                <w:i/>
                <w:sz w:val="18"/>
                <w:szCs w:val="20"/>
                <w:lang w:eastAsia="sk-SK"/>
              </w:rPr>
            </w:pPr>
            <w:r w:rsidRPr="00A32E4C">
              <w:rPr>
                <w:rFonts w:ascii="Times New Roman" w:eastAsia="Calibri" w:hAnsi="Times New Roman" w:cs="Times New Roman"/>
                <w:i/>
                <w:sz w:val="18"/>
                <w:szCs w:val="20"/>
                <w:lang w:eastAsia="sk-SK"/>
              </w:rPr>
              <w:t>Ovplyvnená skupina č. 2</w:t>
            </w:r>
          </w:p>
          <w:p w:rsidR="00B4134B" w:rsidRPr="00A32E4C" w:rsidRDefault="00B4134B" w:rsidP="00675724">
            <w:pPr>
              <w:spacing w:after="0" w:line="240" w:lineRule="auto"/>
              <w:rPr>
                <w:rFonts w:ascii="Times New Roman" w:eastAsia="Calibri" w:hAnsi="Times New Roman" w:cs="Times New Roman"/>
                <w:sz w:val="20"/>
                <w:szCs w:val="20"/>
                <w:lang w:eastAsia="sk-SK"/>
              </w:rPr>
            </w:pPr>
          </w:p>
        </w:tc>
      </w:tr>
      <w:tr w:rsidR="00B4134B" w:rsidRPr="002644DE" w:rsidTr="00675724">
        <w:trPr>
          <w:trHeight w:val="397"/>
        </w:trPr>
        <w:tc>
          <w:tcPr>
            <w:tcW w:w="129" w:type="pct"/>
            <w:tcBorders>
              <w:top w:val="dotted" w:sz="4" w:space="0" w:color="auto"/>
            </w:tcBorders>
            <w:shd w:val="clear" w:color="auto" w:fill="F2F2F2"/>
            <w:vAlign w:val="center"/>
          </w:tcPr>
          <w:p w:rsidR="00B4134B" w:rsidRPr="002644DE" w:rsidRDefault="00B4134B" w:rsidP="00675724">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B4134B" w:rsidRPr="002644DE" w:rsidRDefault="00B4134B" w:rsidP="0067572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B4134B" w:rsidRPr="002644DE" w:rsidTr="00675724">
        <w:trPr>
          <w:trHeight w:val="680"/>
        </w:trPr>
        <w:tc>
          <w:tcPr>
            <w:tcW w:w="129" w:type="pct"/>
            <w:vMerge w:val="restart"/>
            <w:tcBorders>
              <w:top w:val="dotted" w:sz="4" w:space="0" w:color="auto"/>
            </w:tcBorders>
            <w:shd w:val="clear" w:color="auto" w:fill="auto"/>
            <w:vAlign w:val="center"/>
          </w:tcPr>
          <w:p w:rsidR="00B4134B" w:rsidRPr="002644DE" w:rsidRDefault="00B4134B" w:rsidP="0067572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B4134B" w:rsidRPr="002644DE" w:rsidRDefault="00B4134B" w:rsidP="00B4134B">
            <w:pPr>
              <w:numPr>
                <w:ilvl w:val="0"/>
                <w:numId w:val="5"/>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B4134B" w:rsidRPr="002644DE" w:rsidRDefault="00B4134B" w:rsidP="00B4134B">
            <w:pPr>
              <w:numPr>
                <w:ilvl w:val="0"/>
                <w:numId w:val="5"/>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B4134B" w:rsidRPr="00A32E4C" w:rsidRDefault="00B4134B" w:rsidP="00675724">
            <w:pPr>
              <w:spacing w:after="0" w:line="240" w:lineRule="auto"/>
              <w:rPr>
                <w:rFonts w:ascii="Times New Roman" w:eastAsia="Calibri" w:hAnsi="Times New Roman" w:cs="Times New Roman"/>
                <w:i/>
                <w:sz w:val="18"/>
                <w:szCs w:val="20"/>
                <w:lang w:eastAsia="sk-SK"/>
              </w:rPr>
            </w:pPr>
            <w:r w:rsidRPr="00A32E4C">
              <w:rPr>
                <w:rFonts w:ascii="Times New Roman" w:eastAsia="Calibri" w:hAnsi="Times New Roman" w:cs="Times New Roman"/>
                <w:i/>
                <w:sz w:val="18"/>
                <w:szCs w:val="20"/>
                <w:lang w:eastAsia="sk-SK"/>
              </w:rPr>
              <w:t>Ovplyvnená skupina č.</w:t>
            </w:r>
          </w:p>
        </w:tc>
      </w:tr>
      <w:tr w:rsidR="00B4134B" w:rsidRPr="002644DE" w:rsidTr="00675724">
        <w:trPr>
          <w:trHeight w:val="680"/>
        </w:trPr>
        <w:tc>
          <w:tcPr>
            <w:tcW w:w="129" w:type="pct"/>
            <w:vMerge/>
            <w:shd w:val="clear" w:color="auto" w:fill="auto"/>
            <w:vAlign w:val="center"/>
          </w:tcPr>
          <w:p w:rsidR="00B4134B" w:rsidRPr="002644DE" w:rsidRDefault="00B4134B" w:rsidP="0067572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B4134B" w:rsidRPr="002644DE" w:rsidRDefault="00B4134B" w:rsidP="00675724">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B4134B" w:rsidRPr="00A32E4C" w:rsidRDefault="00B4134B" w:rsidP="00675724">
            <w:pPr>
              <w:spacing w:after="0" w:line="240" w:lineRule="auto"/>
              <w:rPr>
                <w:rFonts w:ascii="Times New Roman" w:eastAsia="Calibri" w:hAnsi="Times New Roman" w:cs="Times New Roman"/>
                <w:i/>
                <w:sz w:val="18"/>
                <w:szCs w:val="20"/>
                <w:lang w:eastAsia="sk-SK"/>
              </w:rPr>
            </w:pPr>
            <w:r w:rsidRPr="00A32E4C">
              <w:rPr>
                <w:rFonts w:ascii="Times New Roman" w:eastAsia="Calibri" w:hAnsi="Times New Roman" w:cs="Times New Roman"/>
                <w:i/>
                <w:sz w:val="18"/>
                <w:szCs w:val="20"/>
                <w:lang w:eastAsia="sk-SK"/>
              </w:rPr>
              <w:t>Ovplyvnená skupina č. 2</w:t>
            </w:r>
          </w:p>
        </w:tc>
      </w:tr>
      <w:tr w:rsidR="00B4134B" w:rsidRPr="002644DE" w:rsidTr="00675724">
        <w:trPr>
          <w:trHeight w:val="350"/>
        </w:trPr>
        <w:tc>
          <w:tcPr>
            <w:tcW w:w="129" w:type="pct"/>
            <w:tcBorders>
              <w:top w:val="dotted" w:sz="4" w:space="0" w:color="auto"/>
              <w:bottom w:val="single" w:sz="4" w:space="0" w:color="auto"/>
            </w:tcBorders>
            <w:shd w:val="clear" w:color="auto" w:fill="auto"/>
            <w:vAlign w:val="center"/>
          </w:tcPr>
          <w:p w:rsidR="00B4134B" w:rsidRPr="002644DE" w:rsidRDefault="00B4134B" w:rsidP="0067572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B4134B" w:rsidRPr="002644DE" w:rsidRDefault="00B4134B" w:rsidP="0067572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B4134B" w:rsidRPr="002644DE" w:rsidRDefault="00B4134B" w:rsidP="00675724">
            <w:pPr>
              <w:spacing w:after="0" w:line="240" w:lineRule="auto"/>
              <w:rPr>
                <w:rFonts w:ascii="Times New Roman" w:eastAsia="Calibri" w:hAnsi="Times New Roman" w:cs="Times New Roman"/>
                <w:sz w:val="20"/>
                <w:szCs w:val="20"/>
                <w:lang w:eastAsia="sk-SK"/>
              </w:rPr>
            </w:pPr>
          </w:p>
        </w:tc>
      </w:tr>
      <w:tr w:rsidR="00B4134B" w:rsidRPr="002644DE" w:rsidTr="00675724">
        <w:trPr>
          <w:trHeight w:val="170"/>
        </w:trPr>
        <w:tc>
          <w:tcPr>
            <w:tcW w:w="129" w:type="pct"/>
            <w:tcBorders>
              <w:top w:val="single" w:sz="4" w:space="0" w:color="auto"/>
              <w:bottom w:val="single" w:sz="4" w:space="0" w:color="auto"/>
            </w:tcBorders>
            <w:shd w:val="clear" w:color="auto" w:fill="DDDDDD"/>
            <w:vAlign w:val="center"/>
          </w:tcPr>
          <w:p w:rsidR="00B4134B" w:rsidRPr="002644DE" w:rsidRDefault="00B4134B" w:rsidP="0067572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B4134B" w:rsidRPr="002644DE" w:rsidRDefault="00B4134B" w:rsidP="00675724">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B4134B" w:rsidRPr="002644DE" w:rsidTr="00675724">
        <w:trPr>
          <w:trHeight w:val="759"/>
        </w:trPr>
        <w:tc>
          <w:tcPr>
            <w:tcW w:w="129" w:type="pct"/>
            <w:tcBorders>
              <w:top w:val="single" w:sz="4" w:space="0" w:color="auto"/>
              <w:bottom w:val="single" w:sz="4" w:space="0" w:color="auto"/>
            </w:tcBorders>
            <w:shd w:val="clear" w:color="auto" w:fill="auto"/>
            <w:vAlign w:val="center"/>
          </w:tcPr>
          <w:p w:rsidR="00B4134B" w:rsidRPr="002644DE" w:rsidRDefault="00B4134B" w:rsidP="00675724">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rsidR="00B4134B" w:rsidRPr="002644DE" w:rsidRDefault="00B4134B" w:rsidP="00675724">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B4134B" w:rsidRPr="002644DE" w:rsidRDefault="00B4134B" w:rsidP="00675724">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B4134B" w:rsidRPr="00B55062" w:rsidRDefault="00B4134B" w:rsidP="00675724">
            <w:pPr>
              <w:spacing w:after="0" w:line="240" w:lineRule="auto"/>
              <w:contextualSpacing/>
              <w:jc w:val="both"/>
              <w:rPr>
                <w:rFonts w:ascii="Times New Roman" w:eastAsia="Calibri" w:hAnsi="Times New Roman" w:cs="Times New Roman"/>
                <w:sz w:val="20"/>
                <w:szCs w:val="20"/>
                <w:lang w:eastAsia="sk-SK"/>
              </w:rPr>
            </w:pPr>
            <w:r w:rsidRPr="00B55062">
              <w:rPr>
                <w:rFonts w:ascii="Times New Roman" w:eastAsia="Calibri" w:hAnsi="Times New Roman" w:cs="Times New Roman"/>
                <w:sz w:val="20"/>
                <w:szCs w:val="20"/>
                <w:lang w:eastAsia="sk-SK"/>
              </w:rPr>
              <w:t>Bez vplyvu</w:t>
            </w:r>
          </w:p>
        </w:tc>
      </w:tr>
      <w:tr w:rsidR="00B4134B" w:rsidRPr="002644DE" w:rsidTr="00675724">
        <w:trPr>
          <w:trHeight w:val="397"/>
        </w:trPr>
        <w:tc>
          <w:tcPr>
            <w:tcW w:w="129" w:type="pct"/>
            <w:vMerge w:val="restart"/>
            <w:tcBorders>
              <w:top w:val="single" w:sz="4" w:space="0" w:color="auto"/>
            </w:tcBorders>
            <w:shd w:val="clear" w:color="auto" w:fill="auto"/>
            <w:vAlign w:val="center"/>
          </w:tcPr>
          <w:p w:rsidR="00B4134B" w:rsidRPr="002644DE" w:rsidRDefault="00B4134B" w:rsidP="0067572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B4134B" w:rsidRPr="002644DE" w:rsidRDefault="00B4134B" w:rsidP="0067572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B4134B" w:rsidRPr="00A32E4C" w:rsidRDefault="00B4134B" w:rsidP="00675724">
            <w:pPr>
              <w:spacing w:after="0" w:line="240" w:lineRule="auto"/>
              <w:rPr>
                <w:rFonts w:ascii="Times New Roman" w:eastAsia="Calibri" w:hAnsi="Times New Roman" w:cs="Times New Roman"/>
                <w:i/>
                <w:sz w:val="18"/>
                <w:szCs w:val="20"/>
                <w:lang w:eastAsia="sk-SK"/>
              </w:rPr>
            </w:pPr>
            <w:r w:rsidRPr="00A32E4C">
              <w:rPr>
                <w:rFonts w:ascii="Times New Roman" w:eastAsia="Calibri" w:hAnsi="Times New Roman" w:cs="Times New Roman"/>
                <w:i/>
                <w:sz w:val="18"/>
                <w:szCs w:val="20"/>
                <w:lang w:eastAsia="sk-SK"/>
              </w:rPr>
              <w:t xml:space="preserve">Ovplyvnená skupina č. </w:t>
            </w:r>
          </w:p>
        </w:tc>
      </w:tr>
      <w:tr w:rsidR="00B4134B" w:rsidRPr="002644DE" w:rsidTr="00675724">
        <w:trPr>
          <w:trHeight w:val="397"/>
        </w:trPr>
        <w:tc>
          <w:tcPr>
            <w:tcW w:w="129" w:type="pct"/>
            <w:vMerge/>
            <w:tcBorders>
              <w:bottom w:val="single" w:sz="4" w:space="0" w:color="auto"/>
            </w:tcBorders>
            <w:shd w:val="clear" w:color="auto" w:fill="auto"/>
            <w:vAlign w:val="center"/>
          </w:tcPr>
          <w:p w:rsidR="00B4134B" w:rsidRPr="002644DE" w:rsidRDefault="00B4134B" w:rsidP="00675724">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B4134B" w:rsidRPr="002644DE" w:rsidRDefault="00B4134B" w:rsidP="00675724">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rsidR="00B4134B" w:rsidRPr="00A32E4C" w:rsidRDefault="00B4134B" w:rsidP="00675724">
            <w:pPr>
              <w:spacing w:after="0" w:line="240" w:lineRule="auto"/>
              <w:rPr>
                <w:rFonts w:ascii="Times New Roman" w:eastAsia="Calibri" w:hAnsi="Times New Roman" w:cs="Times New Roman"/>
                <w:i/>
                <w:sz w:val="18"/>
                <w:szCs w:val="20"/>
                <w:lang w:eastAsia="sk-SK"/>
              </w:rPr>
            </w:pPr>
            <w:r w:rsidRPr="00A32E4C">
              <w:rPr>
                <w:rFonts w:ascii="Times New Roman" w:eastAsia="Calibri" w:hAnsi="Times New Roman" w:cs="Times New Roman"/>
                <w:i/>
                <w:sz w:val="18"/>
                <w:szCs w:val="20"/>
                <w:lang w:eastAsia="sk-SK"/>
              </w:rPr>
              <w:t>Ovplyvnená skupina č. 2</w:t>
            </w:r>
          </w:p>
        </w:tc>
      </w:tr>
      <w:tr w:rsidR="00B4134B" w:rsidRPr="002644DE" w:rsidTr="00675724">
        <w:trPr>
          <w:trHeight w:val="397"/>
        </w:trPr>
        <w:tc>
          <w:tcPr>
            <w:tcW w:w="129" w:type="pct"/>
            <w:tcBorders>
              <w:top w:val="single" w:sz="4" w:space="0" w:color="auto"/>
            </w:tcBorders>
            <w:shd w:val="clear" w:color="auto" w:fill="F2F2F2"/>
            <w:vAlign w:val="center"/>
          </w:tcPr>
          <w:p w:rsidR="00B4134B" w:rsidRPr="002644DE" w:rsidRDefault="00B4134B" w:rsidP="0067572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d)</w:t>
            </w:r>
          </w:p>
        </w:tc>
        <w:tc>
          <w:tcPr>
            <w:tcW w:w="4871" w:type="pct"/>
            <w:gridSpan w:val="2"/>
            <w:tcBorders>
              <w:top w:val="single" w:sz="4" w:space="0" w:color="auto"/>
            </w:tcBorders>
            <w:shd w:val="clear" w:color="auto" w:fill="F2F2F2"/>
            <w:vAlign w:val="center"/>
          </w:tcPr>
          <w:p w:rsidR="00B4134B" w:rsidRPr="002644DE" w:rsidRDefault="00B4134B" w:rsidP="00675724">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B4134B" w:rsidRPr="002644DE" w:rsidTr="00675724">
        <w:trPr>
          <w:trHeight w:val="680"/>
        </w:trPr>
        <w:tc>
          <w:tcPr>
            <w:tcW w:w="129" w:type="pct"/>
            <w:vMerge w:val="restart"/>
            <w:tcBorders>
              <w:top w:val="dotted" w:sz="4" w:space="0" w:color="auto"/>
            </w:tcBorders>
            <w:shd w:val="clear" w:color="auto" w:fill="auto"/>
            <w:vAlign w:val="center"/>
          </w:tcPr>
          <w:p w:rsidR="00B4134B" w:rsidRPr="002644DE" w:rsidRDefault="00B4134B" w:rsidP="0067572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B4134B" w:rsidRPr="002644DE" w:rsidRDefault="00B4134B" w:rsidP="00B4134B">
            <w:pPr>
              <w:numPr>
                <w:ilvl w:val="0"/>
                <w:numId w:val="5"/>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B4134B" w:rsidRPr="002644DE" w:rsidRDefault="00B4134B" w:rsidP="00B4134B">
            <w:pPr>
              <w:numPr>
                <w:ilvl w:val="0"/>
                <w:numId w:val="5"/>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B4134B" w:rsidRPr="00A32E4C" w:rsidRDefault="00B4134B" w:rsidP="00675724">
            <w:pPr>
              <w:spacing w:after="0" w:line="240" w:lineRule="auto"/>
              <w:rPr>
                <w:rFonts w:ascii="Times New Roman" w:eastAsia="Calibri" w:hAnsi="Times New Roman" w:cs="Times New Roman"/>
                <w:i/>
                <w:sz w:val="18"/>
                <w:szCs w:val="20"/>
                <w:lang w:eastAsia="sk-SK"/>
              </w:rPr>
            </w:pPr>
            <w:r w:rsidRPr="00A32E4C">
              <w:rPr>
                <w:rFonts w:ascii="Times New Roman" w:eastAsia="Calibri" w:hAnsi="Times New Roman" w:cs="Times New Roman"/>
                <w:i/>
                <w:sz w:val="18"/>
                <w:szCs w:val="20"/>
                <w:lang w:eastAsia="sk-SK"/>
              </w:rPr>
              <w:t>Ovplyvnená skupina č. 1</w:t>
            </w:r>
          </w:p>
          <w:p w:rsidR="00B4134B" w:rsidRPr="00A32E4C" w:rsidRDefault="00B4134B" w:rsidP="00675724">
            <w:pPr>
              <w:spacing w:after="0" w:line="240" w:lineRule="auto"/>
              <w:rPr>
                <w:rFonts w:ascii="Times New Roman" w:eastAsia="Calibri" w:hAnsi="Times New Roman" w:cs="Times New Roman"/>
                <w:sz w:val="20"/>
                <w:szCs w:val="20"/>
                <w:lang w:eastAsia="sk-SK"/>
              </w:rPr>
            </w:pPr>
          </w:p>
        </w:tc>
      </w:tr>
      <w:tr w:rsidR="00B4134B" w:rsidRPr="002644DE" w:rsidTr="00675724">
        <w:trPr>
          <w:trHeight w:val="680"/>
        </w:trPr>
        <w:tc>
          <w:tcPr>
            <w:tcW w:w="129" w:type="pct"/>
            <w:vMerge/>
            <w:shd w:val="clear" w:color="auto" w:fill="auto"/>
            <w:vAlign w:val="center"/>
          </w:tcPr>
          <w:p w:rsidR="00B4134B" w:rsidRPr="002644DE" w:rsidRDefault="00B4134B" w:rsidP="0067572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B4134B" w:rsidRPr="002644DE" w:rsidRDefault="00B4134B" w:rsidP="00675724">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B4134B" w:rsidRPr="00A32E4C" w:rsidRDefault="00B4134B" w:rsidP="00675724">
            <w:pPr>
              <w:spacing w:after="0" w:line="240" w:lineRule="auto"/>
              <w:rPr>
                <w:rFonts w:ascii="Times New Roman" w:eastAsia="Calibri" w:hAnsi="Times New Roman" w:cs="Times New Roman"/>
                <w:i/>
                <w:sz w:val="18"/>
                <w:szCs w:val="20"/>
                <w:lang w:eastAsia="sk-SK"/>
              </w:rPr>
            </w:pPr>
            <w:r w:rsidRPr="00A32E4C">
              <w:rPr>
                <w:rFonts w:ascii="Times New Roman" w:eastAsia="Calibri" w:hAnsi="Times New Roman" w:cs="Times New Roman"/>
                <w:i/>
                <w:sz w:val="18"/>
                <w:szCs w:val="20"/>
                <w:lang w:eastAsia="sk-SK"/>
              </w:rPr>
              <w:t>Ovplyvnená skupina č. 2</w:t>
            </w:r>
          </w:p>
          <w:p w:rsidR="00B4134B" w:rsidRPr="00A32E4C" w:rsidRDefault="00B4134B" w:rsidP="00675724">
            <w:pPr>
              <w:spacing w:after="0" w:line="240" w:lineRule="auto"/>
              <w:rPr>
                <w:rFonts w:ascii="Times New Roman" w:eastAsia="Calibri" w:hAnsi="Times New Roman" w:cs="Times New Roman"/>
                <w:sz w:val="20"/>
                <w:szCs w:val="20"/>
                <w:lang w:eastAsia="sk-SK"/>
              </w:rPr>
            </w:pPr>
          </w:p>
        </w:tc>
      </w:tr>
      <w:tr w:rsidR="00B4134B" w:rsidRPr="002644DE" w:rsidTr="00675724">
        <w:trPr>
          <w:trHeight w:val="397"/>
        </w:trPr>
        <w:tc>
          <w:tcPr>
            <w:tcW w:w="129" w:type="pct"/>
            <w:tcBorders>
              <w:top w:val="dotted" w:sz="4" w:space="0" w:color="auto"/>
            </w:tcBorders>
            <w:shd w:val="clear" w:color="auto" w:fill="auto"/>
            <w:vAlign w:val="center"/>
          </w:tcPr>
          <w:p w:rsidR="00B4134B" w:rsidRPr="002644DE" w:rsidRDefault="00B4134B" w:rsidP="0067572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B4134B" w:rsidRPr="002644DE" w:rsidRDefault="00B4134B" w:rsidP="0067572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B4134B" w:rsidRPr="002644DE" w:rsidRDefault="00B4134B" w:rsidP="00675724">
            <w:pPr>
              <w:spacing w:after="0" w:line="240" w:lineRule="auto"/>
              <w:rPr>
                <w:rFonts w:ascii="Times New Roman" w:eastAsia="Calibri" w:hAnsi="Times New Roman" w:cs="Times New Roman"/>
                <w:sz w:val="20"/>
                <w:szCs w:val="20"/>
                <w:lang w:eastAsia="sk-SK"/>
              </w:rPr>
            </w:pPr>
          </w:p>
        </w:tc>
      </w:tr>
      <w:tr w:rsidR="00B4134B" w:rsidRPr="002644DE" w:rsidTr="00675724">
        <w:trPr>
          <w:trHeight w:val="227"/>
        </w:trPr>
        <w:tc>
          <w:tcPr>
            <w:tcW w:w="129" w:type="pct"/>
            <w:tcBorders>
              <w:top w:val="nil"/>
              <w:bottom w:val="single" w:sz="4" w:space="0" w:color="auto"/>
            </w:tcBorders>
            <w:shd w:val="clear" w:color="auto" w:fill="F2F2F2"/>
            <w:vAlign w:val="center"/>
          </w:tcPr>
          <w:p w:rsidR="00B4134B" w:rsidRPr="002644DE" w:rsidRDefault="00B4134B" w:rsidP="0067572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B4134B" w:rsidRPr="002644DE" w:rsidRDefault="00B4134B" w:rsidP="0067572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B4134B" w:rsidRPr="002644DE" w:rsidRDefault="00B4134B" w:rsidP="00675724">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B4134B" w:rsidRPr="002644DE" w:rsidTr="00675724">
        <w:trPr>
          <w:trHeight w:val="759"/>
        </w:trPr>
        <w:tc>
          <w:tcPr>
            <w:tcW w:w="129" w:type="pct"/>
            <w:tcBorders>
              <w:top w:val="single" w:sz="4" w:space="0" w:color="auto"/>
              <w:bottom w:val="single" w:sz="4" w:space="0" w:color="auto"/>
            </w:tcBorders>
            <w:shd w:val="clear" w:color="auto" w:fill="auto"/>
            <w:vAlign w:val="center"/>
          </w:tcPr>
          <w:p w:rsidR="00B4134B" w:rsidRPr="002644DE" w:rsidRDefault="00B4134B" w:rsidP="0067572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B4134B" w:rsidRPr="002644DE" w:rsidRDefault="00B4134B" w:rsidP="00675724">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B4134B" w:rsidRPr="000E0DA8" w:rsidRDefault="00B4134B" w:rsidP="00675724">
            <w:pPr>
              <w:spacing w:after="0" w:line="240" w:lineRule="auto"/>
              <w:rPr>
                <w:rFonts w:ascii="Times New Roman" w:eastAsia="Calibri" w:hAnsi="Times New Roman" w:cs="Times New Roman"/>
                <w:color w:val="FF0000"/>
                <w:sz w:val="20"/>
                <w:szCs w:val="20"/>
                <w:lang w:eastAsia="sk-SK"/>
              </w:rPr>
            </w:pPr>
            <w:r w:rsidRPr="00B55062">
              <w:rPr>
                <w:rFonts w:ascii="Times New Roman" w:eastAsia="Calibri" w:hAnsi="Times New Roman" w:cs="Times New Roman"/>
                <w:sz w:val="20"/>
                <w:szCs w:val="20"/>
                <w:lang w:eastAsia="sk-SK"/>
              </w:rPr>
              <w:t>Bez vplyvu</w:t>
            </w:r>
          </w:p>
        </w:tc>
      </w:tr>
      <w:tr w:rsidR="00B4134B" w:rsidRPr="002644DE" w:rsidTr="00675724">
        <w:trPr>
          <w:trHeight w:val="397"/>
        </w:trPr>
        <w:tc>
          <w:tcPr>
            <w:tcW w:w="129" w:type="pct"/>
            <w:vMerge w:val="restart"/>
            <w:tcBorders>
              <w:top w:val="single" w:sz="4" w:space="0" w:color="auto"/>
            </w:tcBorders>
            <w:shd w:val="clear" w:color="auto" w:fill="auto"/>
            <w:vAlign w:val="center"/>
          </w:tcPr>
          <w:p w:rsidR="00B4134B" w:rsidRPr="002644DE" w:rsidRDefault="00B4134B" w:rsidP="0067572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B4134B" w:rsidRPr="002644DE" w:rsidRDefault="00B4134B" w:rsidP="0067572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B4134B" w:rsidRPr="00A32E4C" w:rsidRDefault="00B4134B" w:rsidP="00675724">
            <w:pPr>
              <w:spacing w:after="0" w:line="240" w:lineRule="auto"/>
              <w:rPr>
                <w:rFonts w:ascii="Times New Roman" w:eastAsia="Calibri" w:hAnsi="Times New Roman" w:cs="Times New Roman"/>
                <w:i/>
                <w:sz w:val="18"/>
                <w:szCs w:val="20"/>
                <w:lang w:eastAsia="sk-SK"/>
              </w:rPr>
            </w:pPr>
            <w:r w:rsidRPr="00A32E4C">
              <w:rPr>
                <w:rFonts w:ascii="Times New Roman" w:eastAsia="Calibri" w:hAnsi="Times New Roman" w:cs="Times New Roman"/>
                <w:i/>
                <w:sz w:val="18"/>
                <w:szCs w:val="20"/>
                <w:lang w:eastAsia="sk-SK"/>
              </w:rPr>
              <w:t>Ovplyvnená skupina č. 1</w:t>
            </w:r>
          </w:p>
          <w:p w:rsidR="00B4134B" w:rsidRPr="00A32E4C" w:rsidRDefault="00B4134B" w:rsidP="00675724">
            <w:pPr>
              <w:spacing w:after="0" w:line="240" w:lineRule="auto"/>
              <w:rPr>
                <w:rFonts w:ascii="Times New Roman" w:eastAsia="Calibri" w:hAnsi="Times New Roman" w:cs="Times New Roman"/>
                <w:i/>
                <w:sz w:val="18"/>
                <w:szCs w:val="20"/>
                <w:lang w:eastAsia="sk-SK"/>
              </w:rPr>
            </w:pPr>
          </w:p>
        </w:tc>
      </w:tr>
      <w:tr w:rsidR="00B4134B" w:rsidRPr="002644DE" w:rsidTr="00675724">
        <w:trPr>
          <w:trHeight w:val="397"/>
        </w:trPr>
        <w:tc>
          <w:tcPr>
            <w:tcW w:w="129" w:type="pct"/>
            <w:vMerge/>
            <w:shd w:val="clear" w:color="auto" w:fill="auto"/>
            <w:vAlign w:val="center"/>
          </w:tcPr>
          <w:p w:rsidR="00B4134B" w:rsidRPr="002644DE" w:rsidRDefault="00B4134B" w:rsidP="0067572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B4134B" w:rsidRPr="002644DE" w:rsidRDefault="00B4134B" w:rsidP="00675724">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B4134B" w:rsidRPr="00A32E4C" w:rsidRDefault="00B4134B" w:rsidP="00675724">
            <w:pPr>
              <w:spacing w:after="0" w:line="240" w:lineRule="auto"/>
              <w:rPr>
                <w:rFonts w:ascii="Times New Roman" w:eastAsia="Calibri" w:hAnsi="Times New Roman" w:cs="Times New Roman"/>
                <w:i/>
                <w:sz w:val="18"/>
                <w:szCs w:val="20"/>
                <w:lang w:eastAsia="sk-SK"/>
              </w:rPr>
            </w:pPr>
            <w:r w:rsidRPr="00A32E4C">
              <w:rPr>
                <w:rFonts w:ascii="Times New Roman" w:eastAsia="Calibri" w:hAnsi="Times New Roman" w:cs="Times New Roman"/>
                <w:i/>
                <w:sz w:val="18"/>
                <w:szCs w:val="20"/>
                <w:lang w:eastAsia="sk-SK"/>
              </w:rPr>
              <w:t>Ovplyvnená skupina č. 2</w:t>
            </w:r>
          </w:p>
        </w:tc>
      </w:tr>
      <w:tr w:rsidR="00B4134B" w:rsidRPr="002644DE" w:rsidTr="00675724">
        <w:trPr>
          <w:trHeight w:val="454"/>
        </w:trPr>
        <w:tc>
          <w:tcPr>
            <w:tcW w:w="129" w:type="pct"/>
            <w:tcBorders>
              <w:top w:val="dotted" w:sz="4" w:space="0" w:color="auto"/>
            </w:tcBorders>
            <w:shd w:val="clear" w:color="auto" w:fill="F2F2F2"/>
            <w:vAlign w:val="center"/>
          </w:tcPr>
          <w:p w:rsidR="00B4134B" w:rsidRPr="002644DE" w:rsidRDefault="00B4134B" w:rsidP="00675724">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B4134B" w:rsidRPr="002644DE" w:rsidRDefault="00B4134B" w:rsidP="0067572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B4134B" w:rsidRPr="002644DE" w:rsidTr="00675724">
        <w:trPr>
          <w:trHeight w:val="680"/>
        </w:trPr>
        <w:tc>
          <w:tcPr>
            <w:tcW w:w="129" w:type="pct"/>
            <w:vMerge w:val="restart"/>
            <w:tcBorders>
              <w:top w:val="dotted" w:sz="4" w:space="0" w:color="auto"/>
            </w:tcBorders>
            <w:shd w:val="clear" w:color="auto" w:fill="auto"/>
            <w:vAlign w:val="center"/>
          </w:tcPr>
          <w:p w:rsidR="00B4134B" w:rsidRPr="002644DE" w:rsidRDefault="00B4134B" w:rsidP="0067572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B4134B" w:rsidRPr="002644DE" w:rsidRDefault="00B4134B" w:rsidP="00B4134B">
            <w:pPr>
              <w:numPr>
                <w:ilvl w:val="0"/>
                <w:numId w:val="5"/>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B4134B" w:rsidRPr="002644DE" w:rsidRDefault="00B4134B" w:rsidP="00B4134B">
            <w:pPr>
              <w:numPr>
                <w:ilvl w:val="0"/>
                <w:numId w:val="5"/>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B4134B" w:rsidRPr="00A32E4C" w:rsidRDefault="00B4134B" w:rsidP="00675724">
            <w:pPr>
              <w:spacing w:after="0" w:line="240" w:lineRule="auto"/>
              <w:rPr>
                <w:rFonts w:ascii="Times New Roman" w:eastAsia="Calibri" w:hAnsi="Times New Roman" w:cs="Times New Roman"/>
                <w:i/>
                <w:sz w:val="18"/>
                <w:szCs w:val="20"/>
                <w:lang w:eastAsia="sk-SK"/>
              </w:rPr>
            </w:pPr>
            <w:r w:rsidRPr="00A32E4C">
              <w:rPr>
                <w:rFonts w:ascii="Times New Roman" w:eastAsia="Calibri" w:hAnsi="Times New Roman" w:cs="Times New Roman"/>
                <w:i/>
                <w:sz w:val="18"/>
                <w:szCs w:val="20"/>
                <w:lang w:eastAsia="sk-SK"/>
              </w:rPr>
              <w:t>Ovplyvnená skupina č. 1</w:t>
            </w:r>
          </w:p>
        </w:tc>
      </w:tr>
      <w:tr w:rsidR="00B4134B" w:rsidRPr="002644DE" w:rsidTr="00675724">
        <w:trPr>
          <w:trHeight w:val="680"/>
        </w:trPr>
        <w:tc>
          <w:tcPr>
            <w:tcW w:w="129" w:type="pct"/>
            <w:vMerge/>
            <w:shd w:val="clear" w:color="auto" w:fill="auto"/>
            <w:vAlign w:val="center"/>
          </w:tcPr>
          <w:p w:rsidR="00B4134B" w:rsidRPr="002644DE" w:rsidRDefault="00B4134B" w:rsidP="0067572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B4134B" w:rsidRPr="002644DE" w:rsidRDefault="00B4134B" w:rsidP="00675724">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B4134B" w:rsidRPr="00A32E4C" w:rsidRDefault="00B4134B" w:rsidP="00675724">
            <w:pPr>
              <w:spacing w:after="0" w:line="240" w:lineRule="auto"/>
              <w:rPr>
                <w:rFonts w:ascii="Times New Roman" w:eastAsia="Calibri" w:hAnsi="Times New Roman" w:cs="Times New Roman"/>
                <w:i/>
                <w:sz w:val="18"/>
                <w:szCs w:val="20"/>
                <w:lang w:eastAsia="sk-SK"/>
              </w:rPr>
            </w:pPr>
            <w:r w:rsidRPr="00A32E4C">
              <w:rPr>
                <w:rFonts w:ascii="Times New Roman" w:eastAsia="Calibri" w:hAnsi="Times New Roman" w:cs="Times New Roman"/>
                <w:i/>
                <w:sz w:val="18"/>
                <w:szCs w:val="20"/>
                <w:lang w:eastAsia="sk-SK"/>
              </w:rPr>
              <w:t>Ovplyvnená skupina č. 2</w:t>
            </w:r>
          </w:p>
          <w:p w:rsidR="00B4134B" w:rsidRPr="00A32E4C" w:rsidRDefault="00B4134B" w:rsidP="00675724">
            <w:pPr>
              <w:spacing w:after="0" w:line="240" w:lineRule="auto"/>
              <w:rPr>
                <w:rFonts w:ascii="Times New Roman" w:eastAsia="Calibri" w:hAnsi="Times New Roman" w:cs="Times New Roman"/>
                <w:sz w:val="20"/>
                <w:szCs w:val="20"/>
                <w:lang w:eastAsia="sk-SK"/>
              </w:rPr>
            </w:pPr>
          </w:p>
        </w:tc>
      </w:tr>
      <w:tr w:rsidR="00B4134B" w:rsidRPr="002644DE" w:rsidTr="00675724">
        <w:trPr>
          <w:trHeight w:val="454"/>
        </w:trPr>
        <w:tc>
          <w:tcPr>
            <w:tcW w:w="129" w:type="pct"/>
            <w:tcBorders>
              <w:top w:val="dotted" w:sz="4" w:space="0" w:color="auto"/>
              <w:bottom w:val="single" w:sz="4" w:space="0" w:color="auto"/>
            </w:tcBorders>
            <w:shd w:val="clear" w:color="auto" w:fill="auto"/>
            <w:vAlign w:val="center"/>
          </w:tcPr>
          <w:p w:rsidR="00B4134B" w:rsidRPr="002644DE" w:rsidRDefault="00B4134B" w:rsidP="0067572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B4134B" w:rsidRPr="002644DE" w:rsidRDefault="00B4134B" w:rsidP="0067572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B4134B" w:rsidRPr="002644DE" w:rsidRDefault="00B4134B" w:rsidP="00675724">
            <w:pPr>
              <w:spacing w:after="0" w:line="240" w:lineRule="auto"/>
              <w:rPr>
                <w:rFonts w:ascii="Times New Roman" w:eastAsia="Calibri" w:hAnsi="Times New Roman" w:cs="Times New Roman"/>
                <w:sz w:val="20"/>
                <w:szCs w:val="20"/>
                <w:lang w:eastAsia="sk-SK"/>
              </w:rPr>
            </w:pPr>
          </w:p>
        </w:tc>
      </w:tr>
    </w:tbl>
    <w:p w:rsidR="00B4134B" w:rsidRPr="002644DE" w:rsidRDefault="00B4134B" w:rsidP="00B4134B">
      <w:r w:rsidRPr="002644DE">
        <w:br w:type="page"/>
      </w:r>
    </w:p>
    <w:p w:rsidR="00B4134B" w:rsidRPr="002644DE" w:rsidRDefault="00B4134B" w:rsidP="00B4134B">
      <w:pPr>
        <w:sectPr w:rsidR="00B4134B" w:rsidRPr="002644DE" w:rsidSect="00B4134B">
          <w:footerReference w:type="default" r:id="rId20"/>
          <w:footnotePr>
            <w:numFmt w:val="chicago"/>
          </w:footnotePr>
          <w:pgSz w:w="11906" w:h="16838"/>
          <w:pgMar w:top="1134" w:right="1418" w:bottom="1134" w:left="1418" w:header="510" w:footer="567" w:gutter="0"/>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B4134B" w:rsidRPr="002644DE" w:rsidTr="00675724">
        <w:trPr>
          <w:trHeight w:val="339"/>
          <w:jc w:val="center"/>
        </w:trPr>
        <w:tc>
          <w:tcPr>
            <w:tcW w:w="4998" w:type="pct"/>
            <w:gridSpan w:val="4"/>
            <w:tcBorders>
              <w:bottom w:val="single" w:sz="4" w:space="0" w:color="auto"/>
            </w:tcBorders>
            <w:shd w:val="clear" w:color="auto" w:fill="D9D9D9"/>
          </w:tcPr>
          <w:p w:rsidR="00B4134B" w:rsidRPr="002644DE" w:rsidRDefault="00B4134B" w:rsidP="00675724">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B4134B" w:rsidRPr="002644DE" w:rsidTr="00675724">
        <w:trPr>
          <w:trHeight w:val="290"/>
          <w:jc w:val="center"/>
        </w:trPr>
        <w:tc>
          <w:tcPr>
            <w:tcW w:w="4998" w:type="pct"/>
            <w:gridSpan w:val="4"/>
            <w:tcBorders>
              <w:bottom w:val="single" w:sz="4" w:space="0" w:color="auto"/>
            </w:tcBorders>
            <w:shd w:val="clear" w:color="auto" w:fill="F2F2F2"/>
            <w:vAlign w:val="center"/>
          </w:tcPr>
          <w:p w:rsidR="00B4134B" w:rsidRPr="002644DE" w:rsidRDefault="00B4134B" w:rsidP="00675724">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B4134B" w:rsidRPr="002644DE" w:rsidRDefault="00B4134B" w:rsidP="00675724">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B4134B" w:rsidRPr="002644DE" w:rsidTr="00675724">
        <w:tblPrEx>
          <w:tblBorders>
            <w:top w:val="none" w:sz="0" w:space="0" w:color="auto"/>
            <w:bottom w:val="none" w:sz="0" w:space="0" w:color="auto"/>
          </w:tblBorders>
        </w:tblPrEx>
        <w:trPr>
          <w:trHeight w:val="557"/>
          <w:jc w:val="center"/>
        </w:trPr>
        <w:tc>
          <w:tcPr>
            <w:tcW w:w="180" w:type="pct"/>
            <w:shd w:val="clear" w:color="auto" w:fill="auto"/>
            <w:vAlign w:val="center"/>
          </w:tcPr>
          <w:p w:rsidR="00B4134B" w:rsidRPr="002644DE" w:rsidRDefault="00B4134B" w:rsidP="0067572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B4134B" w:rsidRPr="002644DE" w:rsidRDefault="00B4134B" w:rsidP="00675724">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B4134B" w:rsidRPr="00104D8A" w:rsidRDefault="00B4134B" w:rsidP="00B4134B">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104D8A">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B4134B" w:rsidRPr="002644DE" w:rsidRDefault="00B4134B" w:rsidP="00B4134B">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B4134B" w:rsidRPr="002644DE" w:rsidRDefault="00B4134B" w:rsidP="00B4134B">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B4134B" w:rsidRPr="002644DE" w:rsidRDefault="00B4134B" w:rsidP="00B4134B">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B4134B" w:rsidRPr="002644DE" w:rsidRDefault="00B4134B" w:rsidP="00B4134B">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B4134B" w:rsidRPr="002644DE" w:rsidRDefault="00B4134B" w:rsidP="00B4134B">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B4134B" w:rsidRPr="002644DE" w:rsidRDefault="00B4134B" w:rsidP="00B4134B">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B4134B" w:rsidRPr="002644DE" w:rsidRDefault="00B4134B" w:rsidP="00B4134B">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B4134B" w:rsidRPr="002644DE" w:rsidRDefault="00B4134B" w:rsidP="00B4134B">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B4134B" w:rsidRPr="002644DE" w:rsidRDefault="00B4134B" w:rsidP="00B4134B">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B4134B" w:rsidRPr="002644DE" w:rsidRDefault="00B4134B" w:rsidP="00B4134B">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B4134B" w:rsidRPr="002644DE" w:rsidRDefault="00B4134B" w:rsidP="00B4134B">
            <w:pPr>
              <w:numPr>
                <w:ilvl w:val="0"/>
                <w:numId w:val="3"/>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rsidR="00B4134B" w:rsidRPr="00B55062" w:rsidRDefault="00B4134B" w:rsidP="00675724">
            <w:pPr>
              <w:spacing w:after="0" w:line="240" w:lineRule="auto"/>
              <w:rPr>
                <w:rFonts w:ascii="Times New Roman" w:eastAsia="Calibri" w:hAnsi="Times New Roman" w:cs="Times New Roman"/>
                <w:sz w:val="20"/>
                <w:szCs w:val="20"/>
                <w:lang w:eastAsia="sk-SK"/>
              </w:rPr>
            </w:pPr>
            <w:r w:rsidRPr="00B55062">
              <w:rPr>
                <w:rFonts w:ascii="Times New Roman" w:eastAsia="Calibri" w:hAnsi="Times New Roman" w:cs="Times New Roman"/>
                <w:sz w:val="20"/>
                <w:szCs w:val="20"/>
                <w:lang w:eastAsia="sk-SK"/>
              </w:rPr>
              <w:t>Návrh má priamy pozitívny vplyv na osoby v postavení obetí kriminality a inej protispoločenskej činnosti v oblasti možností uplatnenia ich práv, ktoré sú im priznané osobitnými predpismi. Návrhom sa rozšíria možností uvedenej cieľovej skupiny obyvateľstva uplatniť svoje právo na informácie, uložené osobitným predpisom, ktoré by jej prijatím návrhu boli poskytované štátom nad rámec orgánov činných v trestnom konaní, a to aj prostredníctvom jeho civilnej zložky. Zároveň sa prijatím návrhu predpokladá aj uľahčenie prístupu cieľovej skupiny k službám poskytovaným subjektmi, ktoré sú oprávnené poskytovať odbornú pomoc cieľovej skupine v zmysle osobitných predpisov. Uvedené je umožnené na základe posúdenia individuálnych charakteristík prípadu osoby, v nadväznosti na čo  sú jej poskytované informácie o regionálne a národne dostupných druhoch odbornej pomoci a subjektoch oprávnených dané druhy odbornej pomoci osobe poskytnúť po aplikácii ich vlastných podmienok. Zároveň, z hľadiska charakteru cieľovej skupiny pre ktorú sú služby určené, dochádza k situáciám, kedy je v rámci výkonu činností informačných kancelárií okrem identifikácie skutočností nasvedčujúcich spáchanie trestnej činnosti identifikovaný aj jav porušovania práv dieťaťa na čo je upozornený aj príslušný orgán, ktorý v nadväznosti na túto vedomosť realizuje opatrenia v oblasti sociálnoprávnej ochrany.</w:t>
            </w:r>
          </w:p>
          <w:p w:rsidR="00B4134B" w:rsidRPr="00B55062" w:rsidRDefault="00B4134B" w:rsidP="00675724">
            <w:pPr>
              <w:spacing w:after="0" w:line="240" w:lineRule="auto"/>
              <w:rPr>
                <w:rFonts w:ascii="Times New Roman" w:eastAsia="Calibri" w:hAnsi="Times New Roman" w:cs="Times New Roman"/>
                <w:sz w:val="20"/>
                <w:szCs w:val="20"/>
                <w:lang w:eastAsia="sk-SK"/>
              </w:rPr>
            </w:pPr>
            <w:r w:rsidRPr="00B55062">
              <w:rPr>
                <w:rFonts w:ascii="Times New Roman" w:eastAsia="Calibri" w:hAnsi="Times New Roman" w:cs="Times New Roman"/>
                <w:sz w:val="20"/>
                <w:szCs w:val="20"/>
                <w:lang w:eastAsia="sk-SK"/>
              </w:rPr>
              <w:t xml:space="preserve">Poskytovanie vyššie uvedenej pôsobnosti informačných kancelárií bude zároveň pre potreby cieľovej skupiny rovnomerne teritoriálne rozmiestnené v rámci územia Slovenskej republiky, spravidla v každom krajskom meste a priestorovo situované na verejnosti prístupnom a dostupnom mieste na okresnom úrade. </w:t>
            </w:r>
          </w:p>
          <w:p w:rsidR="00B4134B" w:rsidRDefault="00B4134B" w:rsidP="00675724">
            <w:pPr>
              <w:spacing w:after="0" w:line="240" w:lineRule="auto"/>
              <w:rPr>
                <w:rFonts w:ascii="Times New Roman" w:eastAsia="Calibri" w:hAnsi="Times New Roman" w:cs="Times New Roman"/>
                <w:color w:val="FF0000"/>
                <w:sz w:val="20"/>
                <w:szCs w:val="20"/>
                <w:lang w:eastAsia="sk-SK"/>
              </w:rPr>
            </w:pPr>
          </w:p>
          <w:p w:rsidR="00B4134B" w:rsidRPr="00B55062" w:rsidRDefault="00B4134B" w:rsidP="00675724">
            <w:pPr>
              <w:spacing w:after="120" w:line="240" w:lineRule="auto"/>
              <w:jc w:val="both"/>
              <w:rPr>
                <w:rFonts w:ascii="Times New Roman" w:eastAsia="Calibri" w:hAnsi="Times New Roman" w:cs="Times New Roman"/>
                <w:sz w:val="20"/>
                <w:szCs w:val="20"/>
                <w:lang w:eastAsia="sk-SK"/>
              </w:rPr>
            </w:pPr>
            <w:r w:rsidRPr="00B55062">
              <w:rPr>
                <w:rFonts w:ascii="Times New Roman" w:eastAsia="Calibri" w:hAnsi="Times New Roman" w:cs="Times New Roman"/>
                <w:sz w:val="20"/>
                <w:szCs w:val="20"/>
                <w:lang w:eastAsia="sk-SK"/>
              </w:rPr>
              <w:t>Účelom návrhu zákona je zefektívniť prístup obetí kriminality a inej protispoločenskej činnosti k ich právam. Informačné kancelárie uľahčia obetiam kriminality a inej protispoločenskej činnosti prístup k pomoci, a to konkrétne sprostredkovaním odbornej pomoci po individuálnom posúdení potrieb.</w:t>
            </w:r>
          </w:p>
          <w:p w:rsidR="00B4134B" w:rsidRPr="00B55062" w:rsidRDefault="00B4134B" w:rsidP="00675724">
            <w:pPr>
              <w:spacing w:after="0" w:line="240" w:lineRule="auto"/>
              <w:jc w:val="both"/>
              <w:rPr>
                <w:rFonts w:ascii="Times New Roman" w:eastAsia="Calibri" w:hAnsi="Times New Roman" w:cs="Times New Roman"/>
                <w:sz w:val="20"/>
                <w:szCs w:val="20"/>
                <w:lang w:eastAsia="sk-SK"/>
              </w:rPr>
            </w:pPr>
            <w:r w:rsidRPr="00B55062">
              <w:rPr>
                <w:rFonts w:ascii="Times New Roman" w:eastAsia="Calibri" w:hAnsi="Times New Roman" w:cs="Times New Roman"/>
                <w:sz w:val="20"/>
                <w:szCs w:val="20"/>
                <w:lang w:eastAsia="sk-SK"/>
              </w:rPr>
              <w:t xml:space="preserve">Zriadením informačných kancelárií, spravidla so sídlom v okresnom úrade sídla kraja, bude zabezpečená občianska dostupnosť, ktorá je kľúčová pre efektívnosť informačných kancelárií. </w:t>
            </w:r>
          </w:p>
          <w:p w:rsidR="00B4134B" w:rsidRDefault="00B4134B" w:rsidP="00675724">
            <w:pPr>
              <w:spacing w:after="0" w:line="240" w:lineRule="auto"/>
              <w:rPr>
                <w:rFonts w:ascii="Times New Roman" w:eastAsia="Calibri" w:hAnsi="Times New Roman" w:cs="Times New Roman"/>
                <w:color w:val="FF0000"/>
                <w:sz w:val="20"/>
                <w:szCs w:val="20"/>
                <w:lang w:eastAsia="sk-SK"/>
              </w:rPr>
            </w:pPr>
          </w:p>
          <w:p w:rsidR="00B4134B" w:rsidRDefault="00B4134B" w:rsidP="00675724">
            <w:pPr>
              <w:spacing w:after="0" w:line="240" w:lineRule="auto"/>
              <w:rPr>
                <w:rFonts w:ascii="Times New Roman" w:eastAsia="Calibri" w:hAnsi="Times New Roman" w:cs="Times New Roman"/>
                <w:color w:val="FF0000"/>
                <w:sz w:val="20"/>
                <w:szCs w:val="20"/>
                <w:lang w:eastAsia="sk-SK"/>
              </w:rPr>
            </w:pPr>
          </w:p>
          <w:p w:rsidR="00B4134B" w:rsidRDefault="00B4134B" w:rsidP="00675724">
            <w:pPr>
              <w:spacing w:after="0" w:line="240" w:lineRule="auto"/>
              <w:rPr>
                <w:rFonts w:ascii="Times New Roman" w:eastAsia="Calibri" w:hAnsi="Times New Roman" w:cs="Times New Roman"/>
                <w:color w:val="FF0000"/>
                <w:sz w:val="20"/>
                <w:szCs w:val="20"/>
                <w:lang w:eastAsia="sk-SK"/>
              </w:rPr>
            </w:pPr>
          </w:p>
          <w:p w:rsidR="00B4134B" w:rsidRPr="002644DE" w:rsidRDefault="00B4134B" w:rsidP="00675724">
            <w:pPr>
              <w:spacing w:after="0" w:line="240" w:lineRule="auto"/>
              <w:rPr>
                <w:rFonts w:ascii="Times New Roman" w:eastAsia="Calibri" w:hAnsi="Times New Roman" w:cs="Times New Roman"/>
                <w:sz w:val="20"/>
                <w:szCs w:val="20"/>
                <w:lang w:eastAsia="sk-SK"/>
              </w:rPr>
            </w:pPr>
          </w:p>
        </w:tc>
      </w:tr>
      <w:tr w:rsidR="00B4134B" w:rsidRPr="002644DE" w:rsidTr="00675724">
        <w:trPr>
          <w:jc w:val="center"/>
        </w:trPr>
        <w:tc>
          <w:tcPr>
            <w:tcW w:w="180" w:type="pct"/>
            <w:tcBorders>
              <w:bottom w:val="single" w:sz="4" w:space="0" w:color="auto"/>
            </w:tcBorders>
            <w:shd w:val="clear" w:color="auto" w:fill="F2F2F2"/>
            <w:vAlign w:val="center"/>
          </w:tcPr>
          <w:p w:rsidR="00B4134B" w:rsidRPr="002644DE" w:rsidRDefault="00B4134B" w:rsidP="00675724">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rsidR="00B4134B" w:rsidRPr="002644DE" w:rsidRDefault="00B4134B" w:rsidP="00675724">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B4134B" w:rsidRPr="002644DE" w:rsidRDefault="00B4134B" w:rsidP="00675724">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 xml:space="preserve">Špecifikujte ovplyvnené skupiny v riziku chudoby a sociálneho vylúčenia a popíšte vplyv na </w:t>
            </w:r>
            <w:proofErr w:type="spellStart"/>
            <w:r w:rsidRPr="002644DE">
              <w:rPr>
                <w:rFonts w:ascii="Times New Roman" w:eastAsia="Calibri" w:hAnsi="Times New Roman" w:cs="Times New Roman"/>
                <w:i/>
                <w:sz w:val="20"/>
                <w:szCs w:val="20"/>
                <w:lang w:eastAsia="sk-SK"/>
              </w:rPr>
              <w:t>ne</w:t>
            </w:r>
            <w:proofErr w:type="spellEnd"/>
            <w:r w:rsidRPr="002644DE">
              <w:rPr>
                <w:rFonts w:ascii="Times New Roman" w:eastAsia="Calibri" w:hAnsi="Times New Roman" w:cs="Times New Roman"/>
                <w:i/>
                <w:sz w:val="20"/>
                <w:szCs w:val="20"/>
                <w:lang w:eastAsia="sk-SK"/>
              </w:rPr>
              <w:t>. Je tento vplyv väčší ako vplyv na iné skupiny či subjekty? Uveďte veľkosť jednotlivých ovplyvnených skupín.</w:t>
            </w:r>
          </w:p>
        </w:tc>
      </w:tr>
      <w:tr w:rsidR="00B4134B" w:rsidRPr="002644DE" w:rsidTr="00675724">
        <w:tblPrEx>
          <w:tblBorders>
            <w:top w:val="none" w:sz="0" w:space="0" w:color="auto"/>
          </w:tblBorders>
        </w:tblPrEx>
        <w:trPr>
          <w:trHeight w:val="677"/>
          <w:jc w:val="center"/>
        </w:trPr>
        <w:tc>
          <w:tcPr>
            <w:tcW w:w="179" w:type="pct"/>
            <w:shd w:val="clear" w:color="auto" w:fill="auto"/>
            <w:vAlign w:val="center"/>
          </w:tcPr>
          <w:p w:rsidR="00B4134B" w:rsidRPr="002644DE" w:rsidRDefault="00B4134B" w:rsidP="00675724">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rsidR="00B4134B" w:rsidRPr="002644DE" w:rsidRDefault="00B4134B" w:rsidP="00675724">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B4134B" w:rsidRPr="002644DE" w:rsidRDefault="00B4134B" w:rsidP="00B4134B">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B4134B" w:rsidRPr="002644DE" w:rsidRDefault="00B4134B" w:rsidP="00B4134B">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nezamestnaní, najmä dlhodobo nezamestnaní, mladí nezamestnaní a nezamestnaní nad 50 rokov,</w:t>
            </w:r>
          </w:p>
          <w:p w:rsidR="00B4134B" w:rsidRPr="002644DE" w:rsidRDefault="00B4134B" w:rsidP="00B4134B">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rsidR="00B4134B" w:rsidRPr="002644DE" w:rsidRDefault="00B4134B" w:rsidP="00B4134B">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rsidR="00B4134B" w:rsidRPr="002644DE" w:rsidRDefault="00B4134B" w:rsidP="00B4134B">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rsidR="00B4134B" w:rsidRPr="002644DE" w:rsidRDefault="00B4134B" w:rsidP="00B4134B">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rsidR="00B4134B" w:rsidRPr="002644DE" w:rsidRDefault="00B4134B" w:rsidP="00B4134B">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rsidR="00B4134B" w:rsidRPr="002644DE" w:rsidRDefault="00B4134B" w:rsidP="00B4134B">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rsidR="00B4134B" w:rsidRPr="002644DE" w:rsidRDefault="00B4134B" w:rsidP="00B4134B">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B4134B" w:rsidRPr="002644DE" w:rsidRDefault="00B4134B" w:rsidP="00B4134B">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B4134B" w:rsidRPr="002644DE" w:rsidRDefault="00B4134B" w:rsidP="00B4134B">
            <w:pPr>
              <w:numPr>
                <w:ilvl w:val="0"/>
                <w:numId w:val="3"/>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B4134B" w:rsidRPr="000E0DA8" w:rsidRDefault="00B4134B" w:rsidP="00675724">
            <w:pPr>
              <w:spacing w:after="0" w:line="240" w:lineRule="auto"/>
              <w:rPr>
                <w:rFonts w:ascii="Times New Roman" w:eastAsia="Calibri" w:hAnsi="Times New Roman" w:cs="Times New Roman"/>
                <w:color w:val="FF0000"/>
                <w:sz w:val="20"/>
                <w:lang w:eastAsia="sk-SK"/>
              </w:rPr>
            </w:pPr>
            <w:r w:rsidRPr="00B55062">
              <w:rPr>
                <w:rFonts w:ascii="Times New Roman" w:eastAsia="Calibri" w:hAnsi="Times New Roman" w:cs="Times New Roman"/>
                <w:sz w:val="20"/>
                <w:lang w:eastAsia="sk-SK"/>
              </w:rPr>
              <w:lastRenderedPageBreak/>
              <w:t>Bez vplyvu</w:t>
            </w:r>
            <w:bookmarkStart w:id="1" w:name="_GoBack"/>
            <w:bookmarkEnd w:id="1"/>
          </w:p>
        </w:tc>
      </w:tr>
    </w:tbl>
    <w:p w:rsidR="00B4134B" w:rsidRPr="002644DE" w:rsidRDefault="00B4134B" w:rsidP="00B4134B">
      <w:pPr>
        <w:sectPr w:rsidR="00B4134B" w:rsidRPr="002644DE" w:rsidSect="003209EE">
          <w:headerReference w:type="default" r:id="rId21"/>
          <w:footerReference w:type="default" r:id="rId22"/>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7"/>
        <w:gridCol w:w="5514"/>
      </w:tblGrid>
      <w:tr w:rsidR="00B4134B" w:rsidRPr="002644DE" w:rsidTr="00675724">
        <w:trPr>
          <w:jc w:val="center"/>
        </w:trPr>
        <w:tc>
          <w:tcPr>
            <w:tcW w:w="5000" w:type="pct"/>
            <w:gridSpan w:val="3"/>
            <w:shd w:val="clear" w:color="auto" w:fill="D9D9D9"/>
          </w:tcPr>
          <w:p w:rsidR="00B4134B" w:rsidRPr="002644DE" w:rsidRDefault="00B4134B" w:rsidP="00675724">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B4134B" w:rsidRPr="002644DE" w:rsidRDefault="00B4134B" w:rsidP="00675724">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B4134B" w:rsidRPr="002644DE" w:rsidTr="00675724">
        <w:trPr>
          <w:jc w:val="center"/>
        </w:trPr>
        <w:tc>
          <w:tcPr>
            <w:tcW w:w="143" w:type="pct"/>
            <w:tcBorders>
              <w:bottom w:val="single" w:sz="4" w:space="0" w:color="auto"/>
            </w:tcBorders>
            <w:shd w:val="clear" w:color="auto" w:fill="F2F2F2"/>
            <w:vAlign w:val="center"/>
          </w:tcPr>
          <w:p w:rsidR="00B4134B" w:rsidRPr="002644DE" w:rsidRDefault="00B4134B" w:rsidP="00675724">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57" w:type="pct"/>
            <w:gridSpan w:val="2"/>
            <w:tcBorders>
              <w:bottom w:val="single" w:sz="4" w:space="0" w:color="auto"/>
            </w:tcBorders>
            <w:shd w:val="clear" w:color="auto" w:fill="F2F2F2"/>
          </w:tcPr>
          <w:p w:rsidR="00B4134B" w:rsidRPr="002644DE" w:rsidRDefault="00B4134B" w:rsidP="00675724">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B4134B" w:rsidRPr="002644DE" w:rsidTr="00675724">
        <w:trPr>
          <w:trHeight w:val="2104"/>
          <w:jc w:val="center"/>
        </w:trPr>
        <w:tc>
          <w:tcPr>
            <w:tcW w:w="143" w:type="pct"/>
            <w:tcBorders>
              <w:top w:val="nil"/>
              <w:bottom w:val="nil"/>
            </w:tcBorders>
            <w:shd w:val="clear" w:color="auto" w:fill="auto"/>
          </w:tcPr>
          <w:p w:rsidR="00B4134B" w:rsidRPr="002644DE" w:rsidRDefault="00B4134B" w:rsidP="00675724">
            <w:pPr>
              <w:spacing w:after="0" w:line="240" w:lineRule="auto"/>
              <w:rPr>
                <w:rFonts w:ascii="Times New Roman" w:eastAsia="Calibri" w:hAnsi="Times New Roman" w:cs="Times New Roman"/>
                <w:sz w:val="20"/>
              </w:rPr>
            </w:pPr>
          </w:p>
          <w:p w:rsidR="00B4134B" w:rsidRPr="002644DE" w:rsidRDefault="00B4134B" w:rsidP="00675724">
            <w:pPr>
              <w:spacing w:after="0" w:line="240" w:lineRule="auto"/>
              <w:rPr>
                <w:rFonts w:ascii="Times New Roman" w:eastAsia="Calibri" w:hAnsi="Times New Roman" w:cs="Times New Roman"/>
                <w:i/>
                <w:sz w:val="20"/>
              </w:rPr>
            </w:pPr>
          </w:p>
          <w:p w:rsidR="00B4134B" w:rsidRPr="002644DE" w:rsidRDefault="00B4134B" w:rsidP="00675724">
            <w:pPr>
              <w:spacing w:after="0" w:line="240" w:lineRule="auto"/>
              <w:rPr>
                <w:rFonts w:ascii="Times New Roman" w:eastAsia="Calibri" w:hAnsi="Times New Roman" w:cs="Times New Roman"/>
                <w:i/>
                <w:sz w:val="20"/>
              </w:rPr>
            </w:pPr>
          </w:p>
          <w:p w:rsidR="00B4134B" w:rsidRPr="002644DE" w:rsidRDefault="00B4134B" w:rsidP="00675724">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rsidR="00B4134B" w:rsidRPr="002644DE" w:rsidRDefault="00B4134B" w:rsidP="00675724">
            <w:pPr>
              <w:spacing w:after="0" w:line="240" w:lineRule="auto"/>
              <w:rPr>
                <w:rFonts w:ascii="Times New Roman" w:eastAsia="Calibri" w:hAnsi="Times New Roman" w:cs="Times New Roman"/>
                <w:i/>
                <w:sz w:val="20"/>
              </w:rPr>
            </w:pPr>
          </w:p>
          <w:p w:rsidR="00B4134B" w:rsidRPr="002644DE" w:rsidRDefault="00B4134B" w:rsidP="00675724">
            <w:pPr>
              <w:spacing w:after="0" w:line="240" w:lineRule="auto"/>
              <w:rPr>
                <w:rFonts w:ascii="Times New Roman" w:eastAsia="Calibri" w:hAnsi="Times New Roman" w:cs="Times New Roman"/>
                <w:i/>
                <w:sz w:val="20"/>
              </w:rPr>
            </w:pPr>
          </w:p>
          <w:p w:rsidR="00B4134B" w:rsidRPr="002644DE" w:rsidRDefault="00B4134B" w:rsidP="00675724">
            <w:pPr>
              <w:spacing w:after="0" w:line="240" w:lineRule="auto"/>
              <w:rPr>
                <w:rFonts w:ascii="Times New Roman" w:eastAsia="Calibri" w:hAnsi="Times New Roman" w:cs="Times New Roman"/>
                <w:i/>
                <w:sz w:val="20"/>
              </w:rPr>
            </w:pPr>
          </w:p>
        </w:tc>
        <w:tc>
          <w:tcPr>
            <w:tcW w:w="4857" w:type="pct"/>
            <w:gridSpan w:val="2"/>
            <w:tcBorders>
              <w:top w:val="nil"/>
              <w:bottom w:val="nil"/>
            </w:tcBorders>
            <w:shd w:val="clear" w:color="auto" w:fill="auto"/>
          </w:tcPr>
          <w:p w:rsidR="00B4134B" w:rsidRPr="00E664CE" w:rsidRDefault="00B4134B" w:rsidP="00675724">
            <w:pPr>
              <w:spacing w:after="120" w:line="240" w:lineRule="auto"/>
              <w:jc w:val="both"/>
              <w:rPr>
                <w:rFonts w:ascii="Times New Roman" w:eastAsia="Times New Roman" w:hAnsi="Times New Roman" w:cs="Times New Roman"/>
                <w:sz w:val="20"/>
                <w:szCs w:val="20"/>
                <w:lang w:eastAsia="sk-SK"/>
              </w:rPr>
            </w:pPr>
            <w:r w:rsidRPr="00E664CE">
              <w:rPr>
                <w:rFonts w:ascii="Times New Roman" w:eastAsia="Times New Roman" w:hAnsi="Times New Roman" w:cs="Times New Roman"/>
                <w:sz w:val="20"/>
                <w:szCs w:val="20"/>
                <w:lang w:eastAsia="sk-SK"/>
              </w:rPr>
              <w:t>Návrh zákona, ktorým sa mení a dopĺňa zákon č. 583/2008 Z. z. o prevencii kriminality a inej protispoločenskej činnosti a o zmene a doplnení niektorých zákonov v znení neskorších predpisov garantuje práva a zároveň aj ich uplatňovanie bez akejkoľvek diskriminácie založenej na pohlaví, rase, etnicity, náboženstva alebo viery, zdravotného postihnutia, veku, sexuálnej orientácie, rodinnom stave, farbe pleti alebo iného statusu.  Informačné kancelárie poskytujú svoje služby v súlade s touto zásadou.</w:t>
            </w:r>
          </w:p>
          <w:p w:rsidR="00B4134B" w:rsidRPr="00E664CE" w:rsidRDefault="00B4134B" w:rsidP="00675724">
            <w:pPr>
              <w:spacing w:after="0" w:line="240" w:lineRule="auto"/>
              <w:jc w:val="both"/>
              <w:rPr>
                <w:rFonts w:ascii="Times New Roman" w:eastAsia="Calibri" w:hAnsi="Times New Roman" w:cs="Times New Roman"/>
                <w:color w:val="70AD47" w:themeColor="accent6"/>
                <w:sz w:val="20"/>
              </w:rPr>
            </w:pPr>
            <w:r w:rsidRPr="00E664CE">
              <w:rPr>
                <w:rFonts w:ascii="Times New Roman" w:eastAsia="Times New Roman" w:hAnsi="Times New Roman" w:cs="Times New Roman"/>
                <w:sz w:val="20"/>
                <w:szCs w:val="20"/>
                <w:lang w:eastAsia="sk-SK"/>
              </w:rPr>
              <w:t>Návrh zákona, ktorým sa mení a dopĺňa zákon č. 583/2008 Z. z. o prevencii kriminality a inej protispoločenskej činnosti a o zmene a doplnení niektorých zákonov v znení neskorších predpisov dodržiava povinnosť rovnakého zaobchádzania so skupinami alebo jednotlivcami na základe pohlavia, veku, sexuálnej orientácie, rasy, etnicity, náboženstva, viery, či zdravotného postihnutia.</w:t>
            </w:r>
          </w:p>
        </w:tc>
      </w:tr>
      <w:tr w:rsidR="00B4134B" w:rsidRPr="002644DE" w:rsidTr="00675724">
        <w:trPr>
          <w:trHeight w:val="345"/>
          <w:jc w:val="center"/>
        </w:trPr>
        <w:tc>
          <w:tcPr>
            <w:tcW w:w="143" w:type="pct"/>
            <w:tcBorders>
              <w:bottom w:val="single" w:sz="4" w:space="0" w:color="auto"/>
            </w:tcBorders>
            <w:shd w:val="clear" w:color="auto" w:fill="F2F2F2"/>
            <w:vAlign w:val="center"/>
          </w:tcPr>
          <w:p w:rsidR="00B4134B" w:rsidRPr="002644DE" w:rsidRDefault="00B4134B" w:rsidP="0067572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57" w:type="pct"/>
            <w:gridSpan w:val="2"/>
            <w:tcBorders>
              <w:bottom w:val="single" w:sz="4" w:space="0" w:color="auto"/>
            </w:tcBorders>
            <w:shd w:val="clear" w:color="auto" w:fill="F2F2F2"/>
            <w:vAlign w:val="center"/>
          </w:tcPr>
          <w:p w:rsidR="00B4134B" w:rsidRPr="002644DE" w:rsidRDefault="00B4134B" w:rsidP="00675724">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B4134B" w:rsidRPr="00B55062" w:rsidTr="00675724">
        <w:tblPrEx>
          <w:tblBorders>
            <w:top w:val="none" w:sz="0" w:space="0" w:color="auto"/>
            <w:bottom w:val="none" w:sz="0" w:space="0" w:color="auto"/>
          </w:tblBorders>
        </w:tblPrEx>
        <w:trPr>
          <w:trHeight w:val="372"/>
          <w:jc w:val="center"/>
        </w:trPr>
        <w:tc>
          <w:tcPr>
            <w:tcW w:w="143" w:type="pct"/>
            <w:shd w:val="clear" w:color="auto" w:fill="auto"/>
            <w:vAlign w:val="center"/>
          </w:tcPr>
          <w:p w:rsidR="00B4134B" w:rsidRPr="00B55062" w:rsidRDefault="00B4134B" w:rsidP="00675724">
            <w:pPr>
              <w:spacing w:after="0" w:line="240" w:lineRule="auto"/>
              <w:rPr>
                <w:rFonts w:ascii="Times New Roman" w:eastAsia="Calibri" w:hAnsi="Times New Roman" w:cs="Times New Roman"/>
                <w:i/>
                <w:sz w:val="18"/>
                <w:szCs w:val="18"/>
                <w:lang w:eastAsia="sk-SK"/>
              </w:rPr>
            </w:pPr>
            <w:r w:rsidRPr="00B55062">
              <w:rPr>
                <w:rFonts w:ascii="Times New Roman" w:eastAsia="Calibri" w:hAnsi="Times New Roman" w:cs="Times New Roman"/>
                <w:i/>
                <w:sz w:val="18"/>
                <w:szCs w:val="18"/>
                <w:lang w:eastAsia="sk-SK"/>
              </w:rPr>
              <w:t>d)</w:t>
            </w:r>
          </w:p>
        </w:tc>
        <w:tc>
          <w:tcPr>
            <w:tcW w:w="1875" w:type="pct"/>
            <w:shd w:val="clear" w:color="auto" w:fill="auto"/>
          </w:tcPr>
          <w:p w:rsidR="00B4134B" w:rsidRPr="00B55062" w:rsidRDefault="00B4134B" w:rsidP="00675724">
            <w:pPr>
              <w:spacing w:after="0" w:line="240" w:lineRule="auto"/>
              <w:jc w:val="both"/>
              <w:rPr>
                <w:rFonts w:ascii="Times New Roman" w:eastAsia="Calibri" w:hAnsi="Times New Roman" w:cs="Times New Roman"/>
                <w:i/>
                <w:sz w:val="18"/>
                <w:szCs w:val="18"/>
              </w:rPr>
            </w:pPr>
            <w:r w:rsidRPr="00B55062">
              <w:rPr>
                <w:rFonts w:ascii="Times New Roman" w:eastAsia="Calibri" w:hAnsi="Times New Roman" w:cs="Times New Roman"/>
                <w:i/>
                <w:sz w:val="18"/>
                <w:szCs w:val="18"/>
              </w:rPr>
              <w:t>Popíšte riziká návrhu, ktoré môžu viesť k zväčšovaniu nerovností:</w:t>
            </w:r>
          </w:p>
        </w:tc>
        <w:tc>
          <w:tcPr>
            <w:tcW w:w="2982" w:type="pct"/>
            <w:shd w:val="clear" w:color="auto" w:fill="auto"/>
          </w:tcPr>
          <w:p w:rsidR="00B4134B" w:rsidRPr="00B55062" w:rsidRDefault="00B4134B" w:rsidP="00675724">
            <w:pPr>
              <w:spacing w:after="0" w:line="240" w:lineRule="auto"/>
              <w:jc w:val="both"/>
              <w:rPr>
                <w:rFonts w:ascii="Times New Roman" w:eastAsia="Calibri" w:hAnsi="Times New Roman" w:cs="Times New Roman"/>
                <w:sz w:val="20"/>
              </w:rPr>
            </w:pPr>
            <w:r w:rsidRPr="00B55062">
              <w:rPr>
                <w:rFonts w:ascii="Times New Roman" w:eastAsia="Calibri" w:hAnsi="Times New Roman" w:cs="Times New Roman"/>
                <w:sz w:val="20"/>
              </w:rPr>
              <w:t>Bez vplyvu.</w:t>
            </w:r>
          </w:p>
        </w:tc>
      </w:tr>
      <w:tr w:rsidR="00B4134B" w:rsidRPr="00B55062" w:rsidTr="00675724">
        <w:tblPrEx>
          <w:tblBorders>
            <w:top w:val="none" w:sz="0" w:space="0" w:color="auto"/>
            <w:bottom w:val="none" w:sz="0" w:space="0" w:color="auto"/>
          </w:tblBorders>
        </w:tblPrEx>
        <w:trPr>
          <w:trHeight w:val="371"/>
          <w:jc w:val="center"/>
        </w:trPr>
        <w:tc>
          <w:tcPr>
            <w:tcW w:w="143" w:type="pct"/>
            <w:shd w:val="clear" w:color="auto" w:fill="auto"/>
            <w:vAlign w:val="center"/>
          </w:tcPr>
          <w:p w:rsidR="00B4134B" w:rsidRPr="00B55062" w:rsidRDefault="00B4134B" w:rsidP="00675724">
            <w:pPr>
              <w:spacing w:after="0" w:line="240" w:lineRule="auto"/>
              <w:rPr>
                <w:rFonts w:ascii="Times New Roman" w:eastAsia="Calibri" w:hAnsi="Times New Roman" w:cs="Times New Roman"/>
                <w:i/>
                <w:sz w:val="18"/>
                <w:szCs w:val="18"/>
              </w:rPr>
            </w:pPr>
            <w:r w:rsidRPr="00B55062">
              <w:rPr>
                <w:rFonts w:ascii="Times New Roman" w:eastAsia="Calibri" w:hAnsi="Times New Roman" w:cs="Times New Roman"/>
                <w:i/>
                <w:sz w:val="18"/>
                <w:szCs w:val="18"/>
              </w:rPr>
              <w:t>e)</w:t>
            </w:r>
          </w:p>
        </w:tc>
        <w:tc>
          <w:tcPr>
            <w:tcW w:w="1875" w:type="pct"/>
            <w:shd w:val="clear" w:color="auto" w:fill="auto"/>
          </w:tcPr>
          <w:p w:rsidR="00B4134B" w:rsidRPr="00B55062" w:rsidRDefault="00B4134B" w:rsidP="00675724">
            <w:pPr>
              <w:spacing w:after="0" w:line="240" w:lineRule="auto"/>
              <w:jc w:val="both"/>
              <w:rPr>
                <w:rFonts w:ascii="Times New Roman" w:eastAsia="Calibri" w:hAnsi="Times New Roman" w:cs="Times New Roman"/>
                <w:i/>
                <w:sz w:val="18"/>
                <w:szCs w:val="18"/>
              </w:rPr>
            </w:pPr>
            <w:r w:rsidRPr="00B55062">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2" w:type="pct"/>
            <w:shd w:val="clear" w:color="auto" w:fill="auto"/>
          </w:tcPr>
          <w:p w:rsidR="00B4134B" w:rsidRPr="00B55062" w:rsidRDefault="00B4134B" w:rsidP="00675724">
            <w:pPr>
              <w:rPr>
                <w:rFonts w:ascii="Times New Roman" w:eastAsia="Calibri" w:hAnsi="Times New Roman" w:cs="Times New Roman"/>
                <w:sz w:val="20"/>
              </w:rPr>
            </w:pPr>
            <w:r w:rsidRPr="00B55062">
              <w:rPr>
                <w:rFonts w:ascii="Times New Roman" w:eastAsia="Calibri" w:hAnsi="Times New Roman" w:cs="Times New Roman"/>
                <w:sz w:val="20"/>
              </w:rPr>
              <w:t>Bez vplyvu</w:t>
            </w:r>
          </w:p>
          <w:p w:rsidR="00B4134B" w:rsidRPr="00B55062" w:rsidRDefault="00B4134B" w:rsidP="00675724">
            <w:pPr>
              <w:spacing w:after="0" w:line="240" w:lineRule="auto"/>
              <w:rPr>
                <w:rFonts w:ascii="Times New Roman" w:eastAsia="Calibri" w:hAnsi="Times New Roman" w:cs="Times New Roman"/>
                <w:i/>
                <w:sz w:val="20"/>
              </w:rPr>
            </w:pPr>
          </w:p>
        </w:tc>
      </w:tr>
      <w:tr w:rsidR="00B4134B" w:rsidRPr="00B55062" w:rsidTr="00675724">
        <w:tblPrEx>
          <w:tblBorders>
            <w:top w:val="none" w:sz="0" w:space="0" w:color="auto"/>
            <w:bottom w:val="none" w:sz="0" w:space="0" w:color="auto"/>
          </w:tblBorders>
        </w:tblPrEx>
        <w:trPr>
          <w:trHeight w:val="371"/>
          <w:jc w:val="center"/>
        </w:trPr>
        <w:tc>
          <w:tcPr>
            <w:tcW w:w="143" w:type="pct"/>
            <w:tcBorders>
              <w:bottom w:val="single" w:sz="4" w:space="0" w:color="auto"/>
            </w:tcBorders>
            <w:shd w:val="clear" w:color="auto" w:fill="auto"/>
            <w:vAlign w:val="center"/>
          </w:tcPr>
          <w:p w:rsidR="00B4134B" w:rsidRPr="00B55062" w:rsidRDefault="00B4134B" w:rsidP="00675724">
            <w:pPr>
              <w:spacing w:after="0" w:line="240" w:lineRule="auto"/>
              <w:rPr>
                <w:rFonts w:ascii="Times New Roman" w:eastAsia="Calibri" w:hAnsi="Times New Roman" w:cs="Times New Roman"/>
                <w:i/>
                <w:sz w:val="18"/>
                <w:szCs w:val="18"/>
              </w:rPr>
            </w:pPr>
            <w:r w:rsidRPr="00B55062">
              <w:rPr>
                <w:rFonts w:ascii="Times New Roman" w:eastAsia="Calibri" w:hAnsi="Times New Roman" w:cs="Times New Roman"/>
                <w:i/>
                <w:sz w:val="18"/>
                <w:szCs w:val="18"/>
              </w:rPr>
              <w:t>f)</w:t>
            </w:r>
          </w:p>
        </w:tc>
        <w:tc>
          <w:tcPr>
            <w:tcW w:w="1875" w:type="pct"/>
            <w:tcBorders>
              <w:bottom w:val="single" w:sz="4" w:space="0" w:color="auto"/>
            </w:tcBorders>
            <w:shd w:val="clear" w:color="auto" w:fill="auto"/>
          </w:tcPr>
          <w:p w:rsidR="00B4134B" w:rsidRPr="00B55062" w:rsidRDefault="00B4134B" w:rsidP="00675724">
            <w:pPr>
              <w:spacing w:after="0" w:line="240" w:lineRule="auto"/>
              <w:jc w:val="both"/>
              <w:rPr>
                <w:rFonts w:ascii="Times New Roman" w:eastAsia="Calibri" w:hAnsi="Times New Roman" w:cs="Times New Roman"/>
                <w:i/>
                <w:sz w:val="18"/>
                <w:szCs w:val="18"/>
              </w:rPr>
            </w:pPr>
            <w:r w:rsidRPr="00B55062">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2" w:type="pct"/>
            <w:tcBorders>
              <w:bottom w:val="single" w:sz="4" w:space="0" w:color="auto"/>
            </w:tcBorders>
            <w:shd w:val="clear" w:color="auto" w:fill="auto"/>
          </w:tcPr>
          <w:p w:rsidR="00B4134B" w:rsidRPr="00B55062" w:rsidRDefault="00B4134B" w:rsidP="00675724">
            <w:pPr>
              <w:rPr>
                <w:rFonts w:ascii="Times New Roman" w:eastAsia="Calibri" w:hAnsi="Times New Roman" w:cs="Times New Roman"/>
                <w:sz w:val="20"/>
              </w:rPr>
            </w:pPr>
            <w:r w:rsidRPr="00B55062">
              <w:rPr>
                <w:rFonts w:ascii="Times New Roman" w:eastAsia="Calibri" w:hAnsi="Times New Roman" w:cs="Times New Roman"/>
                <w:sz w:val="20"/>
              </w:rPr>
              <w:t>Bez vplyvu</w:t>
            </w:r>
          </w:p>
          <w:p w:rsidR="00B4134B" w:rsidRPr="00B55062" w:rsidRDefault="00B4134B" w:rsidP="00675724">
            <w:pPr>
              <w:spacing w:after="0" w:line="240" w:lineRule="auto"/>
              <w:rPr>
                <w:rFonts w:ascii="Times New Roman" w:eastAsia="Calibri" w:hAnsi="Times New Roman" w:cs="Times New Roman"/>
                <w:i/>
                <w:sz w:val="20"/>
              </w:rPr>
            </w:pPr>
          </w:p>
        </w:tc>
      </w:tr>
      <w:tr w:rsidR="00B4134B" w:rsidRPr="00B55062" w:rsidTr="00675724">
        <w:tblPrEx>
          <w:tblBorders>
            <w:top w:val="none" w:sz="0" w:space="0" w:color="auto"/>
            <w:bottom w:val="none" w:sz="0" w:space="0" w:color="auto"/>
          </w:tblBorders>
        </w:tblPrEx>
        <w:trPr>
          <w:trHeight w:val="1235"/>
          <w:jc w:val="center"/>
        </w:trPr>
        <w:tc>
          <w:tcPr>
            <w:tcW w:w="143" w:type="pct"/>
            <w:tcBorders>
              <w:top w:val="single" w:sz="4" w:space="0" w:color="auto"/>
              <w:bottom w:val="single" w:sz="4" w:space="0" w:color="auto"/>
            </w:tcBorders>
            <w:shd w:val="clear" w:color="auto" w:fill="auto"/>
            <w:vAlign w:val="center"/>
          </w:tcPr>
          <w:p w:rsidR="00B4134B" w:rsidRPr="00B55062" w:rsidRDefault="00B4134B" w:rsidP="00675724">
            <w:pPr>
              <w:spacing w:after="0" w:line="240" w:lineRule="auto"/>
              <w:rPr>
                <w:rFonts w:ascii="Times New Roman" w:eastAsia="Calibri" w:hAnsi="Times New Roman" w:cs="Times New Roman"/>
                <w:i/>
                <w:sz w:val="18"/>
                <w:szCs w:val="18"/>
              </w:rPr>
            </w:pPr>
            <w:r w:rsidRPr="00B55062">
              <w:rPr>
                <w:rFonts w:ascii="Times New Roman" w:eastAsia="Calibri" w:hAnsi="Times New Roman" w:cs="Times New Roman"/>
                <w:i/>
                <w:sz w:val="18"/>
                <w:szCs w:val="18"/>
              </w:rPr>
              <w:t>g)</w:t>
            </w:r>
          </w:p>
        </w:tc>
        <w:tc>
          <w:tcPr>
            <w:tcW w:w="1875" w:type="pct"/>
            <w:tcBorders>
              <w:top w:val="single" w:sz="4" w:space="0" w:color="auto"/>
              <w:bottom w:val="single" w:sz="4" w:space="0" w:color="auto"/>
            </w:tcBorders>
            <w:shd w:val="clear" w:color="auto" w:fill="auto"/>
          </w:tcPr>
          <w:p w:rsidR="00B4134B" w:rsidRPr="00B55062" w:rsidRDefault="00B4134B" w:rsidP="00675724">
            <w:pPr>
              <w:spacing w:after="0" w:line="240" w:lineRule="auto"/>
              <w:jc w:val="both"/>
              <w:rPr>
                <w:rFonts w:ascii="Times New Roman" w:eastAsia="Calibri" w:hAnsi="Times New Roman" w:cs="Times New Roman"/>
                <w:i/>
                <w:sz w:val="18"/>
                <w:szCs w:val="18"/>
              </w:rPr>
            </w:pPr>
            <w:r w:rsidRPr="00B55062">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B4134B" w:rsidRPr="00B55062" w:rsidRDefault="00B4134B" w:rsidP="00675724">
            <w:pPr>
              <w:spacing w:after="0" w:line="240" w:lineRule="auto"/>
              <w:jc w:val="both"/>
              <w:rPr>
                <w:rFonts w:ascii="Times New Roman" w:eastAsia="Times New Roman" w:hAnsi="Times New Roman" w:cs="Times New Roman"/>
                <w:sz w:val="27"/>
                <w:szCs w:val="27"/>
              </w:rPr>
            </w:pPr>
            <w:r w:rsidRPr="00B55062">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B55062">
              <w:rPr>
                <w:rFonts w:ascii="Times New Roman" w:eastAsia="Times New Roman" w:hAnsi="Times New Roman" w:cs="Times New Roman"/>
                <w:i/>
                <w:iCs/>
                <w:sz w:val="18"/>
                <w:szCs w:val="18"/>
              </w:rPr>
              <w:t>Medzi oblasti podpory rovnosti žien a mužov okrem iného patria:</w:t>
            </w:r>
          </w:p>
          <w:p w:rsidR="00B4134B" w:rsidRPr="00B55062" w:rsidRDefault="00B4134B" w:rsidP="00B4134B">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B55062">
              <w:rPr>
                <w:rFonts w:ascii="Times New Roman" w:eastAsia="Calibri" w:hAnsi="Times New Roman" w:cs="Times New Roman"/>
                <w:i/>
                <w:sz w:val="18"/>
                <w:szCs w:val="18"/>
                <w:lang w:eastAsia="sk-SK"/>
              </w:rPr>
              <w:t>podpora slobodného výberu povolania a ekonomickej činnosti</w:t>
            </w:r>
          </w:p>
          <w:p w:rsidR="00B4134B" w:rsidRPr="00B55062" w:rsidRDefault="00B4134B" w:rsidP="00B4134B">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B55062">
              <w:rPr>
                <w:rFonts w:ascii="Times New Roman" w:eastAsia="Calibri" w:hAnsi="Times New Roman" w:cs="Times New Roman"/>
                <w:i/>
                <w:sz w:val="18"/>
                <w:szCs w:val="18"/>
                <w:lang w:eastAsia="sk-SK"/>
              </w:rPr>
              <w:t xml:space="preserve">podpora vyrovnávania ekonomickej nezávislosti, </w:t>
            </w:r>
          </w:p>
          <w:p w:rsidR="00B4134B" w:rsidRPr="00B55062" w:rsidRDefault="00B4134B" w:rsidP="00B4134B">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B55062">
              <w:rPr>
                <w:rFonts w:ascii="Times New Roman" w:eastAsia="Calibri" w:hAnsi="Times New Roman" w:cs="Times New Roman"/>
                <w:i/>
                <w:sz w:val="18"/>
                <w:szCs w:val="18"/>
                <w:lang w:eastAsia="sk-SK"/>
              </w:rPr>
              <w:t xml:space="preserve">zosúladenie pracovného, súkromného a rodinného života, </w:t>
            </w:r>
          </w:p>
          <w:p w:rsidR="00B4134B" w:rsidRPr="00B55062" w:rsidRDefault="00B4134B" w:rsidP="00B4134B">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B55062">
              <w:rPr>
                <w:rFonts w:ascii="Times New Roman" w:eastAsia="Calibri" w:hAnsi="Times New Roman" w:cs="Times New Roman"/>
                <w:i/>
                <w:sz w:val="18"/>
                <w:szCs w:val="18"/>
                <w:lang w:eastAsia="sk-SK"/>
              </w:rPr>
              <w:t xml:space="preserve">podpora rovnosti príležitostí pri participácii na rozhodovaní, </w:t>
            </w:r>
          </w:p>
          <w:p w:rsidR="00B4134B" w:rsidRPr="00B55062" w:rsidRDefault="00B4134B" w:rsidP="00B4134B">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B55062">
              <w:rPr>
                <w:rFonts w:ascii="Times New Roman" w:eastAsia="Calibri" w:hAnsi="Times New Roman" w:cs="Times New Roman"/>
                <w:i/>
                <w:sz w:val="18"/>
                <w:szCs w:val="18"/>
                <w:lang w:eastAsia="sk-SK"/>
              </w:rPr>
              <w:t xml:space="preserve">boj proti domácemu násiliu,  násiliu na ženách  a obchodovaniu s ľuďmi, </w:t>
            </w:r>
          </w:p>
          <w:p w:rsidR="00B4134B" w:rsidRPr="00B55062" w:rsidRDefault="00B4134B" w:rsidP="00B4134B">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B55062">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B4134B" w:rsidRPr="00B55062" w:rsidRDefault="00B4134B" w:rsidP="00B4134B">
            <w:pPr>
              <w:numPr>
                <w:ilvl w:val="0"/>
                <w:numId w:val="4"/>
              </w:numPr>
              <w:spacing w:after="0" w:line="240" w:lineRule="auto"/>
              <w:ind w:left="170" w:hanging="170"/>
              <w:jc w:val="both"/>
              <w:rPr>
                <w:rFonts w:ascii="Times New Roman" w:eastAsia="Calibri" w:hAnsi="Times New Roman" w:cs="Times New Roman"/>
                <w:i/>
                <w:sz w:val="18"/>
                <w:szCs w:val="18"/>
              </w:rPr>
            </w:pPr>
            <w:r w:rsidRPr="00B55062">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2" w:type="pct"/>
            <w:tcBorders>
              <w:top w:val="single" w:sz="4" w:space="0" w:color="auto"/>
              <w:bottom w:val="single" w:sz="4" w:space="0" w:color="auto"/>
            </w:tcBorders>
            <w:shd w:val="clear" w:color="auto" w:fill="auto"/>
          </w:tcPr>
          <w:p w:rsidR="00B4134B" w:rsidRPr="00B55062" w:rsidRDefault="00B4134B" w:rsidP="00675724">
            <w:pPr>
              <w:rPr>
                <w:rFonts w:ascii="Times New Roman" w:eastAsia="Calibri" w:hAnsi="Times New Roman" w:cs="Times New Roman"/>
                <w:sz w:val="20"/>
              </w:rPr>
            </w:pPr>
            <w:r w:rsidRPr="00B55062">
              <w:rPr>
                <w:rFonts w:ascii="Times New Roman" w:eastAsia="Calibri" w:hAnsi="Times New Roman" w:cs="Times New Roman"/>
                <w:sz w:val="20"/>
              </w:rPr>
              <w:t>Bez vplyvu</w:t>
            </w:r>
          </w:p>
          <w:p w:rsidR="00B4134B" w:rsidRPr="00B55062" w:rsidRDefault="00B4134B" w:rsidP="00675724">
            <w:pPr>
              <w:spacing w:after="0" w:line="240" w:lineRule="auto"/>
              <w:rPr>
                <w:rFonts w:ascii="Times New Roman" w:eastAsia="Calibri" w:hAnsi="Times New Roman" w:cs="Times New Roman"/>
                <w:i/>
                <w:sz w:val="20"/>
              </w:rPr>
            </w:pPr>
          </w:p>
        </w:tc>
      </w:tr>
    </w:tbl>
    <w:p w:rsidR="00B4134B" w:rsidRPr="00B55062" w:rsidRDefault="00B4134B" w:rsidP="00B4134B">
      <w:pPr>
        <w:spacing w:after="0" w:line="240" w:lineRule="auto"/>
        <w:rPr>
          <w:rFonts w:ascii="Times New Roman" w:eastAsia="Calibri" w:hAnsi="Times New Roman" w:cs="Times New Roman"/>
          <w:b/>
          <w:sz w:val="24"/>
          <w:lang w:eastAsia="sk-SK"/>
        </w:rPr>
        <w:sectPr w:rsidR="00B4134B" w:rsidRPr="00B55062" w:rsidSect="003209EE">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B4134B" w:rsidRPr="00B55062" w:rsidTr="00675724">
        <w:trPr>
          <w:jc w:val="center"/>
        </w:trPr>
        <w:tc>
          <w:tcPr>
            <w:tcW w:w="5000" w:type="pct"/>
            <w:gridSpan w:val="3"/>
            <w:shd w:val="clear" w:color="auto" w:fill="D9D9D9"/>
          </w:tcPr>
          <w:p w:rsidR="00B4134B" w:rsidRPr="00B55062" w:rsidRDefault="00B4134B" w:rsidP="00675724">
            <w:pPr>
              <w:spacing w:after="0" w:line="240" w:lineRule="auto"/>
              <w:rPr>
                <w:rFonts w:ascii="Times New Roman" w:eastAsia="Calibri" w:hAnsi="Times New Roman" w:cs="Times New Roman"/>
                <w:b/>
                <w:sz w:val="24"/>
                <w:lang w:eastAsia="sk-SK"/>
              </w:rPr>
            </w:pPr>
            <w:r w:rsidRPr="00B55062">
              <w:rPr>
                <w:rFonts w:ascii="Times New Roman" w:eastAsia="Calibri" w:hAnsi="Times New Roman" w:cs="Times New Roman"/>
                <w:b/>
                <w:sz w:val="24"/>
                <w:lang w:eastAsia="sk-SK"/>
              </w:rPr>
              <w:lastRenderedPageBreak/>
              <w:t>4.4 Identifikujte, popíšte a kvantifikujte vplyvy na zamestnanosť a na trh práce.</w:t>
            </w:r>
          </w:p>
          <w:p w:rsidR="00B4134B" w:rsidRPr="00B55062" w:rsidRDefault="00B4134B" w:rsidP="00675724">
            <w:pPr>
              <w:spacing w:after="0" w:line="240" w:lineRule="auto"/>
              <w:jc w:val="both"/>
              <w:rPr>
                <w:rFonts w:ascii="Times New Roman" w:eastAsia="Calibri" w:hAnsi="Times New Roman" w:cs="Times New Roman"/>
                <w:i/>
                <w:lang w:eastAsia="sk-SK"/>
              </w:rPr>
            </w:pPr>
            <w:r w:rsidRPr="00B55062">
              <w:rPr>
                <w:rFonts w:ascii="Times New Roman" w:eastAsia="Calibri" w:hAnsi="Times New Roman" w:cs="Times New Roman"/>
                <w:i/>
                <w:lang w:eastAsia="sk-SK"/>
              </w:rPr>
              <w:t xml:space="preserve">V prípade kladnej odpovede pripojte </w:t>
            </w:r>
            <w:r w:rsidRPr="00B55062">
              <w:rPr>
                <w:rFonts w:ascii="Times New Roman" w:eastAsia="Calibri" w:hAnsi="Times New Roman" w:cs="Times New Roman"/>
                <w:b/>
                <w:i/>
                <w:lang w:eastAsia="sk-SK"/>
              </w:rPr>
              <w:t>odôvodnenie</w:t>
            </w:r>
            <w:r w:rsidRPr="00B55062">
              <w:rPr>
                <w:rFonts w:ascii="Times New Roman" w:eastAsia="Calibri" w:hAnsi="Times New Roman" w:cs="Times New Roman"/>
                <w:i/>
                <w:lang w:eastAsia="sk-SK"/>
              </w:rPr>
              <w:t xml:space="preserve"> v súlade s Metodickým postupom pre analýzu sociálnych vplyvov.</w:t>
            </w:r>
          </w:p>
        </w:tc>
      </w:tr>
      <w:tr w:rsidR="00B4134B" w:rsidRPr="00B55062" w:rsidTr="00675724">
        <w:trPr>
          <w:trHeight w:val="287"/>
          <w:jc w:val="center"/>
        </w:trPr>
        <w:tc>
          <w:tcPr>
            <w:tcW w:w="129" w:type="pct"/>
            <w:tcBorders>
              <w:top w:val="nil"/>
              <w:bottom w:val="single" w:sz="4" w:space="0" w:color="auto"/>
            </w:tcBorders>
            <w:shd w:val="clear" w:color="auto" w:fill="F2F2F2"/>
            <w:vAlign w:val="center"/>
          </w:tcPr>
          <w:p w:rsidR="00B4134B" w:rsidRPr="00B55062" w:rsidRDefault="00B4134B" w:rsidP="00675724">
            <w:pPr>
              <w:spacing w:after="0" w:line="240" w:lineRule="auto"/>
              <w:rPr>
                <w:rFonts w:ascii="Times New Roman" w:eastAsia="Calibri" w:hAnsi="Times New Roman" w:cs="Times New Roman"/>
                <w:i/>
                <w:sz w:val="18"/>
                <w:szCs w:val="18"/>
              </w:rPr>
            </w:pPr>
            <w:r w:rsidRPr="00B55062">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B4134B" w:rsidRPr="00B55062" w:rsidRDefault="00B4134B" w:rsidP="00675724">
            <w:pPr>
              <w:spacing w:after="0" w:line="240" w:lineRule="auto"/>
              <w:rPr>
                <w:rFonts w:ascii="Times New Roman" w:eastAsia="Calibri" w:hAnsi="Times New Roman" w:cs="Times New Roman"/>
                <w:i/>
                <w:sz w:val="20"/>
                <w:szCs w:val="20"/>
              </w:rPr>
            </w:pPr>
            <w:r w:rsidRPr="00B55062">
              <w:rPr>
                <w:rFonts w:ascii="Times New Roman" w:eastAsia="Calibri" w:hAnsi="Times New Roman" w:cs="Times New Roman"/>
                <w:i/>
                <w:sz w:val="20"/>
                <w:szCs w:val="20"/>
              </w:rPr>
              <w:t>Uľahčuje návrh vznik nových pracovných miest? Ak áno, ako? Ak je to možné, doplňte kvantifikáciu.</w:t>
            </w:r>
          </w:p>
        </w:tc>
      </w:tr>
      <w:tr w:rsidR="00B4134B" w:rsidRPr="00B55062" w:rsidTr="00675724">
        <w:trPr>
          <w:trHeight w:val="567"/>
          <w:jc w:val="center"/>
        </w:trPr>
        <w:tc>
          <w:tcPr>
            <w:tcW w:w="129" w:type="pct"/>
            <w:tcBorders>
              <w:top w:val="nil"/>
              <w:bottom w:val="single" w:sz="4" w:space="0" w:color="auto"/>
            </w:tcBorders>
            <w:shd w:val="clear" w:color="auto" w:fill="FFFFFF"/>
            <w:vAlign w:val="center"/>
          </w:tcPr>
          <w:p w:rsidR="00B4134B" w:rsidRPr="00B55062" w:rsidRDefault="00B4134B" w:rsidP="00675724">
            <w:pPr>
              <w:spacing w:after="0" w:line="240" w:lineRule="auto"/>
              <w:rPr>
                <w:rFonts w:ascii="Times New Roman" w:eastAsia="Calibri" w:hAnsi="Times New Roman" w:cs="Times New Roman"/>
                <w:i/>
                <w:sz w:val="18"/>
                <w:szCs w:val="18"/>
              </w:rPr>
            </w:pPr>
            <w:r w:rsidRPr="00B55062">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B4134B" w:rsidRPr="00B55062" w:rsidRDefault="00B4134B" w:rsidP="00675724">
            <w:pPr>
              <w:spacing w:after="0" w:line="240" w:lineRule="auto"/>
              <w:jc w:val="both"/>
              <w:rPr>
                <w:rFonts w:ascii="Times New Roman" w:eastAsia="Calibri" w:hAnsi="Times New Roman" w:cs="Times New Roman"/>
                <w:i/>
                <w:sz w:val="18"/>
                <w:szCs w:val="18"/>
              </w:rPr>
            </w:pPr>
            <w:r w:rsidRPr="00B55062">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3" w:type="pct"/>
            <w:tcBorders>
              <w:top w:val="nil"/>
              <w:bottom w:val="single" w:sz="4" w:space="0" w:color="auto"/>
            </w:tcBorders>
            <w:shd w:val="clear" w:color="auto" w:fill="FFFFFF"/>
          </w:tcPr>
          <w:p w:rsidR="00B4134B" w:rsidRPr="00B55062" w:rsidRDefault="00B4134B" w:rsidP="00675724">
            <w:pPr>
              <w:rPr>
                <w:rFonts w:ascii="Times New Roman" w:eastAsia="Calibri" w:hAnsi="Times New Roman" w:cs="Times New Roman"/>
                <w:sz w:val="20"/>
              </w:rPr>
            </w:pPr>
            <w:r w:rsidRPr="00B55062">
              <w:rPr>
                <w:rFonts w:ascii="Times New Roman" w:eastAsia="Calibri" w:hAnsi="Times New Roman" w:cs="Times New Roman"/>
                <w:sz w:val="20"/>
              </w:rPr>
              <w:t>Bez vplyvu</w:t>
            </w:r>
          </w:p>
          <w:p w:rsidR="00B4134B" w:rsidRPr="00B55062" w:rsidRDefault="00B4134B" w:rsidP="00675724">
            <w:pPr>
              <w:spacing w:after="0" w:line="240" w:lineRule="auto"/>
              <w:rPr>
                <w:rFonts w:ascii="Times New Roman" w:eastAsia="Calibri" w:hAnsi="Times New Roman" w:cs="Times New Roman"/>
                <w:i/>
                <w:sz w:val="20"/>
              </w:rPr>
            </w:pPr>
          </w:p>
        </w:tc>
      </w:tr>
      <w:tr w:rsidR="00B4134B" w:rsidRPr="00B55062" w:rsidTr="00675724">
        <w:trPr>
          <w:trHeight w:val="270"/>
          <w:jc w:val="center"/>
        </w:trPr>
        <w:tc>
          <w:tcPr>
            <w:tcW w:w="129" w:type="pct"/>
            <w:tcBorders>
              <w:bottom w:val="single" w:sz="4" w:space="0" w:color="auto"/>
            </w:tcBorders>
            <w:shd w:val="clear" w:color="auto" w:fill="F2F2F2"/>
            <w:vAlign w:val="center"/>
          </w:tcPr>
          <w:p w:rsidR="00B4134B" w:rsidRPr="00B55062" w:rsidRDefault="00B4134B" w:rsidP="00675724">
            <w:pPr>
              <w:spacing w:after="0" w:line="240" w:lineRule="auto"/>
              <w:rPr>
                <w:rFonts w:ascii="Times New Roman" w:eastAsia="Calibri" w:hAnsi="Times New Roman" w:cs="Times New Roman"/>
                <w:i/>
                <w:sz w:val="18"/>
                <w:szCs w:val="18"/>
              </w:rPr>
            </w:pPr>
            <w:r w:rsidRPr="00B55062">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B4134B" w:rsidRPr="00B55062" w:rsidRDefault="00B4134B" w:rsidP="00675724">
            <w:pPr>
              <w:spacing w:after="0" w:line="240" w:lineRule="auto"/>
              <w:rPr>
                <w:rFonts w:ascii="Times New Roman" w:eastAsia="Calibri" w:hAnsi="Times New Roman" w:cs="Times New Roman"/>
                <w:i/>
                <w:sz w:val="20"/>
                <w:szCs w:val="20"/>
              </w:rPr>
            </w:pPr>
            <w:r w:rsidRPr="00B55062">
              <w:rPr>
                <w:rFonts w:ascii="Times New Roman" w:eastAsia="Calibri" w:hAnsi="Times New Roman" w:cs="Times New Roman"/>
                <w:i/>
                <w:sz w:val="20"/>
                <w:szCs w:val="20"/>
              </w:rPr>
              <w:t>Vedie návrh k zániku pracovných miest?</w:t>
            </w:r>
            <w:r w:rsidRPr="00B55062">
              <w:rPr>
                <w:rFonts w:ascii="Times New Roman" w:eastAsia="Calibri" w:hAnsi="Times New Roman" w:cs="Times New Roman"/>
                <w:sz w:val="20"/>
                <w:szCs w:val="20"/>
              </w:rPr>
              <w:t xml:space="preserve"> </w:t>
            </w:r>
            <w:r w:rsidRPr="00B55062">
              <w:rPr>
                <w:rFonts w:ascii="Times New Roman" w:eastAsia="Calibri" w:hAnsi="Times New Roman" w:cs="Times New Roman"/>
                <w:i/>
                <w:sz w:val="20"/>
                <w:szCs w:val="20"/>
              </w:rPr>
              <w:t>Ak áno, ako a akých? Ak je to možné, doplňte kvantifikáciu</w:t>
            </w:r>
          </w:p>
        </w:tc>
      </w:tr>
      <w:tr w:rsidR="00B4134B" w:rsidRPr="00B55062" w:rsidTr="00675724">
        <w:trPr>
          <w:trHeight w:val="454"/>
          <w:jc w:val="center"/>
        </w:trPr>
        <w:tc>
          <w:tcPr>
            <w:tcW w:w="129" w:type="pct"/>
            <w:tcBorders>
              <w:bottom w:val="single" w:sz="4" w:space="0" w:color="auto"/>
            </w:tcBorders>
            <w:shd w:val="clear" w:color="auto" w:fill="FFFFFF"/>
            <w:vAlign w:val="center"/>
          </w:tcPr>
          <w:p w:rsidR="00B4134B" w:rsidRPr="00B55062" w:rsidRDefault="00B4134B" w:rsidP="00675724">
            <w:pPr>
              <w:spacing w:after="0" w:line="240" w:lineRule="auto"/>
              <w:rPr>
                <w:rFonts w:ascii="Times New Roman" w:eastAsia="Calibri" w:hAnsi="Times New Roman" w:cs="Times New Roman"/>
                <w:i/>
                <w:sz w:val="18"/>
                <w:szCs w:val="18"/>
              </w:rPr>
            </w:pPr>
            <w:r w:rsidRPr="00B55062">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B4134B" w:rsidRPr="00B55062" w:rsidRDefault="00B4134B" w:rsidP="00675724">
            <w:pPr>
              <w:spacing w:after="0" w:line="240" w:lineRule="auto"/>
              <w:jc w:val="both"/>
              <w:rPr>
                <w:rFonts w:ascii="Times New Roman" w:eastAsia="Calibri" w:hAnsi="Times New Roman" w:cs="Times New Roman"/>
                <w:i/>
                <w:sz w:val="18"/>
                <w:szCs w:val="18"/>
              </w:rPr>
            </w:pPr>
            <w:r w:rsidRPr="00B55062">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3" w:type="pct"/>
            <w:tcBorders>
              <w:bottom w:val="single" w:sz="4" w:space="0" w:color="auto"/>
            </w:tcBorders>
            <w:shd w:val="clear" w:color="auto" w:fill="FFFFFF"/>
          </w:tcPr>
          <w:p w:rsidR="00B4134B" w:rsidRPr="00B55062" w:rsidRDefault="00B4134B" w:rsidP="00675724">
            <w:pPr>
              <w:rPr>
                <w:rFonts w:ascii="Times New Roman" w:eastAsia="Calibri" w:hAnsi="Times New Roman" w:cs="Times New Roman"/>
                <w:sz w:val="20"/>
              </w:rPr>
            </w:pPr>
            <w:r w:rsidRPr="00B55062">
              <w:rPr>
                <w:rFonts w:ascii="Times New Roman" w:eastAsia="Calibri" w:hAnsi="Times New Roman" w:cs="Times New Roman"/>
                <w:sz w:val="20"/>
              </w:rPr>
              <w:t>Bez vplyvu</w:t>
            </w:r>
          </w:p>
          <w:p w:rsidR="00B4134B" w:rsidRPr="00B55062" w:rsidRDefault="00B4134B" w:rsidP="00675724">
            <w:pPr>
              <w:spacing w:after="0" w:line="240" w:lineRule="auto"/>
              <w:rPr>
                <w:rFonts w:ascii="Times New Roman" w:eastAsia="Calibri" w:hAnsi="Times New Roman" w:cs="Times New Roman"/>
                <w:i/>
                <w:sz w:val="20"/>
              </w:rPr>
            </w:pPr>
          </w:p>
        </w:tc>
      </w:tr>
      <w:tr w:rsidR="00B4134B" w:rsidRPr="00B55062" w:rsidTr="00675724">
        <w:trPr>
          <w:trHeight w:val="248"/>
          <w:jc w:val="center"/>
        </w:trPr>
        <w:tc>
          <w:tcPr>
            <w:tcW w:w="129" w:type="pct"/>
            <w:tcBorders>
              <w:bottom w:val="single" w:sz="4" w:space="0" w:color="auto"/>
            </w:tcBorders>
            <w:shd w:val="clear" w:color="auto" w:fill="F2F2F2"/>
            <w:vAlign w:val="center"/>
          </w:tcPr>
          <w:p w:rsidR="00B4134B" w:rsidRPr="00B55062" w:rsidRDefault="00B4134B" w:rsidP="00675724">
            <w:pPr>
              <w:spacing w:after="0" w:line="240" w:lineRule="auto"/>
              <w:rPr>
                <w:rFonts w:ascii="Times New Roman" w:eastAsia="Calibri" w:hAnsi="Times New Roman" w:cs="Times New Roman"/>
                <w:i/>
                <w:sz w:val="18"/>
                <w:szCs w:val="18"/>
              </w:rPr>
            </w:pPr>
            <w:r w:rsidRPr="00B55062">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B4134B" w:rsidRPr="00B55062" w:rsidRDefault="00B4134B" w:rsidP="00675724">
            <w:pPr>
              <w:spacing w:after="0" w:line="240" w:lineRule="auto"/>
              <w:rPr>
                <w:rFonts w:ascii="Times New Roman" w:eastAsia="Calibri" w:hAnsi="Times New Roman" w:cs="Times New Roman"/>
                <w:sz w:val="20"/>
                <w:szCs w:val="20"/>
              </w:rPr>
            </w:pPr>
            <w:r w:rsidRPr="00B55062">
              <w:rPr>
                <w:rFonts w:ascii="Times New Roman" w:eastAsia="Calibri" w:hAnsi="Times New Roman" w:cs="Times New Roman"/>
                <w:i/>
                <w:sz w:val="20"/>
                <w:szCs w:val="20"/>
              </w:rPr>
              <w:t>Ovplyvňuje návrh dopyt po práci? Ak áno, ako?</w:t>
            </w:r>
          </w:p>
        </w:tc>
      </w:tr>
      <w:tr w:rsidR="00B4134B" w:rsidRPr="00B55062" w:rsidTr="00675724">
        <w:trPr>
          <w:trHeight w:val="209"/>
          <w:jc w:val="center"/>
        </w:trPr>
        <w:tc>
          <w:tcPr>
            <w:tcW w:w="129" w:type="pct"/>
            <w:tcBorders>
              <w:bottom w:val="single" w:sz="4" w:space="0" w:color="auto"/>
            </w:tcBorders>
            <w:shd w:val="clear" w:color="auto" w:fill="FFFFFF"/>
            <w:vAlign w:val="center"/>
          </w:tcPr>
          <w:p w:rsidR="00B4134B" w:rsidRPr="00B55062" w:rsidRDefault="00B4134B" w:rsidP="00675724">
            <w:pPr>
              <w:spacing w:after="0" w:line="240" w:lineRule="auto"/>
              <w:rPr>
                <w:rFonts w:ascii="Times New Roman" w:eastAsia="Calibri" w:hAnsi="Times New Roman" w:cs="Times New Roman"/>
                <w:i/>
                <w:sz w:val="18"/>
                <w:szCs w:val="18"/>
              </w:rPr>
            </w:pPr>
            <w:r w:rsidRPr="00B55062">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B4134B" w:rsidRPr="00B55062" w:rsidRDefault="00B4134B" w:rsidP="00675724">
            <w:pPr>
              <w:spacing w:after="0" w:line="240" w:lineRule="auto"/>
              <w:jc w:val="both"/>
              <w:rPr>
                <w:rFonts w:ascii="Times New Roman" w:eastAsia="Calibri" w:hAnsi="Times New Roman" w:cs="Times New Roman"/>
                <w:i/>
                <w:sz w:val="18"/>
                <w:szCs w:val="18"/>
              </w:rPr>
            </w:pPr>
            <w:r w:rsidRPr="00B55062">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3" w:type="pct"/>
            <w:tcBorders>
              <w:bottom w:val="single" w:sz="4" w:space="0" w:color="auto"/>
            </w:tcBorders>
            <w:shd w:val="clear" w:color="auto" w:fill="FFFFFF"/>
          </w:tcPr>
          <w:p w:rsidR="00B4134B" w:rsidRPr="00B55062" w:rsidRDefault="00B4134B" w:rsidP="00675724">
            <w:pPr>
              <w:rPr>
                <w:rFonts w:ascii="Times New Roman" w:eastAsia="Calibri" w:hAnsi="Times New Roman" w:cs="Times New Roman"/>
                <w:sz w:val="20"/>
              </w:rPr>
            </w:pPr>
            <w:r w:rsidRPr="00B55062">
              <w:rPr>
                <w:rFonts w:ascii="Times New Roman" w:eastAsia="Calibri" w:hAnsi="Times New Roman" w:cs="Times New Roman"/>
                <w:sz w:val="20"/>
              </w:rPr>
              <w:t>Bez vplyvu</w:t>
            </w:r>
          </w:p>
          <w:p w:rsidR="00B4134B" w:rsidRPr="00B55062" w:rsidRDefault="00B4134B" w:rsidP="00675724">
            <w:pPr>
              <w:spacing w:after="0" w:line="240" w:lineRule="auto"/>
              <w:rPr>
                <w:rFonts w:ascii="Times New Roman" w:eastAsia="Calibri" w:hAnsi="Times New Roman" w:cs="Times New Roman"/>
                <w:i/>
                <w:sz w:val="20"/>
              </w:rPr>
            </w:pPr>
          </w:p>
        </w:tc>
      </w:tr>
      <w:tr w:rsidR="00B4134B" w:rsidRPr="00B55062" w:rsidTr="00675724">
        <w:trPr>
          <w:trHeight w:val="208"/>
          <w:jc w:val="center"/>
        </w:trPr>
        <w:tc>
          <w:tcPr>
            <w:tcW w:w="129" w:type="pct"/>
            <w:tcBorders>
              <w:bottom w:val="single" w:sz="4" w:space="0" w:color="auto"/>
            </w:tcBorders>
            <w:shd w:val="clear" w:color="auto" w:fill="F2F2F2"/>
            <w:vAlign w:val="center"/>
          </w:tcPr>
          <w:p w:rsidR="00B4134B" w:rsidRPr="00B55062" w:rsidRDefault="00B4134B" w:rsidP="00675724">
            <w:pPr>
              <w:spacing w:after="0" w:line="240" w:lineRule="auto"/>
              <w:rPr>
                <w:rFonts w:ascii="Times New Roman" w:eastAsia="Calibri" w:hAnsi="Times New Roman" w:cs="Times New Roman"/>
                <w:i/>
                <w:sz w:val="18"/>
                <w:szCs w:val="18"/>
              </w:rPr>
            </w:pPr>
            <w:r w:rsidRPr="00B55062">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B4134B" w:rsidRPr="00B55062" w:rsidRDefault="00B4134B" w:rsidP="00675724">
            <w:pPr>
              <w:spacing w:after="0" w:line="240" w:lineRule="auto"/>
              <w:rPr>
                <w:rFonts w:ascii="Times New Roman" w:eastAsia="Calibri" w:hAnsi="Times New Roman" w:cs="Times New Roman"/>
                <w:sz w:val="20"/>
                <w:szCs w:val="20"/>
              </w:rPr>
            </w:pPr>
            <w:r w:rsidRPr="00B55062">
              <w:rPr>
                <w:rFonts w:ascii="Times New Roman" w:eastAsia="Calibri" w:hAnsi="Times New Roman" w:cs="Times New Roman"/>
                <w:i/>
                <w:sz w:val="20"/>
                <w:szCs w:val="20"/>
              </w:rPr>
              <w:t>Má návrh dosah na fungovanie trhu práce?</w:t>
            </w:r>
            <w:r w:rsidRPr="00B55062">
              <w:rPr>
                <w:rFonts w:ascii="Times New Roman" w:eastAsia="Calibri" w:hAnsi="Times New Roman" w:cs="Times New Roman"/>
                <w:sz w:val="20"/>
                <w:szCs w:val="20"/>
              </w:rPr>
              <w:t xml:space="preserve"> </w:t>
            </w:r>
            <w:r w:rsidRPr="00B55062">
              <w:rPr>
                <w:rFonts w:ascii="Times New Roman" w:eastAsia="Calibri" w:hAnsi="Times New Roman" w:cs="Times New Roman"/>
                <w:i/>
                <w:sz w:val="20"/>
                <w:szCs w:val="20"/>
              </w:rPr>
              <w:t>Ak áno, aký?</w:t>
            </w:r>
          </w:p>
        </w:tc>
      </w:tr>
      <w:tr w:rsidR="00B4134B" w:rsidRPr="00B55062" w:rsidTr="00675724">
        <w:trPr>
          <w:trHeight w:val="794"/>
          <w:jc w:val="center"/>
        </w:trPr>
        <w:tc>
          <w:tcPr>
            <w:tcW w:w="129" w:type="pct"/>
            <w:tcBorders>
              <w:bottom w:val="single" w:sz="4" w:space="0" w:color="auto"/>
            </w:tcBorders>
            <w:shd w:val="clear" w:color="auto" w:fill="FFFFFF"/>
            <w:vAlign w:val="center"/>
          </w:tcPr>
          <w:p w:rsidR="00B4134B" w:rsidRPr="00B55062" w:rsidRDefault="00B4134B" w:rsidP="00675724">
            <w:pPr>
              <w:spacing w:after="0" w:line="240" w:lineRule="auto"/>
              <w:rPr>
                <w:rFonts w:ascii="Times New Roman" w:eastAsia="Calibri" w:hAnsi="Times New Roman" w:cs="Times New Roman"/>
                <w:i/>
                <w:sz w:val="18"/>
                <w:szCs w:val="18"/>
              </w:rPr>
            </w:pPr>
            <w:r w:rsidRPr="00B55062">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B4134B" w:rsidRPr="00B55062" w:rsidRDefault="00B4134B" w:rsidP="00675724">
            <w:pPr>
              <w:spacing w:after="0" w:line="240" w:lineRule="auto"/>
              <w:jc w:val="both"/>
              <w:rPr>
                <w:rFonts w:ascii="Times New Roman" w:eastAsia="Calibri" w:hAnsi="Times New Roman" w:cs="Times New Roman"/>
                <w:i/>
                <w:sz w:val="18"/>
                <w:szCs w:val="18"/>
              </w:rPr>
            </w:pPr>
            <w:r w:rsidRPr="00B55062">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B55062">
              <w:rPr>
                <w:rFonts w:ascii="Times New Roman" w:eastAsia="Calibri" w:hAnsi="Times New Roman" w:cs="Times New Roman"/>
                <w:sz w:val="18"/>
                <w:szCs w:val="18"/>
              </w:rPr>
              <w:t xml:space="preserve"> </w:t>
            </w:r>
            <w:r w:rsidRPr="00B55062">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3" w:type="pct"/>
            <w:tcBorders>
              <w:bottom w:val="single" w:sz="4" w:space="0" w:color="auto"/>
            </w:tcBorders>
            <w:shd w:val="clear" w:color="auto" w:fill="FFFFFF"/>
          </w:tcPr>
          <w:p w:rsidR="00B4134B" w:rsidRPr="00B55062" w:rsidRDefault="00B4134B" w:rsidP="00675724">
            <w:pPr>
              <w:rPr>
                <w:rFonts w:ascii="Times New Roman" w:eastAsia="Calibri" w:hAnsi="Times New Roman" w:cs="Times New Roman"/>
                <w:sz w:val="20"/>
              </w:rPr>
            </w:pPr>
            <w:r w:rsidRPr="00B55062">
              <w:rPr>
                <w:rFonts w:ascii="Times New Roman" w:eastAsia="Calibri" w:hAnsi="Times New Roman" w:cs="Times New Roman"/>
                <w:sz w:val="20"/>
              </w:rPr>
              <w:t>Bez vplyvu</w:t>
            </w:r>
          </w:p>
          <w:p w:rsidR="00B4134B" w:rsidRPr="00B55062" w:rsidRDefault="00B4134B" w:rsidP="00675724">
            <w:pPr>
              <w:spacing w:after="0" w:line="240" w:lineRule="auto"/>
              <w:rPr>
                <w:rFonts w:ascii="Times New Roman" w:eastAsia="Calibri" w:hAnsi="Times New Roman" w:cs="Times New Roman"/>
                <w:i/>
                <w:sz w:val="20"/>
              </w:rPr>
            </w:pPr>
          </w:p>
        </w:tc>
      </w:tr>
      <w:tr w:rsidR="00B4134B" w:rsidRPr="00B55062" w:rsidTr="00675724">
        <w:trPr>
          <w:trHeight w:val="324"/>
          <w:jc w:val="center"/>
        </w:trPr>
        <w:tc>
          <w:tcPr>
            <w:tcW w:w="129" w:type="pct"/>
            <w:tcBorders>
              <w:bottom w:val="single" w:sz="4" w:space="0" w:color="auto"/>
            </w:tcBorders>
            <w:shd w:val="clear" w:color="auto" w:fill="F2F2F2"/>
            <w:vAlign w:val="center"/>
          </w:tcPr>
          <w:p w:rsidR="00B4134B" w:rsidRPr="00B55062" w:rsidRDefault="00B4134B" w:rsidP="00675724">
            <w:pPr>
              <w:spacing w:after="0" w:line="240" w:lineRule="auto"/>
              <w:rPr>
                <w:rFonts w:ascii="Times New Roman" w:eastAsia="Calibri" w:hAnsi="Times New Roman" w:cs="Times New Roman"/>
                <w:i/>
                <w:sz w:val="18"/>
                <w:szCs w:val="18"/>
              </w:rPr>
            </w:pPr>
            <w:r w:rsidRPr="00B55062">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B4134B" w:rsidRPr="00B55062" w:rsidRDefault="00B4134B" w:rsidP="00675724">
            <w:pPr>
              <w:spacing w:after="0" w:line="240" w:lineRule="auto"/>
              <w:rPr>
                <w:rFonts w:ascii="Times New Roman" w:eastAsia="Calibri" w:hAnsi="Times New Roman" w:cs="Times New Roman"/>
                <w:sz w:val="20"/>
                <w:szCs w:val="20"/>
              </w:rPr>
            </w:pPr>
            <w:r w:rsidRPr="00B55062">
              <w:rPr>
                <w:rFonts w:ascii="Times New Roman" w:eastAsia="Calibri" w:hAnsi="Times New Roman" w:cs="Times New Roman"/>
                <w:i/>
                <w:sz w:val="20"/>
                <w:szCs w:val="20"/>
              </w:rPr>
              <w:t>Má návrh špecifické negatívne dôsledky pre isté skupiny profesií, skupín zamestnancov či živnostníkov?</w:t>
            </w:r>
            <w:r w:rsidRPr="00B55062">
              <w:rPr>
                <w:rFonts w:ascii="Times New Roman" w:eastAsia="Calibri" w:hAnsi="Times New Roman" w:cs="Times New Roman"/>
                <w:sz w:val="20"/>
                <w:szCs w:val="20"/>
              </w:rPr>
              <w:t xml:space="preserve"> </w:t>
            </w:r>
            <w:r w:rsidRPr="00B55062">
              <w:rPr>
                <w:rFonts w:ascii="Times New Roman" w:eastAsia="Calibri" w:hAnsi="Times New Roman" w:cs="Times New Roman"/>
                <w:i/>
                <w:sz w:val="20"/>
                <w:szCs w:val="20"/>
              </w:rPr>
              <w:t>Ak áno, aké a pre ktoré skupiny?</w:t>
            </w:r>
          </w:p>
        </w:tc>
      </w:tr>
      <w:tr w:rsidR="00B4134B" w:rsidRPr="00B55062" w:rsidTr="00675724">
        <w:trPr>
          <w:trHeight w:val="216"/>
          <w:jc w:val="center"/>
        </w:trPr>
        <w:tc>
          <w:tcPr>
            <w:tcW w:w="129" w:type="pct"/>
            <w:tcBorders>
              <w:bottom w:val="single" w:sz="4" w:space="0" w:color="auto"/>
            </w:tcBorders>
            <w:shd w:val="clear" w:color="auto" w:fill="FFFFFF"/>
            <w:vAlign w:val="center"/>
          </w:tcPr>
          <w:p w:rsidR="00B4134B" w:rsidRPr="00B55062" w:rsidRDefault="00B4134B" w:rsidP="00675724">
            <w:pPr>
              <w:spacing w:after="0" w:line="240" w:lineRule="auto"/>
              <w:rPr>
                <w:rFonts w:ascii="Times New Roman" w:eastAsia="Calibri" w:hAnsi="Times New Roman" w:cs="Times New Roman"/>
                <w:i/>
                <w:sz w:val="18"/>
                <w:szCs w:val="18"/>
              </w:rPr>
            </w:pPr>
            <w:r w:rsidRPr="00B55062">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B4134B" w:rsidRPr="00B55062" w:rsidRDefault="00B4134B" w:rsidP="00675724">
            <w:pPr>
              <w:spacing w:after="0" w:line="240" w:lineRule="auto"/>
              <w:rPr>
                <w:rFonts w:ascii="Times New Roman" w:eastAsia="Calibri" w:hAnsi="Times New Roman" w:cs="Times New Roman"/>
                <w:i/>
                <w:sz w:val="18"/>
                <w:szCs w:val="18"/>
              </w:rPr>
            </w:pPr>
            <w:r w:rsidRPr="00B55062">
              <w:rPr>
                <w:rFonts w:ascii="Times New Roman" w:eastAsia="Calibri" w:hAnsi="Times New Roman" w:cs="Times New Roman"/>
                <w:i/>
                <w:sz w:val="18"/>
                <w:szCs w:val="18"/>
              </w:rPr>
              <w:t>Návrh môže ohrozovať napr. pracovníkov istých profesií favorizovaním špecifických aktivít či technológií.</w:t>
            </w:r>
          </w:p>
        </w:tc>
        <w:tc>
          <w:tcPr>
            <w:tcW w:w="3033" w:type="pct"/>
            <w:tcBorders>
              <w:bottom w:val="single" w:sz="4" w:space="0" w:color="auto"/>
            </w:tcBorders>
            <w:shd w:val="clear" w:color="auto" w:fill="FFFFFF"/>
          </w:tcPr>
          <w:p w:rsidR="00B4134B" w:rsidRPr="00B55062" w:rsidRDefault="00B4134B" w:rsidP="00675724">
            <w:pPr>
              <w:rPr>
                <w:rFonts w:ascii="Times New Roman" w:eastAsia="Calibri" w:hAnsi="Times New Roman" w:cs="Times New Roman"/>
                <w:sz w:val="20"/>
              </w:rPr>
            </w:pPr>
            <w:r w:rsidRPr="00B55062">
              <w:rPr>
                <w:rFonts w:ascii="Times New Roman" w:eastAsia="Calibri" w:hAnsi="Times New Roman" w:cs="Times New Roman"/>
                <w:sz w:val="20"/>
              </w:rPr>
              <w:t>Bez vplyvu</w:t>
            </w:r>
          </w:p>
          <w:p w:rsidR="00B4134B" w:rsidRPr="00B55062" w:rsidRDefault="00B4134B" w:rsidP="00675724">
            <w:pPr>
              <w:spacing w:after="0" w:line="240" w:lineRule="auto"/>
              <w:rPr>
                <w:rFonts w:ascii="Times New Roman" w:eastAsia="Calibri" w:hAnsi="Times New Roman" w:cs="Times New Roman"/>
                <w:i/>
                <w:sz w:val="20"/>
              </w:rPr>
            </w:pPr>
          </w:p>
        </w:tc>
      </w:tr>
      <w:tr w:rsidR="00B4134B" w:rsidRPr="00B55062" w:rsidTr="00675724">
        <w:trPr>
          <w:trHeight w:val="219"/>
          <w:jc w:val="center"/>
        </w:trPr>
        <w:tc>
          <w:tcPr>
            <w:tcW w:w="129" w:type="pct"/>
            <w:tcBorders>
              <w:bottom w:val="single" w:sz="4" w:space="0" w:color="auto"/>
            </w:tcBorders>
            <w:shd w:val="clear" w:color="auto" w:fill="F2F2F2"/>
            <w:vAlign w:val="center"/>
          </w:tcPr>
          <w:p w:rsidR="00B4134B" w:rsidRPr="00B55062" w:rsidRDefault="00B4134B" w:rsidP="00675724">
            <w:pPr>
              <w:spacing w:after="0" w:line="240" w:lineRule="auto"/>
              <w:rPr>
                <w:rFonts w:ascii="Times New Roman" w:eastAsia="Calibri" w:hAnsi="Times New Roman" w:cs="Times New Roman"/>
                <w:i/>
                <w:sz w:val="18"/>
                <w:szCs w:val="18"/>
              </w:rPr>
            </w:pPr>
            <w:r w:rsidRPr="00B55062">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B4134B" w:rsidRPr="00B55062" w:rsidRDefault="00B4134B" w:rsidP="00675724">
            <w:pPr>
              <w:spacing w:after="0" w:line="240" w:lineRule="auto"/>
              <w:rPr>
                <w:rFonts w:ascii="Times New Roman" w:eastAsia="Calibri" w:hAnsi="Times New Roman" w:cs="Times New Roman"/>
                <w:sz w:val="20"/>
                <w:szCs w:val="20"/>
              </w:rPr>
            </w:pPr>
            <w:r w:rsidRPr="00B55062">
              <w:rPr>
                <w:rFonts w:ascii="Times New Roman" w:eastAsia="Calibri" w:hAnsi="Times New Roman" w:cs="Times New Roman"/>
                <w:i/>
                <w:sz w:val="20"/>
                <w:szCs w:val="20"/>
              </w:rPr>
              <w:t>Ovplyvňuje návrh špecifické vekové skupiny zamestnancov? Ak áno, aké? Akým spôsobom?</w:t>
            </w:r>
          </w:p>
        </w:tc>
      </w:tr>
      <w:tr w:rsidR="00B4134B" w:rsidRPr="00B55062" w:rsidTr="00675724">
        <w:trPr>
          <w:trHeight w:val="497"/>
          <w:jc w:val="center"/>
        </w:trPr>
        <w:tc>
          <w:tcPr>
            <w:tcW w:w="129" w:type="pct"/>
            <w:tcBorders>
              <w:bottom w:val="single" w:sz="4" w:space="0" w:color="auto"/>
            </w:tcBorders>
            <w:shd w:val="clear" w:color="auto" w:fill="FFFFFF"/>
            <w:vAlign w:val="center"/>
          </w:tcPr>
          <w:p w:rsidR="00B4134B" w:rsidRPr="00B55062" w:rsidRDefault="00B4134B" w:rsidP="00675724">
            <w:pPr>
              <w:spacing w:after="0" w:line="240" w:lineRule="auto"/>
              <w:rPr>
                <w:rFonts w:ascii="Times New Roman" w:eastAsia="Calibri" w:hAnsi="Times New Roman" w:cs="Times New Roman"/>
                <w:i/>
                <w:sz w:val="18"/>
                <w:szCs w:val="18"/>
              </w:rPr>
            </w:pPr>
            <w:r w:rsidRPr="00B55062">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B4134B" w:rsidRPr="00B55062" w:rsidRDefault="00B4134B" w:rsidP="00675724">
            <w:pPr>
              <w:spacing w:after="0" w:line="240" w:lineRule="auto"/>
              <w:jc w:val="both"/>
              <w:rPr>
                <w:rFonts w:ascii="Times New Roman" w:eastAsia="Calibri" w:hAnsi="Times New Roman" w:cs="Times New Roman"/>
                <w:i/>
                <w:sz w:val="18"/>
                <w:szCs w:val="18"/>
              </w:rPr>
            </w:pPr>
            <w:r w:rsidRPr="00B55062">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3" w:type="pct"/>
            <w:tcBorders>
              <w:bottom w:val="single" w:sz="4" w:space="0" w:color="auto"/>
            </w:tcBorders>
            <w:shd w:val="clear" w:color="auto" w:fill="FFFFFF"/>
          </w:tcPr>
          <w:p w:rsidR="00B4134B" w:rsidRPr="00B55062" w:rsidRDefault="00B4134B" w:rsidP="00675724">
            <w:pPr>
              <w:rPr>
                <w:rFonts w:ascii="Times New Roman" w:eastAsia="Calibri" w:hAnsi="Times New Roman" w:cs="Times New Roman"/>
                <w:sz w:val="20"/>
              </w:rPr>
            </w:pPr>
            <w:r w:rsidRPr="00B55062">
              <w:rPr>
                <w:rFonts w:ascii="Times New Roman" w:eastAsia="Calibri" w:hAnsi="Times New Roman" w:cs="Times New Roman"/>
                <w:sz w:val="20"/>
              </w:rPr>
              <w:t>Bez vplyvu</w:t>
            </w:r>
          </w:p>
          <w:p w:rsidR="00B4134B" w:rsidRPr="00B55062" w:rsidRDefault="00B4134B" w:rsidP="00675724">
            <w:pPr>
              <w:spacing w:after="0" w:line="240" w:lineRule="auto"/>
              <w:rPr>
                <w:rFonts w:ascii="Times New Roman" w:eastAsia="Calibri" w:hAnsi="Times New Roman" w:cs="Times New Roman"/>
                <w:i/>
                <w:sz w:val="20"/>
              </w:rPr>
            </w:pPr>
          </w:p>
        </w:tc>
      </w:tr>
    </w:tbl>
    <w:p w:rsidR="00B4134B" w:rsidRDefault="00B4134B" w:rsidP="00B4134B"/>
    <w:sectPr w:rsidR="00B4134B" w:rsidSect="00B413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568" w:rsidRDefault="002D1568" w:rsidP="00B4134B">
      <w:pPr>
        <w:spacing w:after="0" w:line="240" w:lineRule="auto"/>
      </w:pPr>
      <w:r>
        <w:separator/>
      </w:r>
    </w:p>
  </w:endnote>
  <w:endnote w:type="continuationSeparator" w:id="0">
    <w:p w:rsidR="002D1568" w:rsidRDefault="002D1568" w:rsidP="00B41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34B" w:rsidRDefault="00B4134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B4134B" w:rsidRDefault="00B4134B">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34B" w:rsidRPr="00B4134B" w:rsidRDefault="00B4134B" w:rsidP="00B4134B">
    <w:pPr>
      <w:pStyle w:val="Pta"/>
      <w:jc w:val="center"/>
      <w:rPr>
        <w:rFonts w:ascii="Times New Roman" w:hAnsi="Times New Roman" w:cs="Times New Roman"/>
      </w:rPr>
    </w:pPr>
    <w:r w:rsidRPr="00B4134B">
      <w:rPr>
        <w:rFonts w:ascii="Times New Roman" w:hAnsi="Times New Roman" w:cs="Times New Roman"/>
      </w:rPr>
      <w:fldChar w:fldCharType="begin"/>
    </w:r>
    <w:r w:rsidRPr="00B4134B">
      <w:rPr>
        <w:rFonts w:ascii="Times New Roman" w:hAnsi="Times New Roman" w:cs="Times New Roman"/>
      </w:rPr>
      <w:instrText>PAGE   \* MERGEFORMAT</w:instrText>
    </w:r>
    <w:r w:rsidRPr="00B4134B">
      <w:rPr>
        <w:rFonts w:ascii="Times New Roman" w:hAnsi="Times New Roman" w:cs="Times New Roman"/>
      </w:rPr>
      <w:fldChar w:fldCharType="separate"/>
    </w:r>
    <w:r w:rsidR="00E1152C">
      <w:rPr>
        <w:rFonts w:ascii="Times New Roman" w:hAnsi="Times New Roman" w:cs="Times New Roman"/>
        <w:noProof/>
      </w:rPr>
      <w:t>12</w:t>
    </w:r>
    <w:r w:rsidRPr="00B4134B">
      <w:rPr>
        <w:rFonts w:ascii="Times New Roman" w:hAnsi="Times New Roman" w:cs="Times New Roman"/>
      </w:rPr>
      <w:fldChar w:fldCharType="end"/>
    </w:r>
  </w:p>
  <w:p w:rsidR="00B4134B" w:rsidRDefault="00B4134B">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34B" w:rsidRDefault="00B4134B">
    <w:pPr>
      <w:pStyle w:val="Pta"/>
      <w:jc w:val="right"/>
    </w:pPr>
    <w:r>
      <w:fldChar w:fldCharType="begin"/>
    </w:r>
    <w:r>
      <w:instrText>PAGE   \* MERGEFORMAT</w:instrText>
    </w:r>
    <w:r>
      <w:fldChar w:fldCharType="separate"/>
    </w:r>
    <w:r>
      <w:rPr>
        <w:noProof/>
      </w:rPr>
      <w:t>0</w:t>
    </w:r>
    <w:r>
      <w:fldChar w:fldCharType="end"/>
    </w:r>
  </w:p>
  <w:p w:rsidR="00B4134B" w:rsidRDefault="00B4134B">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163116"/>
      <w:docPartObj>
        <w:docPartGallery w:val="Page Numbers (Bottom of Page)"/>
        <w:docPartUnique/>
      </w:docPartObj>
    </w:sdtPr>
    <w:sdtContent>
      <w:p w:rsidR="00B4134B" w:rsidRDefault="00B4134B">
        <w:pPr>
          <w:pStyle w:val="Pta"/>
          <w:jc w:val="center"/>
        </w:pPr>
        <w:r w:rsidRPr="00B4134B">
          <w:rPr>
            <w:rFonts w:ascii="Times New Roman" w:hAnsi="Times New Roman" w:cs="Times New Roman"/>
            <w:sz w:val="20"/>
            <w:szCs w:val="20"/>
          </w:rPr>
          <w:fldChar w:fldCharType="begin"/>
        </w:r>
        <w:r w:rsidRPr="00B4134B">
          <w:rPr>
            <w:rFonts w:ascii="Times New Roman" w:hAnsi="Times New Roman" w:cs="Times New Roman"/>
            <w:sz w:val="20"/>
            <w:szCs w:val="20"/>
          </w:rPr>
          <w:instrText>PAGE   \* MERGEFORMAT</w:instrText>
        </w:r>
        <w:r w:rsidRPr="00B4134B">
          <w:rPr>
            <w:rFonts w:ascii="Times New Roman" w:hAnsi="Times New Roman" w:cs="Times New Roman"/>
            <w:sz w:val="20"/>
            <w:szCs w:val="20"/>
          </w:rPr>
          <w:fldChar w:fldCharType="separate"/>
        </w:r>
        <w:r w:rsidR="00E1152C">
          <w:rPr>
            <w:rFonts w:ascii="Times New Roman" w:hAnsi="Times New Roman" w:cs="Times New Roman"/>
            <w:noProof/>
            <w:sz w:val="20"/>
            <w:szCs w:val="20"/>
          </w:rPr>
          <w:t>15</w:t>
        </w:r>
        <w:r w:rsidRPr="00B4134B">
          <w:rPr>
            <w:rFonts w:ascii="Times New Roman" w:hAnsi="Times New Roman" w:cs="Times New Roman"/>
            <w:sz w:val="20"/>
            <w:szCs w:val="20"/>
          </w:rPr>
          <w:fldChar w:fldCharType="end"/>
        </w:r>
      </w:p>
    </w:sdtContent>
  </w:sdt>
  <w:p w:rsidR="00B4134B" w:rsidRDefault="00B4134B">
    <w:pPr>
      <w:pStyle w:val="Pt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sz w:val="20"/>
      </w:rPr>
    </w:sdtEndPr>
    <w:sdtContent>
      <w:p w:rsidR="00B4134B" w:rsidRPr="00B4134B" w:rsidRDefault="00B4134B" w:rsidP="00B4134B">
        <w:pPr>
          <w:pStyle w:val="Pta"/>
          <w:jc w:val="center"/>
          <w:rPr>
            <w:rFonts w:ascii="Times New Roman" w:hAnsi="Times New Roman" w:cs="Times New Roman"/>
            <w:sz w:val="20"/>
          </w:rPr>
        </w:pPr>
        <w:r w:rsidRPr="00B4134B">
          <w:rPr>
            <w:rFonts w:ascii="Times New Roman" w:hAnsi="Times New Roman" w:cs="Times New Roman"/>
            <w:sz w:val="20"/>
          </w:rPr>
          <w:fldChar w:fldCharType="begin"/>
        </w:r>
        <w:r w:rsidRPr="00B4134B">
          <w:rPr>
            <w:rFonts w:ascii="Times New Roman" w:hAnsi="Times New Roman" w:cs="Times New Roman"/>
            <w:sz w:val="20"/>
          </w:rPr>
          <w:instrText>PAGE   \* MERGEFORMAT</w:instrText>
        </w:r>
        <w:r w:rsidRPr="00B4134B">
          <w:rPr>
            <w:rFonts w:ascii="Times New Roman" w:hAnsi="Times New Roman" w:cs="Times New Roman"/>
            <w:sz w:val="20"/>
          </w:rPr>
          <w:fldChar w:fldCharType="separate"/>
        </w:r>
        <w:r w:rsidR="00E1152C">
          <w:rPr>
            <w:rFonts w:ascii="Times New Roman" w:hAnsi="Times New Roman" w:cs="Times New Roman"/>
            <w:noProof/>
            <w:sz w:val="20"/>
          </w:rPr>
          <w:t>17</w:t>
        </w:r>
        <w:r w:rsidRPr="00B4134B">
          <w:rPr>
            <w:rFonts w:ascii="Times New Roman" w:hAnsi="Times New Roman" w:cs="Times New Roman"/>
            <w:sz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406532"/>
      <w:docPartObj>
        <w:docPartGallery w:val="Page Numbers (Bottom of Page)"/>
        <w:docPartUnique/>
      </w:docPartObj>
    </w:sdtPr>
    <w:sdtEndPr>
      <w:rPr>
        <w:rFonts w:ascii="Times New Roman" w:hAnsi="Times New Roman" w:cs="Times New Roman"/>
        <w:sz w:val="20"/>
      </w:rPr>
    </w:sdtEndPr>
    <w:sdtContent>
      <w:p w:rsidR="00B4134B" w:rsidRPr="00B4134B" w:rsidRDefault="00B4134B">
        <w:pPr>
          <w:pStyle w:val="Pta"/>
          <w:jc w:val="center"/>
          <w:rPr>
            <w:rFonts w:ascii="Times New Roman" w:hAnsi="Times New Roman" w:cs="Times New Roman"/>
            <w:sz w:val="20"/>
          </w:rPr>
        </w:pPr>
        <w:r w:rsidRPr="00B4134B">
          <w:rPr>
            <w:rFonts w:ascii="Times New Roman" w:hAnsi="Times New Roman" w:cs="Times New Roman"/>
            <w:sz w:val="20"/>
          </w:rPr>
          <w:fldChar w:fldCharType="begin"/>
        </w:r>
        <w:r w:rsidRPr="00B4134B">
          <w:rPr>
            <w:rFonts w:ascii="Times New Roman" w:hAnsi="Times New Roman" w:cs="Times New Roman"/>
            <w:sz w:val="20"/>
          </w:rPr>
          <w:instrText>PAGE   \* MERGEFORMAT</w:instrText>
        </w:r>
        <w:r w:rsidRPr="00B4134B">
          <w:rPr>
            <w:rFonts w:ascii="Times New Roman" w:hAnsi="Times New Roman" w:cs="Times New Roman"/>
            <w:sz w:val="20"/>
          </w:rPr>
          <w:fldChar w:fldCharType="separate"/>
        </w:r>
        <w:r w:rsidR="00E1152C">
          <w:rPr>
            <w:rFonts w:ascii="Times New Roman" w:hAnsi="Times New Roman" w:cs="Times New Roman"/>
            <w:noProof/>
            <w:sz w:val="20"/>
          </w:rPr>
          <w:t>21</w:t>
        </w:r>
        <w:r w:rsidRPr="00B4134B">
          <w:rPr>
            <w:rFonts w:ascii="Times New Roman" w:hAnsi="Times New Roman" w:cs="Times New Roman"/>
            <w:sz w:val="20"/>
          </w:rPr>
          <w:fldChar w:fldCharType="end"/>
        </w:r>
      </w:p>
    </w:sdtContent>
  </w:sdt>
  <w:p w:rsidR="00B4134B" w:rsidRPr="001D6749" w:rsidRDefault="00B4134B" w:rsidP="00CD2817">
    <w:pPr>
      <w:pStyle w:val="Pt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568" w:rsidRDefault="002D1568" w:rsidP="00B4134B">
      <w:pPr>
        <w:spacing w:after="0" w:line="240" w:lineRule="auto"/>
      </w:pPr>
      <w:r>
        <w:separator/>
      </w:r>
    </w:p>
  </w:footnote>
  <w:footnote w:type="continuationSeparator" w:id="0">
    <w:p w:rsidR="002D1568" w:rsidRDefault="002D1568" w:rsidP="00B4134B">
      <w:pPr>
        <w:spacing w:after="0" w:line="240" w:lineRule="auto"/>
      </w:pPr>
      <w:r>
        <w:continuationSeparator/>
      </w:r>
    </w:p>
  </w:footnote>
  <w:footnote w:id="1">
    <w:p w:rsidR="00B4134B" w:rsidRPr="002B158C" w:rsidRDefault="00B4134B" w:rsidP="00B4134B">
      <w:pPr>
        <w:pStyle w:val="Textpoznmkypodiarou"/>
        <w:rPr>
          <w:rFonts w:ascii="Times New Roman" w:hAnsi="Times New Roman" w:cs="Times New Roman"/>
        </w:rPr>
      </w:pPr>
      <w:r w:rsidRPr="002B158C">
        <w:rPr>
          <w:rStyle w:val="Odkaznapoznmkupodiarou"/>
          <w:rFonts w:ascii="Times New Roman" w:hAnsi="Times New Roman" w:cs="Times New Roman"/>
        </w:rPr>
        <w:footnoteRef/>
      </w:r>
      <w:r w:rsidRPr="002B158C">
        <w:rPr>
          <w:rFonts w:ascii="Times New Roman" w:hAnsi="Times New Roman" w:cs="Times New Roman"/>
        </w:rPr>
        <w:t xml:space="preserve">Viac informácií na  </w:t>
      </w:r>
      <w:hyperlink r:id="rId1" w:history="1">
        <w:r w:rsidRPr="002B158C">
          <w:rPr>
            <w:rStyle w:val="Hypertextovprepojenie"/>
            <w:rFonts w:ascii="Times New Roman" w:hAnsi="Times New Roman" w:cs="Times New Roman"/>
          </w:rPr>
          <w:t>https://www.bkb.cz/o-nas/poslani-a-cinnost/</w:t>
        </w:r>
      </w:hyperlink>
    </w:p>
  </w:footnote>
  <w:footnote w:id="2">
    <w:p w:rsidR="00B4134B" w:rsidRPr="002B158C" w:rsidRDefault="00B4134B" w:rsidP="00B4134B">
      <w:pPr>
        <w:pStyle w:val="Textpoznmkypodiarou"/>
        <w:rPr>
          <w:rFonts w:ascii="Times New Roman" w:hAnsi="Times New Roman" w:cs="Times New Roman"/>
        </w:rPr>
      </w:pPr>
      <w:r w:rsidRPr="002B158C">
        <w:rPr>
          <w:rStyle w:val="Odkaznapoznmkupodiarou"/>
          <w:rFonts w:ascii="Times New Roman" w:hAnsi="Times New Roman" w:cs="Times New Roman"/>
        </w:rPr>
        <w:footnoteRef/>
      </w:r>
      <w:r w:rsidRPr="002B158C">
        <w:rPr>
          <w:rFonts w:ascii="Times New Roman" w:hAnsi="Times New Roman" w:cs="Times New Roman"/>
        </w:rPr>
        <w:t xml:space="preserve"> </w:t>
      </w:r>
      <w:r w:rsidRPr="002B158C">
        <w:rPr>
          <w:rFonts w:ascii="Times New Roman" w:hAnsi="Times New Roman" w:cs="Times New Roman"/>
        </w:rPr>
        <w:t xml:space="preserve">Priemer účastníkov na preventívnej aktivite vychádza z výpočtu dát za rok 2020 (128 uskutočnených aktivít s 4 023 účastníkmi) </w:t>
      </w:r>
    </w:p>
  </w:footnote>
  <w:footnote w:id="3">
    <w:p w:rsidR="00B4134B" w:rsidRPr="0093227C" w:rsidRDefault="00B4134B" w:rsidP="00B4134B">
      <w:pPr>
        <w:pStyle w:val="Textpoznmkypodiarou"/>
        <w:rPr>
          <w:rFonts w:ascii="Times New Roman" w:hAnsi="Times New Roman" w:cs="Times New Roman"/>
        </w:rPr>
      </w:pPr>
      <w:r w:rsidRPr="0093227C">
        <w:rPr>
          <w:rStyle w:val="Odkaznapoznmkupodiarou"/>
          <w:rFonts w:ascii="Times New Roman" w:hAnsi="Times New Roman" w:cs="Times New Roman"/>
        </w:rPr>
        <w:footnoteRef/>
      </w:r>
      <w:r w:rsidRPr="0093227C">
        <w:rPr>
          <w:rFonts w:ascii="Times New Roman" w:hAnsi="Times New Roman" w:cs="Times New Roman"/>
        </w:rPr>
        <w:t xml:space="preserve"> </w:t>
      </w:r>
      <w:r w:rsidRPr="0093227C">
        <w:rPr>
          <w:rFonts w:ascii="Times New Roman" w:hAnsi="Times New Roman" w:cs="Times New Roman"/>
        </w:rPr>
        <w:t xml:space="preserve">V priemere vybavil jeden pracovník IK v mesiaci </w:t>
      </w:r>
      <w:r>
        <w:rPr>
          <w:rFonts w:ascii="Times New Roman" w:hAnsi="Times New Roman" w:cs="Times New Roman"/>
        </w:rPr>
        <w:t>august</w:t>
      </w:r>
      <w:r w:rsidRPr="0093227C">
        <w:rPr>
          <w:rFonts w:ascii="Times New Roman" w:hAnsi="Times New Roman" w:cs="Times New Roman"/>
        </w:rPr>
        <w:t xml:space="preserve"> 2021 celkovo </w:t>
      </w:r>
      <w:r>
        <w:rPr>
          <w:rFonts w:ascii="Times New Roman" w:hAnsi="Times New Roman" w:cs="Times New Roman"/>
        </w:rPr>
        <w:t>6 klientov</w:t>
      </w:r>
    </w:p>
  </w:footnote>
  <w:footnote w:id="4">
    <w:p w:rsidR="00B4134B" w:rsidRPr="0093227C" w:rsidRDefault="00B4134B" w:rsidP="00B4134B">
      <w:pPr>
        <w:pStyle w:val="Textpoznmkypodiarou"/>
        <w:rPr>
          <w:rFonts w:ascii="Times New Roman" w:hAnsi="Times New Roman" w:cs="Times New Roman"/>
        </w:rPr>
      </w:pPr>
      <w:r w:rsidRPr="0093227C">
        <w:rPr>
          <w:rStyle w:val="Odkaznapoznmkupodiarou"/>
          <w:rFonts w:ascii="Times New Roman" w:hAnsi="Times New Roman" w:cs="Times New Roman"/>
        </w:rPr>
        <w:footnoteRef/>
      </w:r>
      <w:r w:rsidRPr="0093227C">
        <w:rPr>
          <w:rFonts w:ascii="Times New Roman" w:hAnsi="Times New Roman" w:cs="Times New Roman"/>
        </w:rPr>
        <w:t xml:space="preserve"> </w:t>
      </w:r>
      <w:r w:rsidRPr="0093227C">
        <w:rPr>
          <w:rFonts w:ascii="Times New Roman" w:hAnsi="Times New Roman" w:cs="Times New Roman"/>
        </w:rPr>
        <w:t>Vo výpočte je zohľadnený aj čas nevyhnutne potrebný na administratívny chod kancelárie a čas, kedy zamestnanec nie je prítomný na pracovisku zo zákonných dôvodov (dovolenka, PN, prekážky v práci a i.)</w:t>
      </w:r>
    </w:p>
  </w:footnote>
  <w:footnote w:id="5">
    <w:p w:rsidR="00B4134B" w:rsidRPr="0093227C" w:rsidRDefault="00B4134B" w:rsidP="00B4134B">
      <w:pPr>
        <w:pStyle w:val="Textpoznmkypodiarou"/>
        <w:rPr>
          <w:rFonts w:ascii="Times New Roman" w:hAnsi="Times New Roman" w:cs="Times New Roman"/>
        </w:rPr>
      </w:pPr>
      <w:r w:rsidRPr="0093227C">
        <w:rPr>
          <w:rStyle w:val="Odkaznapoznmkupodiarou"/>
          <w:rFonts w:ascii="Times New Roman" w:hAnsi="Times New Roman" w:cs="Times New Roman"/>
        </w:rPr>
        <w:footnoteRef/>
      </w:r>
      <w:r w:rsidRPr="0093227C">
        <w:rPr>
          <w:rFonts w:ascii="Times New Roman" w:hAnsi="Times New Roman" w:cs="Times New Roman"/>
        </w:rPr>
        <w:t xml:space="preserve"> </w:t>
      </w:r>
      <w:r w:rsidRPr="0093227C">
        <w:rPr>
          <w:rFonts w:ascii="Times New Roman" w:hAnsi="Times New Roman" w:cs="Times New Roman"/>
        </w:rPr>
        <w:t xml:space="preserve">Výpočet: 250 klientov/ročne = 250:12 = 20,8:3 = 6,9 klienta mesačne na jedného pracovníka.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34B" w:rsidRDefault="00B4134B" w:rsidP="005322FF">
    <w:pPr>
      <w:pStyle w:val="Hlavika"/>
      <w:jc w:val="right"/>
    </w:pPr>
    <w:r>
      <w:t>Príloha č. 2</w:t>
    </w:r>
  </w:p>
  <w:p w:rsidR="00B4134B" w:rsidRPr="00EB59C8" w:rsidRDefault="00B4134B" w:rsidP="005322FF">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34B" w:rsidRPr="0024067A" w:rsidRDefault="00B4134B">
    <w:pPr>
      <w:pStyle w:val="Hlavika"/>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34B" w:rsidRPr="000A15AE" w:rsidRDefault="00B4134B" w:rsidP="005322FF">
    <w:pPr>
      <w:pStyle w:val="Hlavika"/>
      <w:jc w:val="right"/>
    </w:pPr>
    <w:r>
      <w:t>Príloha č. 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34B" w:rsidRPr="00433C47" w:rsidRDefault="00B4134B"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5C9D4916"/>
    <w:multiLevelType w:val="hybridMultilevel"/>
    <w:tmpl w:val="7FA6860A"/>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9AA"/>
    <w:rsid w:val="000249AA"/>
    <w:rsid w:val="00126E70"/>
    <w:rsid w:val="002D1568"/>
    <w:rsid w:val="003F3E97"/>
    <w:rsid w:val="005505DD"/>
    <w:rsid w:val="006A2CF7"/>
    <w:rsid w:val="006A788E"/>
    <w:rsid w:val="00741510"/>
    <w:rsid w:val="007A6B1B"/>
    <w:rsid w:val="007C2C89"/>
    <w:rsid w:val="007E163D"/>
    <w:rsid w:val="00881D2D"/>
    <w:rsid w:val="009645D4"/>
    <w:rsid w:val="0097570A"/>
    <w:rsid w:val="00A265EA"/>
    <w:rsid w:val="00AC4B89"/>
    <w:rsid w:val="00AE383C"/>
    <w:rsid w:val="00B4134B"/>
    <w:rsid w:val="00C0304F"/>
    <w:rsid w:val="00C55ED0"/>
    <w:rsid w:val="00D7466F"/>
    <w:rsid w:val="00E1152C"/>
    <w:rsid w:val="00E336C7"/>
    <w:rsid w:val="00E84D60"/>
    <w:rsid w:val="00F32A6F"/>
    <w:rsid w:val="00F76E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01E52"/>
  <w15:chartTrackingRefBased/>
  <w15:docId w15:val="{A0DE2809-3CB8-4185-B106-3B6443BE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249A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024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0249AA"/>
    <w:rPr>
      <w:color w:val="0563C1" w:themeColor="hyperlink"/>
      <w:u w:val="single"/>
    </w:rPr>
  </w:style>
  <w:style w:type="character" w:customStyle="1" w:styleId="awspan">
    <w:name w:val="awspan"/>
    <w:basedOn w:val="Predvolenpsmoodseku"/>
    <w:rsid w:val="000249AA"/>
  </w:style>
  <w:style w:type="table" w:styleId="Mriekatabuky">
    <w:name w:val="Table Grid"/>
    <w:basedOn w:val="Normlnatabuka"/>
    <w:uiPriority w:val="39"/>
    <w:rsid w:val="00024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97570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7570A"/>
    <w:rPr>
      <w:rFonts w:ascii="Segoe UI" w:hAnsi="Segoe UI" w:cs="Segoe UI"/>
      <w:sz w:val="18"/>
      <w:szCs w:val="18"/>
    </w:rPr>
  </w:style>
  <w:style w:type="paragraph" w:styleId="Hlavika">
    <w:name w:val="header"/>
    <w:basedOn w:val="Normlny"/>
    <w:link w:val="HlavikaChar"/>
    <w:uiPriority w:val="99"/>
    <w:unhideWhenUsed/>
    <w:rsid w:val="00B4134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4134B"/>
  </w:style>
  <w:style w:type="paragraph" w:styleId="Pta">
    <w:name w:val="footer"/>
    <w:basedOn w:val="Normlny"/>
    <w:link w:val="PtaChar"/>
    <w:uiPriority w:val="99"/>
    <w:unhideWhenUsed/>
    <w:rsid w:val="00B4134B"/>
    <w:pPr>
      <w:tabs>
        <w:tab w:val="center" w:pos="4536"/>
        <w:tab w:val="right" w:pos="9072"/>
      </w:tabs>
      <w:spacing w:after="0" w:line="240" w:lineRule="auto"/>
    </w:pPr>
  </w:style>
  <w:style w:type="character" w:customStyle="1" w:styleId="PtaChar">
    <w:name w:val="Päta Char"/>
    <w:basedOn w:val="Predvolenpsmoodseku"/>
    <w:link w:val="Pta"/>
    <w:uiPriority w:val="99"/>
    <w:rsid w:val="00B4134B"/>
  </w:style>
  <w:style w:type="paragraph" w:styleId="Normlnywebov">
    <w:name w:val="Normal (Web)"/>
    <w:basedOn w:val="Normlny"/>
    <w:uiPriority w:val="99"/>
    <w:unhideWhenUsed/>
    <w:rsid w:val="00B4134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B4134B"/>
    <w:rPr>
      <w:rFonts w:cs="Times New Roman"/>
    </w:rPr>
  </w:style>
  <w:style w:type="paragraph" w:styleId="Textpoznmkypodiarou">
    <w:name w:val="footnote text"/>
    <w:basedOn w:val="Normlny"/>
    <w:link w:val="TextpoznmkypodiarouChar"/>
    <w:uiPriority w:val="99"/>
    <w:semiHidden/>
    <w:unhideWhenUsed/>
    <w:rsid w:val="00B4134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B4134B"/>
    <w:rPr>
      <w:sz w:val="20"/>
      <w:szCs w:val="20"/>
    </w:rPr>
  </w:style>
  <w:style w:type="character" w:styleId="Odkaznapoznmkupodiarou">
    <w:name w:val="footnote reference"/>
    <w:basedOn w:val="Predvolenpsmoodseku"/>
    <w:uiPriority w:val="99"/>
    <w:semiHidden/>
    <w:unhideWhenUsed/>
    <w:rsid w:val="00B4134B"/>
    <w:rPr>
      <w:vertAlign w:val="superscript"/>
    </w:rPr>
  </w:style>
  <w:style w:type="table" w:styleId="Tabukasmriekou1svetl">
    <w:name w:val="Grid Table 1 Light"/>
    <w:basedOn w:val="Normlnatabuka"/>
    <w:uiPriority w:val="46"/>
    <w:rsid w:val="00B4134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iam.kalinak@minv.s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mailto:barbora.minarova@minv.sk" TargetMode="External"/><Relationship Id="rId12" Type="http://schemas.openxmlformats.org/officeDocument/2006/relationships/chart" Target="charts/chart4.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eader" Target="header2.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s://www.bkb.cz/o-nas/poslani-a-cinnos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jurinyi2735231\Desktop\V&#253;sledky%20projektu\Preh&#318;ad%20klientov%20+%20deta&#353;ovan&#23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eveckova2735416\Desktop\Preh&#318;ad%20klientov2%20+%20deta&#353;ovan&#23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urinyi2735231\Desktop\V&#253;sledky%20projektu\Preh&#318;ad%20klientov%20+%20deta&#353;ovan&#23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urinyi2735231\Desktop\V&#253;sledky%20projektu\Preh&#318;ad%20klientov%20+%20deta&#353;ovan&#233;.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pivotSource>
    <c:name>[Prehľad klientov + detašované.xlsx]Hárok3!Kontingenčná tabuľka5</c:name>
    <c:fmtId val="-1"/>
  </c:pivotSource>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sk-SK" b="1"/>
              <a:t>Vývoj počtu klientov</a:t>
            </a:r>
            <a:endParaRPr lang="en-US"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sk-SK"/>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Hárok3!$D$12</c:f>
              <c:strCache>
                <c:ptCount val="1"/>
                <c:pt idx="0">
                  <c:v>Celková hodnota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Hárok3!$C$13:$C$17</c:f>
              <c:strCache>
                <c:ptCount val="4"/>
                <c:pt idx="0">
                  <c:v>2021</c:v>
                </c:pt>
                <c:pt idx="1">
                  <c:v>2020</c:v>
                </c:pt>
                <c:pt idx="2">
                  <c:v>2019</c:v>
                </c:pt>
                <c:pt idx="3">
                  <c:v>2018</c:v>
                </c:pt>
              </c:strCache>
            </c:strRef>
          </c:cat>
          <c:val>
            <c:numRef>
              <c:f>Hárok3!$D$13:$D$17</c:f>
              <c:numCache>
                <c:formatCode>General</c:formatCode>
                <c:ptCount val="4"/>
                <c:pt idx="0">
                  <c:v>1056</c:v>
                </c:pt>
                <c:pt idx="1">
                  <c:v>450</c:v>
                </c:pt>
                <c:pt idx="2">
                  <c:v>304</c:v>
                </c:pt>
                <c:pt idx="3">
                  <c:v>6</c:v>
                </c:pt>
              </c:numCache>
            </c:numRef>
          </c:val>
          <c:extLst>
            <c:ext xmlns:c16="http://schemas.microsoft.com/office/drawing/2014/chart" uri="{C3380CC4-5D6E-409C-BE32-E72D297353CC}">
              <c16:uniqueId val="{00000000-8799-4BBE-AC2B-9B1FD263EBE2}"/>
            </c:ext>
          </c:extLst>
        </c:ser>
        <c:dLbls>
          <c:dLblPos val="outEnd"/>
          <c:showLegendKey val="0"/>
          <c:showVal val="1"/>
          <c:showCatName val="0"/>
          <c:showSerName val="0"/>
          <c:showPercent val="0"/>
          <c:showBubbleSize val="0"/>
        </c:dLbls>
        <c:gapWidth val="219"/>
        <c:overlap val="-27"/>
        <c:axId val="255494192"/>
        <c:axId val="256401232"/>
      </c:barChart>
      <c:catAx>
        <c:axId val="255494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sk-SK"/>
          </a:p>
        </c:txPr>
        <c:crossAx val="256401232"/>
        <c:crosses val="autoZero"/>
        <c:auto val="1"/>
        <c:lblAlgn val="ctr"/>
        <c:lblOffset val="100"/>
        <c:noMultiLvlLbl val="0"/>
      </c:catAx>
      <c:valAx>
        <c:axId val="256401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55494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3"/>
    </mc:Choice>
    <mc:Fallback>
      <c:style val="3"/>
    </mc:Fallback>
  </mc:AlternateContent>
  <c:pivotSource>
    <c:name>[Prehľad klientov2 + detašované.xlsx]PZ!Kontingenčná tabuľka2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sz="1400" b="0" i="0" baseline="0">
                <a:effectLst/>
              </a:rPr>
              <a:t>Podiel latencie medzi klientami IK </a:t>
            </a:r>
            <a:r>
              <a:rPr lang="sk-SK" sz="1000" b="0" i="0" baseline="0">
                <a:effectLst/>
              </a:rPr>
              <a:t>(Bol prípad hlásený na PZ?) </a:t>
            </a:r>
            <a:endParaRPr lang="sk-SK" sz="800" b="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sk-SK"/>
            </a:p>
          </c:txPr>
          <c:showLegendKey val="1"/>
          <c:showVal val="1"/>
          <c:showCatName val="1"/>
          <c:showSerName val="1"/>
          <c:showPercent val="1"/>
          <c:showBubbleSize val="1"/>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sk-SK"/>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sk-SK"/>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percentStacked"/>
        <c:varyColors val="0"/>
        <c:ser>
          <c:idx val="0"/>
          <c:order val="0"/>
          <c:tx>
            <c:strRef>
              <c:f>PZ!$B$3:$B$4</c:f>
              <c:strCache>
                <c:ptCount val="1"/>
                <c:pt idx="0">
                  <c:v>Áno</c:v>
                </c:pt>
              </c:strCache>
            </c:strRef>
          </c:tx>
          <c:spPr>
            <a:solidFill>
              <a:schemeClr val="accent1">
                <a:shade val="65000"/>
              </a:schemeClr>
            </a:solidFill>
            <a:ln>
              <a:noFill/>
            </a:ln>
            <a:effectLst/>
          </c:spPr>
          <c:invertIfNegative val="0"/>
          <c:dLbls>
            <c:dLbl>
              <c:idx val="3"/>
              <c:tx>
                <c:rich>
                  <a:bodyPr/>
                  <a:lstStyle/>
                  <a:p>
                    <a:r>
                      <a:rPr lang="en-US"/>
                      <a:t>506</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45D-4B43-A6B3-56BB0B71389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PZ!$A$5:$A$9</c:f>
              <c:strCache>
                <c:ptCount val="4"/>
                <c:pt idx="0">
                  <c:v>2018</c:v>
                </c:pt>
                <c:pt idx="1">
                  <c:v>2019</c:v>
                </c:pt>
                <c:pt idx="2">
                  <c:v>2020</c:v>
                </c:pt>
                <c:pt idx="3">
                  <c:v>2021</c:v>
                </c:pt>
              </c:strCache>
            </c:strRef>
          </c:cat>
          <c:val>
            <c:numRef>
              <c:f>PZ!$B$5:$B$9</c:f>
              <c:numCache>
                <c:formatCode>General</c:formatCode>
                <c:ptCount val="4"/>
                <c:pt idx="0">
                  <c:v>5</c:v>
                </c:pt>
                <c:pt idx="1">
                  <c:v>158</c:v>
                </c:pt>
                <c:pt idx="2">
                  <c:v>228</c:v>
                </c:pt>
                <c:pt idx="3">
                  <c:v>330</c:v>
                </c:pt>
              </c:numCache>
            </c:numRef>
          </c:val>
          <c:extLst>
            <c:ext xmlns:c16="http://schemas.microsoft.com/office/drawing/2014/chart" uri="{C3380CC4-5D6E-409C-BE32-E72D297353CC}">
              <c16:uniqueId val="{00000001-C45D-4B43-A6B3-56BB0B713895}"/>
            </c:ext>
          </c:extLst>
        </c:ser>
        <c:ser>
          <c:idx val="1"/>
          <c:order val="1"/>
          <c:tx>
            <c:strRef>
              <c:f>PZ!$C$3:$C$4</c:f>
              <c:strCache>
                <c:ptCount val="1"/>
                <c:pt idx="0">
                  <c:v>Nie</c:v>
                </c:pt>
              </c:strCache>
            </c:strRef>
          </c:tx>
          <c:spPr>
            <a:solidFill>
              <a:schemeClr val="accent1"/>
            </a:solidFill>
            <a:ln>
              <a:noFill/>
            </a:ln>
            <a:effectLst/>
          </c:spPr>
          <c:invertIfNegative val="0"/>
          <c:dLbls>
            <c:dLbl>
              <c:idx val="3"/>
              <c:tx>
                <c:rich>
                  <a:bodyPr/>
                  <a:lstStyle/>
                  <a:p>
                    <a:r>
                      <a:rPr lang="en-US"/>
                      <a:t>447</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45D-4B43-A6B3-56BB0B71389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sk-S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PZ!$A$5:$A$9</c:f>
              <c:strCache>
                <c:ptCount val="4"/>
                <c:pt idx="0">
                  <c:v>2018</c:v>
                </c:pt>
                <c:pt idx="1">
                  <c:v>2019</c:v>
                </c:pt>
                <c:pt idx="2">
                  <c:v>2020</c:v>
                </c:pt>
                <c:pt idx="3">
                  <c:v>2021</c:v>
                </c:pt>
              </c:strCache>
            </c:strRef>
          </c:cat>
          <c:val>
            <c:numRef>
              <c:f>PZ!$C$5:$C$9</c:f>
              <c:numCache>
                <c:formatCode>General</c:formatCode>
                <c:ptCount val="4"/>
                <c:pt idx="0">
                  <c:v>1</c:v>
                </c:pt>
                <c:pt idx="1">
                  <c:v>131</c:v>
                </c:pt>
                <c:pt idx="2">
                  <c:v>183</c:v>
                </c:pt>
                <c:pt idx="3">
                  <c:v>269</c:v>
                </c:pt>
              </c:numCache>
            </c:numRef>
          </c:val>
          <c:extLst>
            <c:ext xmlns:c16="http://schemas.microsoft.com/office/drawing/2014/chart" uri="{C3380CC4-5D6E-409C-BE32-E72D297353CC}">
              <c16:uniqueId val="{00000003-C45D-4B43-A6B3-56BB0B713895}"/>
            </c:ext>
          </c:extLst>
        </c:ser>
        <c:ser>
          <c:idx val="2"/>
          <c:order val="2"/>
          <c:tx>
            <c:strRef>
              <c:f>PZ!$D$3:$D$4</c:f>
              <c:strCache>
                <c:ptCount val="1"/>
                <c:pt idx="0">
                  <c:v>(neuvedené)</c:v>
                </c:pt>
              </c:strCache>
            </c:strRef>
          </c:tx>
          <c:spPr>
            <a:solidFill>
              <a:schemeClr val="accent1">
                <a:tint val="65000"/>
              </a:schemeClr>
            </a:solidFill>
            <a:ln>
              <a:noFill/>
            </a:ln>
            <a:effectLst/>
          </c:spPr>
          <c:invertIfNegative val="0"/>
          <c:dLbls>
            <c:dLbl>
              <c:idx val="3"/>
              <c:tx>
                <c:rich>
                  <a:bodyPr/>
                  <a:lstStyle/>
                  <a:p>
                    <a:r>
                      <a:rPr lang="en-US"/>
                      <a:t>99</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45D-4B43-A6B3-56BB0B71389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PZ!$A$5:$A$9</c:f>
              <c:strCache>
                <c:ptCount val="4"/>
                <c:pt idx="0">
                  <c:v>2018</c:v>
                </c:pt>
                <c:pt idx="1">
                  <c:v>2019</c:v>
                </c:pt>
                <c:pt idx="2">
                  <c:v>2020</c:v>
                </c:pt>
                <c:pt idx="3">
                  <c:v>2021</c:v>
                </c:pt>
              </c:strCache>
            </c:strRef>
          </c:cat>
          <c:val>
            <c:numRef>
              <c:f>PZ!$D$5:$D$9</c:f>
              <c:numCache>
                <c:formatCode>General</c:formatCode>
                <c:ptCount val="4"/>
                <c:pt idx="1">
                  <c:v>15</c:v>
                </c:pt>
                <c:pt idx="2">
                  <c:v>39</c:v>
                </c:pt>
                <c:pt idx="3">
                  <c:v>68</c:v>
                </c:pt>
              </c:numCache>
            </c:numRef>
          </c:val>
          <c:extLst>
            <c:ext xmlns:c16="http://schemas.microsoft.com/office/drawing/2014/chart" uri="{C3380CC4-5D6E-409C-BE32-E72D297353CC}">
              <c16:uniqueId val="{00000005-C45D-4B43-A6B3-56BB0B713895}"/>
            </c:ext>
          </c:extLst>
        </c:ser>
        <c:dLbls>
          <c:dLblPos val="ctr"/>
          <c:showLegendKey val="0"/>
          <c:showVal val="1"/>
          <c:showCatName val="0"/>
          <c:showSerName val="0"/>
          <c:showPercent val="0"/>
          <c:showBubbleSize val="0"/>
        </c:dLbls>
        <c:gapWidth val="219"/>
        <c:overlap val="100"/>
        <c:axId val="256404592"/>
        <c:axId val="256405152"/>
      </c:barChart>
      <c:catAx>
        <c:axId val="256404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sk-SK"/>
          </a:p>
        </c:txPr>
        <c:crossAx val="256405152"/>
        <c:crosses val="autoZero"/>
        <c:auto val="1"/>
        <c:lblAlgn val="ctr"/>
        <c:lblOffset val="100"/>
        <c:noMultiLvlLbl val="0"/>
      </c:catAx>
      <c:valAx>
        <c:axId val="2564051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5640459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pivotSource>
    <c:name>[Prehľad klientov + detašované.xlsx]Hárok3!Kontingenčná tabuľka1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a:t>Vývoj počtu klientov</a:t>
            </a:r>
            <a:endParaRPr lang="en-US"/>
          </a:p>
        </c:rich>
      </c:tx>
      <c:layout>
        <c:manualLayout>
          <c:xMode val="edge"/>
          <c:yMode val="edge"/>
          <c:x val="2.4256516546542779E-2"/>
          <c:y val="3.476321044626320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ivotFmts>
      <c:pivotFmt>
        <c:idx val="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t"/>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t"/>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t"/>
          <c:showLegendKey val="0"/>
          <c:showVal val="1"/>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Hárok3!$X$12</c:f>
              <c:strCache>
                <c:ptCount val="1"/>
                <c:pt idx="0">
                  <c:v>Celková hodnota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Hárok3!$W$13:$W$65</c:f>
              <c:multiLvlStrCache>
                <c:ptCount val="37"/>
                <c:lvl>
                  <c:pt idx="1">
                    <c:v>Január</c:v>
                  </c:pt>
                  <c:pt idx="2">
                    <c:v>Február</c:v>
                  </c:pt>
                  <c:pt idx="3">
                    <c:v>Marec</c:v>
                  </c:pt>
                  <c:pt idx="4">
                    <c:v>Apríl</c:v>
                  </c:pt>
                  <c:pt idx="5">
                    <c:v>Máj</c:v>
                  </c:pt>
                  <c:pt idx="6">
                    <c:v>Jún</c:v>
                  </c:pt>
                  <c:pt idx="7">
                    <c:v>Júl</c:v>
                  </c:pt>
                  <c:pt idx="8">
                    <c:v>August</c:v>
                  </c:pt>
                  <c:pt idx="9">
                    <c:v>September</c:v>
                  </c:pt>
                  <c:pt idx="10">
                    <c:v>Október</c:v>
                  </c:pt>
                  <c:pt idx="11">
                    <c:v>November</c:v>
                  </c:pt>
                  <c:pt idx="12">
                    <c:v>December</c:v>
                  </c:pt>
                  <c:pt idx="13">
                    <c:v>Január</c:v>
                  </c:pt>
                  <c:pt idx="14">
                    <c:v>Február</c:v>
                  </c:pt>
                  <c:pt idx="15">
                    <c:v>Marec</c:v>
                  </c:pt>
                  <c:pt idx="16">
                    <c:v>Apríl</c:v>
                  </c:pt>
                  <c:pt idx="17">
                    <c:v>Máj</c:v>
                  </c:pt>
                  <c:pt idx="18">
                    <c:v>Jún</c:v>
                  </c:pt>
                  <c:pt idx="19">
                    <c:v>Júl</c:v>
                  </c:pt>
                  <c:pt idx="20">
                    <c:v>August</c:v>
                  </c:pt>
                  <c:pt idx="21">
                    <c:v>September</c:v>
                  </c:pt>
                  <c:pt idx="22">
                    <c:v>Október</c:v>
                  </c:pt>
                  <c:pt idx="23">
                    <c:v>November</c:v>
                  </c:pt>
                  <c:pt idx="24">
                    <c:v>December</c:v>
                  </c:pt>
                  <c:pt idx="25">
                    <c:v>Január</c:v>
                  </c:pt>
                  <c:pt idx="26">
                    <c:v>Február</c:v>
                  </c:pt>
                  <c:pt idx="27">
                    <c:v>Marec</c:v>
                  </c:pt>
                  <c:pt idx="28">
                    <c:v>Apríl</c:v>
                  </c:pt>
                  <c:pt idx="29">
                    <c:v>Máj</c:v>
                  </c:pt>
                  <c:pt idx="30">
                    <c:v>Jún</c:v>
                  </c:pt>
                  <c:pt idx="31">
                    <c:v>Júl</c:v>
                  </c:pt>
                  <c:pt idx="32">
                    <c:v>August</c:v>
                  </c:pt>
                  <c:pt idx="33">
                    <c:v>September</c:v>
                  </c:pt>
                  <c:pt idx="34">
                    <c:v>Október</c:v>
                  </c:pt>
                  <c:pt idx="35">
                    <c:v>November</c:v>
                  </c:pt>
                  <c:pt idx="36">
                    <c:v>December</c:v>
                  </c:pt>
                </c:lvl>
                <c:lvl>
                  <c:pt idx="1">
                    <c:v>štv1</c:v>
                  </c:pt>
                  <c:pt idx="4">
                    <c:v>štv2</c:v>
                  </c:pt>
                  <c:pt idx="7">
                    <c:v>štv3</c:v>
                  </c:pt>
                  <c:pt idx="10">
                    <c:v>štv4</c:v>
                  </c:pt>
                  <c:pt idx="13">
                    <c:v>štv1</c:v>
                  </c:pt>
                  <c:pt idx="16">
                    <c:v>štv2</c:v>
                  </c:pt>
                  <c:pt idx="19">
                    <c:v>štv3</c:v>
                  </c:pt>
                  <c:pt idx="22">
                    <c:v>štv4</c:v>
                  </c:pt>
                  <c:pt idx="25">
                    <c:v>štv1</c:v>
                  </c:pt>
                  <c:pt idx="28">
                    <c:v>štv2</c:v>
                  </c:pt>
                  <c:pt idx="31">
                    <c:v>štv3</c:v>
                  </c:pt>
                  <c:pt idx="34">
                    <c:v>štv4</c:v>
                  </c:pt>
                </c:lvl>
                <c:lvl>
                  <c:pt idx="0">
                    <c:v>2018</c:v>
                  </c:pt>
                  <c:pt idx="1">
                    <c:v>2019</c:v>
                  </c:pt>
                  <c:pt idx="13">
                    <c:v>2020</c:v>
                  </c:pt>
                  <c:pt idx="25">
                    <c:v>2021</c:v>
                  </c:pt>
                </c:lvl>
              </c:multiLvlStrCache>
            </c:multiLvlStrRef>
          </c:cat>
          <c:val>
            <c:numRef>
              <c:f>Hárok3!$X$13:$X$65</c:f>
              <c:numCache>
                <c:formatCode>General</c:formatCode>
                <c:ptCount val="37"/>
                <c:pt idx="0">
                  <c:v>6</c:v>
                </c:pt>
                <c:pt idx="1">
                  <c:v>2</c:v>
                </c:pt>
                <c:pt idx="2">
                  <c:v>3</c:v>
                </c:pt>
                <c:pt idx="3">
                  <c:v>12</c:v>
                </c:pt>
                <c:pt idx="4">
                  <c:v>15</c:v>
                </c:pt>
                <c:pt idx="5">
                  <c:v>29</c:v>
                </c:pt>
                <c:pt idx="6">
                  <c:v>27</c:v>
                </c:pt>
                <c:pt idx="7">
                  <c:v>26</c:v>
                </c:pt>
                <c:pt idx="8">
                  <c:v>41</c:v>
                </c:pt>
                <c:pt idx="9">
                  <c:v>34</c:v>
                </c:pt>
                <c:pt idx="10">
                  <c:v>46</c:v>
                </c:pt>
                <c:pt idx="11">
                  <c:v>24</c:v>
                </c:pt>
                <c:pt idx="12">
                  <c:v>45</c:v>
                </c:pt>
                <c:pt idx="13">
                  <c:v>44</c:v>
                </c:pt>
                <c:pt idx="14">
                  <c:v>41</c:v>
                </c:pt>
                <c:pt idx="15">
                  <c:v>23</c:v>
                </c:pt>
                <c:pt idx="16">
                  <c:v>13</c:v>
                </c:pt>
                <c:pt idx="17">
                  <c:v>21</c:v>
                </c:pt>
                <c:pt idx="18">
                  <c:v>49</c:v>
                </c:pt>
                <c:pt idx="19">
                  <c:v>33</c:v>
                </c:pt>
                <c:pt idx="20">
                  <c:v>29</c:v>
                </c:pt>
                <c:pt idx="21">
                  <c:v>48</c:v>
                </c:pt>
                <c:pt idx="22">
                  <c:v>63</c:v>
                </c:pt>
                <c:pt idx="23">
                  <c:v>47</c:v>
                </c:pt>
                <c:pt idx="24">
                  <c:v>39</c:v>
                </c:pt>
                <c:pt idx="25">
                  <c:v>30</c:v>
                </c:pt>
                <c:pt idx="26">
                  <c:v>53</c:v>
                </c:pt>
                <c:pt idx="27">
                  <c:v>61</c:v>
                </c:pt>
                <c:pt idx="28">
                  <c:v>65</c:v>
                </c:pt>
                <c:pt idx="29">
                  <c:v>102</c:v>
                </c:pt>
                <c:pt idx="30">
                  <c:v>131</c:v>
                </c:pt>
                <c:pt idx="31">
                  <c:v>110</c:v>
                </c:pt>
                <c:pt idx="32">
                  <c:v>145</c:v>
                </c:pt>
                <c:pt idx="33">
                  <c:v>89</c:v>
                </c:pt>
                <c:pt idx="34">
                  <c:v>96</c:v>
                </c:pt>
                <c:pt idx="35">
                  <c:v>93</c:v>
                </c:pt>
                <c:pt idx="36">
                  <c:v>81</c:v>
                </c:pt>
              </c:numCache>
            </c:numRef>
          </c:val>
          <c:smooth val="0"/>
          <c:extLst>
            <c:ext xmlns:c16="http://schemas.microsoft.com/office/drawing/2014/chart" uri="{C3380CC4-5D6E-409C-BE32-E72D297353CC}">
              <c16:uniqueId val="{00000000-716E-4001-B6D5-1D93B5B6898B}"/>
            </c:ext>
          </c:extLst>
        </c:ser>
        <c:dLbls>
          <c:dLblPos val="t"/>
          <c:showLegendKey val="0"/>
          <c:showVal val="1"/>
          <c:showCatName val="0"/>
          <c:showSerName val="0"/>
          <c:showPercent val="0"/>
          <c:showBubbleSize val="0"/>
        </c:dLbls>
        <c:marker val="1"/>
        <c:smooth val="0"/>
        <c:axId val="256407392"/>
        <c:axId val="256407952"/>
      </c:lineChart>
      <c:catAx>
        <c:axId val="256407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56407952"/>
        <c:crosses val="autoZero"/>
        <c:auto val="1"/>
        <c:lblAlgn val="ctr"/>
        <c:lblOffset val="100"/>
        <c:noMultiLvlLbl val="0"/>
      </c:catAx>
      <c:valAx>
        <c:axId val="256407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56407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pivotSource>
    <c:name>[Prehľad klientov + detašované.xlsx]Hárok3!Kontingenčná tabuľka28</c:name>
    <c:fmtId val="-1"/>
  </c:pivotSource>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sk-SK"/>
              <a:t>Počet klientov v jednotlivých mesiacoch roka 2021 - Detašované pracoviská</a:t>
            </a:r>
            <a:endParaRPr lang="en-US"/>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sk-SK"/>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Hárok3!$D$384:$D$385</c:f>
              <c:strCache>
                <c:ptCount val="1"/>
                <c:pt idx="0">
                  <c:v>1.1.-15.12.2021</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Hárok3!$C$386:$C$398</c:f>
              <c:strCache>
                <c:ptCount val="12"/>
                <c:pt idx="0">
                  <c:v>Január</c:v>
                </c:pt>
                <c:pt idx="1">
                  <c:v>Február</c:v>
                </c:pt>
                <c:pt idx="2">
                  <c:v>Marec</c:v>
                </c:pt>
                <c:pt idx="3">
                  <c:v>Apríl</c:v>
                </c:pt>
                <c:pt idx="4">
                  <c:v>Máj</c:v>
                </c:pt>
                <c:pt idx="5">
                  <c:v>Jún</c:v>
                </c:pt>
                <c:pt idx="6">
                  <c:v>Júl</c:v>
                </c:pt>
                <c:pt idx="7">
                  <c:v>August</c:v>
                </c:pt>
                <c:pt idx="8">
                  <c:v>September</c:v>
                </c:pt>
                <c:pt idx="9">
                  <c:v>Október</c:v>
                </c:pt>
                <c:pt idx="10">
                  <c:v>November</c:v>
                </c:pt>
                <c:pt idx="11">
                  <c:v>December</c:v>
                </c:pt>
              </c:strCache>
            </c:strRef>
          </c:cat>
          <c:val>
            <c:numRef>
              <c:f>Hárok3!$D$386:$D$398</c:f>
              <c:numCache>
                <c:formatCode>General</c:formatCode>
                <c:ptCount val="12"/>
                <c:pt idx="4">
                  <c:v>10</c:v>
                </c:pt>
                <c:pt idx="5">
                  <c:v>33</c:v>
                </c:pt>
                <c:pt idx="6">
                  <c:v>26</c:v>
                </c:pt>
                <c:pt idx="7">
                  <c:v>44</c:v>
                </c:pt>
                <c:pt idx="8">
                  <c:v>23</c:v>
                </c:pt>
                <c:pt idx="9">
                  <c:v>18</c:v>
                </c:pt>
                <c:pt idx="10">
                  <c:v>15</c:v>
                </c:pt>
                <c:pt idx="11">
                  <c:v>16</c:v>
                </c:pt>
              </c:numCache>
            </c:numRef>
          </c:val>
          <c:extLst>
            <c:ext xmlns:c16="http://schemas.microsoft.com/office/drawing/2014/chart" uri="{C3380CC4-5D6E-409C-BE32-E72D297353CC}">
              <c16:uniqueId val="{00000000-0257-4E0B-8238-4BA94E9E05B1}"/>
            </c:ext>
          </c:extLst>
        </c:ser>
        <c:dLbls>
          <c:dLblPos val="outEnd"/>
          <c:showLegendKey val="0"/>
          <c:showVal val="1"/>
          <c:showCatName val="0"/>
          <c:showSerName val="0"/>
          <c:showPercent val="0"/>
          <c:showBubbleSize val="0"/>
        </c:dLbls>
        <c:gapWidth val="219"/>
        <c:overlap val="-27"/>
        <c:axId val="254173280"/>
        <c:axId val="254173840"/>
      </c:barChart>
      <c:catAx>
        <c:axId val="254173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k-SK"/>
          </a:p>
        </c:txPr>
        <c:crossAx val="254173840"/>
        <c:crosses val="autoZero"/>
        <c:auto val="1"/>
        <c:lblAlgn val="ctr"/>
        <c:lblOffset val="100"/>
        <c:noMultiLvlLbl val="0"/>
      </c:catAx>
      <c:valAx>
        <c:axId val="254173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sk-SK"/>
          </a:p>
        </c:txPr>
        <c:crossAx val="254173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sk-SK"/>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21</Pages>
  <Words>6708</Words>
  <Characters>38236</Characters>
  <Application>Microsoft Office Word</Application>
  <DocSecurity>0</DocSecurity>
  <Lines>318</Lines>
  <Paragraphs>89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Partičková</dc:creator>
  <cp:keywords/>
  <dc:description/>
  <cp:lastModifiedBy>Marianna Ferancova</cp:lastModifiedBy>
  <cp:revision>7</cp:revision>
  <cp:lastPrinted>2022-08-25T11:44:00Z</cp:lastPrinted>
  <dcterms:created xsi:type="dcterms:W3CDTF">2022-08-30T08:36:00Z</dcterms:created>
  <dcterms:modified xsi:type="dcterms:W3CDTF">2022-09-09T07:37:00Z</dcterms:modified>
</cp:coreProperties>
</file>