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9A7447">
        <w:tc>
          <w:tcPr>
            <w:tcW w:w="9180" w:type="dxa"/>
            <w:gridSpan w:val="11"/>
            <w:tcBorders>
              <w:bottom w:val="single" w:sz="4" w:space="0" w:color="FFFFFF"/>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9A7447">
        <w:tc>
          <w:tcPr>
            <w:tcW w:w="9180" w:type="dxa"/>
            <w:gridSpan w:val="11"/>
            <w:tcBorders>
              <w:bottom w:val="single" w:sz="4" w:space="0" w:color="FFFFFF"/>
            </w:tcBorders>
            <w:shd w:val="clear" w:color="auto" w:fill="E2E2E2"/>
          </w:tcPr>
          <w:p w:rsidR="001B23B7" w:rsidRPr="00B043B4" w:rsidRDefault="001B23B7" w:rsidP="009A744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9A7447">
        <w:tc>
          <w:tcPr>
            <w:tcW w:w="9180" w:type="dxa"/>
            <w:gridSpan w:val="11"/>
            <w:tcBorders>
              <w:top w:val="single" w:sz="4" w:space="0" w:color="FFFFFF"/>
              <w:bottom w:val="single" w:sz="4" w:space="0" w:color="auto"/>
            </w:tcBorders>
          </w:tcPr>
          <w:p w:rsidR="001B23B7" w:rsidRPr="00B043B4" w:rsidRDefault="002D095D" w:rsidP="009A744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ktorým sa mení a dopĺňa zákon č. 180/2014 Z. z. o podmienkach výkonu volebného práva a o zmene a doplnení niektorých zákonov v znení neskorších predpisov</w:t>
            </w:r>
          </w:p>
          <w:p w:rsidR="001B23B7" w:rsidRPr="00B043B4" w:rsidRDefault="001B23B7" w:rsidP="009A7447">
            <w:pPr>
              <w:rPr>
                <w:rFonts w:ascii="Times New Roman" w:eastAsia="Times New Roman" w:hAnsi="Times New Roman" w:cs="Times New Roman"/>
                <w:sz w:val="20"/>
                <w:szCs w:val="20"/>
                <w:lang w:eastAsia="sk-SK"/>
              </w:rPr>
            </w:pPr>
          </w:p>
        </w:tc>
      </w:tr>
      <w:tr w:rsidR="001B23B7" w:rsidRPr="00B043B4" w:rsidTr="009A7447">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9A744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9A7447">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2D095D" w:rsidP="009A744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vnútra Slovenskej republiky </w:t>
            </w:r>
          </w:p>
          <w:p w:rsidR="001B23B7" w:rsidRPr="00B043B4" w:rsidRDefault="001B23B7" w:rsidP="009A7447">
            <w:pPr>
              <w:rPr>
                <w:rFonts w:ascii="Times New Roman" w:eastAsia="Times New Roman" w:hAnsi="Times New Roman" w:cs="Times New Roman"/>
                <w:sz w:val="20"/>
                <w:szCs w:val="20"/>
                <w:lang w:eastAsia="sk-SK"/>
              </w:rPr>
            </w:pPr>
          </w:p>
        </w:tc>
      </w:tr>
      <w:tr w:rsidR="001B23B7" w:rsidRPr="00B043B4" w:rsidTr="009A7447">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9A744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9A744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9A744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9A7447">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9A744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D095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9A7447">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9A7447">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9A744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9A744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9A744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9A7447">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2D095D">
            <w:pPr>
              <w:rPr>
                <w:rFonts w:ascii="Times New Roman" w:eastAsia="Times New Roman" w:hAnsi="Times New Roman" w:cs="Times New Roman"/>
                <w:sz w:val="20"/>
                <w:szCs w:val="20"/>
                <w:lang w:eastAsia="sk-SK"/>
              </w:rPr>
            </w:pPr>
          </w:p>
        </w:tc>
      </w:tr>
      <w:tr w:rsidR="001B23B7" w:rsidRPr="00B043B4" w:rsidTr="009A7447">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9A744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9A7447">
            <w:pPr>
              <w:rPr>
                <w:rFonts w:ascii="Times New Roman" w:eastAsia="Times New Roman" w:hAnsi="Times New Roman" w:cs="Times New Roman"/>
                <w:i/>
                <w:sz w:val="20"/>
                <w:szCs w:val="20"/>
                <w:lang w:eastAsia="sk-SK"/>
              </w:rPr>
            </w:pPr>
          </w:p>
        </w:tc>
      </w:tr>
      <w:tr w:rsidR="001B23B7" w:rsidRPr="00B043B4" w:rsidTr="009A744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9239EE" w:rsidP="009A744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19. 7. – 8. 8. </w:t>
            </w:r>
            <w:r w:rsidR="007B0ED9">
              <w:rPr>
                <w:rFonts w:ascii="Times New Roman" w:eastAsia="Times New Roman" w:hAnsi="Times New Roman" w:cs="Times New Roman"/>
                <w:i/>
                <w:sz w:val="20"/>
                <w:szCs w:val="20"/>
                <w:lang w:eastAsia="sk-SK"/>
              </w:rPr>
              <w:t>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9A744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7B0ED9" w:rsidP="009A744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2022</w:t>
            </w:r>
          </w:p>
        </w:tc>
      </w:tr>
      <w:tr w:rsidR="001B23B7" w:rsidRPr="00B043B4" w:rsidTr="009A7447">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9A7447">
            <w:pPr>
              <w:rPr>
                <w:rFonts w:ascii="Times New Roman" w:eastAsia="Times New Roman" w:hAnsi="Times New Roman" w:cs="Times New Roman"/>
                <w:sz w:val="20"/>
                <w:szCs w:val="20"/>
                <w:lang w:eastAsia="sk-SK"/>
              </w:rPr>
            </w:pPr>
          </w:p>
        </w:tc>
      </w:tr>
      <w:tr w:rsidR="001B23B7" w:rsidRPr="00B043B4" w:rsidTr="009A744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9A7447">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56F8B" w:rsidRPr="007B0ED9" w:rsidRDefault="002D095D" w:rsidP="00756F8B">
            <w:pPr>
              <w:autoSpaceDE w:val="0"/>
              <w:autoSpaceDN w:val="0"/>
              <w:adjustRightInd w:val="0"/>
              <w:spacing w:before="240"/>
              <w:jc w:val="both"/>
              <w:rPr>
                <w:rFonts w:ascii="Times New Roman" w:hAnsi="Times New Roman" w:cs="Times New Roman"/>
                <w:bCs/>
                <w:color w:val="000000" w:themeColor="text1"/>
                <w:sz w:val="20"/>
                <w:szCs w:val="20"/>
              </w:rPr>
            </w:pPr>
            <w:r w:rsidRPr="007B0ED9">
              <w:rPr>
                <w:rFonts w:ascii="Times New Roman" w:eastAsia="Times New Roman" w:hAnsi="Times New Roman" w:cs="Times New Roman"/>
                <w:color w:val="000000" w:themeColor="text1"/>
                <w:sz w:val="20"/>
                <w:szCs w:val="20"/>
                <w:lang w:eastAsia="sk-SK"/>
              </w:rPr>
              <w:t xml:space="preserve">Vytvorenie podmienok na uplatnenie práva </w:t>
            </w:r>
            <w:r w:rsidR="00721D28" w:rsidRPr="007B0ED9">
              <w:rPr>
                <w:rFonts w:ascii="Times New Roman" w:hAnsi="Times New Roman" w:cs="Times New Roman"/>
                <w:color w:val="000000" w:themeColor="text1"/>
                <w:sz w:val="20"/>
                <w:szCs w:val="20"/>
              </w:rPr>
              <w:t xml:space="preserve">hlasovať poštou </w:t>
            </w:r>
            <w:r w:rsidR="00721D28" w:rsidRPr="007B0ED9">
              <w:rPr>
                <w:rFonts w:ascii="Times New Roman" w:eastAsia="Times New Roman" w:hAnsi="Times New Roman" w:cs="Times New Roman"/>
                <w:color w:val="000000" w:themeColor="text1"/>
                <w:sz w:val="20"/>
                <w:szCs w:val="20"/>
                <w:lang w:eastAsia="sk-SK"/>
              </w:rPr>
              <w:t>voličom</w:t>
            </w:r>
            <w:r w:rsidRPr="007B0ED9">
              <w:rPr>
                <w:rFonts w:ascii="Times New Roman" w:eastAsia="Times New Roman" w:hAnsi="Times New Roman" w:cs="Times New Roman"/>
                <w:color w:val="000000" w:themeColor="text1"/>
                <w:sz w:val="20"/>
                <w:szCs w:val="20"/>
                <w:lang w:eastAsia="sk-SK"/>
              </w:rPr>
              <w:t xml:space="preserve">, ktorí nemajú </w:t>
            </w:r>
            <w:r w:rsidRPr="007B0ED9">
              <w:rPr>
                <w:rFonts w:ascii="Times New Roman" w:hAnsi="Times New Roman" w:cs="Times New Roman"/>
                <w:color w:val="000000" w:themeColor="text1"/>
                <w:sz w:val="20"/>
                <w:szCs w:val="20"/>
              </w:rPr>
              <w:t>trvalý pobyt na územ</w:t>
            </w:r>
            <w:r w:rsidR="00721D28" w:rsidRPr="007B0ED9">
              <w:rPr>
                <w:rFonts w:ascii="Times New Roman" w:hAnsi="Times New Roman" w:cs="Times New Roman"/>
                <w:color w:val="000000" w:themeColor="text1"/>
                <w:sz w:val="20"/>
                <w:szCs w:val="20"/>
              </w:rPr>
              <w:t>í Slovenskej republiky a voličom</w:t>
            </w:r>
            <w:r w:rsidRPr="007B0ED9">
              <w:rPr>
                <w:rFonts w:ascii="Times New Roman" w:hAnsi="Times New Roman" w:cs="Times New Roman"/>
                <w:color w:val="000000" w:themeColor="text1"/>
                <w:sz w:val="20"/>
                <w:szCs w:val="20"/>
              </w:rPr>
              <w:t>, ktorí majú trvalý pobyt na území Slovenskej republiky a v čase volieb sa zdržiavajú mimo jej územia</w:t>
            </w:r>
            <w:r w:rsidR="00151A5B" w:rsidRPr="007B0ED9">
              <w:rPr>
                <w:rFonts w:ascii="Times New Roman" w:hAnsi="Times New Roman" w:cs="Times New Roman"/>
                <w:color w:val="000000" w:themeColor="text1"/>
                <w:sz w:val="20"/>
                <w:szCs w:val="20"/>
              </w:rPr>
              <w:t xml:space="preserve"> </w:t>
            </w:r>
            <w:r w:rsidR="00151A5B" w:rsidRPr="007B0ED9">
              <w:rPr>
                <w:rFonts w:ascii="Times New Roman" w:hAnsi="Times New Roman" w:cs="Times New Roman"/>
                <w:sz w:val="20"/>
                <w:szCs w:val="20"/>
              </w:rPr>
              <w:t xml:space="preserve">aj </w:t>
            </w:r>
            <w:r w:rsidR="00151A5B" w:rsidRPr="007B0ED9">
              <w:rPr>
                <w:rFonts w:ascii="Times New Roman" w:hAnsi="Times New Roman" w:cs="Times New Roman"/>
                <w:color w:val="000000" w:themeColor="text1"/>
                <w:sz w:val="20"/>
                <w:szCs w:val="20"/>
              </w:rPr>
              <w:t>vo voľbách prezidenta Slovenskej republiky</w:t>
            </w:r>
            <w:r w:rsidR="00791DCB" w:rsidRPr="007B0ED9">
              <w:rPr>
                <w:rFonts w:ascii="Times New Roman" w:hAnsi="Times New Roman" w:cs="Times New Roman"/>
                <w:color w:val="000000" w:themeColor="text1"/>
                <w:sz w:val="20"/>
                <w:szCs w:val="20"/>
              </w:rPr>
              <w:t xml:space="preserve">. </w:t>
            </w:r>
            <w:r w:rsidR="00151A5B" w:rsidRPr="007B0ED9">
              <w:rPr>
                <w:rFonts w:ascii="Times New Roman" w:hAnsi="Times New Roman" w:cs="Times New Roman"/>
                <w:sz w:val="20"/>
                <w:szCs w:val="20"/>
              </w:rPr>
              <w:t>Zavedenie informačného systému pre voľbu poštou, prostredníctvom ktoré</w:t>
            </w:r>
            <w:r w:rsidR="005E3C02" w:rsidRPr="007B0ED9">
              <w:rPr>
                <w:rFonts w:ascii="Times New Roman" w:hAnsi="Times New Roman" w:cs="Times New Roman"/>
                <w:sz w:val="20"/>
                <w:szCs w:val="20"/>
              </w:rPr>
              <w:t>ho</w:t>
            </w:r>
            <w:r w:rsidR="00151A5B" w:rsidRPr="007B0ED9">
              <w:rPr>
                <w:rFonts w:ascii="Times New Roman" w:hAnsi="Times New Roman" w:cs="Times New Roman"/>
                <w:sz w:val="20"/>
                <w:szCs w:val="20"/>
              </w:rPr>
              <w:t xml:space="preserve"> môžu </w:t>
            </w:r>
            <w:r w:rsidR="00151A5B" w:rsidRPr="007B0ED9">
              <w:rPr>
                <w:rFonts w:ascii="Times New Roman" w:eastAsia="Times New Roman" w:hAnsi="Times New Roman" w:cs="Times New Roman"/>
                <w:sz w:val="20"/>
                <w:szCs w:val="20"/>
                <w:lang w:eastAsia="sk-SK"/>
              </w:rPr>
              <w:t xml:space="preserve">voliči, ktorí nemajú </w:t>
            </w:r>
            <w:r w:rsidR="00151A5B" w:rsidRPr="007B0ED9">
              <w:rPr>
                <w:rFonts w:ascii="Times New Roman" w:hAnsi="Times New Roman" w:cs="Times New Roman"/>
                <w:sz w:val="20"/>
                <w:szCs w:val="20"/>
              </w:rPr>
              <w:t>trvalý pobyt na území Slovenskej republiky a voliči, ktorí majú trvalý pobyt na území Slovenskej republiky a v čase volieb sa zdržiavajú mimo jej územia</w:t>
            </w:r>
            <w:r w:rsidR="007B0ED9">
              <w:rPr>
                <w:rFonts w:ascii="Times New Roman" w:hAnsi="Times New Roman" w:cs="Times New Roman"/>
                <w:sz w:val="20"/>
                <w:szCs w:val="20"/>
              </w:rPr>
              <w:t>,</w:t>
            </w:r>
            <w:r w:rsidR="00151A5B" w:rsidRPr="007B0ED9">
              <w:rPr>
                <w:rFonts w:ascii="Times New Roman" w:hAnsi="Times New Roman" w:cs="Times New Roman"/>
                <w:sz w:val="20"/>
                <w:szCs w:val="20"/>
              </w:rPr>
              <w:t xml:space="preserve"> požiadať vo voľbách do Národnej rady Slovenskej republiky, vo voľbách prezidenta Slovenskej republiky a v referende o voľbu poštou elektronicky</w:t>
            </w:r>
            <w:r w:rsidR="00151A5B" w:rsidRPr="007B0ED9">
              <w:rPr>
                <w:rFonts w:ascii="Times New Roman" w:hAnsi="Times New Roman" w:cs="Times New Roman"/>
                <w:color w:val="FF0000"/>
                <w:sz w:val="20"/>
                <w:szCs w:val="20"/>
              </w:rPr>
              <w:t xml:space="preserve">. </w:t>
            </w:r>
            <w:r w:rsidR="00791DCB" w:rsidRPr="007B0ED9">
              <w:rPr>
                <w:rFonts w:ascii="Times New Roman" w:hAnsi="Times New Roman" w:cs="Times New Roman"/>
                <w:color w:val="000000" w:themeColor="text1"/>
                <w:sz w:val="20"/>
                <w:szCs w:val="20"/>
              </w:rPr>
              <w:t xml:space="preserve">Návrhom zákona sa </w:t>
            </w:r>
            <w:r w:rsidR="00860B90" w:rsidRPr="007B0ED9">
              <w:rPr>
                <w:rFonts w:ascii="Times New Roman" w:hAnsi="Times New Roman" w:cs="Times New Roman"/>
                <w:color w:val="000000" w:themeColor="text1"/>
                <w:sz w:val="20"/>
                <w:szCs w:val="20"/>
              </w:rPr>
              <w:t xml:space="preserve">taktiež vytvárajú </w:t>
            </w:r>
            <w:r w:rsidR="00791DCB" w:rsidRPr="007B0ED9">
              <w:rPr>
                <w:rFonts w:ascii="Times New Roman" w:hAnsi="Times New Roman" w:cs="Times New Roman"/>
                <w:color w:val="000000" w:themeColor="text1"/>
                <w:sz w:val="20"/>
                <w:szCs w:val="20"/>
              </w:rPr>
              <w:t>zákonné podmienky</w:t>
            </w:r>
            <w:r w:rsidR="00756F8B" w:rsidRPr="007B0ED9">
              <w:rPr>
                <w:rFonts w:ascii="Times New Roman" w:hAnsi="Times New Roman" w:cs="Times New Roman"/>
                <w:color w:val="000000" w:themeColor="text1"/>
                <w:sz w:val="20"/>
                <w:szCs w:val="20"/>
              </w:rPr>
              <w:t xml:space="preserve"> na </w:t>
            </w:r>
            <w:r w:rsidR="00052647" w:rsidRPr="007B0ED9">
              <w:rPr>
                <w:rFonts w:ascii="Times New Roman" w:hAnsi="Times New Roman" w:cs="Times New Roman"/>
                <w:color w:val="000000" w:themeColor="text1"/>
                <w:sz w:val="20"/>
                <w:szCs w:val="20"/>
              </w:rPr>
              <w:t>vy</w:t>
            </w:r>
            <w:r w:rsidR="00756F8B" w:rsidRPr="007B0ED9">
              <w:rPr>
                <w:rFonts w:ascii="Times New Roman" w:hAnsi="Times New Roman" w:cs="Times New Roman"/>
                <w:bCs/>
                <w:color w:val="000000" w:themeColor="text1"/>
                <w:sz w:val="20"/>
                <w:szCs w:val="20"/>
              </w:rPr>
              <w:t>konanie druhého kola volieb prezidenta</w:t>
            </w:r>
            <w:r w:rsidR="00791DCB" w:rsidRPr="007B0ED9">
              <w:rPr>
                <w:rFonts w:ascii="Times New Roman" w:hAnsi="Times New Roman" w:cs="Times New Roman"/>
                <w:bCs/>
                <w:color w:val="000000" w:themeColor="text1"/>
                <w:sz w:val="20"/>
                <w:szCs w:val="20"/>
              </w:rPr>
              <w:t xml:space="preserve"> Slovenskej republiky</w:t>
            </w:r>
            <w:r w:rsidR="00756F8B" w:rsidRPr="007B0ED9">
              <w:rPr>
                <w:rFonts w:ascii="Times New Roman" w:hAnsi="Times New Roman" w:cs="Times New Roman"/>
                <w:bCs/>
                <w:color w:val="000000" w:themeColor="text1"/>
                <w:sz w:val="20"/>
                <w:szCs w:val="20"/>
              </w:rPr>
              <w:t xml:space="preserve"> a volieb do Európskeho parlamentu v rovnaký deň a v rovnakom čase.</w:t>
            </w:r>
          </w:p>
          <w:p w:rsidR="001B23B7" w:rsidRPr="002D095D" w:rsidRDefault="001B23B7" w:rsidP="00756F8B">
            <w:pPr>
              <w:jc w:val="both"/>
              <w:rPr>
                <w:rFonts w:ascii="Times New Roman" w:eastAsia="Times New Roman" w:hAnsi="Times New Roman" w:cs="Times New Roman"/>
                <w:sz w:val="20"/>
                <w:szCs w:val="20"/>
                <w:lang w:eastAsia="sk-SK"/>
              </w:rPr>
            </w:pPr>
          </w:p>
        </w:tc>
      </w:tr>
      <w:tr w:rsidR="001B23B7" w:rsidRPr="00B043B4" w:rsidTr="009A744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9A7447">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7B0ED9" w:rsidRDefault="004A14A8" w:rsidP="00936956">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 xml:space="preserve">Hlavným cieľom navrhovaného zákona je vytvorenie legislatívnych podmienok na hlasovanie </w:t>
            </w:r>
            <w:r w:rsidR="00E742BB" w:rsidRPr="007B0ED9">
              <w:rPr>
                <w:rFonts w:ascii="Times New Roman" w:eastAsia="Times New Roman" w:hAnsi="Times New Roman" w:cs="Times New Roman"/>
                <w:sz w:val="20"/>
                <w:szCs w:val="20"/>
                <w:lang w:eastAsia="sk-SK"/>
              </w:rPr>
              <w:t xml:space="preserve">poštou </w:t>
            </w:r>
            <w:r w:rsidR="00D40F9A" w:rsidRPr="007B0ED9">
              <w:rPr>
                <w:rFonts w:ascii="Times New Roman" w:eastAsia="Times New Roman" w:hAnsi="Times New Roman" w:cs="Times New Roman"/>
                <w:sz w:val="20"/>
                <w:szCs w:val="20"/>
                <w:lang w:eastAsia="sk-SK"/>
              </w:rPr>
              <w:t>na základe</w:t>
            </w:r>
            <w:r w:rsidR="00E742BB" w:rsidRPr="007B0ED9">
              <w:rPr>
                <w:rFonts w:ascii="Times New Roman" w:eastAsia="Times New Roman" w:hAnsi="Times New Roman" w:cs="Times New Roman"/>
                <w:sz w:val="20"/>
                <w:szCs w:val="20"/>
                <w:lang w:eastAsia="sk-SK"/>
              </w:rPr>
              <w:t xml:space="preserve"> </w:t>
            </w:r>
            <w:r w:rsidRPr="007B0ED9">
              <w:rPr>
                <w:rFonts w:ascii="Times New Roman" w:eastAsia="Times New Roman" w:hAnsi="Times New Roman" w:cs="Times New Roman"/>
                <w:sz w:val="20"/>
                <w:szCs w:val="20"/>
                <w:lang w:eastAsia="sk-SK"/>
              </w:rPr>
              <w:t xml:space="preserve">žiadosti o voľbu poštou doručenej v elektronickej podobe </w:t>
            </w:r>
            <w:r w:rsidR="00D40F9A" w:rsidRPr="007B0ED9">
              <w:rPr>
                <w:rFonts w:ascii="Times New Roman" w:eastAsia="Times New Roman" w:hAnsi="Times New Roman" w:cs="Times New Roman"/>
                <w:sz w:val="20"/>
                <w:szCs w:val="20"/>
                <w:lang w:eastAsia="sk-SK"/>
              </w:rPr>
              <w:t xml:space="preserve">prostredníctvom </w:t>
            </w:r>
            <w:r w:rsidR="00E742BB" w:rsidRPr="007B0ED9">
              <w:rPr>
                <w:rFonts w:ascii="Times New Roman" w:eastAsia="Times New Roman" w:hAnsi="Times New Roman" w:cs="Times New Roman"/>
                <w:sz w:val="20"/>
                <w:szCs w:val="20"/>
                <w:lang w:eastAsia="sk-SK"/>
              </w:rPr>
              <w:t>informačn</w:t>
            </w:r>
            <w:r w:rsidR="00D40F9A" w:rsidRPr="007B0ED9">
              <w:rPr>
                <w:rFonts w:ascii="Times New Roman" w:eastAsia="Times New Roman" w:hAnsi="Times New Roman" w:cs="Times New Roman"/>
                <w:sz w:val="20"/>
                <w:szCs w:val="20"/>
                <w:lang w:eastAsia="sk-SK"/>
              </w:rPr>
              <w:t>ého systému</w:t>
            </w:r>
            <w:r w:rsidRPr="007B0ED9">
              <w:rPr>
                <w:rFonts w:ascii="Times New Roman" w:eastAsia="Times New Roman" w:hAnsi="Times New Roman" w:cs="Times New Roman"/>
                <w:sz w:val="20"/>
                <w:szCs w:val="20"/>
                <w:lang w:eastAsia="sk-SK"/>
              </w:rPr>
              <w:t xml:space="preserve"> pre voľbu poštou alebo </w:t>
            </w:r>
            <w:r w:rsidR="00E742BB" w:rsidRPr="007B0ED9">
              <w:rPr>
                <w:rFonts w:ascii="Times New Roman" w:eastAsia="Times New Roman" w:hAnsi="Times New Roman" w:cs="Times New Roman"/>
                <w:sz w:val="20"/>
                <w:szCs w:val="20"/>
                <w:lang w:eastAsia="sk-SK"/>
              </w:rPr>
              <w:t>prostredníctvom</w:t>
            </w:r>
            <w:r w:rsidRPr="007B0ED9">
              <w:rPr>
                <w:rFonts w:ascii="Times New Roman" w:eastAsia="Times New Roman" w:hAnsi="Times New Roman" w:cs="Times New Roman"/>
                <w:sz w:val="20"/>
                <w:szCs w:val="20"/>
                <w:lang w:eastAsia="sk-SK"/>
              </w:rPr>
              <w:t xml:space="preserve"> žiadosti o voľbu </w:t>
            </w:r>
            <w:r w:rsidR="00E742BB" w:rsidRPr="007B0ED9">
              <w:rPr>
                <w:rFonts w:ascii="Times New Roman" w:eastAsia="Times New Roman" w:hAnsi="Times New Roman" w:cs="Times New Roman"/>
                <w:sz w:val="20"/>
                <w:szCs w:val="20"/>
                <w:lang w:eastAsia="sk-SK"/>
              </w:rPr>
              <w:t>poštou doručenej</w:t>
            </w:r>
            <w:r w:rsidRPr="007B0ED9">
              <w:rPr>
                <w:rFonts w:ascii="Times New Roman" w:eastAsia="Times New Roman" w:hAnsi="Times New Roman" w:cs="Times New Roman"/>
                <w:sz w:val="20"/>
                <w:szCs w:val="20"/>
                <w:lang w:eastAsia="sk-SK"/>
              </w:rPr>
              <w:t xml:space="preserve"> v listinnej podobe </w:t>
            </w:r>
            <w:r w:rsidR="00332BA5" w:rsidRPr="007B0ED9">
              <w:rPr>
                <w:rFonts w:ascii="Times New Roman" w:eastAsia="Times New Roman" w:hAnsi="Times New Roman" w:cs="Times New Roman"/>
                <w:sz w:val="20"/>
                <w:szCs w:val="20"/>
                <w:lang w:eastAsia="sk-SK"/>
              </w:rPr>
              <w:t xml:space="preserve">ministerstvu vnútra </w:t>
            </w:r>
            <w:r w:rsidR="00E742BB" w:rsidRPr="007B0ED9">
              <w:rPr>
                <w:rFonts w:ascii="Times New Roman" w:eastAsia="Times New Roman" w:hAnsi="Times New Roman" w:cs="Times New Roman"/>
                <w:sz w:val="20"/>
                <w:szCs w:val="20"/>
                <w:lang w:eastAsia="sk-SK"/>
              </w:rPr>
              <w:t>voličmi, ktorí nemajú trvalý pobyt na území Slovenskej republiky a voličmi, ktorí majú trvalý pobyt na území Slovenskej republiky a v čase volieb sa zdržiavajú mimo jej územia</w:t>
            </w:r>
            <w:r w:rsidR="005E3C02" w:rsidRPr="007B0ED9">
              <w:rPr>
                <w:rFonts w:ascii="Times New Roman" w:eastAsia="Times New Roman" w:hAnsi="Times New Roman" w:cs="Times New Roman"/>
                <w:sz w:val="20"/>
                <w:szCs w:val="20"/>
                <w:lang w:eastAsia="sk-SK"/>
              </w:rPr>
              <w:t xml:space="preserve"> </w:t>
            </w:r>
            <w:r w:rsidR="005E3C02" w:rsidRPr="007B0ED9">
              <w:rPr>
                <w:rFonts w:ascii="Times New Roman" w:hAnsi="Times New Roman" w:cs="Times New Roman"/>
                <w:sz w:val="20"/>
                <w:szCs w:val="20"/>
              </w:rPr>
              <w:t>vo voľbách do Národnej rady Slovenskej republiky, vo voľbách prezidenta Slovenskej republiky a v referende</w:t>
            </w:r>
            <w:r w:rsidR="00332BA5" w:rsidRPr="007B0ED9">
              <w:rPr>
                <w:rFonts w:ascii="Times New Roman" w:eastAsia="Times New Roman" w:hAnsi="Times New Roman" w:cs="Times New Roman"/>
                <w:sz w:val="20"/>
                <w:szCs w:val="20"/>
                <w:lang w:eastAsia="sk-SK"/>
              </w:rPr>
              <w:t xml:space="preserve">. Prijatím predkladaného materiálu sa </w:t>
            </w:r>
            <w:r w:rsidR="00896212" w:rsidRPr="007B0ED9">
              <w:rPr>
                <w:rFonts w:ascii="Times New Roman" w:eastAsia="Times New Roman" w:hAnsi="Times New Roman" w:cs="Times New Roman"/>
                <w:sz w:val="20"/>
                <w:szCs w:val="20"/>
                <w:lang w:eastAsia="sk-SK"/>
              </w:rPr>
              <w:t>vytvára možnosť pre predsedu Národnej rady Slovenskej republiky vyhlásiť voľby</w:t>
            </w:r>
            <w:r w:rsidR="001E646F" w:rsidRPr="007B0ED9">
              <w:rPr>
                <w:rFonts w:ascii="Times New Roman" w:eastAsia="Times New Roman" w:hAnsi="Times New Roman" w:cs="Times New Roman"/>
                <w:sz w:val="20"/>
                <w:szCs w:val="20"/>
                <w:lang w:eastAsia="sk-SK"/>
              </w:rPr>
              <w:t xml:space="preserve"> prezidenta </w:t>
            </w:r>
            <w:r w:rsidR="00896212" w:rsidRPr="007B0ED9">
              <w:rPr>
                <w:rFonts w:ascii="Times New Roman" w:eastAsia="Times New Roman" w:hAnsi="Times New Roman" w:cs="Times New Roman"/>
                <w:sz w:val="20"/>
                <w:szCs w:val="20"/>
                <w:lang w:eastAsia="sk-SK"/>
              </w:rPr>
              <w:t xml:space="preserve">Slovenskej republiky tak, aby sa druhé kolo volieb prezidenta </w:t>
            </w:r>
            <w:r w:rsidR="003A451C" w:rsidRPr="007B0ED9">
              <w:rPr>
                <w:rFonts w:ascii="Times New Roman" w:eastAsia="Times New Roman" w:hAnsi="Times New Roman" w:cs="Times New Roman"/>
                <w:sz w:val="20"/>
                <w:szCs w:val="20"/>
                <w:lang w:eastAsia="sk-SK"/>
              </w:rPr>
              <w:t xml:space="preserve">Slovenskej republiky </w:t>
            </w:r>
            <w:r w:rsidR="001E646F" w:rsidRPr="007B0ED9">
              <w:rPr>
                <w:rFonts w:ascii="Times New Roman" w:eastAsia="Times New Roman" w:hAnsi="Times New Roman" w:cs="Times New Roman"/>
                <w:sz w:val="20"/>
                <w:szCs w:val="20"/>
                <w:lang w:eastAsia="sk-SK"/>
              </w:rPr>
              <w:t>a </w:t>
            </w:r>
            <w:r w:rsidR="00896212" w:rsidRPr="007B0ED9">
              <w:rPr>
                <w:rFonts w:ascii="Times New Roman" w:eastAsia="Times New Roman" w:hAnsi="Times New Roman" w:cs="Times New Roman"/>
                <w:sz w:val="20"/>
                <w:szCs w:val="20"/>
                <w:lang w:eastAsia="sk-SK"/>
              </w:rPr>
              <w:t>voľby</w:t>
            </w:r>
            <w:r w:rsidR="001E646F" w:rsidRPr="007B0ED9">
              <w:rPr>
                <w:rFonts w:ascii="Times New Roman" w:eastAsia="Times New Roman" w:hAnsi="Times New Roman" w:cs="Times New Roman"/>
                <w:sz w:val="20"/>
                <w:szCs w:val="20"/>
                <w:lang w:eastAsia="sk-SK"/>
              </w:rPr>
              <w:t xml:space="preserve"> do Európskeho parlamentu </w:t>
            </w:r>
            <w:r w:rsidR="00896212" w:rsidRPr="007B0ED9">
              <w:rPr>
                <w:rFonts w:ascii="Times New Roman" w:eastAsia="Times New Roman" w:hAnsi="Times New Roman" w:cs="Times New Roman"/>
                <w:sz w:val="20"/>
                <w:szCs w:val="20"/>
                <w:lang w:eastAsia="sk-SK"/>
              </w:rPr>
              <w:t xml:space="preserve">konali </w:t>
            </w:r>
            <w:r w:rsidR="001E646F" w:rsidRPr="007B0ED9">
              <w:rPr>
                <w:rFonts w:ascii="Times New Roman" w:eastAsia="Times New Roman" w:hAnsi="Times New Roman" w:cs="Times New Roman"/>
                <w:sz w:val="20"/>
                <w:szCs w:val="20"/>
                <w:lang w:eastAsia="sk-SK"/>
              </w:rPr>
              <w:t xml:space="preserve">v rovnaký deň a v rovnakom </w:t>
            </w:r>
            <w:r w:rsidR="00896212" w:rsidRPr="007B0ED9">
              <w:rPr>
                <w:rFonts w:ascii="Times New Roman" w:eastAsia="Times New Roman" w:hAnsi="Times New Roman" w:cs="Times New Roman"/>
                <w:sz w:val="20"/>
                <w:szCs w:val="20"/>
                <w:lang w:eastAsia="sk-SK"/>
              </w:rPr>
              <w:t>čase.</w:t>
            </w:r>
          </w:p>
        </w:tc>
      </w:tr>
      <w:tr w:rsidR="001B23B7" w:rsidRPr="00B043B4" w:rsidTr="009A744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9A7447">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7B0ED9" w:rsidRDefault="006D3E6E" w:rsidP="00367F77">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 xml:space="preserve">Ministerstvo vnútra Slovenskej republiky, </w:t>
            </w:r>
            <w:r w:rsidR="00AE2082" w:rsidRPr="007B0ED9">
              <w:rPr>
                <w:rFonts w:ascii="Times New Roman" w:eastAsia="Times New Roman" w:hAnsi="Times New Roman" w:cs="Times New Roman"/>
                <w:sz w:val="20"/>
                <w:szCs w:val="20"/>
                <w:lang w:eastAsia="sk-SK"/>
              </w:rPr>
              <w:t>Štatistický úrad Slovenskej republiky, okresné úrady</w:t>
            </w:r>
            <w:r w:rsidR="00235FAF">
              <w:rPr>
                <w:rFonts w:ascii="Times New Roman" w:eastAsia="Times New Roman" w:hAnsi="Times New Roman" w:cs="Times New Roman"/>
                <w:sz w:val="20"/>
                <w:szCs w:val="20"/>
                <w:lang w:eastAsia="sk-SK"/>
              </w:rPr>
              <w:t>, obce, volebné komisie, občania Slovenskej republiky zdržiavajúci sa v zahraničí</w:t>
            </w:r>
          </w:p>
        </w:tc>
      </w:tr>
      <w:tr w:rsidR="001B23B7" w:rsidRPr="00B043B4" w:rsidTr="009A744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9239EE">
        <w:trPr>
          <w:trHeight w:val="709"/>
        </w:trPr>
        <w:tc>
          <w:tcPr>
            <w:tcW w:w="9180" w:type="dxa"/>
            <w:gridSpan w:val="11"/>
            <w:tcBorders>
              <w:top w:val="nil"/>
              <w:left w:val="single" w:sz="4" w:space="0" w:color="auto"/>
              <w:bottom w:val="single" w:sz="4" w:space="0" w:color="auto"/>
              <w:right w:val="single" w:sz="4" w:space="0" w:color="auto"/>
            </w:tcBorders>
            <w:shd w:val="clear" w:color="auto" w:fill="FFFFFF"/>
          </w:tcPr>
          <w:p w:rsidR="006D3E6E" w:rsidRPr="00B043B4" w:rsidRDefault="006D3E6E" w:rsidP="00936956">
            <w:pPr>
              <w:jc w:val="both"/>
              <w:rPr>
                <w:rFonts w:ascii="Times New Roman" w:eastAsia="Times New Roman" w:hAnsi="Times New Roman" w:cs="Times New Roman"/>
                <w:i/>
                <w:sz w:val="20"/>
                <w:szCs w:val="20"/>
                <w:lang w:eastAsia="sk-SK"/>
              </w:rPr>
            </w:pPr>
            <w:r w:rsidRPr="007B0ED9">
              <w:rPr>
                <w:rFonts w:ascii="Times New Roman" w:eastAsia="Times New Roman" w:hAnsi="Times New Roman" w:cs="Times New Roman"/>
                <w:sz w:val="20"/>
                <w:szCs w:val="20"/>
                <w:lang w:eastAsia="sk-SK"/>
              </w:rPr>
              <w:t>Nulový variant je variant, z ktorého predkladateľ vychádzal pri príprave návrhu zákona</w:t>
            </w:r>
            <w:r w:rsidR="00D60438" w:rsidRPr="007B0ED9">
              <w:rPr>
                <w:rFonts w:ascii="Times New Roman" w:eastAsia="Times New Roman" w:hAnsi="Times New Roman" w:cs="Times New Roman"/>
                <w:sz w:val="20"/>
                <w:szCs w:val="20"/>
                <w:lang w:eastAsia="sk-SK"/>
              </w:rPr>
              <w:t>.</w:t>
            </w:r>
            <w:r w:rsidR="00AD4158" w:rsidRPr="007B0ED9">
              <w:rPr>
                <w:rFonts w:ascii="Times New Roman" w:eastAsia="Times New Roman" w:hAnsi="Times New Roman" w:cs="Times New Roman"/>
                <w:sz w:val="20"/>
                <w:szCs w:val="20"/>
                <w:lang w:eastAsia="sk-SK"/>
              </w:rPr>
              <w:t xml:space="preserve"> Podľa platnej právnej úpravy</w:t>
            </w:r>
            <w:r w:rsidR="00367F77" w:rsidRPr="007B0ED9">
              <w:rPr>
                <w:rFonts w:ascii="Times New Roman" w:eastAsia="Times New Roman" w:hAnsi="Times New Roman" w:cs="Times New Roman"/>
                <w:sz w:val="20"/>
                <w:szCs w:val="20"/>
                <w:lang w:eastAsia="sk-SK"/>
              </w:rPr>
              <w:t>,</w:t>
            </w:r>
            <w:r w:rsidR="00AD4158" w:rsidRPr="007B0ED9">
              <w:rPr>
                <w:rFonts w:ascii="Times New Roman" w:eastAsia="Times New Roman" w:hAnsi="Times New Roman" w:cs="Times New Roman"/>
                <w:sz w:val="20"/>
                <w:szCs w:val="20"/>
                <w:lang w:eastAsia="sk-SK"/>
              </w:rPr>
              <w:t xml:space="preserve"> </w:t>
            </w:r>
            <w:r w:rsidR="00AE2082" w:rsidRPr="007B0ED9">
              <w:rPr>
                <w:rFonts w:ascii="Times New Roman" w:eastAsia="Times New Roman" w:hAnsi="Times New Roman" w:cs="Times New Roman"/>
                <w:sz w:val="20"/>
                <w:szCs w:val="20"/>
                <w:lang w:eastAsia="sk-SK"/>
              </w:rPr>
              <w:t xml:space="preserve">vo voľbách do Národnej rady Slovenskej republiky a v referende </w:t>
            </w:r>
            <w:r w:rsidR="00D40F9A" w:rsidRPr="007B0ED9">
              <w:rPr>
                <w:rFonts w:ascii="Times New Roman" w:eastAsia="Times New Roman" w:hAnsi="Times New Roman" w:cs="Times New Roman"/>
                <w:sz w:val="20"/>
                <w:szCs w:val="20"/>
                <w:lang w:eastAsia="sk-SK"/>
              </w:rPr>
              <w:t xml:space="preserve">môže voliť poštou </w:t>
            </w:r>
            <w:r w:rsidR="00AD4158" w:rsidRPr="007B0ED9">
              <w:rPr>
                <w:rFonts w:ascii="Times New Roman" w:eastAsia="Times New Roman" w:hAnsi="Times New Roman" w:cs="Times New Roman"/>
                <w:sz w:val="20"/>
                <w:szCs w:val="20"/>
                <w:lang w:eastAsia="sk-SK"/>
              </w:rPr>
              <w:t>volič, ktorý nemá trvalý pobyt na území Slovenskej republiky</w:t>
            </w:r>
            <w:r w:rsidR="002918D0">
              <w:rPr>
                <w:rFonts w:ascii="Times New Roman" w:eastAsia="Times New Roman" w:hAnsi="Times New Roman" w:cs="Times New Roman"/>
                <w:sz w:val="20"/>
                <w:szCs w:val="20"/>
                <w:lang w:eastAsia="sk-SK"/>
              </w:rPr>
              <w:t>,</w:t>
            </w:r>
            <w:r w:rsidR="00AD4158" w:rsidRPr="007B0ED9">
              <w:rPr>
                <w:rFonts w:ascii="Times New Roman" w:eastAsia="Times New Roman" w:hAnsi="Times New Roman" w:cs="Times New Roman"/>
                <w:sz w:val="20"/>
                <w:szCs w:val="20"/>
                <w:lang w:eastAsia="sk-SK"/>
              </w:rPr>
              <w:t xml:space="preserve"> a</w:t>
            </w:r>
            <w:r w:rsidR="00D40F9A" w:rsidRPr="007B0ED9">
              <w:rPr>
                <w:rFonts w:ascii="Times New Roman" w:eastAsia="Times New Roman" w:hAnsi="Times New Roman" w:cs="Times New Roman"/>
                <w:sz w:val="20"/>
                <w:szCs w:val="20"/>
                <w:lang w:eastAsia="sk-SK"/>
              </w:rPr>
              <w:t> ktorý</w:t>
            </w:r>
            <w:r w:rsidR="00D40F9A" w:rsidRPr="007B0ED9">
              <w:rPr>
                <w:rFonts w:ascii="Times New Roman" w:eastAsia="Times New Roman" w:hAnsi="Times New Roman" w:cs="Times New Roman"/>
                <w:color w:val="FF0000"/>
                <w:sz w:val="20"/>
                <w:szCs w:val="20"/>
                <w:lang w:eastAsia="sk-SK"/>
              </w:rPr>
              <w:t xml:space="preserve"> </w:t>
            </w:r>
            <w:r w:rsidR="00AD4158" w:rsidRPr="007B0ED9">
              <w:rPr>
                <w:rFonts w:ascii="Times New Roman" w:eastAsia="Times New Roman" w:hAnsi="Times New Roman" w:cs="Times New Roman"/>
                <w:sz w:val="20"/>
                <w:szCs w:val="20"/>
                <w:lang w:eastAsia="sk-SK"/>
              </w:rPr>
              <w:t>písomne alebo elektronicky požiada o voľbu poštou ministerstvo vnútra a volič, ktor</w:t>
            </w:r>
            <w:r w:rsidR="00D40F9A" w:rsidRPr="007B0ED9">
              <w:rPr>
                <w:rFonts w:ascii="Times New Roman" w:eastAsia="Times New Roman" w:hAnsi="Times New Roman" w:cs="Times New Roman"/>
                <w:sz w:val="20"/>
                <w:szCs w:val="20"/>
                <w:lang w:eastAsia="sk-SK"/>
              </w:rPr>
              <w:t>ý</w:t>
            </w:r>
            <w:r w:rsidR="004E3B1F" w:rsidRPr="007B0ED9">
              <w:rPr>
                <w:rFonts w:ascii="Times New Roman" w:eastAsia="Times New Roman" w:hAnsi="Times New Roman" w:cs="Times New Roman"/>
                <w:sz w:val="20"/>
                <w:szCs w:val="20"/>
                <w:lang w:eastAsia="sk-SK"/>
              </w:rPr>
              <w:t xml:space="preserve"> má trvalý pobyt na území Slovens</w:t>
            </w:r>
            <w:r w:rsidR="00910EAF" w:rsidRPr="007B0ED9">
              <w:rPr>
                <w:rFonts w:ascii="Times New Roman" w:eastAsia="Times New Roman" w:hAnsi="Times New Roman" w:cs="Times New Roman"/>
                <w:sz w:val="20"/>
                <w:szCs w:val="20"/>
                <w:lang w:eastAsia="sk-SK"/>
              </w:rPr>
              <w:t xml:space="preserve">kej republiky, </w:t>
            </w:r>
            <w:r w:rsidR="004E3B1F" w:rsidRPr="007B0ED9">
              <w:rPr>
                <w:rFonts w:ascii="Times New Roman" w:eastAsia="Times New Roman" w:hAnsi="Times New Roman" w:cs="Times New Roman"/>
                <w:sz w:val="20"/>
                <w:szCs w:val="20"/>
                <w:lang w:eastAsia="sk-SK"/>
              </w:rPr>
              <w:t xml:space="preserve">v čase volieb sa zdržiava mimo jej územia a o voľbu poštou požiada </w:t>
            </w:r>
            <w:r w:rsidR="005E3C02" w:rsidRPr="007B0ED9">
              <w:rPr>
                <w:rFonts w:ascii="Times New Roman" w:eastAsia="Times New Roman" w:hAnsi="Times New Roman" w:cs="Times New Roman"/>
                <w:sz w:val="20"/>
                <w:szCs w:val="20"/>
                <w:lang w:eastAsia="sk-SK"/>
              </w:rPr>
              <w:t xml:space="preserve">písomne </w:t>
            </w:r>
            <w:r w:rsidR="00D40F9A" w:rsidRPr="007B0ED9">
              <w:rPr>
                <w:rFonts w:ascii="Times New Roman" w:eastAsia="Times New Roman" w:hAnsi="Times New Roman" w:cs="Times New Roman"/>
                <w:sz w:val="20"/>
                <w:szCs w:val="20"/>
                <w:lang w:eastAsia="sk-SK"/>
              </w:rPr>
              <w:t xml:space="preserve">alebo elektronicky </w:t>
            </w:r>
            <w:r w:rsidR="004E3B1F" w:rsidRPr="007B0ED9">
              <w:rPr>
                <w:rFonts w:ascii="Times New Roman" w:eastAsia="Times New Roman" w:hAnsi="Times New Roman" w:cs="Times New Roman"/>
                <w:sz w:val="20"/>
                <w:szCs w:val="20"/>
                <w:lang w:eastAsia="sk-SK"/>
              </w:rPr>
              <w:t xml:space="preserve">obec, v ktorej </w:t>
            </w:r>
            <w:r w:rsidR="00740BB5" w:rsidRPr="007B0ED9">
              <w:rPr>
                <w:rFonts w:ascii="Times New Roman" w:eastAsia="Times New Roman" w:hAnsi="Times New Roman" w:cs="Times New Roman"/>
                <w:sz w:val="20"/>
                <w:szCs w:val="20"/>
                <w:lang w:eastAsia="sk-SK"/>
              </w:rPr>
              <w:t>má tr</w:t>
            </w:r>
            <w:r w:rsidR="00910EAF" w:rsidRPr="007B0ED9">
              <w:rPr>
                <w:rFonts w:ascii="Times New Roman" w:eastAsia="Times New Roman" w:hAnsi="Times New Roman" w:cs="Times New Roman"/>
                <w:sz w:val="20"/>
                <w:szCs w:val="20"/>
                <w:lang w:eastAsia="sk-SK"/>
              </w:rPr>
              <w:t>valý pobyt. Voliť poštou vo voľbách prezidenta Slovenskej republiky nebolo</w:t>
            </w:r>
            <w:r w:rsidR="00D40F9A" w:rsidRPr="007B0ED9">
              <w:rPr>
                <w:rFonts w:ascii="Times New Roman" w:eastAsia="Times New Roman" w:hAnsi="Times New Roman" w:cs="Times New Roman"/>
                <w:sz w:val="20"/>
                <w:szCs w:val="20"/>
                <w:lang w:eastAsia="sk-SK"/>
              </w:rPr>
              <w:t xml:space="preserve"> doposiaľ</w:t>
            </w:r>
            <w:r w:rsidR="00910EAF" w:rsidRPr="007B0ED9">
              <w:rPr>
                <w:rFonts w:ascii="Times New Roman" w:eastAsia="Times New Roman" w:hAnsi="Times New Roman" w:cs="Times New Roman"/>
                <w:sz w:val="20"/>
                <w:szCs w:val="20"/>
                <w:lang w:eastAsia="sk-SK"/>
              </w:rPr>
              <w:t xml:space="preserve"> zákonom ustanovené.</w:t>
            </w:r>
            <w:r w:rsidR="00AD4158" w:rsidRPr="007B0ED9">
              <w:rPr>
                <w:rFonts w:ascii="Times New Roman" w:eastAsia="Times New Roman" w:hAnsi="Times New Roman" w:cs="Times New Roman"/>
                <w:sz w:val="20"/>
                <w:szCs w:val="20"/>
                <w:lang w:eastAsia="sk-SK"/>
              </w:rPr>
              <w:t xml:space="preserve"> </w:t>
            </w:r>
            <w:r w:rsidR="00D60438" w:rsidRPr="007B0ED9">
              <w:rPr>
                <w:rFonts w:ascii="Times New Roman" w:eastAsia="Times New Roman" w:hAnsi="Times New Roman" w:cs="Times New Roman"/>
                <w:sz w:val="20"/>
                <w:szCs w:val="20"/>
                <w:lang w:eastAsia="sk-SK"/>
              </w:rPr>
              <w:t xml:space="preserve">Zachovaním súčasného stavu by </w:t>
            </w:r>
            <w:r w:rsidR="0071295C" w:rsidRPr="007B0ED9">
              <w:rPr>
                <w:rFonts w:ascii="Times New Roman" w:eastAsia="Times New Roman" w:hAnsi="Times New Roman" w:cs="Times New Roman"/>
                <w:sz w:val="20"/>
                <w:szCs w:val="20"/>
                <w:lang w:eastAsia="sk-SK"/>
              </w:rPr>
              <w:t>sa nerozšírila možnosť hlasovania poštou aj vo voľbách prezidenta Slovenskej republiky a </w:t>
            </w:r>
            <w:r w:rsidR="00936956" w:rsidRPr="007B0ED9">
              <w:rPr>
                <w:rFonts w:ascii="Times New Roman" w:eastAsia="Times New Roman" w:hAnsi="Times New Roman" w:cs="Times New Roman"/>
                <w:sz w:val="20"/>
                <w:szCs w:val="20"/>
                <w:lang w:eastAsia="sk-SK"/>
              </w:rPr>
              <w:t xml:space="preserve">nebola by sprístupnená možnosť </w:t>
            </w:r>
            <w:r w:rsidR="00910EAF" w:rsidRPr="007B0ED9">
              <w:rPr>
                <w:rFonts w:ascii="Times New Roman" w:hAnsi="Times New Roman" w:cs="Times New Roman"/>
                <w:color w:val="000000" w:themeColor="text1"/>
                <w:sz w:val="20"/>
                <w:szCs w:val="20"/>
              </w:rPr>
              <w:t xml:space="preserve">vo voľbách do Národnej rady Slovenskej republiky, vo voľbách prezidenta Slovenskej republiky a v referende </w:t>
            </w:r>
            <w:r w:rsidR="0071295C" w:rsidRPr="007B0ED9">
              <w:rPr>
                <w:rFonts w:ascii="Times New Roman" w:hAnsi="Times New Roman" w:cs="Times New Roman"/>
                <w:sz w:val="20"/>
                <w:szCs w:val="20"/>
              </w:rPr>
              <w:t xml:space="preserve">požiadať o voľbu poštou elektronicky </w:t>
            </w:r>
            <w:r w:rsidR="00910EAF" w:rsidRPr="007B0ED9">
              <w:rPr>
                <w:rFonts w:ascii="Times New Roman" w:hAnsi="Times New Roman" w:cs="Times New Roman"/>
                <w:color w:val="000000" w:themeColor="text1"/>
                <w:sz w:val="20"/>
                <w:szCs w:val="20"/>
              </w:rPr>
              <w:t>prostredníctvo</w:t>
            </w:r>
            <w:r w:rsidR="00936956" w:rsidRPr="007B0ED9">
              <w:rPr>
                <w:rFonts w:ascii="Times New Roman" w:hAnsi="Times New Roman" w:cs="Times New Roman"/>
                <w:color w:val="000000" w:themeColor="text1"/>
                <w:sz w:val="20"/>
                <w:szCs w:val="20"/>
              </w:rPr>
              <w:t>m informačného systému pre voľbu</w:t>
            </w:r>
            <w:r w:rsidR="00910EAF" w:rsidRPr="007B0ED9">
              <w:rPr>
                <w:rFonts w:ascii="Times New Roman" w:hAnsi="Times New Roman" w:cs="Times New Roman"/>
                <w:color w:val="000000" w:themeColor="text1"/>
                <w:sz w:val="20"/>
                <w:szCs w:val="20"/>
              </w:rPr>
              <w:t xml:space="preserve"> poštou, ktorý</w:t>
            </w:r>
            <w:r w:rsidR="0071295C" w:rsidRPr="007B0ED9">
              <w:rPr>
                <w:rFonts w:ascii="Times New Roman" w:hAnsi="Times New Roman" w:cs="Times New Roman"/>
                <w:color w:val="000000" w:themeColor="text1"/>
                <w:sz w:val="20"/>
                <w:szCs w:val="20"/>
              </w:rPr>
              <w:t xml:space="preserve"> </w:t>
            </w:r>
            <w:r w:rsidR="0071295C" w:rsidRPr="007B0ED9">
              <w:rPr>
                <w:rFonts w:ascii="Times New Roman" w:hAnsi="Times New Roman" w:cs="Times New Roman"/>
                <w:sz w:val="20"/>
                <w:szCs w:val="20"/>
              </w:rPr>
              <w:t>podľa návrhu zákona</w:t>
            </w:r>
            <w:r w:rsidR="00910EAF" w:rsidRPr="007B0ED9">
              <w:rPr>
                <w:rFonts w:ascii="Times New Roman" w:hAnsi="Times New Roman" w:cs="Times New Roman"/>
                <w:sz w:val="20"/>
                <w:szCs w:val="20"/>
              </w:rPr>
              <w:t xml:space="preserve"> </w:t>
            </w:r>
            <w:r w:rsidR="00910EAF" w:rsidRPr="007B0ED9">
              <w:rPr>
                <w:rFonts w:ascii="Times New Roman" w:hAnsi="Times New Roman" w:cs="Times New Roman"/>
                <w:color w:val="000000" w:themeColor="text1"/>
                <w:sz w:val="20"/>
                <w:szCs w:val="20"/>
              </w:rPr>
              <w:t>na tento účel utvára a spravuje Ministerstvo vnútra Slovenskej republiky</w:t>
            </w:r>
            <w:r w:rsidR="003A3676" w:rsidRPr="007B0ED9">
              <w:rPr>
                <w:rFonts w:ascii="Times New Roman" w:hAnsi="Times New Roman" w:cs="Times New Roman"/>
                <w:color w:val="000000" w:themeColor="text1"/>
                <w:sz w:val="20"/>
                <w:szCs w:val="20"/>
              </w:rPr>
              <w:t xml:space="preserve">. </w:t>
            </w:r>
            <w:r w:rsidR="003A3676" w:rsidRPr="007B0ED9">
              <w:rPr>
                <w:rFonts w:ascii="Times New Roman" w:hAnsi="Times New Roman" w:cs="Times New Roman"/>
                <w:color w:val="000000" w:themeColor="text1"/>
                <w:sz w:val="20"/>
                <w:szCs w:val="20"/>
              </w:rPr>
              <w:lastRenderedPageBreak/>
              <w:t>Neprijatím navrhovanej úpravy by neboli vytvorené zákonné možnosti na konanie druhého kola volieb prezidenta</w:t>
            </w:r>
            <w:r w:rsidR="003A3676">
              <w:rPr>
                <w:rFonts w:ascii="Times New Roman" w:hAnsi="Times New Roman" w:cs="Times New Roman"/>
                <w:i/>
                <w:color w:val="000000" w:themeColor="text1"/>
                <w:sz w:val="20"/>
                <w:szCs w:val="20"/>
              </w:rPr>
              <w:t xml:space="preserve"> </w:t>
            </w:r>
            <w:r w:rsidR="003A3676" w:rsidRPr="007B0ED9">
              <w:rPr>
                <w:rFonts w:ascii="Times New Roman" w:hAnsi="Times New Roman" w:cs="Times New Roman"/>
                <w:color w:val="000000" w:themeColor="text1"/>
                <w:sz w:val="20"/>
                <w:szCs w:val="20"/>
              </w:rPr>
              <w:t>Slovenskej republiky a konanie volieb do Európskeho parlamentu v rovnaký deň a v rovnakom čase, ktorej cieľom je zvýšenie účasti voličov vo voľbách do Európskeho parlamentu.</w:t>
            </w:r>
            <w:r w:rsidR="003A3676">
              <w:rPr>
                <w:rFonts w:ascii="Times New Roman" w:hAnsi="Times New Roman" w:cs="Times New Roman"/>
                <w:i/>
                <w:color w:val="000000" w:themeColor="text1"/>
                <w:sz w:val="20"/>
                <w:szCs w:val="20"/>
              </w:rPr>
              <w:t xml:space="preserve"> </w:t>
            </w:r>
          </w:p>
        </w:tc>
      </w:tr>
      <w:tr w:rsidR="001B23B7" w:rsidRPr="00B043B4" w:rsidTr="009A744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rsidTr="009A7447">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9A744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F06176" w:rsidP="009A7447">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F06176"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C97B48">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9A7447">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9A744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9A7447">
            <w:pPr>
              <w:rPr>
                <w:rFonts w:ascii="Times New Roman" w:eastAsia="Times New Roman" w:hAnsi="Times New Roman" w:cs="Times New Roman"/>
                <w:sz w:val="20"/>
                <w:szCs w:val="20"/>
                <w:lang w:eastAsia="sk-SK"/>
              </w:rPr>
            </w:pPr>
          </w:p>
        </w:tc>
      </w:tr>
      <w:tr w:rsidR="001B23B7" w:rsidRPr="00B043B4" w:rsidTr="009A744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9A7447">
        <w:trPr>
          <w:trHeight w:val="157"/>
        </w:trPr>
        <w:tc>
          <w:tcPr>
            <w:tcW w:w="9180" w:type="dxa"/>
            <w:gridSpan w:val="11"/>
            <w:tcBorders>
              <w:top w:val="nil"/>
              <w:left w:val="single" w:sz="4" w:space="0" w:color="000000"/>
              <w:bottom w:val="nil"/>
              <w:right w:val="single" w:sz="4" w:space="0" w:color="auto"/>
            </w:tcBorders>
            <w:shd w:val="clear" w:color="auto" w:fill="FFFFFF"/>
          </w:tcPr>
          <w:p w:rsidR="00C97B48" w:rsidRPr="00B043B4" w:rsidRDefault="00C97B48" w:rsidP="009A7447">
            <w:pPr>
              <w:jc w:val="both"/>
              <w:rPr>
                <w:rFonts w:ascii="Times New Roman" w:eastAsia="Times New Roman" w:hAnsi="Times New Roman" w:cs="Times New Roman"/>
                <w:i/>
                <w:sz w:val="20"/>
                <w:szCs w:val="20"/>
                <w:lang w:eastAsia="sk-SK"/>
              </w:rPr>
            </w:pPr>
            <w:r w:rsidRPr="007B0ED9">
              <w:rPr>
                <w:rFonts w:ascii="Times New Roman" w:eastAsia="Times New Roman" w:hAnsi="Times New Roman" w:cs="Times New Roman"/>
                <w:sz w:val="20"/>
                <w:szCs w:val="20"/>
                <w:lang w:eastAsia="sk-SK"/>
              </w:rPr>
              <w:t>Žiadne</w:t>
            </w:r>
            <w:r>
              <w:rPr>
                <w:rFonts w:ascii="Times New Roman" w:eastAsia="Times New Roman" w:hAnsi="Times New Roman" w:cs="Times New Roman"/>
                <w:i/>
                <w:sz w:val="20"/>
                <w:szCs w:val="20"/>
                <w:lang w:eastAsia="sk-SK"/>
              </w:rPr>
              <w:t>.</w:t>
            </w:r>
          </w:p>
        </w:tc>
      </w:tr>
      <w:tr w:rsidR="001B23B7" w:rsidRPr="00B043B4" w:rsidTr="009A744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9A7447">
            <w:pPr>
              <w:jc w:val="center"/>
              <w:rPr>
                <w:rFonts w:ascii="Times New Roman" w:eastAsia="Times New Roman" w:hAnsi="Times New Roman" w:cs="Times New Roman"/>
                <w:sz w:val="20"/>
                <w:szCs w:val="20"/>
                <w:lang w:eastAsia="sk-SK"/>
              </w:rPr>
            </w:pPr>
          </w:p>
        </w:tc>
      </w:tr>
      <w:tr w:rsidR="001B23B7" w:rsidRPr="00B043B4" w:rsidTr="009A744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9A7447">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7B0ED9" w:rsidRDefault="004E3B1F" w:rsidP="00367F77">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 xml:space="preserve">Navrhované zmeny vyplývajúce z návrhu zákona budú priebežné sledované a účelnosť </w:t>
            </w:r>
            <w:r w:rsidR="003D1876" w:rsidRPr="007B0ED9">
              <w:rPr>
                <w:rFonts w:ascii="Times New Roman" w:eastAsia="Times New Roman" w:hAnsi="Times New Roman" w:cs="Times New Roman"/>
                <w:sz w:val="20"/>
                <w:szCs w:val="20"/>
                <w:lang w:eastAsia="sk-SK"/>
              </w:rPr>
              <w:t>vynaložených finančných prostriedkov bude vyhodnotená v rámci vyúčtovania prostriedkov štátneho rozpočtu na úhradu výdavkov spojených s voľbami</w:t>
            </w:r>
            <w:r w:rsidRPr="007B0ED9">
              <w:rPr>
                <w:rFonts w:ascii="Times New Roman" w:eastAsia="Times New Roman" w:hAnsi="Times New Roman" w:cs="Times New Roman"/>
                <w:sz w:val="20"/>
                <w:szCs w:val="20"/>
                <w:lang w:eastAsia="sk-SK"/>
              </w:rPr>
              <w:t>.</w:t>
            </w:r>
            <w:r w:rsidR="003D1876" w:rsidRPr="007B0ED9">
              <w:rPr>
                <w:rFonts w:ascii="Times New Roman" w:eastAsia="Times New Roman" w:hAnsi="Times New Roman" w:cs="Times New Roman"/>
                <w:sz w:val="20"/>
                <w:szCs w:val="20"/>
                <w:lang w:eastAsia="sk-SK"/>
              </w:rPr>
              <w:t xml:space="preserve"> Kvalitatívne ukazovatele sa z dôvodu povinnosti štátu zabezpečiť ústavné právo voliča nesledujú. </w:t>
            </w:r>
          </w:p>
        </w:tc>
      </w:tr>
      <w:tr w:rsidR="001B23B7" w:rsidRPr="00B043B4" w:rsidTr="009A7447">
        <w:tc>
          <w:tcPr>
            <w:tcW w:w="9180" w:type="dxa"/>
            <w:gridSpan w:val="11"/>
            <w:tcBorders>
              <w:top w:val="nil"/>
              <w:left w:val="nil"/>
              <w:bottom w:val="single" w:sz="4" w:space="0" w:color="auto"/>
              <w:right w:val="nil"/>
            </w:tcBorders>
            <w:shd w:val="clear" w:color="auto" w:fill="FFFFFF"/>
          </w:tcPr>
          <w:p w:rsidR="001B23B7" w:rsidRPr="00B043B4" w:rsidRDefault="001B23B7" w:rsidP="009A7447">
            <w:pPr>
              <w:rPr>
                <w:rFonts w:ascii="Times New Roman" w:eastAsia="Times New Roman" w:hAnsi="Times New Roman" w:cs="Times New Roman"/>
                <w:b/>
                <w:sz w:val="20"/>
                <w:szCs w:val="20"/>
                <w:lang w:eastAsia="sk-SK"/>
              </w:rPr>
            </w:pPr>
          </w:p>
          <w:p w:rsidR="001B23B7" w:rsidRPr="00B043B4" w:rsidRDefault="001B23B7" w:rsidP="009A7447">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4C6831" w:rsidRDefault="004C6831">
            <w:pPr>
              <w:rPr>
                <w:rFonts w:ascii="Times New Roman" w:eastAsia="Times New Roman" w:hAnsi="Times New Roman" w:cs="Times New Roman"/>
                <w:sz w:val="20"/>
                <w:szCs w:val="20"/>
                <w:lang w:eastAsia="sk-SK"/>
              </w:rPr>
            </w:pP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9A744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9A744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9A744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9A744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9A744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3D1876" w:rsidP="009A7447">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9A7447">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501DC" w:rsidRPr="003501DC" w:rsidTr="004C6831">
        <w:tc>
          <w:tcPr>
            <w:tcW w:w="3812" w:type="dxa"/>
            <w:tcBorders>
              <w:top w:val="nil"/>
              <w:left w:val="single" w:sz="4" w:space="0" w:color="auto"/>
              <w:bottom w:val="nil"/>
              <w:right w:val="single" w:sz="4" w:space="0" w:color="auto"/>
            </w:tcBorders>
            <w:shd w:val="clear" w:color="auto" w:fill="E2E2E2"/>
          </w:tcPr>
          <w:p w:rsidR="00B84F87" w:rsidRPr="003501DC" w:rsidRDefault="00B84F87">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w:t>
            </w:r>
            <w:r w:rsidR="001B23B7" w:rsidRPr="003501DC">
              <w:rPr>
                <w:rFonts w:ascii="Times New Roman" w:eastAsia="Times New Roman" w:hAnsi="Times New Roman" w:cs="Times New Roman"/>
                <w:sz w:val="20"/>
                <w:szCs w:val="20"/>
                <w:lang w:eastAsia="sk-SK"/>
              </w:rPr>
              <w:t xml:space="preserve">z toho rozpočtovo zabezpečené vplyvy, </w:t>
            </w:r>
            <w:r w:rsidR="00A340BB" w:rsidRPr="003501DC">
              <w:rPr>
                <w:rFonts w:ascii="Times New Roman" w:eastAsia="Times New Roman" w:hAnsi="Times New Roman" w:cs="Times New Roman"/>
                <w:sz w:val="20"/>
                <w:szCs w:val="20"/>
                <w:lang w:eastAsia="sk-SK"/>
              </w:rPr>
              <w:t xml:space="preserve">    </w:t>
            </w:r>
            <w:r w:rsidRPr="003501DC">
              <w:rPr>
                <w:rFonts w:ascii="Times New Roman" w:eastAsia="Times New Roman" w:hAnsi="Times New Roman" w:cs="Times New Roman"/>
                <w:sz w:val="20"/>
                <w:szCs w:val="20"/>
                <w:lang w:eastAsia="sk-SK"/>
              </w:rPr>
              <w:t xml:space="preserve">    </w:t>
            </w:r>
          </w:p>
          <w:p w:rsidR="00B84F87" w:rsidRPr="003501DC" w:rsidRDefault="00B84F87">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w:t>
            </w:r>
            <w:r w:rsidR="001B23B7" w:rsidRPr="003501DC">
              <w:rPr>
                <w:rFonts w:ascii="Times New Roman" w:eastAsia="Times New Roman" w:hAnsi="Times New Roman" w:cs="Times New Roman"/>
                <w:sz w:val="20"/>
                <w:szCs w:val="20"/>
                <w:lang w:eastAsia="sk-SK"/>
              </w:rPr>
              <w:t xml:space="preserve">v prípade identifikovaného negatívneho </w:t>
            </w:r>
          </w:p>
          <w:p w:rsidR="003145AE" w:rsidRPr="003501DC" w:rsidRDefault="00B84F87">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w:t>
            </w:r>
            <w:r w:rsidR="001B23B7" w:rsidRPr="003501DC">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3501DC" w:rsidRDefault="003145AE" w:rsidP="00203EE3">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3501DC" w:rsidRDefault="001B23B7" w:rsidP="00203EE3">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3501DC" w:rsidRDefault="00B94DE0" w:rsidP="00203EE3">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3501DC" w:rsidRDefault="001B23B7" w:rsidP="00203EE3">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3501DC" w:rsidRDefault="00B94DE0" w:rsidP="00203EE3">
                <w:pPr>
                  <w:ind w:left="-107" w:right="-108"/>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3501DC" w:rsidRDefault="001B23B7" w:rsidP="00203EE3">
            <w:pPr>
              <w:ind w:left="34"/>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Čiastočne</w:t>
            </w:r>
          </w:p>
        </w:tc>
      </w:tr>
      <w:tr w:rsidR="003501DC" w:rsidRPr="003501DC" w:rsidTr="004C6831">
        <w:tc>
          <w:tcPr>
            <w:tcW w:w="3812" w:type="dxa"/>
            <w:tcBorders>
              <w:top w:val="nil"/>
              <w:left w:val="single" w:sz="4" w:space="0" w:color="auto"/>
              <w:bottom w:val="nil"/>
              <w:right w:val="single" w:sz="4" w:space="0" w:color="auto"/>
            </w:tcBorders>
            <w:shd w:val="clear" w:color="auto" w:fill="E2E2E2"/>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3501DC" w:rsidRDefault="003D1876"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3501DC" w:rsidRDefault="003145AE" w:rsidP="003145AE">
                <w:pPr>
                  <w:ind w:left="-107" w:right="-108"/>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3501DC" w:rsidRDefault="003145AE" w:rsidP="003145AE">
            <w:pPr>
              <w:ind w:left="3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501DC" w:rsidRPr="003501DC" w:rsidTr="004C6831">
        <w:tc>
          <w:tcPr>
            <w:tcW w:w="3812" w:type="dxa"/>
            <w:tcBorders>
              <w:top w:val="nil"/>
              <w:left w:val="single" w:sz="4" w:space="0" w:color="auto"/>
              <w:bottom w:val="single" w:sz="4" w:space="0" w:color="000000"/>
              <w:right w:val="single" w:sz="4" w:space="0" w:color="auto"/>
            </w:tcBorders>
            <w:shd w:val="clear" w:color="auto" w:fill="E2E2E2"/>
          </w:tcPr>
          <w:p w:rsidR="003145AE" w:rsidRPr="003501DC" w:rsidRDefault="003145AE" w:rsidP="003145AE">
            <w:pPr>
              <w:ind w:left="171"/>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z toho rozpočtovo zabezpečené vplyvy,</w:t>
            </w:r>
          </w:p>
          <w:p w:rsidR="003145AE" w:rsidRPr="003501DC" w:rsidRDefault="003145AE" w:rsidP="003145AE">
            <w:pPr>
              <w:ind w:left="171"/>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3501DC" w:rsidRDefault="003145AE" w:rsidP="003145AE">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3501DC" w:rsidRDefault="003145AE" w:rsidP="003145AE">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3501DC" w:rsidRDefault="003145AE" w:rsidP="003145AE">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3501DC" w:rsidRDefault="003145AE" w:rsidP="003145AE">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3501DC" w:rsidRDefault="003145AE" w:rsidP="003145AE">
                <w:pPr>
                  <w:ind w:left="-107" w:right="-108"/>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3501DC" w:rsidRDefault="003145AE" w:rsidP="003145AE">
            <w:pPr>
              <w:ind w:left="34"/>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Čiastočne</w:t>
            </w:r>
          </w:p>
        </w:tc>
      </w:tr>
      <w:tr w:rsidR="003501DC" w:rsidRPr="003501DC"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3501DC" w:rsidRDefault="003145AE" w:rsidP="003145AE">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3501DC" w:rsidRDefault="003D1876"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3501DC" w:rsidRDefault="003145AE" w:rsidP="003145AE">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501DC" w:rsidRPr="003501DC" w:rsidTr="00203EE3">
        <w:tc>
          <w:tcPr>
            <w:tcW w:w="3812" w:type="dxa"/>
            <w:tcBorders>
              <w:top w:val="nil"/>
              <w:left w:val="single" w:sz="4" w:space="0" w:color="000000"/>
              <w:bottom w:val="nil"/>
              <w:right w:val="single" w:sz="4" w:space="0" w:color="000000"/>
            </w:tcBorders>
            <w:shd w:val="clear" w:color="auto" w:fill="E2E2E2"/>
          </w:tcPr>
          <w:p w:rsidR="003145AE" w:rsidRPr="003501DC" w:rsidRDefault="003145AE" w:rsidP="003145AE">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z toho vplyvy na MSP</w:t>
            </w:r>
          </w:p>
          <w:p w:rsidR="003145AE" w:rsidRPr="003501DC"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3501DC" w:rsidRDefault="003145AE" w:rsidP="003145AE">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3501DC" w:rsidRDefault="003145AE" w:rsidP="003145AE">
            <w:pPr>
              <w:ind w:right="-108"/>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3501DC" w:rsidRDefault="002918D0" w:rsidP="003145AE">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3501DC" w:rsidRDefault="003145AE" w:rsidP="003145AE">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3501DC" w:rsidRDefault="003145AE" w:rsidP="003145AE">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3501DC" w:rsidRDefault="003145AE" w:rsidP="003145AE">
            <w:pPr>
              <w:ind w:left="54"/>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Negatívne</w:t>
            </w:r>
          </w:p>
        </w:tc>
      </w:tr>
      <w:tr w:rsidR="003501DC" w:rsidRPr="003501DC" w:rsidTr="00203EE3">
        <w:tc>
          <w:tcPr>
            <w:tcW w:w="3812" w:type="dxa"/>
            <w:tcBorders>
              <w:top w:val="nil"/>
              <w:left w:val="single" w:sz="4" w:space="0" w:color="auto"/>
              <w:bottom w:val="single" w:sz="4" w:space="0" w:color="auto"/>
              <w:right w:val="single" w:sz="4" w:space="0" w:color="auto"/>
            </w:tcBorders>
            <w:shd w:val="clear" w:color="auto" w:fill="E2E2E2"/>
          </w:tcPr>
          <w:p w:rsidR="003145AE" w:rsidRPr="003501DC" w:rsidRDefault="003145AE" w:rsidP="003145AE">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Mechanizmus znižovania byrokracie    </w:t>
            </w:r>
          </w:p>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3501DC" w:rsidRDefault="003145AE" w:rsidP="003145AE">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3501DC"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3501DC"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3501DC" w:rsidRDefault="003145AE" w:rsidP="003145AE">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sz w:val="20"/>
                <w:szCs w:val="20"/>
                <w:lang w:eastAsia="sk-SK"/>
              </w:rPr>
              <w:t>Nie</w:t>
            </w:r>
          </w:p>
        </w:tc>
      </w:tr>
      <w:tr w:rsidR="003501DC" w:rsidRPr="003501DC"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3501DC" w:rsidRDefault="00B96AF1"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3501DC" w:rsidRDefault="003145AE" w:rsidP="003145AE">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3501DC" w:rsidRDefault="00B96AF1"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3501DC" w:rsidRDefault="003145AE" w:rsidP="003145AE">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501DC" w:rsidRPr="003501DC"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3501DC" w:rsidRDefault="003145AE" w:rsidP="003145AE">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3501DC" w:rsidRDefault="003D1876"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3501DC" w:rsidRDefault="003145AE" w:rsidP="003145AE">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501DC" w:rsidRPr="003501DC"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3501DC" w:rsidRDefault="00367F77"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3501DC" w:rsidRDefault="003145AE" w:rsidP="003145AE">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3501DC" w:rsidRDefault="003145AE"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3501DC" w:rsidRDefault="003145AE" w:rsidP="003145AE">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3501DC" w:rsidRDefault="00367F77" w:rsidP="003145AE">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3501DC" w:rsidRDefault="003145AE" w:rsidP="003145AE">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501DC" w:rsidRPr="003501DC"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3501DC" w:rsidRDefault="000F2BE9" w:rsidP="009A7447">
            <w:pPr>
              <w:spacing w:after="0" w:line="240" w:lineRule="auto"/>
              <w:rPr>
                <w:rFonts w:ascii="Times New Roman" w:eastAsia="Times New Roman" w:hAnsi="Times New Roman" w:cs="Times New Roman"/>
                <w:b/>
                <w:sz w:val="20"/>
                <w:szCs w:val="20"/>
                <w:lang w:eastAsia="sk-SK"/>
              </w:rPr>
            </w:pPr>
            <w:r w:rsidRPr="003501DC">
              <w:rPr>
                <w:rFonts w:ascii="Times New Roman" w:eastAsia="Calibri" w:hAnsi="Times New Roman" w:cs="Times New Roman"/>
                <w:b/>
                <w:sz w:val="20"/>
                <w:szCs w:val="20"/>
              </w:rPr>
              <w:t>Vplyvy na služby verejnej správy pre občana, z</w:t>
            </w:r>
            <w:r w:rsidR="00CE6AAE" w:rsidRPr="003501DC">
              <w:rPr>
                <w:rFonts w:ascii="Times New Roman" w:eastAsia="Calibri" w:hAnsi="Times New Roman" w:cs="Times New Roman"/>
                <w:b/>
                <w:sz w:val="20"/>
                <w:szCs w:val="20"/>
              </w:rPr>
              <w:t> </w:t>
            </w:r>
            <w:r w:rsidRPr="003501DC">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3501DC" w:rsidRDefault="000F2BE9" w:rsidP="009A7447">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3501DC" w:rsidRDefault="000F2BE9" w:rsidP="009A7447">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3501DC" w:rsidRDefault="000F2BE9" w:rsidP="009A7447">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3501DC" w:rsidRDefault="000F2BE9" w:rsidP="009A7447">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3501DC" w:rsidRDefault="000F2BE9" w:rsidP="009A7447">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3501DC" w:rsidRDefault="000F2BE9" w:rsidP="009A7447">
            <w:pPr>
              <w:spacing w:after="0" w:line="240" w:lineRule="auto"/>
              <w:ind w:left="54"/>
              <w:rPr>
                <w:rFonts w:ascii="Times New Roman" w:eastAsia="Times New Roman" w:hAnsi="Times New Roman" w:cs="Times New Roman"/>
                <w:b/>
                <w:sz w:val="20"/>
                <w:szCs w:val="20"/>
                <w:lang w:eastAsia="sk-SK"/>
              </w:rPr>
            </w:pPr>
          </w:p>
        </w:tc>
      </w:tr>
      <w:tr w:rsidR="003501DC" w:rsidRPr="003501DC" w:rsidTr="00B547F5">
        <w:tc>
          <w:tcPr>
            <w:tcW w:w="3812" w:type="dxa"/>
            <w:tcBorders>
              <w:top w:val="nil"/>
              <w:left w:val="single" w:sz="4" w:space="0" w:color="auto"/>
              <w:bottom w:val="nil"/>
              <w:right w:val="single" w:sz="4" w:space="0" w:color="auto"/>
            </w:tcBorders>
            <w:shd w:val="clear" w:color="auto" w:fill="E2E2E2"/>
          </w:tcPr>
          <w:p w:rsidR="000F2BE9" w:rsidRPr="003501DC" w:rsidRDefault="000F2BE9" w:rsidP="009A7447">
            <w:pPr>
              <w:spacing w:after="0" w:line="240" w:lineRule="auto"/>
              <w:ind w:left="196" w:hanging="196"/>
              <w:rPr>
                <w:rFonts w:ascii="Times New Roman" w:eastAsia="Calibri" w:hAnsi="Times New Roman" w:cs="Times New Roman"/>
                <w:b/>
                <w:sz w:val="20"/>
                <w:szCs w:val="20"/>
              </w:rPr>
            </w:pPr>
            <w:r w:rsidRPr="003501DC">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3501DC" w:rsidRDefault="009244E1" w:rsidP="00B547F5">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3501DC" w:rsidRDefault="000F2BE9" w:rsidP="00B547F5">
            <w:pPr>
              <w:spacing w:after="0" w:line="240" w:lineRule="auto"/>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3501DC" w:rsidRDefault="009244E1" w:rsidP="00B547F5">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3501DC" w:rsidRDefault="000F2BE9" w:rsidP="00B547F5">
            <w:pPr>
              <w:spacing w:after="0" w:line="240" w:lineRule="auto"/>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3501DC" w:rsidRDefault="0023360B" w:rsidP="00B547F5">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3501DC" w:rsidRDefault="000F2BE9" w:rsidP="00B547F5">
            <w:pPr>
              <w:spacing w:after="0" w:line="240" w:lineRule="auto"/>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501DC" w:rsidRPr="003501DC" w:rsidTr="00B547F5">
        <w:tc>
          <w:tcPr>
            <w:tcW w:w="3812" w:type="dxa"/>
            <w:tcBorders>
              <w:top w:val="nil"/>
              <w:left w:val="single" w:sz="4" w:space="0" w:color="auto"/>
              <w:bottom w:val="nil"/>
              <w:right w:val="single" w:sz="4" w:space="0" w:color="auto"/>
            </w:tcBorders>
            <w:shd w:val="clear" w:color="auto" w:fill="E2E2E2"/>
          </w:tcPr>
          <w:p w:rsidR="000F2BE9" w:rsidRPr="003501DC" w:rsidRDefault="000F2BE9" w:rsidP="009A7447">
            <w:pPr>
              <w:spacing w:after="0" w:line="240" w:lineRule="auto"/>
              <w:ind w:left="168" w:hanging="168"/>
              <w:rPr>
                <w:rFonts w:ascii="Times New Roman" w:eastAsia="Calibri" w:hAnsi="Times New Roman" w:cs="Times New Roman"/>
                <w:b/>
                <w:sz w:val="20"/>
                <w:szCs w:val="20"/>
              </w:rPr>
            </w:pPr>
            <w:r w:rsidRPr="003501DC">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3501DC" w:rsidRDefault="009244E1" w:rsidP="00B547F5">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3501DC" w:rsidRDefault="000F2BE9" w:rsidP="00B547F5">
            <w:pPr>
              <w:spacing w:after="0" w:line="240" w:lineRule="auto"/>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3501DC" w:rsidRDefault="009244E1" w:rsidP="00B547F5">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3501DC" w:rsidRDefault="000F2BE9" w:rsidP="00B547F5">
            <w:pPr>
              <w:spacing w:after="0" w:line="240" w:lineRule="auto"/>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3501DC" w:rsidRDefault="009238DD" w:rsidP="00B547F5">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3501DC" w:rsidRDefault="000F2BE9" w:rsidP="00B547F5">
            <w:pPr>
              <w:spacing w:after="0" w:line="240" w:lineRule="auto"/>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501DC" w:rsidRPr="003501DC"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3501DC" w:rsidRDefault="00A340BB" w:rsidP="009A7447">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rPr>
              <w:t>Vplyvy na manželstvo</w:t>
            </w:r>
            <w:r w:rsidR="00DF357C" w:rsidRPr="003501DC">
              <w:rPr>
                <w:rFonts w:ascii="Times New Roman" w:eastAsia="Times New Roman" w:hAnsi="Times New Roman" w:cs="Times New Roman"/>
                <w:b/>
                <w:sz w:val="20"/>
                <w:szCs w:val="20"/>
              </w:rPr>
              <w:t>,</w:t>
            </w:r>
            <w:r w:rsidRPr="003501DC">
              <w:rPr>
                <w:rFonts w:ascii="Times New Roman" w:eastAsia="Times New Roman" w:hAnsi="Times New Roman" w:cs="Times New Roman"/>
                <w:b/>
                <w:sz w:val="20"/>
                <w:szCs w:val="20"/>
              </w:rPr>
              <w:t xml:space="preserve"> rodičovstvo a</w:t>
            </w:r>
            <w:r w:rsidR="00CE6AAE" w:rsidRPr="003501DC">
              <w:rPr>
                <w:rFonts w:ascii="Times New Roman" w:eastAsia="Times New Roman" w:hAnsi="Times New Roman" w:cs="Times New Roman"/>
                <w:b/>
                <w:sz w:val="20"/>
                <w:szCs w:val="20"/>
              </w:rPr>
              <w:t> </w:t>
            </w:r>
            <w:r w:rsidRPr="003501DC">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3501DC" w:rsidRDefault="0023360B" w:rsidP="0023360B">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3501DC" w:rsidRDefault="00A340BB" w:rsidP="0023360B">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3501DC" w:rsidRDefault="003D1876" w:rsidP="0023360B">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3501DC" w:rsidRDefault="00A340BB" w:rsidP="0023360B">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3501DC" w:rsidRDefault="0023360B" w:rsidP="0023360B">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3501DC" w:rsidRDefault="00A340BB" w:rsidP="0023360B">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bl>
    <w:p w:rsidR="001B23B7" w:rsidRPr="003501DC"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501DC" w:rsidRPr="003501DC" w:rsidTr="009A7447">
        <w:tc>
          <w:tcPr>
            <w:tcW w:w="9176" w:type="dxa"/>
            <w:tcBorders>
              <w:top w:val="single" w:sz="4" w:space="0" w:color="auto"/>
              <w:left w:val="single" w:sz="4" w:space="0" w:color="auto"/>
              <w:bottom w:val="nil"/>
              <w:right w:val="single" w:sz="4" w:space="0" w:color="auto"/>
            </w:tcBorders>
            <w:shd w:val="clear" w:color="auto" w:fill="E2E2E2"/>
          </w:tcPr>
          <w:p w:rsidR="001B23B7" w:rsidRPr="003501DC" w:rsidRDefault="001B23B7" w:rsidP="009A7447">
            <w:pPr>
              <w:numPr>
                <w:ilvl w:val="0"/>
                <w:numId w:val="1"/>
              </w:numPr>
              <w:ind w:left="426"/>
              <w:contextualSpacing/>
              <w:rPr>
                <w:rFonts w:ascii="Times New Roman" w:eastAsia="Calibri" w:hAnsi="Times New Roman" w:cs="Times New Roman"/>
                <w:b/>
              </w:rPr>
            </w:pPr>
            <w:r w:rsidRPr="003501DC">
              <w:rPr>
                <w:rFonts w:ascii="Times New Roman" w:eastAsia="Calibri" w:hAnsi="Times New Roman" w:cs="Times New Roman"/>
                <w:b/>
              </w:rPr>
              <w:t>Poznámky</w:t>
            </w:r>
          </w:p>
        </w:tc>
      </w:tr>
      <w:tr w:rsidR="003501DC" w:rsidRPr="003501DC" w:rsidTr="009A7447">
        <w:trPr>
          <w:trHeight w:val="713"/>
        </w:trPr>
        <w:tc>
          <w:tcPr>
            <w:tcW w:w="9176" w:type="dxa"/>
            <w:tcBorders>
              <w:top w:val="nil"/>
              <w:left w:val="single" w:sz="4" w:space="0" w:color="auto"/>
              <w:bottom w:val="single" w:sz="4" w:space="0" w:color="FFFFFF"/>
              <w:right w:val="single" w:sz="4" w:space="0" w:color="auto"/>
            </w:tcBorders>
            <w:shd w:val="clear" w:color="auto" w:fill="auto"/>
          </w:tcPr>
          <w:p w:rsidR="001D5246" w:rsidRPr="003501DC" w:rsidRDefault="001D5246" w:rsidP="009A7447">
            <w:pPr>
              <w:jc w:val="both"/>
              <w:rPr>
                <w:rFonts w:ascii="Times New Roman" w:hAnsi="Times New Roman" w:cs="Times New Roman"/>
                <w:sz w:val="20"/>
                <w:szCs w:val="20"/>
                <w:shd w:val="clear" w:color="auto" w:fill="FFFFFF"/>
              </w:rPr>
            </w:pPr>
            <w:r w:rsidRPr="003501DC">
              <w:rPr>
                <w:rFonts w:ascii="Times New Roman" w:eastAsia="Times New Roman" w:hAnsi="Times New Roman" w:cs="Times New Roman"/>
                <w:sz w:val="20"/>
                <w:szCs w:val="20"/>
              </w:rPr>
              <w:t xml:space="preserve">Podľa § 218 ods. 2 </w:t>
            </w:r>
            <w:r w:rsidRPr="003501DC">
              <w:rPr>
                <w:rFonts w:ascii="Times New Roman" w:hAnsi="Times New Roman" w:cs="Times New Roman"/>
                <w:sz w:val="20"/>
                <w:szCs w:val="20"/>
              </w:rPr>
              <w:t>zákona č. 180/2014 Z. z. o podmienkach výkonu volebného práva a o zmene a doplnení niektorých zákonov v znení neskorších predpisov</w:t>
            </w:r>
            <w:r w:rsidRPr="003501DC">
              <w:rPr>
                <w:rFonts w:ascii="Times New Roman" w:eastAsia="Times New Roman" w:hAnsi="Times New Roman" w:cs="Times New Roman"/>
                <w:sz w:val="20"/>
                <w:szCs w:val="20"/>
              </w:rPr>
              <w:t xml:space="preserve"> obce zabezpečujú úlohy na úseku volieb ako prenesený výkon štátnej správy. Na úhradu nákladov preneseného výkonu štátnej správy na úseku volieb sa poskytuje obciam dotácia z kapitoly Ministerstva vnútra Slovenskej republiky v rámci záväzných ukazovateľov štátneho rozpočtu na </w:t>
            </w:r>
            <w:r w:rsidR="008F67DF" w:rsidRPr="003501DC">
              <w:rPr>
                <w:rFonts w:ascii="Times New Roman" w:eastAsia="Times New Roman" w:hAnsi="Times New Roman" w:cs="Times New Roman"/>
                <w:sz w:val="20"/>
                <w:szCs w:val="20"/>
              </w:rPr>
              <w:t>príslušný rozpočtový rok</w:t>
            </w:r>
            <w:r w:rsidRPr="003501DC">
              <w:rPr>
                <w:rFonts w:ascii="Times New Roman" w:eastAsia="Times New Roman" w:hAnsi="Times New Roman" w:cs="Times New Roman"/>
                <w:sz w:val="20"/>
                <w:szCs w:val="20"/>
              </w:rPr>
              <w:t xml:space="preserve">. </w:t>
            </w:r>
            <w:r w:rsidRPr="003501DC">
              <w:rPr>
                <w:rFonts w:ascii="Times New Roman" w:hAnsi="Times New Roman" w:cs="Times New Roman"/>
                <w:sz w:val="20"/>
                <w:szCs w:val="20"/>
                <w:shd w:val="clear" w:color="auto" w:fill="FFFFFF"/>
              </w:rPr>
              <w:t xml:space="preserve">Výdavky spojené </w:t>
            </w:r>
            <w:bookmarkStart w:id="0" w:name="_Hlk95045649"/>
            <w:r w:rsidRPr="003501DC">
              <w:rPr>
                <w:rFonts w:ascii="Times New Roman" w:hAnsi="Times New Roman" w:cs="Times New Roman"/>
                <w:sz w:val="20"/>
                <w:szCs w:val="20"/>
                <w:shd w:val="clear" w:color="auto" w:fill="FFFFFF"/>
              </w:rPr>
              <w:t xml:space="preserve">s prípravou a vykonaním volieb uplatnené podľa </w:t>
            </w:r>
            <w:bookmarkEnd w:id="0"/>
            <w:r w:rsidRPr="003501DC">
              <w:rPr>
                <w:rFonts w:ascii="Times New Roman" w:hAnsi="Times New Roman" w:cs="Times New Roman"/>
                <w:sz w:val="20"/>
                <w:szCs w:val="20"/>
                <w:shd w:val="clear" w:color="auto" w:fill="FFFFFF"/>
              </w:rPr>
              <w:t>vyhlášky Ministerstva vnútra Slovenskej republiky č. 308/2015 Z. z. o výdavkoch spojených s voľbami v znení neskorších predpisov nebudú znášať obce z vlastných rozpočtových zdrojov, ale budú hradené zo štátneho rozpočtu.</w:t>
            </w:r>
          </w:p>
          <w:p w:rsidR="001B23B7" w:rsidRPr="003501DC" w:rsidRDefault="00046A9A" w:rsidP="005A34DA">
            <w:pPr>
              <w:jc w:val="both"/>
              <w:rPr>
                <w:rFonts w:ascii="Times New Roman" w:eastAsia="Times New Roman" w:hAnsi="Times New Roman" w:cs="Times New Roman"/>
                <w:sz w:val="20"/>
                <w:szCs w:val="20"/>
                <w:lang w:eastAsia="sk-SK"/>
              </w:rPr>
            </w:pPr>
            <w:r w:rsidRPr="003501DC">
              <w:rPr>
                <w:rFonts w:ascii="Times New Roman" w:eastAsia="Times New Roman" w:hAnsi="Times New Roman" w:cs="Times New Roman"/>
                <w:bCs/>
                <w:sz w:val="20"/>
                <w:szCs w:val="20"/>
                <w:lang w:eastAsia="sk-SK"/>
              </w:rPr>
              <w:lastRenderedPageBreak/>
              <w:t>Vplyv na rozpočet z titulu zabezpečenia hlasovania poštou vo voľbách do Národnej rady Slovenskej republiky a vo voľbách prezidenta Slovenskej republiky v roku 2024, a to za informačný systém pre voľbu poštou</w:t>
            </w:r>
            <w:r w:rsidR="005A34DA" w:rsidRPr="003501DC">
              <w:rPr>
                <w:rFonts w:ascii="Times New Roman" w:eastAsia="Times New Roman" w:hAnsi="Times New Roman" w:cs="Times New Roman"/>
                <w:bCs/>
                <w:sz w:val="20"/>
                <w:szCs w:val="20"/>
                <w:lang w:eastAsia="sk-SK"/>
              </w:rPr>
              <w:t xml:space="preserve"> bude hradený z vlastných rozpočtových prostriedkov kapitoly ministerstva vnútra; vplyv na rozpočet  z</w:t>
            </w:r>
            <w:r w:rsidRPr="003501DC">
              <w:rPr>
                <w:rFonts w:ascii="Times New Roman" w:eastAsia="Times New Roman" w:hAnsi="Times New Roman" w:cs="Times New Roman"/>
                <w:bCs/>
                <w:sz w:val="20"/>
                <w:szCs w:val="20"/>
                <w:lang w:eastAsia="sk-SK"/>
              </w:rPr>
              <w:t>a zabezpečenie činnosti okresnej vole</w:t>
            </w:r>
            <w:r w:rsidR="006A6B5D" w:rsidRPr="003501DC">
              <w:rPr>
                <w:rFonts w:ascii="Times New Roman" w:eastAsia="Times New Roman" w:hAnsi="Times New Roman" w:cs="Times New Roman"/>
                <w:bCs/>
                <w:sz w:val="20"/>
                <w:szCs w:val="20"/>
                <w:lang w:eastAsia="sk-SK"/>
              </w:rPr>
              <w:t>bnej komisie pre voľbu poštou a</w:t>
            </w:r>
            <w:r w:rsidRPr="003501DC">
              <w:rPr>
                <w:rFonts w:ascii="Times New Roman" w:eastAsia="Times New Roman" w:hAnsi="Times New Roman" w:cs="Times New Roman"/>
                <w:bCs/>
                <w:sz w:val="20"/>
                <w:szCs w:val="20"/>
                <w:lang w:eastAsia="sk-SK"/>
              </w:rPr>
              <w:t xml:space="preserve"> činnosti okrskových volebných komisií utvorených pre osobitné okrsky a  </w:t>
            </w:r>
            <w:r w:rsidR="006A6B5D" w:rsidRPr="003501DC">
              <w:rPr>
                <w:rFonts w:ascii="Times New Roman" w:eastAsia="Times New Roman" w:hAnsi="Times New Roman" w:cs="Times New Roman"/>
                <w:bCs/>
                <w:sz w:val="20"/>
                <w:szCs w:val="20"/>
                <w:lang w:eastAsia="sk-SK"/>
              </w:rPr>
              <w:t>z</w:t>
            </w:r>
            <w:r w:rsidRPr="003501DC">
              <w:rPr>
                <w:rFonts w:ascii="Times New Roman" w:eastAsia="Times New Roman" w:hAnsi="Times New Roman" w:cs="Times New Roman"/>
                <w:bCs/>
                <w:sz w:val="20"/>
                <w:szCs w:val="20"/>
                <w:lang w:eastAsia="sk-SK"/>
              </w:rPr>
              <w:t>a spracovanie údajov, tlače a kompletizácie zásielok pre voľbu poštou</w:t>
            </w:r>
            <w:r w:rsidR="005A34DA" w:rsidRPr="003501DC">
              <w:rPr>
                <w:rFonts w:ascii="Times New Roman" w:eastAsia="Times New Roman" w:hAnsi="Times New Roman" w:cs="Times New Roman"/>
                <w:bCs/>
                <w:sz w:val="20"/>
                <w:szCs w:val="20"/>
                <w:lang w:eastAsia="sk-SK"/>
              </w:rPr>
              <w:t xml:space="preserve"> bude hradený z účelovo určených prostriedkov na vykonanie príslušných volieb.</w:t>
            </w:r>
            <w:r w:rsidR="006A6B5D" w:rsidRPr="003501DC">
              <w:rPr>
                <w:rFonts w:ascii="Times New Roman" w:eastAsia="Times New Roman" w:hAnsi="Times New Roman" w:cs="Times New Roman"/>
                <w:bCs/>
                <w:sz w:val="20"/>
                <w:szCs w:val="20"/>
                <w:lang w:eastAsia="sk-SK"/>
              </w:rPr>
              <w:t xml:space="preserve"> </w:t>
            </w:r>
            <w:r w:rsidRPr="003501DC">
              <w:rPr>
                <w:rFonts w:ascii="Times New Roman" w:eastAsia="Times New Roman" w:hAnsi="Times New Roman" w:cs="Times New Roman"/>
                <w:bCs/>
                <w:sz w:val="20"/>
                <w:szCs w:val="20"/>
                <w:lang w:eastAsia="sk-SK"/>
              </w:rPr>
              <w:t xml:space="preserve">Rozpočtovo nekrytý objem výdavkov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w:t>
            </w:r>
            <w:r w:rsidR="005A34DA" w:rsidRPr="003501DC">
              <w:rPr>
                <w:rFonts w:ascii="Times New Roman" w:eastAsia="Times New Roman" w:hAnsi="Times New Roman" w:cs="Times New Roman"/>
                <w:bCs/>
                <w:sz w:val="20"/>
                <w:szCs w:val="20"/>
                <w:lang w:eastAsia="sk-SK"/>
              </w:rPr>
              <w:t xml:space="preserve"> tak, že sa budú konať </w:t>
            </w:r>
            <w:r w:rsidRPr="003501DC">
              <w:rPr>
                <w:rFonts w:ascii="Times New Roman" w:eastAsia="Times New Roman" w:hAnsi="Times New Roman" w:cs="Times New Roman"/>
                <w:bCs/>
                <w:sz w:val="20"/>
                <w:szCs w:val="20"/>
                <w:lang w:eastAsia="sk-SK"/>
              </w:rPr>
              <w:t>v rovnaký deň a v rovnakom čase.</w:t>
            </w:r>
          </w:p>
        </w:tc>
      </w:tr>
      <w:tr w:rsidR="001B23B7" w:rsidRPr="00B043B4" w:rsidTr="009A744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9A744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408C9" w:rsidRPr="007B0ED9" w:rsidRDefault="00E408C9" w:rsidP="008F67DF">
            <w:pPr>
              <w:jc w:val="both"/>
              <w:rPr>
                <w:rFonts w:ascii="Times New Roman" w:eastAsia="Times New Roman" w:hAnsi="Times New Roman" w:cs="Times New Roman"/>
                <w:sz w:val="20"/>
                <w:szCs w:val="20"/>
                <w:lang w:eastAsia="sk-SK"/>
              </w:rPr>
            </w:pPr>
            <w:r w:rsidRPr="007B0ED9">
              <w:rPr>
                <w:rFonts w:ascii="Times New Roman" w:hAnsi="Times New Roman" w:cs="Times New Roman"/>
                <w:sz w:val="20"/>
                <w:szCs w:val="20"/>
              </w:rPr>
              <w:t>Ing. Eva Chmelová, riaditeľka odboru volieb, referenda a politických strán Ministerstva vnútra SR,</w:t>
            </w:r>
            <w:r w:rsidRPr="007B0ED9">
              <w:rPr>
                <w:rFonts w:ascii="Times New Roman" w:hAnsi="Times New Roman" w:cs="Times New Roman"/>
                <w:sz w:val="20"/>
                <w:szCs w:val="20"/>
              </w:rPr>
              <w:br/>
              <w:t xml:space="preserve">č. t. 02/48592310, e-mail: </w:t>
            </w:r>
            <w:hyperlink r:id="rId9" w:history="1">
              <w:r w:rsidR="002918D0" w:rsidRPr="004400AA">
                <w:rPr>
                  <w:rStyle w:val="Hypertextovprepojenie"/>
                  <w:rFonts w:ascii="Times New Roman" w:hAnsi="Times New Roman" w:cs="Times New Roman"/>
                  <w:sz w:val="20"/>
                  <w:szCs w:val="20"/>
                </w:rPr>
                <w:t>eva.chmelova@minv.sk</w:t>
              </w:r>
            </w:hyperlink>
            <w:r w:rsidR="002918D0">
              <w:rPr>
                <w:rFonts w:ascii="Times New Roman" w:hAnsi="Times New Roman" w:cs="Times New Roman"/>
                <w:sz w:val="20"/>
                <w:szCs w:val="20"/>
              </w:rPr>
              <w:t xml:space="preserve"> </w:t>
            </w:r>
          </w:p>
        </w:tc>
      </w:tr>
      <w:tr w:rsidR="001B23B7" w:rsidRPr="00B043B4" w:rsidTr="009A744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9A7447">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7B0ED9" w:rsidRDefault="00E408C9" w:rsidP="008F67DF">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Skutočne vynaložené výdavky na voľby prezidenta Slovenskej republiky v roku 2019, voľby do Európskeho parlamentu v roku 2019</w:t>
            </w:r>
            <w:r w:rsidR="001D5246" w:rsidRPr="007B0ED9">
              <w:rPr>
                <w:rFonts w:ascii="Times New Roman" w:eastAsia="Times New Roman" w:hAnsi="Times New Roman" w:cs="Times New Roman"/>
                <w:sz w:val="20"/>
                <w:szCs w:val="20"/>
                <w:lang w:eastAsia="sk-SK"/>
              </w:rPr>
              <w:t xml:space="preserve">, voľby </w:t>
            </w:r>
            <w:r w:rsidRPr="007B0ED9">
              <w:rPr>
                <w:rFonts w:ascii="Times New Roman" w:eastAsia="Times New Roman" w:hAnsi="Times New Roman" w:cs="Times New Roman"/>
                <w:sz w:val="20"/>
                <w:szCs w:val="20"/>
                <w:lang w:eastAsia="sk-SK"/>
              </w:rPr>
              <w:t xml:space="preserve">do Národnej rady Slovenskej republiky v roku </w:t>
            </w:r>
            <w:r w:rsidR="001D5246" w:rsidRPr="007B0ED9">
              <w:rPr>
                <w:rFonts w:ascii="Times New Roman" w:eastAsia="Times New Roman" w:hAnsi="Times New Roman" w:cs="Times New Roman"/>
                <w:sz w:val="20"/>
                <w:szCs w:val="20"/>
                <w:lang w:eastAsia="sk-SK"/>
              </w:rPr>
              <w:t xml:space="preserve">2020, indikatívna cenová </w:t>
            </w:r>
            <w:r w:rsidR="00D97EC9" w:rsidRPr="007B0ED9">
              <w:rPr>
                <w:rFonts w:ascii="Times New Roman" w:eastAsia="Times New Roman" w:hAnsi="Times New Roman" w:cs="Times New Roman"/>
                <w:sz w:val="20"/>
                <w:szCs w:val="20"/>
                <w:lang w:eastAsia="sk-SK"/>
              </w:rPr>
              <w:t>ponuka vychádzajúca z prípravných trhových konzultácií</w:t>
            </w:r>
            <w:r w:rsidR="001D5246" w:rsidRPr="007B0ED9">
              <w:rPr>
                <w:rFonts w:ascii="Times New Roman" w:eastAsia="Times New Roman" w:hAnsi="Times New Roman" w:cs="Times New Roman"/>
                <w:sz w:val="20"/>
                <w:szCs w:val="20"/>
                <w:lang w:eastAsia="sk-SK"/>
              </w:rPr>
              <w:t>, zákon č. 180/2014 Z. z. o podmienkach výkonu volebného práva a o zmene a doplnení niektorých zákonov v znení neskorších predpisov, vyhláška Ministerstva vnútra Slovenskej republiky č. 308/2015 Z. z. o výdavkoch spojených s voľbami v znení neskorších predpisov.</w:t>
            </w:r>
          </w:p>
        </w:tc>
      </w:tr>
      <w:tr w:rsidR="001B23B7" w:rsidRPr="00B043B4" w:rsidTr="009A744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A7447">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9A7447">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E133C3" w:rsidRDefault="001B23B7" w:rsidP="009A7447">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E133C3" w:rsidTr="009A7447">
              <w:trPr>
                <w:trHeight w:val="396"/>
              </w:trPr>
              <w:tc>
                <w:tcPr>
                  <w:tcW w:w="2552" w:type="dxa"/>
                </w:tcPr>
                <w:p w:rsidR="001B23B7" w:rsidRPr="00E133C3" w:rsidRDefault="00F06176" w:rsidP="009A744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E133C3">
                        <w:rPr>
                          <w:rFonts w:ascii="Segoe UI Symbol" w:eastAsia="MS Gothic" w:hAnsi="Segoe UI Symbol" w:cs="Segoe UI Symbol"/>
                          <w:b/>
                          <w:sz w:val="20"/>
                          <w:szCs w:val="20"/>
                          <w:lang w:eastAsia="sk-SK"/>
                        </w:rPr>
                        <w:t>☐</w:t>
                      </w:r>
                    </w:sdtContent>
                  </w:sdt>
                  <w:r w:rsidR="0023360B" w:rsidRPr="00E133C3">
                    <w:rPr>
                      <w:rFonts w:ascii="Times New Roman" w:eastAsia="Times New Roman" w:hAnsi="Times New Roman" w:cs="Times New Roman"/>
                      <w:b/>
                      <w:sz w:val="20"/>
                      <w:szCs w:val="20"/>
                      <w:lang w:eastAsia="sk-SK"/>
                    </w:rPr>
                    <w:t xml:space="preserve">  </w:t>
                  </w:r>
                  <w:r w:rsidR="001B23B7" w:rsidRPr="00E133C3">
                    <w:rPr>
                      <w:rFonts w:ascii="Times New Roman" w:eastAsia="Times New Roman" w:hAnsi="Times New Roman" w:cs="Times New Roman"/>
                      <w:b/>
                      <w:sz w:val="20"/>
                      <w:szCs w:val="20"/>
                      <w:lang w:eastAsia="sk-SK"/>
                    </w:rPr>
                    <w:t xml:space="preserve">Súhlasné </w:t>
                  </w:r>
                </w:p>
              </w:tc>
              <w:tc>
                <w:tcPr>
                  <w:tcW w:w="3827" w:type="dxa"/>
                </w:tcPr>
                <w:p w:rsidR="001B23B7" w:rsidRPr="00E133C3" w:rsidRDefault="00F06176" w:rsidP="009A744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E133C3">
                        <w:rPr>
                          <w:rFonts w:ascii="Segoe UI Symbol" w:eastAsia="MS Gothic" w:hAnsi="Segoe UI Symbol" w:cs="Segoe UI Symbol"/>
                          <w:b/>
                          <w:sz w:val="20"/>
                          <w:szCs w:val="20"/>
                          <w:lang w:eastAsia="sk-SK"/>
                        </w:rPr>
                        <w:t>☐</w:t>
                      </w:r>
                    </w:sdtContent>
                  </w:sdt>
                  <w:r w:rsidR="0023360B" w:rsidRPr="00E133C3">
                    <w:rPr>
                      <w:rFonts w:ascii="Times New Roman" w:eastAsia="Times New Roman" w:hAnsi="Times New Roman" w:cs="Times New Roman"/>
                      <w:b/>
                      <w:sz w:val="20"/>
                      <w:szCs w:val="20"/>
                      <w:lang w:eastAsia="sk-SK"/>
                    </w:rPr>
                    <w:t xml:space="preserve">  </w:t>
                  </w:r>
                  <w:r w:rsidR="001B23B7" w:rsidRPr="00E133C3">
                    <w:rPr>
                      <w:rFonts w:ascii="Times New Roman" w:eastAsia="Times New Roman" w:hAnsi="Times New Roman" w:cs="Times New Roman"/>
                      <w:b/>
                      <w:sz w:val="20"/>
                      <w:szCs w:val="20"/>
                      <w:lang w:eastAsia="sk-SK"/>
                    </w:rPr>
                    <w:t>Súhlasné s návrhom na dopracovanie</w:t>
                  </w:r>
                </w:p>
              </w:tc>
              <w:tc>
                <w:tcPr>
                  <w:tcW w:w="2534" w:type="dxa"/>
                </w:tcPr>
                <w:p w:rsidR="001B23B7" w:rsidRPr="00E133C3" w:rsidRDefault="00F06176" w:rsidP="009A7447">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9A7447" w:rsidRPr="00E133C3">
                        <w:rPr>
                          <w:rFonts w:ascii="Segoe UI Symbol" w:eastAsia="MS Gothic" w:hAnsi="Segoe UI Symbol" w:cs="Segoe UI Symbol"/>
                          <w:b/>
                          <w:sz w:val="20"/>
                          <w:szCs w:val="20"/>
                          <w:lang w:eastAsia="sk-SK"/>
                        </w:rPr>
                        <w:t>☒</w:t>
                      </w:r>
                    </w:sdtContent>
                  </w:sdt>
                  <w:r w:rsidR="0023360B" w:rsidRPr="00E133C3">
                    <w:rPr>
                      <w:rFonts w:ascii="Times New Roman" w:eastAsia="Times New Roman" w:hAnsi="Times New Roman" w:cs="Times New Roman"/>
                      <w:b/>
                      <w:sz w:val="20"/>
                      <w:szCs w:val="20"/>
                      <w:lang w:eastAsia="sk-SK"/>
                    </w:rPr>
                    <w:t xml:space="preserve">  </w:t>
                  </w:r>
                  <w:r w:rsidR="001B23B7" w:rsidRPr="00E133C3">
                    <w:rPr>
                      <w:rFonts w:ascii="Times New Roman" w:eastAsia="Times New Roman" w:hAnsi="Times New Roman" w:cs="Times New Roman"/>
                      <w:b/>
                      <w:sz w:val="20"/>
                      <w:szCs w:val="20"/>
                      <w:lang w:eastAsia="sk-SK"/>
                    </w:rPr>
                    <w:t>Nesúhlasné</w:t>
                  </w:r>
                </w:p>
              </w:tc>
            </w:tr>
          </w:tbl>
          <w:p w:rsidR="001B23B7" w:rsidRPr="00E133C3" w:rsidRDefault="001B23B7" w:rsidP="009A7447">
            <w:pPr>
              <w:jc w:val="both"/>
              <w:rPr>
                <w:rFonts w:ascii="Times New Roman" w:eastAsia="Times New Roman" w:hAnsi="Times New Roman" w:cs="Times New Roman"/>
                <w:b/>
                <w:sz w:val="20"/>
                <w:szCs w:val="20"/>
                <w:lang w:eastAsia="sk-SK"/>
              </w:rPr>
            </w:pPr>
            <w:r w:rsidRPr="00E133C3">
              <w:rPr>
                <w:rFonts w:ascii="Times New Roman" w:eastAsia="Times New Roman" w:hAnsi="Times New Roman" w:cs="Times New Roman"/>
                <w:b/>
                <w:sz w:val="20"/>
                <w:szCs w:val="20"/>
                <w:lang w:eastAsia="sk-SK"/>
              </w:rPr>
              <w:t>Uveďte pripomienky zo stanoviska Komisie z časti II. spolu s Vaším vyhodnotením:</w:t>
            </w:r>
          </w:p>
          <w:p w:rsidR="009A7447" w:rsidRPr="00E133C3" w:rsidRDefault="009A7447" w:rsidP="009A7447">
            <w:pPr>
              <w:jc w:val="both"/>
              <w:rPr>
                <w:rFonts w:ascii="Times New Roman" w:hAnsi="Times New Roman" w:cs="Times New Roman"/>
                <w:sz w:val="20"/>
                <w:szCs w:val="20"/>
                <w:lang w:eastAsia="ar-SA"/>
              </w:rPr>
            </w:pPr>
            <w:r w:rsidRPr="00E133C3">
              <w:rPr>
                <w:rFonts w:ascii="Times New Roman" w:hAnsi="Times New Roman" w:cs="Times New Roman"/>
                <w:sz w:val="20"/>
                <w:szCs w:val="20"/>
              </w:rPr>
              <w:t xml:space="preserve">Stála pracovná komisia na posudzovanie vybraných vplyvov vyjadruje </w:t>
            </w:r>
            <w:r w:rsidRPr="00E133C3">
              <w:rPr>
                <w:rFonts w:ascii="Times New Roman" w:hAnsi="Times New Roman" w:cs="Times New Roman"/>
                <w:bCs/>
                <w:sz w:val="20"/>
                <w:szCs w:val="20"/>
              </w:rPr>
              <w:t>nesúhlasné stanovisko</w:t>
            </w:r>
            <w:r w:rsidRPr="00E133C3">
              <w:rPr>
                <w:rFonts w:ascii="Times New Roman" w:hAnsi="Times New Roman" w:cs="Times New Roman"/>
                <w:sz w:val="20"/>
                <w:szCs w:val="20"/>
              </w:rPr>
              <w:t xml:space="preserve"> </w:t>
            </w:r>
            <w:r w:rsidRPr="00E133C3">
              <w:rPr>
                <w:rFonts w:ascii="Times New Roman" w:hAnsi="Times New Roman" w:cs="Times New Roman"/>
                <w:sz w:val="20"/>
                <w:szCs w:val="20"/>
                <w:lang w:eastAsia="ar-SA"/>
              </w:rPr>
              <w:t>s materiálom predloženým na predbežné pripomienkové konanie s odporúčaním na jeho dopracovanie podľa pripomienok.</w:t>
            </w:r>
          </w:p>
          <w:p w:rsidR="009A7447" w:rsidRPr="00E133C3" w:rsidRDefault="009A7447" w:rsidP="009A7447">
            <w:pPr>
              <w:tabs>
                <w:tab w:val="left" w:pos="7296"/>
              </w:tabs>
              <w:rPr>
                <w:rFonts w:ascii="Times New Roman" w:eastAsia="Times New Roman" w:hAnsi="Times New Roman" w:cs="Times New Roman"/>
                <w:b/>
                <w:sz w:val="20"/>
                <w:szCs w:val="20"/>
                <w:lang w:val="cs-CZ" w:eastAsia="sk-SK"/>
              </w:rPr>
            </w:pPr>
          </w:p>
          <w:p w:rsidR="001B23B7" w:rsidRPr="00E133C3" w:rsidRDefault="009A7447" w:rsidP="009A7447">
            <w:pPr>
              <w:tabs>
                <w:tab w:val="left" w:pos="7296"/>
              </w:tabs>
              <w:rPr>
                <w:rFonts w:ascii="Times New Roman" w:eastAsia="Times New Roman" w:hAnsi="Times New Roman" w:cs="Times New Roman"/>
                <w:b/>
                <w:sz w:val="20"/>
                <w:szCs w:val="20"/>
                <w:lang w:eastAsia="sk-SK"/>
              </w:rPr>
            </w:pPr>
            <w:r w:rsidRPr="00E133C3">
              <w:rPr>
                <w:rFonts w:ascii="Times New Roman" w:eastAsia="Times New Roman" w:hAnsi="Times New Roman" w:cs="Times New Roman"/>
                <w:b/>
                <w:sz w:val="20"/>
                <w:szCs w:val="20"/>
                <w:lang w:eastAsia="sk-SK"/>
              </w:rPr>
              <w:tab/>
            </w:r>
          </w:p>
          <w:p w:rsidR="009A7447" w:rsidRPr="00E133C3" w:rsidRDefault="009A7447" w:rsidP="009A7447">
            <w:pPr>
              <w:jc w:val="both"/>
              <w:rPr>
                <w:rFonts w:ascii="Times New Roman" w:hAnsi="Times New Roman" w:cs="Times New Roman"/>
                <w:b/>
                <w:sz w:val="20"/>
                <w:szCs w:val="20"/>
              </w:rPr>
            </w:pPr>
            <w:r w:rsidRPr="00E133C3">
              <w:rPr>
                <w:rFonts w:ascii="Times New Roman" w:hAnsi="Times New Roman" w:cs="Times New Roman"/>
                <w:b/>
                <w:sz w:val="20"/>
                <w:szCs w:val="20"/>
              </w:rPr>
              <w:t>K doložke vybraných vplyvov</w:t>
            </w:r>
          </w:p>
          <w:p w:rsidR="009A7447" w:rsidRDefault="009A7447" w:rsidP="009A7447">
            <w:pPr>
              <w:jc w:val="both"/>
              <w:rPr>
                <w:rFonts w:ascii="Times New Roman" w:hAnsi="Times New Roman" w:cs="Times New Roman"/>
                <w:sz w:val="20"/>
                <w:szCs w:val="20"/>
              </w:rPr>
            </w:pPr>
            <w:r w:rsidRPr="00E133C3">
              <w:rPr>
                <w:rFonts w:ascii="Times New Roman" w:hAnsi="Times New Roman" w:cs="Times New Roman"/>
                <w:sz w:val="20"/>
                <w:szCs w:val="20"/>
              </w:rPr>
              <w:t>Komisia upozorňuje predkladateľa, že v časti 4. Dotknuté subjekty je potrebné špecifikovať aj návrhom dotknuté skupiny voličov.</w:t>
            </w:r>
          </w:p>
          <w:p w:rsidR="006C166B" w:rsidRPr="001E7AA8" w:rsidRDefault="006C166B" w:rsidP="006C166B">
            <w:pPr>
              <w:jc w:val="both"/>
              <w:rPr>
                <w:rFonts w:ascii="Times New Roman" w:hAnsi="Times New Roman" w:cs="Times New Roman"/>
                <w:b/>
                <w:sz w:val="20"/>
                <w:szCs w:val="20"/>
              </w:rPr>
            </w:pPr>
            <w:r w:rsidRPr="001E7AA8">
              <w:rPr>
                <w:rFonts w:ascii="Times New Roman" w:hAnsi="Times New Roman" w:cs="Times New Roman"/>
                <w:b/>
                <w:sz w:val="20"/>
                <w:szCs w:val="20"/>
              </w:rPr>
              <w:t>Vyhodnotenie:</w:t>
            </w:r>
          </w:p>
          <w:p w:rsidR="006C166B" w:rsidRPr="00E133C3" w:rsidRDefault="006C166B" w:rsidP="009A7447">
            <w:pPr>
              <w:jc w:val="both"/>
              <w:rPr>
                <w:rFonts w:ascii="Times New Roman" w:hAnsi="Times New Roman" w:cs="Times New Roman"/>
                <w:sz w:val="20"/>
                <w:szCs w:val="20"/>
              </w:rPr>
            </w:pPr>
            <w:r w:rsidRPr="006C166B">
              <w:rPr>
                <w:rFonts w:ascii="Times New Roman" w:hAnsi="Times New Roman" w:cs="Times New Roman"/>
                <w:b/>
                <w:i/>
                <w:sz w:val="20"/>
                <w:szCs w:val="20"/>
              </w:rPr>
              <w:t>Doložka bola upravená</w:t>
            </w:r>
            <w:r>
              <w:rPr>
                <w:rFonts w:ascii="Times New Roman" w:hAnsi="Times New Roman" w:cs="Times New Roman"/>
                <w:sz w:val="20"/>
                <w:szCs w:val="20"/>
              </w:rPr>
              <w:t>.</w:t>
            </w:r>
          </w:p>
          <w:p w:rsidR="009A7447" w:rsidRPr="00E133C3" w:rsidRDefault="009A7447" w:rsidP="009A7447">
            <w:pPr>
              <w:jc w:val="both"/>
              <w:rPr>
                <w:rFonts w:ascii="Times New Roman" w:hAnsi="Times New Roman" w:cs="Times New Roman"/>
                <w:sz w:val="20"/>
                <w:szCs w:val="20"/>
              </w:rPr>
            </w:pPr>
          </w:p>
          <w:p w:rsidR="009A7447" w:rsidRPr="00E133C3" w:rsidRDefault="009A7447" w:rsidP="009A7447">
            <w:pPr>
              <w:jc w:val="both"/>
              <w:rPr>
                <w:rFonts w:ascii="Times New Roman" w:hAnsi="Times New Roman" w:cs="Times New Roman"/>
                <w:b/>
                <w:bCs/>
                <w:sz w:val="20"/>
                <w:szCs w:val="20"/>
              </w:rPr>
            </w:pPr>
            <w:r w:rsidRPr="00E133C3">
              <w:rPr>
                <w:rFonts w:ascii="Times New Roman" w:hAnsi="Times New Roman" w:cs="Times New Roman"/>
                <w:b/>
                <w:bCs/>
                <w:sz w:val="20"/>
                <w:szCs w:val="20"/>
              </w:rPr>
              <w:t>K vplyvom na rozpočet verejnej správy</w:t>
            </w:r>
          </w:p>
          <w:p w:rsidR="009A7447" w:rsidRPr="00E133C3" w:rsidRDefault="009A7447" w:rsidP="009A7447">
            <w:pPr>
              <w:jc w:val="both"/>
              <w:rPr>
                <w:rFonts w:ascii="Times New Roman" w:hAnsi="Times New Roman" w:cs="Times New Roman"/>
                <w:sz w:val="20"/>
                <w:szCs w:val="20"/>
              </w:rPr>
            </w:pPr>
            <w:r w:rsidRPr="00E133C3">
              <w:rPr>
                <w:rFonts w:ascii="Times New Roman" w:hAnsi="Times New Roman" w:cs="Times New Roman"/>
                <w:sz w:val="20"/>
                <w:szCs w:val="20"/>
              </w:rPr>
              <w:t xml:space="preserve">V doložke vybraných vplyvov je označený negatívny, rozpočtovo nezabezpečený vplyv na rozpočet verejnej správy. V analýze vplyvov je v tabuľke č. 1 kvantifikovaný nárast výdavkov na kapitolu MV SR v sume 230 000 eur v roku 2022, v sume 80 000 eur v roku 2023, v sume 3 530 000 eur v roku 2024 a v sume 50 000 eur v roku 2025. </w:t>
            </w:r>
          </w:p>
          <w:p w:rsidR="009A7447" w:rsidRDefault="009A7447" w:rsidP="009A7447">
            <w:pPr>
              <w:jc w:val="both"/>
              <w:rPr>
                <w:rFonts w:ascii="Times New Roman" w:hAnsi="Times New Roman" w:cs="Times New Roman"/>
                <w:sz w:val="20"/>
                <w:szCs w:val="20"/>
              </w:rPr>
            </w:pPr>
            <w:r w:rsidRPr="00E133C3">
              <w:rPr>
                <w:rFonts w:ascii="Times New Roman" w:hAnsi="Times New Roman" w:cs="Times New Roman"/>
                <w:sz w:val="20"/>
                <w:szCs w:val="20"/>
              </w:rPr>
              <w:t xml:space="preserve">Komisia žiada všetky negatívne vplyvy na rozpočet verejnej správy vyplývajúce z návrhu zákona zabezpečiť v rámci schválených limitov výdavkov dotknutého subjektu verejnej správy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2.1.1. Financovanie návrhu analýzy vplyvov na rozpočet verejnej správy. </w:t>
            </w:r>
          </w:p>
          <w:p w:rsidR="001E7AA8" w:rsidRPr="001E7AA8" w:rsidRDefault="001E7AA8" w:rsidP="009A7447">
            <w:pPr>
              <w:jc w:val="both"/>
              <w:rPr>
                <w:rFonts w:ascii="Times New Roman" w:hAnsi="Times New Roman" w:cs="Times New Roman"/>
                <w:b/>
                <w:sz w:val="20"/>
                <w:szCs w:val="20"/>
              </w:rPr>
            </w:pPr>
            <w:r w:rsidRPr="001E7AA8">
              <w:rPr>
                <w:rFonts w:ascii="Times New Roman" w:hAnsi="Times New Roman" w:cs="Times New Roman"/>
                <w:b/>
                <w:sz w:val="20"/>
                <w:szCs w:val="20"/>
              </w:rPr>
              <w:t>Vyhodnotenie:</w:t>
            </w:r>
          </w:p>
          <w:p w:rsidR="00B647FC" w:rsidRPr="001E7AA8" w:rsidRDefault="00E133C3" w:rsidP="00B647FC">
            <w:pPr>
              <w:ind w:firstLine="708"/>
              <w:jc w:val="both"/>
              <w:rPr>
                <w:rFonts w:ascii="Times New Roman" w:eastAsia="Times New Roman" w:hAnsi="Times New Roman" w:cs="Times New Roman"/>
                <w:bCs/>
                <w:sz w:val="20"/>
                <w:szCs w:val="20"/>
                <w:lang w:eastAsia="sk-SK"/>
              </w:rPr>
            </w:pPr>
            <w:r w:rsidRPr="001E7AA8">
              <w:rPr>
                <w:rFonts w:ascii="Times New Roman" w:hAnsi="Times New Roman" w:cs="Times New Roman"/>
                <w:sz w:val="20"/>
                <w:szCs w:val="20"/>
              </w:rPr>
              <w:t>Ministerstvo vnútra trvá na konštatácii, že zákon bude mať negatívny, rozpočtovo nezabezpečený vplyv na rozpočet verejnej správy. Návrhom novely volebného zákona sa zabezpečuje pl</w:t>
            </w:r>
            <w:r w:rsidR="001E7AA8">
              <w:rPr>
                <w:rFonts w:ascii="Times New Roman" w:hAnsi="Times New Roman" w:cs="Times New Roman"/>
                <w:sz w:val="20"/>
                <w:szCs w:val="20"/>
              </w:rPr>
              <w:t>nenie P</w:t>
            </w:r>
            <w:r w:rsidRPr="001E7AA8">
              <w:rPr>
                <w:rFonts w:ascii="Times New Roman" w:hAnsi="Times New Roman" w:cs="Times New Roman"/>
                <w:sz w:val="20"/>
                <w:szCs w:val="20"/>
              </w:rPr>
              <w:t xml:space="preserve">rogramového vyhlásenia vlády pokiaľ ide o elektronizáciu volebných procesov a vytvorenie možnosti voľby zo zahraničia všetkým voličom ako aj uľahčenie podania žiadosti o voľbu poštou. Ide na jednej strane o investície potrebné pre vytvorenie elektronickej aplikácie, </w:t>
            </w:r>
            <w:r w:rsidR="00B647FC" w:rsidRPr="001E7AA8">
              <w:rPr>
                <w:rFonts w:ascii="Times New Roman" w:eastAsia="Times New Roman" w:hAnsi="Times New Roman" w:cs="Times New Roman"/>
                <w:bCs/>
                <w:sz w:val="20"/>
                <w:szCs w:val="20"/>
                <w:lang w:eastAsia="sk-SK"/>
              </w:rPr>
              <w:t>výdavky na zabezpečenie činnosti okresnej volebnej komisie pre voľbu poštou, činnosti okrskových volebných komisií utvorených pre osobitné okrsky a výdavky na spracovanie údajov, tlače a kompletizácie zásielok pre voľbu poštou tak, ako sú vyčíslené v analýze vplyvov na rozpočet verejnej správy.</w:t>
            </w:r>
          </w:p>
          <w:p w:rsidR="001E7AA8" w:rsidRDefault="001E7AA8" w:rsidP="009A7447">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00B647FC" w:rsidRPr="001E7AA8">
              <w:rPr>
                <w:rFonts w:ascii="Times New Roman" w:eastAsia="Times New Roman" w:hAnsi="Times New Roman" w:cs="Times New Roman"/>
                <w:bCs/>
                <w:sz w:val="20"/>
                <w:szCs w:val="20"/>
                <w:lang w:eastAsia="sk-SK"/>
              </w:rPr>
              <w:t>Okrem toho sa vytvárajú zákonné predpoklady na konanie druhého kola volieb prezidenta Slovenskej republiky a konanie volieb do Európskeho parlamentu v rovnaký deň a v rovnakom čase.  Návrh zákona však neurčuje, že voľby sa nevyhnutne musia uskutočniť v rovnakom čase. Ak by sa však  druhé kolo volieb prezidenta Slovenskej republiky a  voľby do Európskeho parlament</w:t>
            </w:r>
            <w:r w:rsidR="006C166B">
              <w:rPr>
                <w:rFonts w:ascii="Times New Roman" w:eastAsia="Times New Roman" w:hAnsi="Times New Roman" w:cs="Times New Roman"/>
                <w:bCs/>
                <w:sz w:val="20"/>
                <w:szCs w:val="20"/>
                <w:lang w:eastAsia="sk-SK"/>
              </w:rPr>
              <w:t>u</w:t>
            </w:r>
            <w:r w:rsidR="00B647FC" w:rsidRPr="001E7AA8">
              <w:rPr>
                <w:rFonts w:ascii="Times New Roman" w:eastAsia="Times New Roman" w:hAnsi="Times New Roman" w:cs="Times New Roman"/>
                <w:bCs/>
                <w:sz w:val="20"/>
                <w:szCs w:val="20"/>
                <w:lang w:eastAsia="sk-SK"/>
              </w:rPr>
              <w:t xml:space="preserve"> konali v rovnaký deň a v rovnakom čase, bude to mať </w:t>
            </w:r>
            <w:r w:rsidR="00B647FC" w:rsidRPr="001E7AA8">
              <w:rPr>
                <w:rFonts w:ascii="Times New Roman" w:eastAsia="Times New Roman" w:hAnsi="Times New Roman" w:cs="Times New Roman"/>
                <w:bCs/>
                <w:sz w:val="20"/>
                <w:szCs w:val="20"/>
                <w:lang w:eastAsia="sk-SK"/>
              </w:rPr>
              <w:lastRenderedPageBreak/>
              <w:t xml:space="preserve">vplyv na rozpočet, s ktorým sa musí počítať a bez týchto rozpočtových prostriedkov nebude môcť ministerstvo vnútra konanie volieb zabezpečiť. </w:t>
            </w:r>
          </w:p>
          <w:p w:rsidR="009A7447" w:rsidRPr="001E7AA8" w:rsidRDefault="001E7AA8" w:rsidP="009A7447">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00B647FC" w:rsidRPr="001E7AA8">
              <w:rPr>
                <w:rFonts w:ascii="Times New Roman" w:eastAsia="Times New Roman" w:hAnsi="Times New Roman" w:cs="Times New Roman"/>
                <w:bCs/>
                <w:sz w:val="20"/>
                <w:szCs w:val="20"/>
                <w:lang w:eastAsia="sk-SK"/>
              </w:rPr>
              <w:t xml:space="preserve">Vzhľadom na skutočnosť, že ide o významné čiastky v miliónoch eur, </w:t>
            </w:r>
            <w:r w:rsidR="00B647FC" w:rsidRPr="001E7AA8">
              <w:rPr>
                <w:rFonts w:ascii="Times New Roman" w:eastAsia="Times New Roman" w:hAnsi="Times New Roman" w:cs="Times New Roman"/>
                <w:b/>
                <w:bCs/>
                <w:sz w:val="20"/>
                <w:szCs w:val="20"/>
                <w:lang w:eastAsia="sk-SK"/>
              </w:rPr>
              <w:t xml:space="preserve">nie je možné </w:t>
            </w:r>
            <w:r w:rsidRPr="001E7AA8">
              <w:rPr>
                <w:rFonts w:ascii="Times New Roman" w:eastAsia="Times New Roman" w:hAnsi="Times New Roman" w:cs="Times New Roman"/>
                <w:b/>
                <w:bCs/>
                <w:sz w:val="20"/>
                <w:szCs w:val="20"/>
                <w:lang w:eastAsia="sk-SK"/>
              </w:rPr>
              <w:t>pripomienke</w:t>
            </w:r>
            <w:r w:rsidRPr="001E7AA8">
              <w:rPr>
                <w:rFonts w:ascii="Times New Roman" w:eastAsia="Times New Roman" w:hAnsi="Times New Roman" w:cs="Times New Roman"/>
                <w:bCs/>
                <w:sz w:val="20"/>
                <w:szCs w:val="20"/>
                <w:lang w:eastAsia="sk-SK"/>
              </w:rPr>
              <w:t xml:space="preserve"> Stálej komisie „</w:t>
            </w:r>
            <w:r w:rsidRPr="001E7AA8">
              <w:rPr>
                <w:rFonts w:ascii="Times New Roman" w:hAnsi="Times New Roman" w:cs="Times New Roman"/>
                <w:sz w:val="20"/>
                <w:szCs w:val="20"/>
              </w:rPr>
              <w:t xml:space="preserve">všetky negatívne vplyvy na rozpočet verejnej správy vyplývajúce z návrhu zákona zabezpečiť v rámci schválených limitov výdavkov dotknutého subjektu verejnej správy na príslušné rozpočtové roky bez dodatočných požiadaviek na rozpočet verejnej správy“ </w:t>
            </w:r>
            <w:r w:rsidRPr="001E7AA8">
              <w:rPr>
                <w:rFonts w:ascii="Times New Roman" w:hAnsi="Times New Roman" w:cs="Times New Roman"/>
                <w:b/>
                <w:sz w:val="20"/>
                <w:szCs w:val="20"/>
              </w:rPr>
              <w:t>vyhovieť</w:t>
            </w:r>
            <w:r w:rsidRPr="001E7AA8">
              <w:rPr>
                <w:rFonts w:ascii="Times New Roman" w:hAnsi="Times New Roman" w:cs="Times New Roman"/>
                <w:sz w:val="20"/>
                <w:szCs w:val="20"/>
              </w:rPr>
              <w:t>.</w:t>
            </w:r>
          </w:p>
          <w:p w:rsidR="00B647FC" w:rsidRDefault="00B647FC" w:rsidP="009A7447">
            <w:pPr>
              <w:jc w:val="both"/>
              <w:rPr>
                <w:rFonts w:ascii="Times New Roman" w:hAnsi="Times New Roman" w:cs="Times New Roman"/>
                <w:sz w:val="20"/>
                <w:szCs w:val="20"/>
              </w:rPr>
            </w:pPr>
          </w:p>
          <w:p w:rsidR="001E7AA8" w:rsidRDefault="001E7AA8" w:rsidP="009A7447">
            <w:pPr>
              <w:jc w:val="both"/>
              <w:rPr>
                <w:rFonts w:ascii="Times New Roman" w:hAnsi="Times New Roman" w:cs="Times New Roman"/>
                <w:sz w:val="20"/>
                <w:szCs w:val="20"/>
              </w:rPr>
            </w:pPr>
          </w:p>
          <w:p w:rsidR="001E7AA8" w:rsidRDefault="001E7AA8" w:rsidP="009A7447">
            <w:pPr>
              <w:jc w:val="both"/>
              <w:rPr>
                <w:rFonts w:ascii="Times New Roman" w:hAnsi="Times New Roman" w:cs="Times New Roman"/>
                <w:sz w:val="20"/>
                <w:szCs w:val="20"/>
              </w:rPr>
            </w:pPr>
          </w:p>
          <w:p w:rsidR="001E7AA8" w:rsidRPr="001E7AA8" w:rsidRDefault="001E7AA8" w:rsidP="009A7447">
            <w:pPr>
              <w:jc w:val="both"/>
              <w:rPr>
                <w:rFonts w:ascii="Times New Roman" w:hAnsi="Times New Roman" w:cs="Times New Roman"/>
                <w:sz w:val="20"/>
                <w:szCs w:val="20"/>
              </w:rPr>
            </w:pPr>
          </w:p>
          <w:p w:rsidR="009A7447" w:rsidRPr="00E133C3" w:rsidRDefault="009A7447" w:rsidP="009A7447">
            <w:pPr>
              <w:jc w:val="both"/>
              <w:rPr>
                <w:rFonts w:ascii="Times New Roman" w:hAnsi="Times New Roman" w:cs="Times New Roman"/>
                <w:b/>
                <w:sz w:val="20"/>
                <w:szCs w:val="20"/>
              </w:rPr>
            </w:pPr>
            <w:r w:rsidRPr="00E133C3">
              <w:rPr>
                <w:rFonts w:ascii="Times New Roman" w:hAnsi="Times New Roman" w:cs="Times New Roman"/>
                <w:b/>
                <w:sz w:val="20"/>
                <w:szCs w:val="20"/>
              </w:rPr>
              <w:t>K vplyvom na informatizáciu spoločnosti</w:t>
            </w:r>
          </w:p>
          <w:p w:rsidR="009A7447" w:rsidRDefault="009A7447" w:rsidP="009A7447">
            <w:pPr>
              <w:jc w:val="both"/>
              <w:rPr>
                <w:rFonts w:ascii="Times New Roman" w:hAnsi="Times New Roman" w:cs="Times New Roman"/>
                <w:sz w:val="20"/>
                <w:szCs w:val="20"/>
              </w:rPr>
            </w:pPr>
            <w:r w:rsidRPr="00E133C3">
              <w:rPr>
                <w:rFonts w:ascii="Times New Roman" w:hAnsi="Times New Roman" w:cs="Times New Roman"/>
                <w:sz w:val="20"/>
                <w:szCs w:val="20"/>
              </w:rPr>
              <w:t xml:space="preserve">Komisia súhlasí s tým, že predmetný návrh zákona má vplyv na informatizáciu spoločnosti. V bode 6.3 Analýzy vplyvov však stačí v časti rezortná úroveň uviesť „X“ v zmysle metodiky a v druhej časti nadrezortná úroveň netreba uvádzať „nie“, stačí ponechať prázdne pole. </w:t>
            </w:r>
          </w:p>
          <w:p w:rsidR="001E7AA8" w:rsidRPr="001E7AA8" w:rsidRDefault="001E7AA8" w:rsidP="001E7AA8">
            <w:pPr>
              <w:jc w:val="both"/>
              <w:rPr>
                <w:rFonts w:ascii="Times New Roman" w:hAnsi="Times New Roman" w:cs="Times New Roman"/>
                <w:b/>
                <w:bCs/>
                <w:sz w:val="20"/>
                <w:szCs w:val="20"/>
              </w:rPr>
            </w:pPr>
            <w:r w:rsidRPr="001E7AA8">
              <w:rPr>
                <w:rFonts w:ascii="Times New Roman" w:hAnsi="Times New Roman" w:cs="Times New Roman"/>
                <w:b/>
                <w:bCs/>
                <w:sz w:val="20"/>
                <w:szCs w:val="20"/>
              </w:rPr>
              <w:t>Vyhodnotenie:</w:t>
            </w:r>
          </w:p>
          <w:p w:rsidR="009A7447" w:rsidRDefault="00DC78B6" w:rsidP="009A7447">
            <w:pPr>
              <w:jc w:val="both"/>
              <w:rPr>
                <w:rFonts w:ascii="Times New Roman" w:hAnsi="Times New Roman" w:cs="Times New Roman"/>
                <w:b/>
                <w:i/>
                <w:sz w:val="20"/>
                <w:szCs w:val="20"/>
              </w:rPr>
            </w:pPr>
            <w:r w:rsidRPr="00E133C3">
              <w:rPr>
                <w:rFonts w:ascii="Times New Roman" w:hAnsi="Times New Roman" w:cs="Times New Roman"/>
                <w:b/>
                <w:i/>
                <w:sz w:val="20"/>
                <w:szCs w:val="20"/>
              </w:rPr>
              <w:t>Doložka  bola upravená</w:t>
            </w:r>
            <w:r w:rsidR="009A00B3">
              <w:rPr>
                <w:rFonts w:ascii="Times New Roman" w:hAnsi="Times New Roman" w:cs="Times New Roman"/>
                <w:b/>
                <w:i/>
                <w:sz w:val="20"/>
                <w:szCs w:val="20"/>
              </w:rPr>
              <w:t>.</w:t>
            </w:r>
          </w:p>
          <w:p w:rsidR="001E7AA8" w:rsidRPr="00E133C3" w:rsidRDefault="001E7AA8" w:rsidP="009A7447">
            <w:pPr>
              <w:jc w:val="both"/>
              <w:rPr>
                <w:rFonts w:ascii="Times New Roman" w:hAnsi="Times New Roman" w:cs="Times New Roman"/>
                <w:b/>
                <w:i/>
                <w:sz w:val="20"/>
                <w:szCs w:val="20"/>
              </w:rPr>
            </w:pPr>
          </w:p>
          <w:p w:rsidR="009A7447" w:rsidRPr="00E133C3" w:rsidRDefault="009A7447" w:rsidP="009A7447">
            <w:pPr>
              <w:jc w:val="both"/>
              <w:rPr>
                <w:rFonts w:ascii="Times New Roman" w:hAnsi="Times New Roman" w:cs="Times New Roman"/>
                <w:b/>
                <w:sz w:val="20"/>
                <w:szCs w:val="20"/>
              </w:rPr>
            </w:pPr>
            <w:r w:rsidRPr="00E133C3">
              <w:rPr>
                <w:rFonts w:ascii="Times New Roman" w:hAnsi="Times New Roman" w:cs="Times New Roman"/>
                <w:b/>
                <w:sz w:val="20"/>
                <w:szCs w:val="20"/>
              </w:rPr>
              <w:t>K sociálnym vplyvom</w:t>
            </w:r>
          </w:p>
          <w:p w:rsidR="009A7447" w:rsidRDefault="009A7447" w:rsidP="009A7447">
            <w:pPr>
              <w:jc w:val="both"/>
              <w:rPr>
                <w:rFonts w:ascii="Times New Roman" w:hAnsi="Times New Roman" w:cs="Times New Roman"/>
                <w:sz w:val="20"/>
                <w:szCs w:val="20"/>
              </w:rPr>
            </w:pPr>
            <w:r w:rsidRPr="00E133C3">
              <w:rPr>
                <w:rFonts w:ascii="Times New Roman" w:hAnsi="Times New Roman" w:cs="Times New Roman"/>
                <w:iCs/>
                <w:sz w:val="20"/>
                <w:szCs w:val="20"/>
              </w:rPr>
              <w:t>Ak vplyv nevzniká, je potrebné v príslušnom riadku tabuľky Analýzy vplyvov uviesť text "Bez vplyvu".</w:t>
            </w:r>
            <w:r w:rsidRPr="00E133C3">
              <w:rPr>
                <w:rFonts w:ascii="Times New Roman" w:hAnsi="Times New Roman" w:cs="Times New Roman"/>
                <w:sz w:val="20"/>
                <w:szCs w:val="20"/>
              </w:rPr>
              <w:t> </w:t>
            </w:r>
          </w:p>
          <w:p w:rsidR="001E7AA8" w:rsidRPr="001E7AA8" w:rsidRDefault="001E7AA8" w:rsidP="001E7AA8">
            <w:pPr>
              <w:jc w:val="both"/>
              <w:rPr>
                <w:rFonts w:ascii="Times New Roman" w:hAnsi="Times New Roman" w:cs="Times New Roman"/>
                <w:b/>
                <w:bCs/>
                <w:sz w:val="20"/>
                <w:szCs w:val="20"/>
              </w:rPr>
            </w:pPr>
            <w:r w:rsidRPr="001E7AA8">
              <w:rPr>
                <w:rFonts w:ascii="Times New Roman" w:hAnsi="Times New Roman" w:cs="Times New Roman"/>
                <w:b/>
                <w:bCs/>
                <w:sz w:val="20"/>
                <w:szCs w:val="20"/>
              </w:rPr>
              <w:t>Vyhodnotenie:</w:t>
            </w:r>
          </w:p>
          <w:p w:rsidR="00DC78B6" w:rsidRPr="00E133C3" w:rsidRDefault="00DC78B6" w:rsidP="00DC78B6">
            <w:pPr>
              <w:jc w:val="both"/>
              <w:rPr>
                <w:rFonts w:ascii="Times New Roman" w:hAnsi="Times New Roman" w:cs="Times New Roman"/>
                <w:b/>
                <w:i/>
                <w:sz w:val="20"/>
                <w:szCs w:val="20"/>
              </w:rPr>
            </w:pPr>
            <w:r w:rsidRPr="00E133C3">
              <w:rPr>
                <w:rFonts w:ascii="Times New Roman" w:hAnsi="Times New Roman" w:cs="Times New Roman"/>
                <w:b/>
                <w:i/>
                <w:sz w:val="20"/>
                <w:szCs w:val="20"/>
              </w:rPr>
              <w:t>Doložka  bola upravená</w:t>
            </w:r>
            <w:r w:rsidR="009A00B3">
              <w:rPr>
                <w:rFonts w:ascii="Times New Roman" w:hAnsi="Times New Roman" w:cs="Times New Roman"/>
                <w:b/>
                <w:i/>
                <w:sz w:val="20"/>
                <w:szCs w:val="20"/>
              </w:rPr>
              <w:t>.</w:t>
            </w:r>
          </w:p>
          <w:p w:rsidR="009A7447" w:rsidRPr="00E133C3" w:rsidRDefault="009A7447" w:rsidP="009A7447">
            <w:pPr>
              <w:jc w:val="both"/>
              <w:rPr>
                <w:rFonts w:ascii="Times New Roman" w:hAnsi="Times New Roman" w:cs="Times New Roman"/>
                <w:sz w:val="20"/>
                <w:szCs w:val="20"/>
              </w:rPr>
            </w:pPr>
          </w:p>
          <w:p w:rsidR="009A7447" w:rsidRPr="00E133C3" w:rsidRDefault="009A7447" w:rsidP="009A7447">
            <w:pPr>
              <w:jc w:val="both"/>
              <w:rPr>
                <w:rFonts w:ascii="Times New Roman" w:hAnsi="Times New Roman" w:cs="Times New Roman"/>
                <w:b/>
                <w:sz w:val="20"/>
                <w:szCs w:val="20"/>
              </w:rPr>
            </w:pPr>
            <w:r w:rsidRPr="00E133C3">
              <w:rPr>
                <w:rFonts w:ascii="Times New Roman" w:hAnsi="Times New Roman" w:cs="Times New Roman"/>
                <w:b/>
                <w:bCs/>
                <w:sz w:val="20"/>
                <w:szCs w:val="20"/>
              </w:rPr>
              <w:t>K vplyvom na služby verejnej správy na občana</w:t>
            </w:r>
          </w:p>
          <w:p w:rsidR="009A7447" w:rsidRPr="00E133C3" w:rsidRDefault="009A7447" w:rsidP="009A7447">
            <w:pPr>
              <w:jc w:val="both"/>
              <w:rPr>
                <w:rFonts w:ascii="Times New Roman" w:hAnsi="Times New Roman" w:cs="Times New Roman"/>
                <w:bCs/>
                <w:sz w:val="20"/>
                <w:szCs w:val="20"/>
              </w:rPr>
            </w:pPr>
            <w:r w:rsidRPr="00E133C3">
              <w:rPr>
                <w:rFonts w:ascii="Times New Roman" w:hAnsi="Times New Roman" w:cs="Times New Roman"/>
                <w:bCs/>
                <w:sz w:val="20"/>
                <w:szCs w:val="20"/>
              </w:rPr>
              <w:t>Komisia navrhuje predkladateľovi v doložke vybraných vplyvov okrem pozitívneho vplyvu vyznačiť aj negatívny vplyv na služby verejnej správy na občana z dôvodu, že občan (volič), ktorý si chce uplatniť volebné právo pre voľbu prezidenta SR zo zahraničia poštou, znáša náklady na úhradu poplatku za poštovné.</w:t>
            </w:r>
          </w:p>
          <w:p w:rsidR="009A7447" w:rsidRPr="00E133C3" w:rsidRDefault="009A7447" w:rsidP="009A7447">
            <w:pPr>
              <w:jc w:val="both"/>
              <w:rPr>
                <w:rFonts w:ascii="Times New Roman" w:hAnsi="Times New Roman" w:cs="Times New Roman"/>
                <w:bCs/>
                <w:sz w:val="20"/>
                <w:szCs w:val="20"/>
              </w:rPr>
            </w:pPr>
            <w:r w:rsidRPr="00E133C3">
              <w:rPr>
                <w:rFonts w:ascii="Times New Roman" w:hAnsi="Times New Roman" w:cs="Times New Roman"/>
                <w:bCs/>
                <w:sz w:val="20"/>
                <w:szCs w:val="20"/>
              </w:rPr>
              <w:t>Predkladateľovi rovnako Komisia navrhuje v doložke vybraných vplyvov okrem pozitívneho vplyvu na procesy služieb vo verejnej správe vyznačiť aj vplyv negatívny, keďže z predkladaného materiálu je zrejme, že celý proces voľby poštou zo zahraničia bude zastrešovať Ministerstvo vnútra SR, čím rezortu vznikne nová povinnosť.</w:t>
            </w:r>
          </w:p>
          <w:p w:rsidR="009A7447" w:rsidRPr="00E133C3" w:rsidRDefault="009A7447" w:rsidP="009A7447">
            <w:pPr>
              <w:jc w:val="both"/>
              <w:rPr>
                <w:rFonts w:ascii="Times New Roman" w:hAnsi="Times New Roman" w:cs="Times New Roman"/>
                <w:bCs/>
                <w:sz w:val="20"/>
                <w:szCs w:val="20"/>
              </w:rPr>
            </w:pPr>
            <w:r w:rsidRPr="00E133C3">
              <w:rPr>
                <w:rFonts w:ascii="Times New Roman" w:hAnsi="Times New Roman" w:cs="Times New Roman"/>
                <w:bCs/>
                <w:sz w:val="20"/>
                <w:szCs w:val="20"/>
              </w:rPr>
              <w:t xml:space="preserve">V časti 7.2.1 Zvýšenie priamych finančných nákladov v Analýze vplyvov na služby verejnej správy pre občana Komisia predkladateľovi upraviť pôvodné znenie, ktoré sa vzťahuje na nákladovosť subjektu verejnej správy, nie na občana SR, („Zvýšia sa náklady na zriadenie a udržiavanie informačného systému. Dopad nákladov na zasielanie zásielok nie je možné vyčísliť, pretože závisí od počtu voličov, ktorí prejavia záujem hlasovať poštou zo zahraničia.“) a upraviť ho znením korešpondujúcim s nákladmi za poštovné, ktoré znáša občan (volič) pri uplatnení volebného práva pre voľbu prezidenta SR poštou zo zahraničia. </w:t>
            </w:r>
          </w:p>
          <w:p w:rsidR="009238DD" w:rsidRDefault="001E7AA8" w:rsidP="009A7447">
            <w:pPr>
              <w:jc w:val="both"/>
              <w:rPr>
                <w:rFonts w:ascii="Times New Roman" w:hAnsi="Times New Roman" w:cs="Times New Roman"/>
                <w:b/>
                <w:bCs/>
                <w:sz w:val="20"/>
                <w:szCs w:val="20"/>
              </w:rPr>
            </w:pPr>
            <w:r w:rsidRPr="001E7AA8">
              <w:rPr>
                <w:rFonts w:ascii="Times New Roman" w:hAnsi="Times New Roman" w:cs="Times New Roman"/>
                <w:b/>
                <w:bCs/>
                <w:sz w:val="20"/>
                <w:szCs w:val="20"/>
              </w:rPr>
              <w:t>Vyhodnotenie:</w:t>
            </w:r>
          </w:p>
          <w:p w:rsidR="00DC78B6" w:rsidRPr="00E133C3" w:rsidRDefault="00DC78B6" w:rsidP="00DC78B6">
            <w:pPr>
              <w:jc w:val="both"/>
              <w:rPr>
                <w:rFonts w:ascii="Times New Roman" w:hAnsi="Times New Roman" w:cs="Times New Roman"/>
                <w:b/>
                <w:i/>
                <w:sz w:val="20"/>
                <w:szCs w:val="20"/>
              </w:rPr>
            </w:pPr>
            <w:r w:rsidRPr="00E133C3">
              <w:rPr>
                <w:rFonts w:ascii="Times New Roman" w:hAnsi="Times New Roman" w:cs="Times New Roman"/>
                <w:b/>
                <w:i/>
                <w:sz w:val="20"/>
                <w:szCs w:val="20"/>
              </w:rPr>
              <w:t>Doložka  bola upravená</w:t>
            </w:r>
            <w:r w:rsidR="009238DD" w:rsidRPr="00E133C3">
              <w:rPr>
                <w:rFonts w:ascii="Times New Roman" w:hAnsi="Times New Roman" w:cs="Times New Roman"/>
                <w:b/>
                <w:i/>
                <w:sz w:val="20"/>
                <w:szCs w:val="20"/>
              </w:rPr>
              <w:t>.</w:t>
            </w:r>
          </w:p>
          <w:p w:rsidR="00E133C3" w:rsidRPr="00E133C3" w:rsidRDefault="00E133C3" w:rsidP="00E133C3">
            <w:pPr>
              <w:jc w:val="both"/>
              <w:rPr>
                <w:rFonts w:ascii="Times New Roman" w:hAnsi="Times New Roman" w:cs="Times New Roman"/>
                <w:bCs/>
                <w:sz w:val="20"/>
                <w:szCs w:val="20"/>
              </w:rPr>
            </w:pPr>
            <w:r w:rsidRPr="001E7AA8">
              <w:rPr>
                <w:rFonts w:ascii="Times New Roman" w:hAnsi="Times New Roman" w:cs="Times New Roman"/>
                <w:b/>
                <w:bCs/>
                <w:i/>
                <w:sz w:val="20"/>
                <w:szCs w:val="20"/>
              </w:rPr>
              <w:t>Vyznačenie negatívneho vplyvu</w:t>
            </w:r>
            <w:r>
              <w:rPr>
                <w:rFonts w:ascii="Times New Roman" w:hAnsi="Times New Roman" w:cs="Times New Roman"/>
                <w:b/>
                <w:bCs/>
                <w:sz w:val="20"/>
                <w:szCs w:val="20"/>
              </w:rPr>
              <w:t xml:space="preserve"> </w:t>
            </w:r>
            <w:r w:rsidRPr="00E133C3">
              <w:rPr>
                <w:rFonts w:ascii="Times New Roman" w:hAnsi="Times New Roman" w:cs="Times New Roman"/>
                <w:bCs/>
                <w:sz w:val="20"/>
                <w:szCs w:val="20"/>
              </w:rPr>
              <w:t>na procesy služieb vo verejnej správe</w:t>
            </w:r>
            <w:r w:rsidRPr="00E133C3">
              <w:rPr>
                <w:rFonts w:ascii="Times New Roman" w:hAnsi="Times New Roman" w:cs="Times New Roman"/>
                <w:b/>
                <w:bCs/>
                <w:sz w:val="20"/>
                <w:szCs w:val="20"/>
              </w:rPr>
              <w:t>,</w:t>
            </w:r>
            <w:r w:rsidRPr="00E133C3">
              <w:rPr>
                <w:rFonts w:ascii="Times New Roman" w:hAnsi="Times New Roman" w:cs="Times New Roman"/>
                <w:bCs/>
                <w:sz w:val="20"/>
                <w:szCs w:val="20"/>
              </w:rPr>
              <w:t xml:space="preserve"> „keďže z predkladaného materiálu je zrejme, že celý proces voľby poštou zo zahraničia bude zastrešovať Ministerstvo vnútra SR, čím rezortu vznikne nová povinnosť“ nepovažujeme za </w:t>
            </w:r>
            <w:r>
              <w:rPr>
                <w:rFonts w:ascii="Times New Roman" w:hAnsi="Times New Roman" w:cs="Times New Roman"/>
                <w:bCs/>
                <w:sz w:val="20"/>
                <w:szCs w:val="20"/>
              </w:rPr>
              <w:t>správne</w:t>
            </w:r>
            <w:r w:rsidRPr="00E133C3">
              <w:rPr>
                <w:rFonts w:ascii="Times New Roman" w:hAnsi="Times New Roman" w:cs="Times New Roman"/>
                <w:bCs/>
                <w:sz w:val="20"/>
                <w:szCs w:val="20"/>
              </w:rPr>
              <w:t xml:space="preserve"> z dôvodu, že ministerstvu vnútra nevznikla nová povinnosť. Ministerstvo vnútra podľa doposiaľ platného volebného zákona vybavovalo žiadosti o voľbu poštou občanov, ktorí nemajú trvalý pobyt na Slovensku. Nová právna úprava síce na jednej strane odbremeňuje obce a všetky žiadosti navrhuje presmerovať na ministerstvo vnútra,</w:t>
            </w:r>
            <w:r w:rsidR="006C166B">
              <w:rPr>
                <w:rFonts w:ascii="Times New Roman" w:hAnsi="Times New Roman" w:cs="Times New Roman"/>
                <w:bCs/>
                <w:sz w:val="20"/>
                <w:szCs w:val="20"/>
              </w:rPr>
              <w:t xml:space="preserve"> avšak na druhej strane</w:t>
            </w:r>
            <w:r w:rsidRPr="00E133C3">
              <w:rPr>
                <w:rFonts w:ascii="Times New Roman" w:hAnsi="Times New Roman" w:cs="Times New Roman"/>
                <w:bCs/>
                <w:sz w:val="20"/>
                <w:szCs w:val="20"/>
              </w:rPr>
              <w:t xml:space="preserve"> zavádza aplikáciu, ktorá zamestnancov ministerstva odbremení od priamej komunikácie s voličmi a od osobného vybavovania žiadostí o voľbu poštou.</w:t>
            </w:r>
          </w:p>
          <w:p w:rsidR="009238DD" w:rsidRPr="00E133C3" w:rsidRDefault="009238DD" w:rsidP="00DC78B6">
            <w:pPr>
              <w:jc w:val="both"/>
              <w:rPr>
                <w:rFonts w:ascii="Times New Roman" w:hAnsi="Times New Roman" w:cs="Times New Roman"/>
                <w:b/>
                <w:i/>
                <w:sz w:val="20"/>
                <w:szCs w:val="20"/>
              </w:rPr>
            </w:pPr>
          </w:p>
          <w:p w:rsidR="00DC78B6" w:rsidRPr="00E133C3" w:rsidRDefault="00DC78B6" w:rsidP="009A7447">
            <w:pPr>
              <w:jc w:val="both"/>
              <w:rPr>
                <w:rFonts w:ascii="Times New Roman" w:hAnsi="Times New Roman" w:cs="Times New Roman"/>
                <w:bCs/>
                <w:sz w:val="20"/>
                <w:szCs w:val="20"/>
              </w:rPr>
            </w:pPr>
          </w:p>
          <w:p w:rsidR="001B23B7" w:rsidRPr="00E133C3" w:rsidRDefault="001B23B7" w:rsidP="009239EE">
            <w:pPr>
              <w:tabs>
                <w:tab w:val="left" w:pos="7296"/>
              </w:tabs>
              <w:rPr>
                <w:rFonts w:ascii="Times New Roman" w:eastAsia="Times New Roman" w:hAnsi="Times New Roman" w:cs="Times New Roman"/>
                <w:b/>
                <w:sz w:val="20"/>
                <w:szCs w:val="20"/>
                <w:lang w:eastAsia="sk-SK"/>
              </w:rPr>
            </w:pPr>
          </w:p>
        </w:tc>
      </w:tr>
      <w:tr w:rsidR="001B23B7" w:rsidRPr="00B043B4" w:rsidTr="009A7447">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9A7447">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9A7447">
        <w:tblPrEx>
          <w:tblBorders>
            <w:insideH w:val="single" w:sz="4" w:space="0" w:color="FFFFFF"/>
            <w:insideV w:val="single" w:sz="4" w:space="0" w:color="FFFFFF"/>
          </w:tblBorders>
        </w:tblPrEx>
        <w:tc>
          <w:tcPr>
            <w:tcW w:w="9176" w:type="dxa"/>
            <w:shd w:val="clear" w:color="auto" w:fill="FFFFFF"/>
          </w:tcPr>
          <w:p w:rsidR="001B23B7" w:rsidRPr="00B043B4" w:rsidRDefault="001B23B7" w:rsidP="009A7447">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9A7447">
              <w:trPr>
                <w:trHeight w:val="396"/>
              </w:trPr>
              <w:tc>
                <w:tcPr>
                  <w:tcW w:w="2552" w:type="dxa"/>
                </w:tcPr>
                <w:p w:rsidR="001B23B7" w:rsidRPr="00B043B4" w:rsidRDefault="00F06176" w:rsidP="009A744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F06176" w:rsidP="009A744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F06176" w:rsidP="009A7447">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9A7447">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9A7447">
            <w:pPr>
              <w:rPr>
                <w:rFonts w:ascii="Times New Roman" w:eastAsia="Times New Roman" w:hAnsi="Times New Roman" w:cs="Times New Roman"/>
                <w:b/>
                <w:sz w:val="20"/>
                <w:szCs w:val="20"/>
                <w:lang w:eastAsia="sk-SK"/>
              </w:rPr>
            </w:pPr>
          </w:p>
          <w:p w:rsidR="001B23B7" w:rsidRPr="00B043B4" w:rsidRDefault="001B23B7" w:rsidP="009A7447">
            <w:pPr>
              <w:rPr>
                <w:rFonts w:ascii="Times New Roman" w:eastAsia="Times New Roman" w:hAnsi="Times New Roman" w:cs="Times New Roman"/>
                <w:b/>
                <w:sz w:val="20"/>
                <w:szCs w:val="20"/>
                <w:lang w:eastAsia="sk-SK"/>
              </w:rPr>
            </w:pPr>
          </w:p>
        </w:tc>
      </w:tr>
    </w:tbl>
    <w:p w:rsidR="009239EE" w:rsidRDefault="009239EE"/>
    <w:p w:rsidR="009239EE" w:rsidRDefault="009239EE">
      <w:r>
        <w:br w:type="page"/>
      </w:r>
    </w:p>
    <w:p w:rsidR="009239EE" w:rsidRPr="007D5748" w:rsidRDefault="009239EE" w:rsidP="009239EE">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9239EE" w:rsidRPr="007D5748" w:rsidRDefault="009239EE" w:rsidP="009239EE">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9239EE" w:rsidRPr="00067D3D" w:rsidRDefault="009239EE" w:rsidP="009239EE">
      <w:pPr>
        <w:spacing w:after="0" w:line="240" w:lineRule="auto"/>
        <w:jc w:val="right"/>
        <w:rPr>
          <w:rFonts w:ascii="Times New Roman" w:eastAsia="Times New Roman" w:hAnsi="Times New Roman" w:cs="Times New Roman"/>
          <w:b/>
          <w:bCs/>
          <w:sz w:val="24"/>
          <w:szCs w:val="24"/>
          <w:lang w:eastAsia="sk-SK"/>
        </w:rPr>
      </w:pPr>
    </w:p>
    <w:p w:rsidR="009239EE" w:rsidRPr="00067D3D" w:rsidRDefault="009239EE" w:rsidP="009239EE">
      <w:pPr>
        <w:spacing w:after="0" w:line="240" w:lineRule="auto"/>
        <w:rPr>
          <w:rFonts w:ascii="Times New Roman" w:eastAsia="Times New Roman" w:hAnsi="Times New Roman" w:cs="Times New Roman"/>
          <w:b/>
          <w:bCs/>
          <w:sz w:val="24"/>
          <w:szCs w:val="24"/>
          <w:lang w:eastAsia="sk-SK"/>
        </w:rPr>
      </w:pPr>
    </w:p>
    <w:p w:rsidR="009239EE" w:rsidRPr="00067D3D" w:rsidRDefault="009239EE" w:rsidP="009239EE">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2.1 Zhrnutie vplyvov na rozpočet verejnej správy v návrhu</w:t>
      </w:r>
    </w:p>
    <w:p w:rsidR="009239EE" w:rsidRPr="00067D3D" w:rsidRDefault="009239EE" w:rsidP="009239EE">
      <w:pPr>
        <w:spacing w:after="0" w:line="240" w:lineRule="auto"/>
        <w:jc w:val="right"/>
        <w:rPr>
          <w:rFonts w:ascii="Times New Roman" w:eastAsia="Times New Roman" w:hAnsi="Times New Roman" w:cs="Times New Roman"/>
          <w:sz w:val="20"/>
          <w:szCs w:val="20"/>
          <w:lang w:eastAsia="sk-SK"/>
        </w:rPr>
      </w:pPr>
      <w:r w:rsidRPr="00067D3D">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239EE" w:rsidRPr="00067D3D" w:rsidTr="007D009D">
        <w:trPr>
          <w:cantSplit/>
          <w:trHeight w:val="194"/>
          <w:jc w:val="center"/>
        </w:trPr>
        <w:tc>
          <w:tcPr>
            <w:tcW w:w="4661" w:type="dxa"/>
            <w:vMerge w:val="restart"/>
            <w:shd w:val="clear" w:color="auto" w:fill="BFBFBF" w:themeFill="background1" w:themeFillShade="BF"/>
            <w:vAlign w:val="center"/>
          </w:tcPr>
          <w:p w:rsidR="009239EE" w:rsidRPr="00067D3D" w:rsidRDefault="009239EE" w:rsidP="007D009D">
            <w:pPr>
              <w:spacing w:after="0" w:line="240" w:lineRule="auto"/>
              <w:jc w:val="center"/>
              <w:rPr>
                <w:rFonts w:ascii="Times New Roman" w:eastAsia="Times New Roman" w:hAnsi="Times New Roman" w:cs="Times New Roman"/>
                <w:b/>
                <w:bCs/>
                <w:sz w:val="24"/>
                <w:szCs w:val="24"/>
                <w:lang w:eastAsia="sk-SK"/>
              </w:rPr>
            </w:pPr>
            <w:bookmarkStart w:id="1" w:name="OLE_LINK1"/>
            <w:r w:rsidRPr="00067D3D">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9239EE" w:rsidRPr="00067D3D" w:rsidRDefault="009239EE" w:rsidP="007D009D">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Vplyv na rozpočet verejnej správy (v eurách)</w:t>
            </w:r>
          </w:p>
        </w:tc>
      </w:tr>
      <w:tr w:rsidR="009239EE" w:rsidRPr="00067D3D" w:rsidTr="007D009D">
        <w:trPr>
          <w:cantSplit/>
          <w:trHeight w:val="70"/>
          <w:jc w:val="center"/>
        </w:trPr>
        <w:tc>
          <w:tcPr>
            <w:tcW w:w="4661" w:type="dxa"/>
            <w:vMerge/>
            <w:shd w:val="clear" w:color="auto" w:fill="BFBFBF" w:themeFill="background1" w:themeFillShade="BF"/>
            <w:vAlign w:val="center"/>
          </w:tcPr>
          <w:p w:rsidR="009239EE" w:rsidRPr="00067D3D"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9239EE" w:rsidRPr="00067D3D" w:rsidRDefault="009239EE" w:rsidP="007D009D">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9239EE" w:rsidRPr="00067D3D" w:rsidRDefault="009239EE" w:rsidP="007D009D">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9239EE" w:rsidRPr="00067D3D" w:rsidRDefault="009239EE" w:rsidP="007D009D">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9239EE" w:rsidRPr="00067D3D" w:rsidRDefault="009239EE" w:rsidP="007D009D">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2025</w:t>
            </w:r>
          </w:p>
        </w:tc>
      </w:tr>
      <w:tr w:rsidR="009239EE" w:rsidRPr="00067D3D" w:rsidTr="007D009D">
        <w:trPr>
          <w:trHeight w:val="70"/>
          <w:jc w:val="center"/>
        </w:trPr>
        <w:tc>
          <w:tcPr>
            <w:tcW w:w="4661" w:type="dxa"/>
            <w:shd w:val="clear" w:color="auto" w:fill="C0C0C0"/>
            <w:noWrap/>
            <w:vAlign w:val="center"/>
          </w:tcPr>
          <w:p w:rsidR="009239EE" w:rsidRPr="00067D3D" w:rsidRDefault="009239EE" w:rsidP="007D009D">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9239EE" w:rsidRPr="00067D3D" w:rsidTr="007D009D">
        <w:trPr>
          <w:trHeight w:val="132"/>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ind w:left="259"/>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Cs/>
                <w:i/>
                <w:iCs/>
                <w:sz w:val="24"/>
                <w:szCs w:val="24"/>
                <w:lang w:eastAsia="sk-SK"/>
              </w:rPr>
              <w:t>Rozpočtové prostriedky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ind w:left="259"/>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EÚ zdroje</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125"/>
          <w:jc w:val="center"/>
        </w:trPr>
        <w:tc>
          <w:tcPr>
            <w:tcW w:w="4661" w:type="dxa"/>
            <w:shd w:val="clear" w:color="auto" w:fill="C0C0C0"/>
            <w:noWrap/>
            <w:vAlign w:val="center"/>
          </w:tcPr>
          <w:p w:rsidR="009239EE" w:rsidRPr="00067D3D" w:rsidRDefault="009239EE" w:rsidP="007D009D">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3 108 000</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 xml:space="preserve">0   </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v tom: Ministerstvo vnútra SR</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3 108 000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3 108 000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ind w:left="259"/>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Cs/>
                <w:i/>
                <w:iCs/>
                <w:sz w:val="24"/>
                <w:szCs w:val="24"/>
                <w:lang w:eastAsia="sk-SK"/>
              </w:rPr>
              <w:t>Rozpočtové prostriedky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3 108 000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ind w:left="255"/>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125"/>
          <w:jc w:val="center"/>
        </w:trPr>
        <w:tc>
          <w:tcPr>
            <w:tcW w:w="4661" w:type="dxa"/>
            <w:noWrap/>
            <w:vAlign w:val="center"/>
          </w:tcPr>
          <w:p w:rsidR="009239EE" w:rsidRPr="00067D3D" w:rsidRDefault="009239EE" w:rsidP="007D009D">
            <w:pPr>
              <w:spacing w:after="0" w:line="240" w:lineRule="auto"/>
              <w:ind w:left="255"/>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shd w:val="clear" w:color="auto" w:fill="BFBFBF" w:themeFill="background1" w:themeFillShade="BF"/>
            <w:noWrap/>
            <w:vAlign w:val="center"/>
          </w:tcPr>
          <w:p w:rsidR="009239EE" w:rsidRPr="00067D3D" w:rsidRDefault="009239EE" w:rsidP="007D009D">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shd w:val="clear" w:color="auto" w:fill="BFBFBF" w:themeFill="background1" w:themeFillShade="BF"/>
            <w:noWrap/>
            <w:vAlign w:val="center"/>
          </w:tcPr>
          <w:p w:rsidR="009239EE" w:rsidRPr="00067D3D" w:rsidRDefault="009239EE" w:rsidP="007D009D">
            <w:pPr>
              <w:spacing w:after="0" w:line="240" w:lineRule="auto"/>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9239EE" w:rsidRPr="00067D3D" w:rsidTr="007D009D">
        <w:trPr>
          <w:trHeight w:val="70"/>
          <w:jc w:val="center"/>
        </w:trPr>
        <w:tc>
          <w:tcPr>
            <w:tcW w:w="4661" w:type="dxa"/>
            <w:shd w:val="clear" w:color="auto" w:fill="C0C0C0"/>
            <w:noWrap/>
            <w:vAlign w:val="center"/>
          </w:tcPr>
          <w:p w:rsidR="009239EE" w:rsidRPr="00067D3D" w:rsidRDefault="009239EE" w:rsidP="007D009D">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9239EE" w:rsidRPr="00067D3D" w:rsidTr="007D009D">
        <w:trPr>
          <w:trHeight w:val="70"/>
          <w:jc w:val="center"/>
        </w:trPr>
        <w:tc>
          <w:tcPr>
            <w:tcW w:w="4661" w:type="dxa"/>
            <w:noWrap/>
            <w:vAlign w:val="center"/>
          </w:tcPr>
          <w:p w:rsidR="009239EE" w:rsidRPr="00067D3D" w:rsidRDefault="009239EE" w:rsidP="007D009D">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v tom: Ministerstvo vnútra SR</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9239EE" w:rsidRPr="00067D3D" w:rsidRDefault="009239EE" w:rsidP="007D009D">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9239EE" w:rsidRPr="00067D3D" w:rsidTr="007D009D">
        <w:trPr>
          <w:trHeight w:val="70"/>
          <w:jc w:val="center"/>
        </w:trPr>
        <w:tc>
          <w:tcPr>
            <w:tcW w:w="4661" w:type="dxa"/>
            <w:shd w:val="clear" w:color="auto" w:fill="BFBFBF" w:themeFill="background1" w:themeFillShade="BF"/>
            <w:noWrap/>
            <w:vAlign w:val="center"/>
          </w:tcPr>
          <w:p w:rsidR="009239EE" w:rsidRPr="00067D3D" w:rsidRDefault="009239EE" w:rsidP="007D009D">
            <w:pPr>
              <w:spacing w:after="0" w:line="240" w:lineRule="auto"/>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9239EE" w:rsidRPr="00067D3D" w:rsidTr="007D009D">
        <w:trPr>
          <w:trHeight w:val="70"/>
          <w:jc w:val="center"/>
        </w:trPr>
        <w:tc>
          <w:tcPr>
            <w:tcW w:w="4661" w:type="dxa"/>
            <w:shd w:val="clear" w:color="auto" w:fill="A6A6A6" w:themeFill="background1" w:themeFillShade="A6"/>
            <w:noWrap/>
            <w:vAlign w:val="center"/>
          </w:tcPr>
          <w:p w:rsidR="009239EE" w:rsidRPr="00067D3D" w:rsidRDefault="009239EE" w:rsidP="007D009D">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3 108 000</w:t>
            </w:r>
          </w:p>
        </w:tc>
        <w:tc>
          <w:tcPr>
            <w:tcW w:w="1267" w:type="dxa"/>
            <w:shd w:val="clear" w:color="auto" w:fill="A6A6A6" w:themeFill="background1" w:themeFillShade="A6"/>
            <w:noWrap/>
            <w:vAlign w:val="center"/>
          </w:tcPr>
          <w:p w:rsidR="009239EE" w:rsidRPr="00067D3D" w:rsidRDefault="009239EE" w:rsidP="007D009D">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bookmarkEnd w:id="1"/>
    </w:tbl>
    <w:p w:rsidR="009239EE" w:rsidRPr="00067D3D" w:rsidRDefault="009239EE" w:rsidP="009239EE">
      <w:pPr>
        <w:spacing w:after="0" w:line="240" w:lineRule="auto"/>
        <w:rPr>
          <w:rFonts w:ascii="Times New Roman" w:eastAsia="Times New Roman" w:hAnsi="Times New Roman" w:cs="Times New Roman"/>
          <w:b/>
          <w:bCs/>
          <w:sz w:val="24"/>
          <w:szCs w:val="24"/>
          <w:lang w:eastAsia="sk-SK"/>
        </w:rPr>
      </w:pPr>
    </w:p>
    <w:p w:rsidR="009239EE" w:rsidRPr="00067D3D" w:rsidRDefault="009239EE" w:rsidP="009239EE">
      <w:pP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9239EE" w:rsidRPr="00067D3D" w:rsidRDefault="009239EE" w:rsidP="009239EE">
      <w:pPr>
        <w:spacing w:after="0" w:line="240" w:lineRule="auto"/>
        <w:jc w:val="both"/>
        <w:rPr>
          <w:rFonts w:ascii="Times New Roman" w:eastAsia="Times New Roman" w:hAnsi="Times New Roman" w:cs="Times New Roman"/>
          <w:b/>
          <w:bCs/>
          <w:sz w:val="12"/>
          <w:szCs w:val="24"/>
          <w:lang w:eastAsia="sk-SK"/>
        </w:rPr>
      </w:pPr>
    </w:p>
    <w:p w:rsidR="009239EE" w:rsidRPr="00067D3D" w:rsidRDefault="009239EE" w:rsidP="009239E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Podľa § 37 zákona č. 180/2014 Z. z. o podmienkach výkonu volebného práva a o zmene a doplnení niektorých zákonov v znení neskorších predpisov (ďalej len “zákon </w:t>
      </w:r>
      <w:r w:rsidRPr="00067D3D">
        <w:rPr>
          <w:rFonts w:ascii="Times New Roman" w:eastAsia="Times New Roman" w:hAnsi="Times New Roman" w:cs="Times New Roman"/>
          <w:bCs/>
          <w:sz w:val="24"/>
          <w:szCs w:val="24"/>
          <w:lang w:eastAsia="sk-SK"/>
        </w:rPr>
        <w:br/>
        <w:t xml:space="preserve">č. 180/2014 Z. z.“) sa výdavky spojené s voľbami uhrádzajú zo štátneho rozpočtu. Finančné prostriedky na zabezpečenie prípravy a vykonanie volieb sa rozpočtujú v kapitole Ministerstva vnútra Slovenskej republiky (ďalej len „ministerstvo vnútra“) ako účelové finančné prostriedky. Podľa § 218 ods. 2 zákona č. 180/2014 Z. z. obce plnia úlohy na úseku volieb ako prenesený výkon štátnej správy. Na úhradu nákladov preneseného výkonu štátnej správy na úseku volieb sa poskytuje obciam dotácia z kapitoly ministerstva vnútra v rámci záväzných ukazovateľov štátneho rozpočtu na príslušný rozpočtový rok. </w:t>
      </w:r>
    </w:p>
    <w:p w:rsidR="009239EE" w:rsidRPr="00067D3D" w:rsidRDefault="009239EE" w:rsidP="009239E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Finančné dopady vyplývajúce z predloženého návrhu zákona sú čiastočné zohľadnené v rozpočte kapitoly ministerstva vnútra. Vplyv na rozpočet z titulu zabezpečenia hlasovania poštou vo voľbách do Národnej rady Slovenskej republiky a vo voľbách prezidenta Slovenskej republiky v roku 2024 v  sume 410 000 eur za informačný systém pre voľbu poštou bude hradený z vlastných rozpočtových prostriedkov kapitoly ministerstva vnútra a v sume 372 000 eur za zabezpečenie činnosti okresnej volebnej komisie pre voľbu poštou, činnosti okrskových volebných komisií utvorených pre osobitné okrsky a výdavkov na spracovanie údajov, tlače a kompletizácie zásielok pre voľbu poštou bude hradený z účelovo určených finančných prostriedkov pre príslušné voľby. Rozpočtovo nekrytý objem výdavkov vo výške 3 108 000 eur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v rovnaký deň a v rovnakom čase. </w:t>
      </w:r>
    </w:p>
    <w:p w:rsidR="009239EE" w:rsidRPr="00067D3D" w:rsidRDefault="009239EE" w:rsidP="009239EE">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2.2. Popis a charakteristika návrhu</w:t>
      </w:r>
    </w:p>
    <w:p w:rsidR="009239EE" w:rsidRPr="00067D3D" w:rsidRDefault="009239EE" w:rsidP="009239EE">
      <w:pPr>
        <w:spacing w:after="0" w:line="240" w:lineRule="auto"/>
        <w:rPr>
          <w:rFonts w:ascii="Times New Roman" w:eastAsia="Times New Roman" w:hAnsi="Times New Roman" w:cs="Times New Roman"/>
          <w:sz w:val="24"/>
          <w:szCs w:val="24"/>
          <w:lang w:eastAsia="sk-SK"/>
        </w:rPr>
      </w:pPr>
    </w:p>
    <w:p w:rsidR="009239EE" w:rsidRPr="00067D3D" w:rsidRDefault="009239EE" w:rsidP="009239EE">
      <w:pPr>
        <w:spacing w:after="0" w:line="240" w:lineRule="auto"/>
        <w:jc w:val="both"/>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2.2.1. Popis návrhu:</w:t>
      </w:r>
    </w:p>
    <w:p w:rsidR="009239EE" w:rsidRPr="00067D3D" w:rsidRDefault="009239EE" w:rsidP="009239EE">
      <w:pPr>
        <w:spacing w:after="0" w:line="240" w:lineRule="auto"/>
        <w:jc w:val="both"/>
        <w:rPr>
          <w:rFonts w:ascii="Times New Roman" w:eastAsia="Times New Roman" w:hAnsi="Times New Roman" w:cs="Times New Roman"/>
          <w:sz w:val="24"/>
          <w:szCs w:val="24"/>
          <w:lang w:eastAsia="sk-SK"/>
        </w:rPr>
      </w:pPr>
    </w:p>
    <w:p w:rsidR="009239EE" w:rsidRPr="00F92AED" w:rsidRDefault="009239EE" w:rsidP="009239EE">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Navrhovanou novelou zákona č. 180/2014 Z. z. sa rozširuje možnosť hlasovať poštou </w:t>
      </w:r>
      <w:r w:rsidRPr="00F92AED">
        <w:rPr>
          <w:rFonts w:ascii="Times New Roman" w:eastAsia="Times New Roman" w:hAnsi="Times New Roman" w:cs="Times New Roman"/>
          <w:sz w:val="24"/>
          <w:szCs w:val="24"/>
          <w:lang w:eastAsia="sk-SK"/>
        </w:rPr>
        <w:t xml:space="preserve">voličom, ktorí nemajú trvalý pobyt na území Slovenskej republiky a voličom, ktorí majú trvalý pobyt na území Slovenskej republiky a v čase volieb sa zdržiavajú mimo jej územia, aj vo voľbách prezidenta Slovenskej republiky. </w:t>
      </w:r>
    </w:p>
    <w:p w:rsidR="009239EE" w:rsidRPr="00405A00" w:rsidRDefault="009239EE" w:rsidP="009239EE">
      <w:pPr>
        <w:spacing w:after="0" w:line="240" w:lineRule="auto"/>
        <w:ind w:firstLine="708"/>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 xml:space="preserve">Pre voľbu poštou ministerstvo vnútra utvára a spravuje informačný systém, prostredníctvom ktorého môžu voliči, ktorí nemajú trvalý pobyt na území Slovenskej republiky a voliči, ktorí majú trvalý pobyt na území Slovenskej republiky a v čase volieb sa zdržiavajú mimo jej územia, elektronicky požiadať o voľbu poštou vo voľbách do Národnej rady Slovenskej republiky, vo voľbách prezidenta Slovenskej republiky a v referende. </w:t>
      </w:r>
      <w:r w:rsidRPr="00F92AED">
        <w:rPr>
          <w:rFonts w:ascii="Times New Roman" w:eastAsia="Times New Roman" w:hAnsi="Times New Roman" w:cs="Times New Roman"/>
          <w:sz w:val="24"/>
          <w:szCs w:val="24"/>
          <w:lang w:eastAsia="sk-SK"/>
        </w:rPr>
        <w:t xml:space="preserve">Zároveň ostáva zachovaná možnosť požiadať o voľbu poštou v týchto voľbách aj v listinnej podobe. V návrhu zákona sú upravené podmienky podania žiadosti o voľbu poštou elektronicky aj listinne, vrátane spoločných ustanovení upravujúcich podrobnosti súvisiace s hlasovaním poštou a zisťovaním výsledkov voľby poštou v príslušných voľbách.  </w:t>
      </w:r>
    </w:p>
    <w:p w:rsidR="009239EE" w:rsidRDefault="009239EE" w:rsidP="009239EE">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účelom zisťovania výsledkov </w:t>
      </w:r>
      <w:r w:rsidRPr="00F92AED">
        <w:rPr>
          <w:rFonts w:ascii="Times New Roman" w:eastAsia="Times New Roman" w:hAnsi="Times New Roman" w:cs="Times New Roman"/>
          <w:sz w:val="24"/>
          <w:szCs w:val="24"/>
          <w:lang w:eastAsia="sk-SK"/>
        </w:rPr>
        <w:t>voľby</w:t>
      </w:r>
      <w:r>
        <w:rPr>
          <w:rFonts w:ascii="Times New Roman" w:eastAsia="Times New Roman" w:hAnsi="Times New Roman" w:cs="Times New Roman"/>
          <w:sz w:val="24"/>
          <w:szCs w:val="24"/>
          <w:lang w:eastAsia="sk-SK"/>
        </w:rPr>
        <w:t xml:space="preserve"> poštou sa utvára okresná volebná komisia pre voľbu poštou (dohliada na pripravenosť okrskových volebných komisií utvorených pre osobitné</w:t>
      </w:r>
      <w:r w:rsidRPr="00F92AED">
        <w:rPr>
          <w:rFonts w:ascii="Times New Roman" w:eastAsia="Times New Roman" w:hAnsi="Times New Roman" w:cs="Times New Roman"/>
          <w:sz w:val="24"/>
          <w:szCs w:val="24"/>
          <w:lang w:eastAsia="sk-SK"/>
        </w:rPr>
        <w:t xml:space="preserve"> volebné </w:t>
      </w:r>
      <w:r>
        <w:rPr>
          <w:rFonts w:ascii="Times New Roman" w:eastAsia="Times New Roman" w:hAnsi="Times New Roman" w:cs="Times New Roman"/>
          <w:sz w:val="24"/>
          <w:szCs w:val="24"/>
          <w:lang w:eastAsia="sk-SK"/>
        </w:rPr>
        <w:t xml:space="preserve">okrsky, </w:t>
      </w:r>
      <w:r w:rsidRPr="00F92AED">
        <w:rPr>
          <w:rFonts w:ascii="Times New Roman" w:eastAsia="Times New Roman" w:hAnsi="Times New Roman" w:cs="Times New Roman"/>
          <w:sz w:val="24"/>
          <w:szCs w:val="24"/>
          <w:lang w:eastAsia="sk-SK"/>
        </w:rPr>
        <w:t>prerokúva informácie ministerstva vnútra o organizačnej a technickej príprave voľby poštou a informácie o zabezpečení činnosti svojho odborného sumarizačného útvaru, dohliada na výsledky hlasovania poštou, vyhotovuje zápisnicu o výsledku voľby poštou a odovzdáva volebné dokumenty do úschovy ministerstvu vnútra)</w:t>
      </w:r>
      <w:r>
        <w:rPr>
          <w:rFonts w:ascii="Times New Roman" w:eastAsia="Times New Roman" w:hAnsi="Times New Roman" w:cs="Times New Roman"/>
          <w:sz w:val="24"/>
          <w:szCs w:val="24"/>
          <w:lang w:eastAsia="sk-SK"/>
        </w:rPr>
        <w:t xml:space="preserve"> a okrskové volebné komisie </w:t>
      </w:r>
      <w:r>
        <w:rPr>
          <w:rFonts w:ascii="Times New Roman" w:eastAsia="Times New Roman" w:hAnsi="Times New Roman" w:cs="Times New Roman"/>
          <w:sz w:val="24"/>
          <w:szCs w:val="24"/>
          <w:lang w:eastAsia="sk-SK"/>
        </w:rPr>
        <w:lastRenderedPageBreak/>
        <w:t xml:space="preserve">utvorené pre osobitné </w:t>
      </w:r>
      <w:r w:rsidRPr="00F92AED">
        <w:rPr>
          <w:rFonts w:ascii="Times New Roman" w:eastAsia="Times New Roman" w:hAnsi="Times New Roman" w:cs="Times New Roman"/>
          <w:sz w:val="24"/>
          <w:szCs w:val="24"/>
          <w:lang w:eastAsia="sk-SK"/>
        </w:rPr>
        <w:t>volebné okrsky</w:t>
      </w:r>
      <w:r>
        <w:rPr>
          <w:rFonts w:ascii="Times New Roman" w:eastAsia="Times New Roman" w:hAnsi="Times New Roman" w:cs="Times New Roman"/>
          <w:sz w:val="24"/>
          <w:szCs w:val="24"/>
          <w:lang w:eastAsia="sk-SK"/>
        </w:rPr>
        <w:t xml:space="preserve">, ktoré preberajú návratné obálky od ministerstva vnútra, vyznačujú voľbu poštou </w:t>
      </w:r>
      <w:r w:rsidRPr="00F92AED">
        <w:rPr>
          <w:rFonts w:ascii="Times New Roman" w:eastAsia="Times New Roman" w:hAnsi="Times New Roman" w:cs="Times New Roman"/>
          <w:sz w:val="24"/>
          <w:szCs w:val="24"/>
          <w:lang w:eastAsia="sk-SK"/>
        </w:rPr>
        <w:t>v príslušnom zozname voličov</w:t>
      </w:r>
      <w:r>
        <w:rPr>
          <w:rFonts w:ascii="Times New Roman" w:eastAsia="Times New Roman" w:hAnsi="Times New Roman" w:cs="Times New Roman"/>
          <w:sz w:val="24"/>
          <w:szCs w:val="24"/>
          <w:lang w:eastAsia="sk-SK"/>
        </w:rPr>
        <w:t xml:space="preserve">, vkladajú obálky do volebnej schránky, sčítavajú hlasy, vyhotovujú zápisnicu o výsledku hlasovania poštou a odovzdávajú volebné dokumenty do úschovy ministerstvu vnútra. </w:t>
      </w:r>
    </w:p>
    <w:p w:rsidR="009239EE" w:rsidRDefault="009239EE" w:rsidP="009239EE">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Návrhom</w:t>
      </w:r>
      <w:r w:rsidRPr="00F92AED">
        <w:rPr>
          <w:rFonts w:ascii="Times New Roman" w:eastAsia="Times New Roman" w:hAnsi="Times New Roman" w:cs="Times New Roman"/>
          <w:sz w:val="24"/>
          <w:szCs w:val="24"/>
          <w:lang w:eastAsia="sk-SK"/>
        </w:rPr>
        <w:t xml:space="preserve"> zákona </w:t>
      </w:r>
      <w:r>
        <w:rPr>
          <w:rFonts w:ascii="Times New Roman" w:eastAsia="Times New Roman" w:hAnsi="Times New Roman" w:cs="Times New Roman"/>
          <w:sz w:val="24"/>
          <w:szCs w:val="24"/>
          <w:lang w:eastAsia="sk-SK"/>
        </w:rPr>
        <w:t>sa tiež umožňuje predsedovi Národnej rady Slovenskej republiky vyhlásiť voľby prezidenta Slovenskej republiky tak, aby sa druhé kolo volieb prezidenta a voľby do Európskeho parlamentu konali v rovnaký deň a v rovnakom čase.</w:t>
      </w:r>
    </w:p>
    <w:p w:rsidR="009239EE" w:rsidRPr="007D5748" w:rsidRDefault="009239EE" w:rsidP="009239EE">
      <w:pPr>
        <w:spacing w:after="0" w:line="240" w:lineRule="auto"/>
        <w:jc w:val="both"/>
        <w:rPr>
          <w:rFonts w:ascii="Times New Roman" w:eastAsia="Times New Roman" w:hAnsi="Times New Roman" w:cs="Times New Roman"/>
          <w:sz w:val="24"/>
          <w:szCs w:val="24"/>
          <w:lang w:eastAsia="sk-SK"/>
        </w:rPr>
      </w:pPr>
    </w:p>
    <w:p w:rsidR="009239EE" w:rsidRPr="007D5748" w:rsidRDefault="009239EE" w:rsidP="009239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p>
    <w:p w:rsidR="009239EE" w:rsidRPr="007D5748" w:rsidRDefault="009239EE" w:rsidP="009239E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p>
    <w:p w:rsidR="009239EE" w:rsidRPr="007D5748" w:rsidRDefault="009239EE" w:rsidP="009239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p>
    <w:p w:rsidR="009239EE" w:rsidRPr="007D5748" w:rsidRDefault="009239EE" w:rsidP="009239EE">
      <w:pPr>
        <w:spacing w:after="0" w:line="240" w:lineRule="auto"/>
        <w:rPr>
          <w:rFonts w:ascii="Times New Roman" w:eastAsia="Times New Roman" w:hAnsi="Times New Roman" w:cs="Times New Roman"/>
          <w:sz w:val="24"/>
          <w:szCs w:val="24"/>
          <w:lang w:eastAsia="sk-SK"/>
        </w:rPr>
      </w:pPr>
    </w:p>
    <w:p w:rsidR="009239EE" w:rsidRPr="007D5748" w:rsidRDefault="009239EE" w:rsidP="009239E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9239EE" w:rsidRPr="007D5748" w:rsidRDefault="009239EE" w:rsidP="009239EE">
      <w:pPr>
        <w:spacing w:after="0" w:line="240" w:lineRule="auto"/>
        <w:rPr>
          <w:rFonts w:ascii="Times New Roman" w:eastAsia="Times New Roman" w:hAnsi="Times New Roman" w:cs="Times New Roman"/>
          <w:sz w:val="24"/>
          <w:szCs w:val="24"/>
          <w:lang w:eastAsia="sk-SK"/>
        </w:rPr>
      </w:pPr>
    </w:p>
    <w:p w:rsidR="009239EE" w:rsidRPr="007D5748" w:rsidRDefault="009239EE" w:rsidP="009239EE">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239EE" w:rsidRPr="007D5748" w:rsidTr="007D009D">
        <w:trPr>
          <w:cantSplit/>
          <w:trHeight w:val="70"/>
        </w:trPr>
        <w:tc>
          <w:tcPr>
            <w:tcW w:w="4530" w:type="dxa"/>
            <w:vMerge w:val="restart"/>
            <w:shd w:val="clear" w:color="auto" w:fill="BFBFBF" w:themeFill="background1" w:themeFillShade="BF"/>
            <w:vAlign w:val="center"/>
          </w:tcPr>
          <w:p w:rsidR="009239EE" w:rsidRPr="007D5748" w:rsidRDefault="009239EE" w:rsidP="007D009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9239EE" w:rsidRPr="007D5748" w:rsidRDefault="009239EE" w:rsidP="007D009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9239EE" w:rsidRPr="007D5748" w:rsidTr="007D009D">
        <w:trPr>
          <w:cantSplit/>
          <w:trHeight w:val="70"/>
        </w:trPr>
        <w:tc>
          <w:tcPr>
            <w:tcW w:w="4530" w:type="dxa"/>
            <w:vMerge/>
            <w:shd w:val="clear" w:color="auto" w:fill="BFBFBF" w:themeFill="background1" w:themeFillShade="BF"/>
          </w:tcPr>
          <w:p w:rsidR="009239EE" w:rsidRPr="007D5748" w:rsidRDefault="009239EE" w:rsidP="007D009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9239EE" w:rsidRPr="007D5748" w:rsidRDefault="009239EE" w:rsidP="007D009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rsidR="009239EE" w:rsidRPr="007D5748" w:rsidRDefault="009239EE" w:rsidP="007D009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rsidR="009239EE" w:rsidRPr="007D5748" w:rsidRDefault="009239EE" w:rsidP="007D009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rsidR="009239EE" w:rsidRPr="007D5748" w:rsidRDefault="009239EE" w:rsidP="007D009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9239EE" w:rsidRPr="007D5748" w:rsidTr="007D009D">
        <w:trPr>
          <w:trHeight w:val="70"/>
        </w:trPr>
        <w:tc>
          <w:tcPr>
            <w:tcW w:w="4530" w:type="dxa"/>
          </w:tcPr>
          <w:p w:rsidR="009239EE" w:rsidRPr="007D5748" w:rsidRDefault="009239EE" w:rsidP="007D009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9239EE" w:rsidRPr="007D5748" w:rsidTr="007D009D">
        <w:trPr>
          <w:trHeight w:val="70"/>
        </w:trPr>
        <w:tc>
          <w:tcPr>
            <w:tcW w:w="4530" w:type="dxa"/>
          </w:tcPr>
          <w:p w:rsidR="009239EE" w:rsidRPr="007D5748" w:rsidRDefault="009239EE" w:rsidP="007D009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9239EE" w:rsidRPr="007D5748" w:rsidTr="007D009D">
        <w:trPr>
          <w:trHeight w:val="70"/>
        </w:trPr>
        <w:tc>
          <w:tcPr>
            <w:tcW w:w="4530" w:type="dxa"/>
          </w:tcPr>
          <w:p w:rsidR="009239EE" w:rsidRPr="007D5748" w:rsidRDefault="009239EE" w:rsidP="007D009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239EE" w:rsidRPr="007D5748" w:rsidRDefault="009239EE" w:rsidP="007D009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9239EE" w:rsidRPr="007D5748" w:rsidRDefault="009239EE" w:rsidP="009239EE">
      <w:pPr>
        <w:spacing w:after="0" w:line="240" w:lineRule="auto"/>
        <w:rPr>
          <w:rFonts w:ascii="Times New Roman" w:eastAsia="Times New Roman" w:hAnsi="Times New Roman" w:cs="Times New Roman"/>
          <w:sz w:val="24"/>
          <w:szCs w:val="24"/>
          <w:lang w:eastAsia="sk-SK"/>
        </w:rPr>
      </w:pPr>
    </w:p>
    <w:p w:rsidR="009239EE" w:rsidRPr="007D5748" w:rsidRDefault="009239EE" w:rsidP="009239EE">
      <w:pPr>
        <w:spacing w:after="0" w:line="240" w:lineRule="auto"/>
        <w:rPr>
          <w:rFonts w:ascii="Times New Roman" w:eastAsia="Times New Roman" w:hAnsi="Times New Roman" w:cs="Times New Roman"/>
          <w:sz w:val="24"/>
          <w:szCs w:val="24"/>
          <w:lang w:eastAsia="sk-SK"/>
        </w:rPr>
      </w:pPr>
    </w:p>
    <w:p w:rsidR="009239EE" w:rsidRPr="007D5748" w:rsidRDefault="009239EE" w:rsidP="009239E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9239EE" w:rsidRDefault="009239EE" w:rsidP="009239EE">
      <w:pPr>
        <w:spacing w:after="0" w:line="240" w:lineRule="auto"/>
        <w:jc w:val="both"/>
        <w:rPr>
          <w:rFonts w:ascii="Times New Roman" w:eastAsia="Times New Roman" w:hAnsi="Times New Roman" w:cs="Times New Roman"/>
          <w:sz w:val="24"/>
          <w:szCs w:val="24"/>
          <w:lang w:eastAsia="sk-SK"/>
        </w:rPr>
      </w:pPr>
    </w:p>
    <w:p w:rsidR="009239EE" w:rsidRDefault="009239EE" w:rsidP="009239EE">
      <w:pPr>
        <w:spacing w:after="0" w:line="240" w:lineRule="auto"/>
        <w:ind w:firstLine="708"/>
        <w:jc w:val="both"/>
        <w:rPr>
          <w:rFonts w:ascii="Times New Roman" w:eastAsia="Times New Roman" w:hAnsi="Times New Roman" w:cs="Times New Roman"/>
          <w:sz w:val="24"/>
          <w:szCs w:val="24"/>
          <w:lang w:eastAsia="sk-SK"/>
        </w:rPr>
      </w:pPr>
    </w:p>
    <w:p w:rsidR="009239EE" w:rsidRPr="00067D3D" w:rsidRDefault="009239EE" w:rsidP="009239EE">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Návrhom zákona sa po splnení podmienok ustanovených touto novelou umožňuje voličom, ktorí nemajú trvalý pobyt na území Slovenskej republiky a voličom, ktorí majú trvalý pobyt na území Slovenskej republiky a v čase volieb sa zdržiavajú mimo jej územia, hlasovať vo voľbách do Národnej rady Slovenskej republiky, vo voľbách prezidenta Slovenskej republiky a v referende poštou. Predloženým návrhom sa ďalej vytvára možnosť vyhlásenia volieb prezidenta Slovenskej republiky tak, aby sa ich druhé kolo a voľby do Európskeho parlamentu konali v rovnaký deň a v rovnakom čase.</w:t>
      </w:r>
    </w:p>
    <w:p w:rsidR="009239EE" w:rsidRPr="00067D3D" w:rsidRDefault="009239EE" w:rsidP="009239EE">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Dopad na štátny rozpočet je vyčíslený za rok 2024, v ktorom sa predpokladá konanie volieb do Národnej rady Slovenskej republiky, volieb prezidenta Slovenskej republiky a volieb do Európskeho parlamentu. Finančné prostriedky na vykonanie referenda sa nerozpočtujú, poskytujú sa po vyhlásení referenda prezidentom Slovenskej republiky. Z uvedeného dôvodu sa finančné dopady za referendum nevyčísľujú.</w:t>
      </w:r>
    </w:p>
    <w:p w:rsidR="009239EE" w:rsidRPr="00067D3D" w:rsidRDefault="009239EE" w:rsidP="009239EE">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Výšku dopadu na štátny rozpočet z titulu hlasovania poštou vo voľbách do Národnej rady Slovenskej republiky, vo voľbách prezidenta Slovenskej republiky a možnosti konania druhého kola volieb prezidenta Slovenskej republiky s voľbami do Európskeho parlamentu v rovnaký deň a v rovnakom čase v roku 2024, nie je možné v súčasnosti presne kvantifikovať. Výpočet vplyvu na štátny rozpočet závisí od druhu volieb vyhlásených predsedom Národnej rady Slovenskej republiky, od počtu kandidujúcich subjektov, ktorých kandidátna listina bola pre konkrétne voľby zaregistrovaná, od počtu vytvorených volebných okrskov, počtu členov </w:t>
      </w:r>
      <w:r w:rsidRPr="00067D3D">
        <w:rPr>
          <w:rFonts w:ascii="Times New Roman" w:eastAsia="Times New Roman" w:hAnsi="Times New Roman" w:cs="Times New Roman"/>
          <w:sz w:val="24"/>
          <w:szCs w:val="24"/>
          <w:lang w:eastAsia="sk-SK"/>
        </w:rPr>
        <w:lastRenderedPageBreak/>
        <w:t>a zapisovateľov volebných komisií, pričom zákon nestanovuje hornú hranicu počtu členov volebných komisií, a od výšky odmeny za výkon funkcie člena, predsedu a zapisovateľa volebnej komisie, ktorej výška vychádza z priemernej mesačnej mzdy zamestnanca v národnom hospodárstve za príslušný kalendárny štvrťrok pred kalendárnym štvrťrokom, v ktorom sa konajú voľby.</w:t>
      </w: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Vychádzajúc z predbežnej kvantifikácie výdavkov vyplývajúcej z návrhu novely zákona č. 180/2014 Z. z. a vytvorenia podmienok na uplatnenie práva hlasovať poštou, finančný dopad za rok 2022 vo výške 230 000 eur (kategória 700 – kapitálové výdavky), za rok 2023 vo výške 80 000 eur (z toho vo výške 50 000 eur za kategóriu 630 – tovary a služby a vo výške 30 000 eur za kategóriu 700 - kapitálové výdavky), za rok 2024  vo výške 422 000 eur (z toho vo výške 312 800 za kategóriu 630 – tovary a služby a vo výške 109 200 za kategóriu 640 – bežné transfery) a za rok 2025 v rámci kategórie 630 – bežné transfery vo výške 50 000 eur bude hradený z vlastných rozpočtových zdrojov kapitoly ministerstva vnútra.  Rozpočtovo nekrytý objem výdavkov vo výške 3 108 000 eur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v rovnaký deň a v rovnakom čase.</w:t>
      </w:r>
    </w:p>
    <w:p w:rsidR="009239EE" w:rsidRPr="00067D3D" w:rsidRDefault="009239EE" w:rsidP="009239EE">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bCs/>
          <w:sz w:val="24"/>
          <w:szCs w:val="24"/>
          <w:lang w:eastAsia="sk-SK"/>
        </w:rPr>
        <w:t>Vplyv na rozpočet z titulu zabezpečenia hlasovania poštou vo voľbách do Národnej rady Slovenskej republiky a vo voľbách prezidenta Slovenskej republiky v roku 2024 si vyžaduje finančné prostriedky vo výške 782 000 eur, z toho sumu 410 000 eur tvoria výdavky za informačný systém pre voľbu poštou a sumu 372 000 eur tvoria výdavky na zabezpečenie činnosti okresnej volebnej komisie pre voľbu poštou, činnosti okrskových volebných komisií utvorených pre osobitné okrsky (112 000 eur) a výdavky na spracovanie údajov, tlače a kompletizácie zásielok pre voľbu poštou (260 000 eur). Tieto výdavky budú hradené z</w:t>
      </w:r>
      <w:r w:rsidRPr="00067D3D">
        <w:rPr>
          <w:rFonts w:ascii="Times New Roman" w:eastAsia="Times New Roman" w:hAnsi="Times New Roman" w:cs="Times New Roman"/>
          <w:bCs/>
          <w:sz w:val="24"/>
          <w:szCs w:val="24"/>
        </w:rPr>
        <w:t xml:space="preserve"> vlastných limitov výdavkov kapitoly ministerstva vnútra za príslušný rozpočtový rok.</w:t>
      </w: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Podľa §11b návrhu zákona ministerstvo vnútra utvára a spravuje informačný systém pre voľbu poštou, prostredníctvom ktorého voliči, ktorí nemajú trvalý pobyt na území Slovenskej republiky a voliči, ktorí majú trvalý pobyt na území Slovenskej republiky a v čase volieb sa zdržiavajú mimo jej územia môžu požiadať o voľbu poštou elektronicky. Financovanie informačného systému pre voľbu poštou (projekt „Voľby zo zahraničia“) v sume 410 000 eur bude hradené z rozpočtu kapitoly ministerstva vnútra. Proces informatizácie zahŕňa výdavky v rámci kategórie 700 – kapitálové výdavky v sume 260 000 eur, z toho v sume 230 000 eur na vývoj aplikácie a v sume 30 000 eur na jej nasadenie do produkcie. Samotný vývoj aplikácie zahŕňa vytvorenie dvoch samostatných  webových aplikácií s prístupom do jednej databázy. Prvá časť aplikácie zahŕňa funkčné požiadavky pre občana (registrácia voliča zo zahraničia, opätovné prihlásenie voliča po úspešnej registrácii, zobrazenie statusu voliča, zmena registrovaných údajov, podanie žiadosti o opätovné zaslanie materiálov na hlasovanie, zrušenie registrácie voliča, zaznamenávanie neúspešnej registrácie a prihlásenia voliča, online overenie zadaných údajov, vytváranie a zasielanie notifikačných e-mailov pre voliča). Druhá časť aplikácie zahŕňa funkčné požiadavky pre centrálnu evidenciu voličov a doručovanie materiálov na hlasovanie (vytváranie a zasielanie zoznamov voličov, ktorí požiadali o voľbu poštou  a voličov, ktorí vykonali voľbu poštou zo zahraničia, vytváranie podacieho hárku pre Slovenskú poštu, spracovanie </w:t>
      </w:r>
      <w:proofErr w:type="spellStart"/>
      <w:r w:rsidRPr="00067D3D">
        <w:rPr>
          <w:rFonts w:ascii="Times New Roman" w:eastAsia="Times New Roman" w:hAnsi="Times New Roman" w:cs="Times New Roman"/>
          <w:bCs/>
          <w:sz w:val="24"/>
          <w:szCs w:val="24"/>
          <w:lang w:eastAsia="sk-SK"/>
        </w:rPr>
        <w:t>ePotvrdenky</w:t>
      </w:r>
      <w:proofErr w:type="spellEnd"/>
      <w:r w:rsidRPr="00067D3D">
        <w:rPr>
          <w:rFonts w:ascii="Times New Roman" w:eastAsia="Times New Roman" w:hAnsi="Times New Roman" w:cs="Times New Roman"/>
          <w:bCs/>
          <w:sz w:val="24"/>
          <w:szCs w:val="24"/>
          <w:lang w:eastAsia="sk-SK"/>
        </w:rPr>
        <w:t xml:space="preserve"> o zaslaní materiálov na hlasovanie, uvedenie dôvodov nedoručenia, schvaľovanie opakovaného zaslania materiálov na hlasovanie na základe žiadosti voliča a podobne). Zabezpečenie prevádzky aplikácie predpokladá aj výdavky v rámci kategórie 630 – tovary a služby v celkovej sume 150 000 eur, a to vo výške 50 000 eur za tri rozpočtové roky, ktoré budú hradené z rozpočtu kapitoly ministerstva vnútra.</w:t>
      </w: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Výdavky spojené s utvorením a so zabezpečením činnosti okresnej volebnej komisie pre voľbu poštou a okrskových volebných komisií utvorených pre osobitné okrsky </w:t>
      </w:r>
      <w:r w:rsidRPr="00067D3D">
        <w:rPr>
          <w:rFonts w:ascii="Times New Roman" w:eastAsia="Times New Roman" w:hAnsi="Times New Roman" w:cs="Times New Roman"/>
          <w:bCs/>
          <w:sz w:val="24"/>
          <w:szCs w:val="24"/>
          <w:lang w:eastAsia="sk-SK"/>
        </w:rPr>
        <w:lastRenderedPageBreak/>
        <w:t xml:space="preserve">a s vyplatením odmien a ďalších nárokov spojených s výkonom funkcie člena, predsedu a zapisovateľa okresnej volebnej komisie pre voľbu poštou a členov, predsedov a zapisovateľov okrskových volebných komisií utvorených pre osobitné okrsky vo voľbách do Národnej rady Slovenskej republiky a vo voľbách prezidenta Slovenskej republiky predkladateľ odhaduje v celkovej výške 112 000 eur, z toho vo výške 2 800 eur v rámci kategórie 630 – tovary a služby a vo výške 109 200 eur v rámci kategórie 640 – bežné transfery. Uvedený vplyv vyplývajúci z návrhu novely zákona č. 180/2014 Z. z. vychádza z odhadovaného počtu okrskových volebných komisií utvorených pre osobitné okrsky v počte 30 volebných komisií vo voľbách do Národnej rady Slovenskej republiky a v rovnakom počte (30) volebných komisií vo voľbách prezidenta Slovenskej republiky, z odhadovaného počtu členov okresnej volebnej komisie pre voľbu poštou a členov okrskových volebných komisií utvorených pre osobitné okrsky, pričom horná hranica počtu delegovaných členov nie je zákonom limitovaná (zákon ustanovuje minimálnu hranicu päť členov okresnej volebnej komisie pre voľbu poštou a minimálnu hranicu deväť členov okrskovej volebnej komisie utvorenej pre osobitný okrsok), z odhadu výšky odmeny člena, predsedu a zapisovateľa okresnej volebnej komisie pre voľbu poštou a odmeny člena, predsedu a zapisovateľa okrskovej volebnej komisie utvorenej pre osobitný okrsok. Ďalej rozpočtové vplyvy vychádzajú z odhadu výdavkov spojených s výkonom funkcie člena, predsedu a zapisovateľa uvedených volebných komisií (cestovné náhrady, stravovanie, občerstvenie) a odhadu výdavkov spojených so zabezpečením činnosti okresnej volebnej komisie pre voľbu poštou a okrskových volebných komisií utvorených pre osobitné okrsky (vybavenie volebnej miestnosti, materiálne a personálne zabezpečenie volebných komisií). Tieto výdavky budú hradené z vlastných limitov výdavkov kapitoly ministerstva vnútra účelovo určených na voľby. </w:t>
      </w: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Realizácia voľby poštou pre voľby do Národnej rady Slovenskej republiky a voľby prezidenta Slovenskej republiky si popri utvorení volebných komisií vyžaduje aj zabezpečenie služby pre voľbu poštou v podobe spracovania údajov voličov, ktorí požiadali o voľbu poštou, ďalej tlač a kompletizáciu zásielok s materiálmi na hlasovanie (obálka na hlasovanie, návratná obálka, poučenie o spôsobe hlasovania, hlasovacie lístky, ak volič požiadal o voľbu poštou </w:t>
      </w:r>
      <w:r w:rsidRPr="00067D3D">
        <w:rPr>
          <w:rFonts w:ascii="Times New Roman" w:eastAsia="Times New Roman" w:hAnsi="Times New Roman" w:cs="Times New Roman"/>
          <w:bCs/>
          <w:strike/>
          <w:sz w:val="24"/>
          <w:szCs w:val="24"/>
          <w:lang w:eastAsia="sk-SK"/>
        </w:rPr>
        <w:t xml:space="preserve"> </w:t>
      </w:r>
      <w:r w:rsidRPr="00067D3D">
        <w:rPr>
          <w:rFonts w:ascii="Times New Roman" w:eastAsia="Times New Roman" w:hAnsi="Times New Roman" w:cs="Times New Roman"/>
          <w:bCs/>
          <w:sz w:val="24"/>
          <w:szCs w:val="24"/>
          <w:lang w:eastAsia="sk-SK"/>
        </w:rPr>
        <w:t xml:space="preserve">v listinnej podobe, tzv. </w:t>
      </w:r>
      <w:proofErr w:type="spellStart"/>
      <w:r w:rsidRPr="00067D3D">
        <w:rPr>
          <w:rFonts w:ascii="Times New Roman" w:eastAsia="Times New Roman" w:hAnsi="Times New Roman" w:cs="Times New Roman"/>
          <w:bCs/>
          <w:sz w:val="24"/>
          <w:szCs w:val="24"/>
          <w:lang w:eastAsia="sk-SK"/>
        </w:rPr>
        <w:t>obálkovanie</w:t>
      </w:r>
      <w:proofErr w:type="spellEnd"/>
      <w:r w:rsidRPr="00067D3D">
        <w:rPr>
          <w:rFonts w:ascii="Times New Roman" w:eastAsia="Times New Roman" w:hAnsi="Times New Roman" w:cs="Times New Roman"/>
          <w:bCs/>
          <w:sz w:val="24"/>
          <w:szCs w:val="24"/>
          <w:lang w:eastAsia="sk-SK"/>
        </w:rPr>
        <w:t>, dodanie zásielok Slovenskej pošte, vypracovanie elektronických dodacích hárkov a pod.), ktorá bude predmetom verejného obstarávania. Vychádzajúc z prípravných trhových konzultácií a zaslanej cenovej ponuky predkladateľ odhaduje výdavky z titulu spracovania údajov, tlače a kompletizácie zásielok pre voľbu poštou vo voľbách do Národnej rady Slovenskej republiky a dvojkolových voľbách prezidenta Slovenskej republiky v sume 260 000 eur, ktoré pokryje z vlastných rozpočtových zdrojov rozpočtovaných na zabezpečenie volieb.</w:t>
      </w: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V súvislosti s realizáciou voľby poštou, ministerstvo vnútra predpokladá aj výdavky za poštové služby. Dopad na rozpočet vyplývajúci zo zasielania zásielok voličom, ktorí požiadali o voľbu poštou vo voľbách do Národnej rady Slovenskej republiky a vo voľbách prezidenta Slovenskej republiky, nie je možné v súčasnosti kvantifikovať, a to z dôvodu, že predkladateľ nedokáže odhadnúť mieru záujmu voličov o hlasovanie poštou a ani určiť výšku poštových poplatkov za zasielanie zásielok na adresu miesta pobytu v cudzine uvedenej v žiadosti o voľbu poštou. Z uvedeného dôvodu predkladateľ nepožaduje navýšenie výdavkov za poštovné služby a nárast finančných prostriedkov pokryje z vlastných rozpočtových zdrojov.</w:t>
      </w: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Novela zákona č. 180/2014 Z. z. v § 115a až 115d vytvára zákonné predpoklady na konanie druhého kola volieb prezidenta Slovenskej republiky a konanie volieb do Európskeho parlamentu v rovnaký deň a v rovnakom čase. Podľa § 115a ods. 4 písm. a) volebné okrsky a volebné miestnosti utvorené pre voľby prezidenta Slovenskej republiky platia aj pre voľby do Európskeho parlamentu. Podľa § 115b ods. 3 a 4 návrhu zákona okrsková volebná komisia utvorená pre voľby prezidenta Slovenskej republiky plní aj úlohy okrskovej volebnej komisie pre voľby do Európskeho parlamentu s tým, že ak politický subjekt, ktorého kandidátna listina </w:t>
      </w:r>
      <w:r w:rsidRPr="00067D3D">
        <w:rPr>
          <w:rFonts w:ascii="Times New Roman" w:eastAsia="Times New Roman" w:hAnsi="Times New Roman" w:cs="Times New Roman"/>
          <w:bCs/>
          <w:sz w:val="24"/>
          <w:szCs w:val="24"/>
          <w:lang w:eastAsia="sk-SK"/>
        </w:rPr>
        <w:lastRenderedPageBreak/>
        <w:t>pre voľby do Európskeho parlamentu bola zaregistrovaná, nemá zastúpenie v okrskovej volebnej komisii podľa odseku 3, môže delegovať do okrskovej volebnej komisie jedného člena a jedného náhradníka. Podľa § 115b ods. 5 návrhu zákona člen okrskovej volebnej komisie a zapisovateľ okrskovej volebnej komisie majú za deň konania volieb podľa § 115a ods. 1 nárok na odmenu vo výške dvojnásobku odmeny podľa § 36 ods. 4 volebného zákona.</w:t>
      </w:r>
    </w:p>
    <w:p w:rsidR="009239EE" w:rsidRPr="00067D3D" w:rsidRDefault="009239EE" w:rsidP="009239EE">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Vykonanie volieb podľa § 115a ods. 1 návrhu zákona si vyžiada potrebu finančných prostriedkov v celkovej predpokladanej výške 28 080 025 eur. Pri návrhu rozpočtu na rok 2024 sa na vykonanie dvojkolových volieb prezidenta Slovenskej republiky plánovali výdavky v celkovej výške 14 388 525 eur a na vykonanie volieb do Európskeho parlamentu výdavky v celkovej výške 10 583 500 eur. Na základe uvedeného predkladateľ predpokladá, že uplatnenie ustanovenia § 115a návrhu zákona prinesie nárast výdavkov o sumu 3 108 000 eur. Uvedený rozpočtovo nekrytý objem výdavkov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tak, že sa budú konať v rovnaký deň a v rovnakom čase.</w:t>
      </w:r>
    </w:p>
    <w:p w:rsidR="009239EE" w:rsidRPr="00067D3D" w:rsidRDefault="009239EE" w:rsidP="009239EE">
      <w:pPr>
        <w:spacing w:after="0" w:line="240" w:lineRule="auto"/>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bCs/>
          <w:sz w:val="24"/>
          <w:szCs w:val="24"/>
          <w:lang w:eastAsia="sk-SK"/>
        </w:rPr>
        <w:tab/>
        <w:t xml:space="preserve">Pri vynakladaní výdavkov na voľby najväčší objem finančných prostriedkov tvoria výdavky na zabezpečenie činnosti okrskových volebných komisií a výdavky spojené s výkonom funkcie člena, predsedu a zapisovateľa okrskovej volebnej komisie v podobe vyplatených odmien a ďalších výdavkov (stravovanie, občerstvenie, cestovné náhrady). </w:t>
      </w:r>
      <w:r w:rsidRPr="00067D3D">
        <w:rPr>
          <w:rFonts w:ascii="Times New Roman" w:eastAsia="Times New Roman" w:hAnsi="Times New Roman" w:cs="Times New Roman"/>
          <w:sz w:val="24"/>
          <w:szCs w:val="24"/>
          <w:lang w:eastAsia="sk-SK"/>
        </w:rPr>
        <w:t>Pri vyplácaní odmien podľa vyhlášky Ministerstva vnútra Slovenskej republiky č. 308/2015 Z. z. o výdavkoch spojených s voľbami v znení neskorších predpisov (ďalej len „vyhláška MV SR č. 308/2015 Z. z.“) sa vychádza zo sumy, ktorá pripadá na jeden pracovný deň z priemernej mesačnej mzdy zamestnanca v národnom hospodárstve za predposledný kalendárny štvrťrok pred kalendárnym štvrťrokom, v ktorom sa konajú voľby, pričom predsedovi volebnej komisie patrí odmena zvýšená o 30%  a zapisovateľovi volebnej komisie patrí odmena zvýšená o 25%.</w:t>
      </w:r>
    </w:p>
    <w:p w:rsidR="009239EE" w:rsidRPr="00067D3D" w:rsidRDefault="009239EE" w:rsidP="009239EE">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Pri návrhu rozpočtu na rok 2024 sa na zabezpečenie činnosti okrskových volebných komisií pre dvojkolové voľby prezidenta Slovenskej republiky predpokladá suma vo výške 10 927 000 eur (kategória 640 – bežné transfery), z toho na vyplatenie odmien pre členov, predsedov a zapisovateľov okrskových volebných komisií v odhadovanej sume 6 717 400 eur a ostatných výdavkov (materiálne zabezpečenie okrskových volebných komisií, občerstvenie, stravovanie, cestovné náhrady, elektronické komunikačné spojenie, nájomné za volebné miestnosti, doručenie oznámenia o čase a mieste konania volieb, školenia a podobne) v predpokladanej sume 4 209 600 eur. Pre voľby do Európskeho parlamentu sa na zabezpečenie okrskových volebných komisií predpokladá suma 6 984 000 eur (kategória 640 – bežné transfery), z toho na vyplatenie odmien členom, predsedom a zapisovateľom okrskových volebných komisií v predpokladanej sume 4 348 700 eur a na úhradu ostatných výdavkov spojených s výkonom ich funkcie a so zabezpečením činnosti volebnej komisie v predpokladanej sume 2 635 300 eur. </w:t>
      </w:r>
    </w:p>
    <w:p w:rsidR="009239EE" w:rsidRPr="00067D3D" w:rsidRDefault="009239EE" w:rsidP="009239EE">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Vyhlásením volieb prezidenta Slovenskej republiky tak, aby sa druhé kolo volieb prezidenta Slovenskej republiky a voľby do Európskeho parlamentu konali v rovnaký deň a v rovnakom čase, sa utvorí okrsková volebná komisia, pri ktorej sa v súlade s ustanovením </w:t>
      </w:r>
      <w:r w:rsidRPr="00067D3D">
        <w:rPr>
          <w:rFonts w:ascii="Times New Roman" w:eastAsia="Times New Roman" w:hAnsi="Times New Roman" w:cs="Times New Roman"/>
          <w:sz w:val="24"/>
          <w:szCs w:val="24"/>
          <w:lang w:eastAsia="sk-SK"/>
        </w:rPr>
        <w:br/>
        <w:t xml:space="preserve">§ 115b ods. 4 navrhovaného zákona predpokladá nárast počtu jej členov spolu so zapisovateľom z pôvodného predpokladu 8 na 11, ako aj nárast odhadu výšky odmeny za výkon funkcie člena, predsedu a zapisovateľa okrskovej volebnej komisie s tým, že za prvé kolo voľby prezidenta im bude vyplatená odmena vo výške odmeny podľa § 36 ods. 4 zákona č. 180/2014 Z. z. a za rovnaký deň a rovnaký čas konania druhého kola volieb prezidenta a volieb do Európskeho parlamentu im bude vyplatená odmena vo výške dvojnásobku odmeny podľa § 36 ods. 4 zákona č. 180/2014 Z. z. Pri plánovaní finančných prostriedkov na vyplatenie odmien podľa vyhlášky MV SR č. 308/2015 Z. z. pre členov, predsedov a zapisovateľov okrskových volebných komisií </w:t>
      </w:r>
      <w:r w:rsidRPr="00067D3D">
        <w:rPr>
          <w:rFonts w:ascii="Times New Roman" w:eastAsia="Times New Roman" w:hAnsi="Times New Roman" w:cs="Times New Roman"/>
          <w:sz w:val="24"/>
          <w:szCs w:val="24"/>
          <w:lang w:eastAsia="sk-SK"/>
        </w:rPr>
        <w:lastRenderedPageBreak/>
        <w:t xml:space="preserve">za dvojkolovú voľbu prezidenta Slovenskej republiky sa pôvodne vychádzalo  z odhadu priemernej mesačnej mzdy za 3. štvrťrok 2023. Vykonaním volieb podľa § 115a ods. 1 navrhovaného zákona tak dôjde k nárastu predpokladanej výšky odmeny, a to z dôvodu, že pri jej výpočte je potrebné vychádzať z výšky priemernej mesačnej mzdy za 4. štvrťrok 2023, ktorej výška zohľadňuje vyplatené koncoročné odmeny. Zabezpečenie činnosti približne 6 000 okrskových volebných komisií v súvislosti s konaním volieb prezidenta Slovenskej republiky a volieb do Európskeho parlamentu, pričom druhé kolo volieb prezidenta sa bude konať v rovnaký deň a v rovnakom čase ako voľby do Európskeho parlamentu si vyžiada potrebu finančných prostriedkov v predpokladanej výške 21 019 000 eur (kategória 640 – bežné transfery), z toho na vyplatenie odmien pre členov, predsedov a zapisovateľov okrskových volebných komisií v odhadovanej sume 15 322 400 eur a na vyplatenie ostatných výdavkov podľa vyhlášky MV SR č. 308/2015 Z. z. v predpokladanej sume 5 696 600 eur. </w:t>
      </w:r>
    </w:p>
    <w:p w:rsidR="009239EE" w:rsidRPr="007D5748" w:rsidRDefault="009239EE" w:rsidP="009239EE">
      <w:pPr>
        <w:tabs>
          <w:tab w:val="num" w:pos="1080"/>
        </w:tabs>
        <w:spacing w:after="0" w:line="240" w:lineRule="auto"/>
        <w:jc w:val="both"/>
        <w:rPr>
          <w:rFonts w:ascii="Times New Roman" w:eastAsia="Times New Roman" w:hAnsi="Times New Roman" w:cs="Times New Roman"/>
          <w:bCs/>
          <w:sz w:val="24"/>
          <w:szCs w:val="20"/>
          <w:lang w:eastAsia="sk-SK"/>
        </w:rPr>
        <w:sectPr w:rsidR="009239EE" w:rsidRPr="007D5748" w:rsidSect="00E723C5">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9239EE" w:rsidRPr="007D5748" w:rsidRDefault="009239EE" w:rsidP="009239EE">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9239EE" w:rsidRPr="007D5748" w:rsidRDefault="009239EE" w:rsidP="009239EE">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239EE" w:rsidRPr="007D5748" w:rsidTr="007D009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239EE" w:rsidRPr="007D5748" w:rsidTr="007D009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239EE" w:rsidRPr="007D5748" w:rsidRDefault="009239EE" w:rsidP="007D009D">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9239EE" w:rsidRPr="007D5748" w:rsidRDefault="009239EE" w:rsidP="007D009D">
            <w:pPr>
              <w:spacing w:after="0" w:line="240" w:lineRule="auto"/>
              <w:rPr>
                <w:rFonts w:ascii="Times New Roman" w:eastAsia="Times New Roman" w:hAnsi="Times New Roman" w:cs="Times New Roman"/>
                <w:b/>
                <w:bCs/>
                <w:color w:val="FFFFFF"/>
                <w:sz w:val="24"/>
                <w:szCs w:val="24"/>
                <w:lang w:eastAsia="sk-SK"/>
              </w:rPr>
            </w:pPr>
          </w:p>
        </w:tc>
      </w:tr>
      <w:tr w:rsidR="009239EE" w:rsidRPr="007D5748" w:rsidTr="007D009D">
        <w:trPr>
          <w:trHeight w:val="255"/>
        </w:trPr>
        <w:tc>
          <w:tcPr>
            <w:tcW w:w="495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495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495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495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495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9239EE" w:rsidRPr="007D5748" w:rsidRDefault="009239EE" w:rsidP="009239EE">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9239EE" w:rsidRPr="007D5748" w:rsidRDefault="009239EE" w:rsidP="009239EE">
      <w:pPr>
        <w:tabs>
          <w:tab w:val="num" w:pos="1080"/>
        </w:tabs>
        <w:spacing w:after="0" w:line="240" w:lineRule="auto"/>
        <w:jc w:val="both"/>
        <w:rPr>
          <w:rFonts w:ascii="Times New Roman" w:eastAsia="Times New Roman" w:hAnsi="Times New Roman" w:cs="Times New Roman"/>
          <w:bCs/>
          <w:sz w:val="24"/>
          <w:szCs w:val="20"/>
          <w:lang w:eastAsia="sk-SK"/>
        </w:rPr>
      </w:pPr>
    </w:p>
    <w:p w:rsidR="009239EE" w:rsidRPr="007D5748" w:rsidRDefault="009239EE" w:rsidP="009239EE">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9239EE" w:rsidRPr="007D5748" w:rsidRDefault="009239EE" w:rsidP="009239EE">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239EE" w:rsidRPr="007D5748" w:rsidRDefault="009239EE" w:rsidP="009239EE">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9239EE" w:rsidRPr="007D5748" w:rsidRDefault="009239EE" w:rsidP="009239EE">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239EE" w:rsidRPr="007D5748" w:rsidTr="007D009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239EE" w:rsidRPr="007D5748" w:rsidTr="007D009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9239EE" w:rsidRPr="007D5748" w:rsidRDefault="009239EE" w:rsidP="007D009D">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9239EE" w:rsidRPr="00FA1C9D" w:rsidRDefault="009239EE" w:rsidP="007D009D">
            <w:pPr>
              <w:spacing w:after="0" w:line="240" w:lineRule="auto"/>
              <w:jc w:val="center"/>
              <w:rPr>
                <w:rFonts w:ascii="Times New Roman" w:eastAsia="Times New Roman" w:hAnsi="Times New Roman" w:cs="Times New Roman"/>
                <w:b/>
                <w:bCs/>
                <w:sz w:val="20"/>
                <w:szCs w:val="20"/>
                <w:lang w:eastAsia="sk-SK"/>
              </w:rPr>
            </w:pPr>
            <w:r w:rsidRPr="00FA1C9D">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9239EE" w:rsidRPr="007D5748" w:rsidRDefault="009239EE" w:rsidP="007D009D">
            <w:pPr>
              <w:spacing w:after="0" w:line="240" w:lineRule="auto"/>
              <w:rPr>
                <w:rFonts w:ascii="Times New Roman" w:eastAsia="Times New Roman" w:hAnsi="Times New Roman" w:cs="Times New Roman"/>
                <w:b/>
                <w:bCs/>
                <w:color w:val="FFFFFF"/>
                <w:sz w:val="24"/>
                <w:szCs w:val="24"/>
                <w:lang w:eastAsia="sk-SK"/>
              </w:rPr>
            </w:pP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r>
              <w:rPr>
                <w:rFonts w:ascii="Times New Roman" w:eastAsia="Times New Roman" w:hAnsi="Times New Roman" w:cs="Times New Roman"/>
                <w:b/>
                <w:bCs/>
                <w:sz w:val="20"/>
                <w:szCs w:val="20"/>
                <w:lang w:eastAsia="sk-SK"/>
              </w:rPr>
              <w:t xml:space="preserve"> Ministerstvo vnútra SR</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3 108 000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sz w:val="20"/>
                <w:szCs w:val="20"/>
                <w:lang w:eastAsia="sk-SK"/>
              </w:rPr>
            </w:pPr>
            <w:r w:rsidRPr="00FA1C9D">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sz w:val="20"/>
                <w:szCs w:val="20"/>
                <w:lang w:eastAsia="sk-SK"/>
              </w:rPr>
            </w:pPr>
            <w:r w:rsidRPr="00FA1C9D">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sidRPr="00E023C7">
              <w:rPr>
                <w:rFonts w:ascii="Times New Roman" w:eastAsia="Times New Roman" w:hAnsi="Times New Roman" w:cs="Times New Roman"/>
                <w:color w:val="FF0000"/>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sidRPr="00E023C7">
              <w:rPr>
                <w:rFonts w:ascii="Times New Roman" w:eastAsia="Times New Roman" w:hAnsi="Times New Roman" w:cs="Times New Roman"/>
                <w:color w:val="FF0000"/>
                <w:sz w:val="20"/>
                <w:szCs w:val="20"/>
                <w:lang w:eastAsia="sk-SK"/>
              </w:rPr>
              <w:t>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sz w:val="20"/>
                <w:szCs w:val="20"/>
                <w:lang w:eastAsia="sk-SK"/>
              </w:rPr>
            </w:pPr>
            <w:r w:rsidRPr="00E023C7">
              <w:rPr>
                <w:rFonts w:ascii="Times New Roman" w:eastAsia="Times New Roman" w:hAnsi="Times New Roman" w:cs="Times New Roman"/>
                <w:color w:val="FF0000"/>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3 108 000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sz w:val="20"/>
                <w:szCs w:val="20"/>
                <w:lang w:eastAsia="sk-SK"/>
              </w:rPr>
            </w:pPr>
            <w:r w:rsidRPr="00FA1C9D">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vAlign w:val="center"/>
          </w:tcPr>
          <w:p w:rsidR="009239EE" w:rsidRPr="007D5748" w:rsidRDefault="009239EE" w:rsidP="007D00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sz w:val="20"/>
                <w:szCs w:val="20"/>
                <w:lang w:eastAsia="sk-SK"/>
              </w:rPr>
            </w:pPr>
            <w:r w:rsidRPr="00FA1C9D">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b/>
                <w:bCs/>
                <w:sz w:val="20"/>
                <w:szCs w:val="20"/>
                <w:lang w:eastAsia="sk-SK"/>
              </w:rPr>
            </w:pPr>
            <w:r w:rsidRPr="00FA1C9D">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sidRPr="00E023C7">
              <w:rPr>
                <w:rFonts w:ascii="Times New Roman" w:eastAsia="Times New Roman" w:hAnsi="Times New Roman" w:cs="Times New Roman"/>
                <w:color w:val="FF0000"/>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sidRPr="00E023C7">
              <w:rPr>
                <w:rFonts w:ascii="Times New Roman" w:eastAsia="Times New Roman" w:hAnsi="Times New Roman" w:cs="Times New Roman"/>
                <w:color w:val="FF0000"/>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sz w:val="20"/>
                <w:szCs w:val="20"/>
                <w:lang w:eastAsia="sk-SK"/>
              </w:rPr>
            </w:pPr>
            <w:r w:rsidRPr="00FA1C9D">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239EE" w:rsidRPr="00FA1C9D" w:rsidRDefault="009239EE" w:rsidP="007D009D">
            <w:pPr>
              <w:spacing w:after="0" w:line="240" w:lineRule="auto"/>
              <w:jc w:val="center"/>
              <w:rPr>
                <w:rFonts w:ascii="Times New Roman" w:eastAsia="Times New Roman" w:hAnsi="Times New Roman" w:cs="Times New Roman"/>
                <w:sz w:val="20"/>
                <w:szCs w:val="20"/>
                <w:lang w:eastAsia="sk-SK"/>
              </w:rPr>
            </w:pPr>
            <w:r w:rsidRPr="00FA1C9D">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9239EE" w:rsidRPr="00FA1C9D" w:rsidRDefault="009239EE" w:rsidP="007D009D">
            <w:pPr>
              <w:spacing w:after="0" w:line="240" w:lineRule="auto"/>
              <w:jc w:val="center"/>
              <w:rPr>
                <w:rFonts w:ascii="Times New Roman" w:eastAsia="Times New Roman" w:hAnsi="Times New Roman" w:cs="Times New Roman"/>
                <w:b/>
                <w:bCs/>
                <w:sz w:val="20"/>
                <w:szCs w:val="20"/>
                <w:lang w:eastAsia="sk-SK"/>
              </w:rPr>
            </w:pPr>
            <w:r w:rsidRPr="00FA1C9D">
              <w:rPr>
                <w:rFonts w:ascii="Times New Roman" w:eastAsia="Times New Roman" w:hAnsi="Times New Roman" w:cs="Times New Roman"/>
                <w:b/>
                <w:bCs/>
                <w:sz w:val="20"/>
                <w:szCs w:val="20"/>
                <w:lang w:eastAsia="sk-SK"/>
              </w:rPr>
              <w:t>0 </w:t>
            </w:r>
          </w:p>
        </w:tc>
        <w:tc>
          <w:tcPr>
            <w:tcW w:w="22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0"/>
                <w:szCs w:val="20"/>
                <w:lang w:eastAsia="sk-SK"/>
              </w:rPr>
            </w:pPr>
            <w:r w:rsidRPr="00E023C7">
              <w:rPr>
                <w:rFonts w:ascii="Times New Roman" w:eastAsia="Times New Roman" w:hAnsi="Times New Roman" w:cs="Times New Roman"/>
                <w:b/>
                <w:bCs/>
                <w:color w:val="FF0000"/>
                <w:sz w:val="20"/>
                <w:szCs w:val="20"/>
                <w:lang w:eastAsia="sk-SK"/>
              </w:rPr>
              <w:t>3 108 000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E023C7">
              <w:rPr>
                <w:rFonts w:ascii="Times New Roman" w:eastAsia="Times New Roman" w:hAnsi="Times New Roman" w:cs="Times New Roman"/>
                <w:b/>
                <w:bCs/>
                <w:color w:val="FF0000"/>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239EE" w:rsidRPr="007D5748" w:rsidRDefault="009239EE" w:rsidP="009239EE">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9239EE" w:rsidRPr="007D5748" w:rsidRDefault="009239EE" w:rsidP="009239EE">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9239EE" w:rsidRPr="007D5748" w:rsidTr="007D009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239EE" w:rsidRPr="007D5748" w:rsidTr="007D009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9EE" w:rsidRPr="007D5748" w:rsidRDefault="009239EE" w:rsidP="007D009D">
            <w:pPr>
              <w:spacing w:after="0" w:line="240" w:lineRule="auto"/>
              <w:rPr>
                <w:rFonts w:ascii="Times New Roman" w:eastAsia="Times New Roman" w:hAnsi="Times New Roman" w:cs="Times New Roman"/>
                <w:b/>
                <w:bCs/>
                <w:color w:val="FFFFFF"/>
                <w:sz w:val="24"/>
                <w:szCs w:val="24"/>
                <w:lang w:eastAsia="sk-SK"/>
              </w:rPr>
            </w:pP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9239EE" w:rsidRPr="007D5748" w:rsidTr="007D009D">
        <w:trPr>
          <w:trHeight w:val="255"/>
        </w:trPr>
        <w:tc>
          <w:tcPr>
            <w:tcW w:w="6188" w:type="dxa"/>
            <w:tcBorders>
              <w:top w:val="nil"/>
              <w:left w:val="single" w:sz="4" w:space="0" w:color="auto"/>
              <w:bottom w:val="single" w:sz="4" w:space="0" w:color="auto"/>
              <w:right w:val="single" w:sz="4" w:space="0" w:color="auto"/>
            </w:tcBorders>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9239EE" w:rsidRPr="007D5748" w:rsidRDefault="009239EE" w:rsidP="007D009D">
            <w:pPr>
              <w:spacing w:after="0" w:line="240" w:lineRule="auto"/>
              <w:jc w:val="center"/>
              <w:rPr>
                <w:rFonts w:ascii="Times New Roman" w:eastAsia="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9EE" w:rsidRPr="007D5748" w:rsidTr="007D009D">
        <w:trPr>
          <w:trHeight w:val="255"/>
        </w:trPr>
        <w:tc>
          <w:tcPr>
            <w:tcW w:w="6188"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2418"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r>
      <w:tr w:rsidR="009239EE" w:rsidRPr="007D5748" w:rsidTr="007D009D">
        <w:trPr>
          <w:trHeight w:val="255"/>
        </w:trPr>
        <w:tc>
          <w:tcPr>
            <w:tcW w:w="6188" w:type="dxa"/>
            <w:tcBorders>
              <w:top w:val="nil"/>
              <w:left w:val="nil"/>
              <w:bottom w:val="nil"/>
              <w:right w:val="nil"/>
            </w:tcBorders>
          </w:tcPr>
          <w:p w:rsidR="009239EE" w:rsidRPr="007D5748" w:rsidRDefault="009239EE" w:rsidP="007D009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2418"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r>
      <w:tr w:rsidR="009239EE" w:rsidRPr="007D5748" w:rsidTr="007D009D">
        <w:trPr>
          <w:trHeight w:val="255"/>
        </w:trPr>
        <w:tc>
          <w:tcPr>
            <w:tcW w:w="13814" w:type="dxa"/>
            <w:gridSpan w:val="5"/>
            <w:tcBorders>
              <w:top w:val="nil"/>
              <w:left w:val="nil"/>
              <w:bottom w:val="nil"/>
              <w:right w:val="nil"/>
            </w:tcBorders>
            <w:noWrap/>
          </w:tcPr>
          <w:p w:rsidR="009239EE" w:rsidRDefault="009239EE" w:rsidP="007D009D">
            <w:pPr>
              <w:tabs>
                <w:tab w:val="num" w:pos="1080"/>
              </w:tabs>
              <w:spacing w:after="0" w:line="240" w:lineRule="auto"/>
              <w:jc w:val="both"/>
              <w:rPr>
                <w:rFonts w:ascii="Times New Roman" w:eastAsia="Times New Roman" w:hAnsi="Times New Roman" w:cs="Times New Roman"/>
                <w:bCs/>
                <w:sz w:val="24"/>
                <w:szCs w:val="20"/>
                <w:lang w:eastAsia="sk-SK"/>
              </w:rPr>
            </w:pPr>
            <w:r>
              <w:br w:type="page"/>
            </w:r>
            <w:r>
              <w:rPr>
                <w:rFonts w:ascii="Times New Roman" w:eastAsia="Times New Roman" w:hAnsi="Times New Roman" w:cs="Times New Roman"/>
                <w:bCs/>
                <w:sz w:val="24"/>
                <w:szCs w:val="20"/>
                <w:lang w:eastAsia="sk-SK"/>
              </w:rPr>
              <w:t xml:space="preserve">Z predloženého materiálu nevyplývajú zvýšená nároky na počty zamestnancov zainteresovaných subjektov verejnej správy podieľajúcich sa na realizácií volieb. Nadväzne na uvedené sa tabuľka č. 5 nevypĺňa. </w:t>
            </w:r>
            <w:r w:rsidRPr="007D5748">
              <w:rPr>
                <w:rFonts w:ascii="Times New Roman" w:eastAsia="Times New Roman" w:hAnsi="Times New Roman" w:cs="Times New Roman"/>
                <w:bCs/>
                <w:sz w:val="24"/>
                <w:szCs w:val="20"/>
                <w:lang w:eastAsia="sk-SK"/>
              </w:rPr>
              <w:t xml:space="preserve"> </w:t>
            </w:r>
          </w:p>
          <w:p w:rsidR="009239EE" w:rsidRPr="007D5748" w:rsidRDefault="009239EE" w:rsidP="007D009D">
            <w:pPr>
              <w:tabs>
                <w:tab w:val="num" w:pos="1080"/>
              </w:tabs>
              <w:spacing w:after="0" w:line="240" w:lineRule="auto"/>
              <w:jc w:val="both"/>
              <w:rPr>
                <w:rFonts w:ascii="Times New Roman" w:eastAsia="Times New Roman" w:hAnsi="Times New Roman" w:cs="Times New Roman"/>
                <w:bCs/>
                <w:sz w:val="24"/>
                <w:szCs w:val="20"/>
                <w:lang w:eastAsia="sk-SK"/>
              </w:rPr>
            </w:pPr>
          </w:p>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9239EE" w:rsidRPr="007D5748" w:rsidRDefault="009239EE" w:rsidP="007D009D">
            <w:pPr>
              <w:spacing w:after="0" w:line="240" w:lineRule="auto"/>
              <w:rPr>
                <w:rFonts w:ascii="Times New Roman" w:eastAsia="Times New Roman" w:hAnsi="Times New Roman" w:cs="Times New Roman"/>
                <w:sz w:val="24"/>
                <w:szCs w:val="24"/>
                <w:lang w:eastAsia="sk-SK"/>
              </w:rPr>
            </w:pPr>
          </w:p>
        </w:tc>
      </w:tr>
    </w:tbl>
    <w:p w:rsidR="009239EE" w:rsidRDefault="009239EE" w:rsidP="009239EE">
      <w:pPr>
        <w:spacing w:after="0" w:line="240" w:lineRule="auto"/>
        <w:rPr>
          <w:rFonts w:ascii="Times New Roman" w:eastAsia="Times New Roman" w:hAnsi="Times New Roman" w:cs="Times New Roman"/>
          <w:b/>
          <w:bCs/>
          <w:sz w:val="24"/>
          <w:szCs w:val="24"/>
          <w:lang w:eastAsia="sk-SK"/>
        </w:rPr>
      </w:pPr>
    </w:p>
    <w:p w:rsidR="009239EE" w:rsidRPr="001928CF" w:rsidRDefault="009239EE" w:rsidP="009239EE">
      <w:pPr>
        <w:rPr>
          <w:rFonts w:ascii="Times New Roman" w:eastAsia="Times New Roman" w:hAnsi="Times New Roman" w:cs="Times New Roman"/>
          <w:sz w:val="24"/>
          <w:szCs w:val="24"/>
          <w:lang w:eastAsia="sk-SK"/>
        </w:rPr>
      </w:pPr>
    </w:p>
    <w:p w:rsidR="009239EE" w:rsidRDefault="009239EE" w:rsidP="009239EE">
      <w:pPr>
        <w:spacing w:after="0" w:line="240" w:lineRule="auto"/>
        <w:rPr>
          <w:rFonts w:ascii="Times New Roman" w:eastAsia="Times New Roman" w:hAnsi="Times New Roman" w:cs="Times New Roman"/>
          <w:sz w:val="24"/>
          <w:szCs w:val="24"/>
          <w:lang w:eastAsia="sk-SK"/>
        </w:rPr>
      </w:pPr>
    </w:p>
    <w:p w:rsidR="009239EE" w:rsidRDefault="009239EE" w:rsidP="009239EE">
      <w:pPr>
        <w:spacing w:after="0" w:line="240" w:lineRule="auto"/>
        <w:rPr>
          <w:rFonts w:ascii="Times New Roman" w:eastAsia="Times New Roman" w:hAnsi="Times New Roman" w:cs="Times New Roman"/>
          <w:sz w:val="24"/>
          <w:szCs w:val="24"/>
          <w:lang w:eastAsia="sk-SK"/>
        </w:rPr>
      </w:pPr>
    </w:p>
    <w:p w:rsidR="009239EE" w:rsidRDefault="009239EE" w:rsidP="009239EE">
      <w:pPr>
        <w:spacing w:after="0" w:line="240" w:lineRule="auto"/>
        <w:rPr>
          <w:rFonts w:ascii="Times New Roman" w:eastAsia="Times New Roman" w:hAnsi="Times New Roman" w:cs="Times New Roman"/>
          <w:sz w:val="24"/>
          <w:szCs w:val="24"/>
          <w:lang w:eastAsia="sk-SK"/>
        </w:rPr>
      </w:pPr>
    </w:p>
    <w:p w:rsidR="009239EE" w:rsidRDefault="009239EE" w:rsidP="009239EE">
      <w:pPr>
        <w:tabs>
          <w:tab w:val="left" w:pos="5385"/>
        </w:tabs>
        <w:spacing w:after="0" w:line="240" w:lineRule="auto"/>
      </w:pPr>
      <w:r>
        <w:rPr>
          <w:rFonts w:ascii="Times New Roman" w:eastAsia="Times New Roman" w:hAnsi="Times New Roman" w:cs="Times New Roman"/>
          <w:sz w:val="24"/>
          <w:szCs w:val="24"/>
          <w:lang w:eastAsia="sk-SK"/>
        </w:rPr>
        <w:tab/>
      </w:r>
    </w:p>
    <w:p w:rsidR="009239EE" w:rsidRDefault="009239EE"/>
    <w:p w:rsidR="009239EE" w:rsidRDefault="009239EE">
      <w:pPr>
        <w:sectPr w:rsidR="009239EE" w:rsidSect="009239EE">
          <w:footerReference w:type="default" r:id="rId15"/>
          <w:pgSz w:w="16838" w:h="11906" w:orient="landscape"/>
          <w:pgMar w:top="1417" w:right="1134" w:bottom="1417" w:left="1417" w:header="708" w:footer="708"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9239EE" w:rsidRPr="002644DE" w:rsidTr="007D009D">
        <w:trPr>
          <w:trHeight w:val="534"/>
          <w:jc w:val="center"/>
        </w:trPr>
        <w:tc>
          <w:tcPr>
            <w:tcW w:w="5000" w:type="pct"/>
            <w:gridSpan w:val="3"/>
            <w:tcBorders>
              <w:bottom w:val="single" w:sz="4" w:space="0" w:color="auto"/>
            </w:tcBorders>
            <w:shd w:val="clear" w:color="auto" w:fill="808080" w:themeFill="background1" w:themeFillShade="80"/>
          </w:tcPr>
          <w:p w:rsidR="009239EE" w:rsidRPr="002644DE" w:rsidRDefault="009239EE" w:rsidP="007D009D">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9239EE" w:rsidRPr="002644DE" w:rsidRDefault="009239EE" w:rsidP="007D009D">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9239EE" w:rsidRPr="002644DE" w:rsidRDefault="009239EE" w:rsidP="007D009D">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9239EE" w:rsidRPr="002644DE" w:rsidTr="007D009D">
        <w:trPr>
          <w:jc w:val="center"/>
        </w:trPr>
        <w:tc>
          <w:tcPr>
            <w:tcW w:w="5000" w:type="pct"/>
            <w:gridSpan w:val="3"/>
            <w:tcBorders>
              <w:bottom w:val="single" w:sz="4" w:space="0" w:color="auto"/>
            </w:tcBorders>
            <w:shd w:val="clear" w:color="auto" w:fill="A6A6A6" w:themeFill="background1" w:themeFillShade="A6"/>
          </w:tcPr>
          <w:p w:rsidR="009239EE" w:rsidRPr="002644DE" w:rsidRDefault="009239EE" w:rsidP="007D009D">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9239EE" w:rsidRPr="002644DE" w:rsidTr="007D009D">
        <w:trPr>
          <w:jc w:val="center"/>
        </w:trPr>
        <w:tc>
          <w:tcPr>
            <w:tcW w:w="5000" w:type="pct"/>
            <w:gridSpan w:val="3"/>
            <w:tcBorders>
              <w:bottom w:val="single" w:sz="4" w:space="0" w:color="auto"/>
            </w:tcBorders>
            <w:shd w:val="clear" w:color="auto" w:fill="F2F2F2"/>
          </w:tcPr>
          <w:p w:rsidR="009239EE" w:rsidRPr="002644DE" w:rsidRDefault="009239EE" w:rsidP="007D009D">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9239EE" w:rsidRPr="002644DE" w:rsidRDefault="009239EE" w:rsidP="007D009D">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9239EE" w:rsidRPr="002644DE" w:rsidRDefault="009239EE" w:rsidP="007D009D">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9239EE" w:rsidRPr="002644DE" w:rsidRDefault="009239EE" w:rsidP="007D009D">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9239EE" w:rsidRPr="002644DE" w:rsidTr="007D009D">
        <w:trPr>
          <w:trHeight w:val="170"/>
          <w:jc w:val="center"/>
        </w:trPr>
        <w:tc>
          <w:tcPr>
            <w:tcW w:w="129" w:type="pct"/>
            <w:tcBorders>
              <w:top w:val="single" w:sz="4" w:space="0" w:color="auto"/>
              <w:bottom w:val="single" w:sz="4" w:space="0" w:color="auto"/>
            </w:tcBorders>
            <w:shd w:val="clear" w:color="auto" w:fill="DDDDDD"/>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9239EE" w:rsidRPr="002644DE" w:rsidRDefault="009239EE" w:rsidP="007D009D">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9239EE" w:rsidRPr="002644DE" w:rsidTr="007D009D">
        <w:trPr>
          <w:trHeight w:val="759"/>
          <w:jc w:val="center"/>
        </w:trPr>
        <w:tc>
          <w:tcPr>
            <w:tcW w:w="129" w:type="pct"/>
            <w:tcBorders>
              <w:top w:val="single" w:sz="4" w:space="0" w:color="auto"/>
              <w:bottom w:val="single" w:sz="4" w:space="0" w:color="auto"/>
            </w:tcBorders>
            <w:shd w:val="clear" w:color="auto" w:fill="auto"/>
            <w:vAlign w:val="center"/>
          </w:tcPr>
          <w:p w:rsidR="009239EE" w:rsidRPr="002644DE" w:rsidRDefault="009239EE" w:rsidP="007D009D">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9239EE" w:rsidRPr="002644DE" w:rsidRDefault="009239EE" w:rsidP="007D009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9239EE" w:rsidRDefault="009239EE" w:rsidP="007D009D">
            <w:pPr>
              <w:spacing w:after="0" w:line="240" w:lineRule="auto"/>
              <w:ind w:left="720"/>
              <w:contextualSpacing/>
              <w:rPr>
                <w:rFonts w:ascii="Times New Roman" w:eastAsia="Calibri" w:hAnsi="Times New Roman" w:cs="Times New Roman"/>
                <w:sz w:val="20"/>
                <w:szCs w:val="20"/>
                <w:lang w:eastAsia="sk-SK"/>
              </w:rPr>
            </w:pPr>
          </w:p>
          <w:p w:rsidR="009239EE" w:rsidRPr="002644DE" w:rsidRDefault="009239EE" w:rsidP="007D009D">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9239EE" w:rsidRPr="002644DE" w:rsidTr="007D009D">
        <w:trPr>
          <w:trHeight w:val="397"/>
          <w:jc w:val="center"/>
        </w:trPr>
        <w:tc>
          <w:tcPr>
            <w:tcW w:w="129" w:type="pct"/>
            <w:vMerge w:val="restart"/>
            <w:tcBorders>
              <w:top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397"/>
          <w:jc w:val="center"/>
        </w:trPr>
        <w:tc>
          <w:tcPr>
            <w:tcW w:w="129" w:type="pct"/>
            <w:vMerge/>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454"/>
          <w:jc w:val="center"/>
        </w:trPr>
        <w:tc>
          <w:tcPr>
            <w:tcW w:w="129" w:type="pct"/>
            <w:tcBorders>
              <w:top w:val="dotted" w:sz="4" w:space="0" w:color="auto"/>
            </w:tcBorders>
            <w:shd w:val="clear" w:color="auto" w:fill="F2F2F2"/>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239EE" w:rsidRPr="002644DE" w:rsidTr="007D009D">
        <w:trPr>
          <w:trHeight w:val="680"/>
          <w:jc w:val="center"/>
        </w:trPr>
        <w:tc>
          <w:tcPr>
            <w:tcW w:w="129" w:type="pct"/>
            <w:vMerge w:val="restart"/>
            <w:tcBorders>
              <w:top w:val="dotted"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9239EE" w:rsidRPr="002644DE" w:rsidRDefault="009239EE" w:rsidP="009239EE">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9239EE" w:rsidRPr="002644DE" w:rsidRDefault="009239EE" w:rsidP="009239EE">
            <w:pPr>
              <w:numPr>
                <w:ilvl w:val="0"/>
                <w:numId w:val="7"/>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680"/>
          <w:jc w:val="center"/>
        </w:trPr>
        <w:tc>
          <w:tcPr>
            <w:tcW w:w="129" w:type="pct"/>
            <w:vMerge/>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397"/>
          <w:jc w:val="center"/>
        </w:trPr>
        <w:tc>
          <w:tcPr>
            <w:tcW w:w="129" w:type="pct"/>
            <w:tcBorders>
              <w:top w:val="dotted"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p>
        </w:tc>
      </w:tr>
      <w:tr w:rsidR="009239EE" w:rsidRPr="002644DE" w:rsidTr="007D009D">
        <w:trPr>
          <w:trHeight w:val="170"/>
          <w:jc w:val="center"/>
        </w:trPr>
        <w:tc>
          <w:tcPr>
            <w:tcW w:w="129" w:type="pct"/>
            <w:tcBorders>
              <w:top w:val="nil"/>
              <w:bottom w:val="single" w:sz="4" w:space="0" w:color="auto"/>
            </w:tcBorders>
            <w:shd w:val="clear" w:color="auto" w:fill="F2F2F2"/>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9239EE" w:rsidRPr="002644DE" w:rsidRDefault="009239EE" w:rsidP="007D009D">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239EE" w:rsidRPr="002644DE" w:rsidTr="007D009D">
        <w:trPr>
          <w:trHeight w:val="759"/>
          <w:jc w:val="center"/>
        </w:trPr>
        <w:tc>
          <w:tcPr>
            <w:tcW w:w="129" w:type="pct"/>
            <w:tcBorders>
              <w:top w:val="single" w:sz="4" w:space="0" w:color="auto"/>
              <w:bottom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9239EE" w:rsidRPr="002644DE" w:rsidRDefault="009239EE" w:rsidP="007D009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9239EE" w:rsidRPr="002644DE" w:rsidRDefault="009239EE" w:rsidP="007D009D">
            <w:pPr>
              <w:spacing w:before="120"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Bez vplyvu </w:t>
            </w:r>
          </w:p>
        </w:tc>
      </w:tr>
      <w:tr w:rsidR="009239EE" w:rsidRPr="002644DE" w:rsidTr="007D009D">
        <w:trPr>
          <w:trHeight w:val="397"/>
          <w:jc w:val="center"/>
        </w:trPr>
        <w:tc>
          <w:tcPr>
            <w:tcW w:w="129" w:type="pct"/>
            <w:vMerge w:val="restart"/>
            <w:tcBorders>
              <w:top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397"/>
          <w:jc w:val="center"/>
        </w:trPr>
        <w:tc>
          <w:tcPr>
            <w:tcW w:w="129" w:type="pct"/>
            <w:vMerge/>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397"/>
          <w:jc w:val="center"/>
        </w:trPr>
        <w:tc>
          <w:tcPr>
            <w:tcW w:w="129" w:type="pct"/>
            <w:tcBorders>
              <w:top w:val="dotted" w:sz="4" w:space="0" w:color="auto"/>
            </w:tcBorders>
            <w:shd w:val="clear" w:color="auto" w:fill="F2F2F2"/>
            <w:vAlign w:val="center"/>
          </w:tcPr>
          <w:p w:rsidR="009239EE" w:rsidRPr="002644DE" w:rsidRDefault="009239EE" w:rsidP="007D009D">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239EE" w:rsidRPr="002644DE" w:rsidTr="007D009D">
        <w:trPr>
          <w:trHeight w:val="680"/>
          <w:jc w:val="center"/>
        </w:trPr>
        <w:tc>
          <w:tcPr>
            <w:tcW w:w="129" w:type="pct"/>
            <w:vMerge w:val="restart"/>
            <w:tcBorders>
              <w:top w:val="dotted"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9239EE" w:rsidRPr="002644DE" w:rsidRDefault="009239EE" w:rsidP="009239EE">
            <w:pPr>
              <w:numPr>
                <w:ilvl w:val="0"/>
                <w:numId w:val="7"/>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9239EE" w:rsidRPr="002644DE" w:rsidRDefault="009239EE" w:rsidP="009239EE">
            <w:pPr>
              <w:numPr>
                <w:ilvl w:val="0"/>
                <w:numId w:val="7"/>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680"/>
          <w:jc w:val="center"/>
        </w:trPr>
        <w:tc>
          <w:tcPr>
            <w:tcW w:w="129" w:type="pct"/>
            <w:vMerge/>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350"/>
          <w:jc w:val="center"/>
        </w:trPr>
        <w:tc>
          <w:tcPr>
            <w:tcW w:w="129" w:type="pct"/>
            <w:tcBorders>
              <w:top w:val="dotted" w:sz="4" w:space="0" w:color="auto"/>
              <w:bottom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p>
        </w:tc>
      </w:tr>
      <w:tr w:rsidR="009239EE" w:rsidRPr="002644DE" w:rsidTr="007D009D">
        <w:trPr>
          <w:trHeight w:val="170"/>
          <w:jc w:val="center"/>
        </w:trPr>
        <w:tc>
          <w:tcPr>
            <w:tcW w:w="129" w:type="pct"/>
            <w:tcBorders>
              <w:top w:val="single" w:sz="4" w:space="0" w:color="auto"/>
              <w:bottom w:val="single" w:sz="4" w:space="0" w:color="auto"/>
            </w:tcBorders>
            <w:shd w:val="clear" w:color="auto" w:fill="DDDDDD"/>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9239EE" w:rsidRPr="002644DE" w:rsidRDefault="009239EE" w:rsidP="007D009D">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9239EE" w:rsidRPr="002644DE" w:rsidTr="007D009D">
        <w:trPr>
          <w:trHeight w:val="759"/>
          <w:jc w:val="center"/>
        </w:trPr>
        <w:tc>
          <w:tcPr>
            <w:tcW w:w="129" w:type="pct"/>
            <w:tcBorders>
              <w:top w:val="single" w:sz="4" w:space="0" w:color="auto"/>
              <w:bottom w:val="single" w:sz="4" w:space="0" w:color="auto"/>
            </w:tcBorders>
            <w:shd w:val="clear" w:color="auto" w:fill="auto"/>
            <w:vAlign w:val="center"/>
          </w:tcPr>
          <w:p w:rsidR="009239EE" w:rsidRPr="002644DE" w:rsidRDefault="009239EE" w:rsidP="007D009D">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9239EE" w:rsidRPr="002644DE" w:rsidRDefault="009239EE" w:rsidP="007D009D">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9239EE" w:rsidRPr="002644DE" w:rsidRDefault="009239EE" w:rsidP="007D009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9239EE" w:rsidRDefault="009239EE" w:rsidP="007D009D">
            <w:pPr>
              <w:spacing w:after="0" w:line="240" w:lineRule="auto"/>
              <w:ind w:left="720"/>
              <w:contextualSpacing/>
              <w:rPr>
                <w:rFonts w:ascii="Times New Roman" w:eastAsia="Calibri" w:hAnsi="Times New Roman" w:cs="Times New Roman"/>
                <w:sz w:val="20"/>
                <w:szCs w:val="20"/>
                <w:lang w:eastAsia="sk-SK"/>
              </w:rPr>
            </w:pPr>
          </w:p>
          <w:p w:rsidR="009239EE" w:rsidRPr="002644DE" w:rsidRDefault="009239EE" w:rsidP="007D009D">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9239EE" w:rsidRPr="002644DE" w:rsidTr="007D009D">
        <w:trPr>
          <w:trHeight w:val="397"/>
          <w:jc w:val="center"/>
        </w:trPr>
        <w:tc>
          <w:tcPr>
            <w:tcW w:w="129" w:type="pct"/>
            <w:vMerge w:val="restart"/>
            <w:tcBorders>
              <w:top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397"/>
          <w:jc w:val="center"/>
        </w:trPr>
        <w:tc>
          <w:tcPr>
            <w:tcW w:w="129" w:type="pct"/>
            <w:vMerge/>
            <w:tcBorders>
              <w:bottom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397"/>
          <w:jc w:val="center"/>
        </w:trPr>
        <w:tc>
          <w:tcPr>
            <w:tcW w:w="129" w:type="pct"/>
            <w:tcBorders>
              <w:top w:val="single" w:sz="4" w:space="0" w:color="auto"/>
            </w:tcBorders>
            <w:shd w:val="clear" w:color="auto" w:fill="F2F2F2"/>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239EE" w:rsidRPr="002644DE" w:rsidTr="007D009D">
        <w:trPr>
          <w:trHeight w:val="680"/>
          <w:jc w:val="center"/>
        </w:trPr>
        <w:tc>
          <w:tcPr>
            <w:tcW w:w="129" w:type="pct"/>
            <w:vMerge w:val="restart"/>
            <w:tcBorders>
              <w:top w:val="dotted"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9239EE" w:rsidRPr="002644DE" w:rsidRDefault="009239EE" w:rsidP="009239EE">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9239EE" w:rsidRPr="002644DE" w:rsidRDefault="009239EE" w:rsidP="009239EE">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680"/>
          <w:jc w:val="center"/>
        </w:trPr>
        <w:tc>
          <w:tcPr>
            <w:tcW w:w="129" w:type="pct"/>
            <w:vMerge/>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397"/>
          <w:jc w:val="center"/>
        </w:trPr>
        <w:tc>
          <w:tcPr>
            <w:tcW w:w="129" w:type="pct"/>
            <w:tcBorders>
              <w:top w:val="dotted"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p>
        </w:tc>
      </w:tr>
      <w:tr w:rsidR="009239EE" w:rsidRPr="002644DE" w:rsidTr="007D009D">
        <w:trPr>
          <w:trHeight w:val="227"/>
          <w:jc w:val="center"/>
        </w:trPr>
        <w:tc>
          <w:tcPr>
            <w:tcW w:w="129" w:type="pct"/>
            <w:tcBorders>
              <w:top w:val="nil"/>
              <w:bottom w:val="single" w:sz="4" w:space="0" w:color="auto"/>
            </w:tcBorders>
            <w:shd w:val="clear" w:color="auto" w:fill="F2F2F2"/>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9239EE" w:rsidRPr="002644DE" w:rsidRDefault="009239EE" w:rsidP="007D009D">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9239EE" w:rsidRPr="002644DE" w:rsidTr="007D009D">
        <w:trPr>
          <w:trHeight w:val="759"/>
          <w:jc w:val="center"/>
        </w:trPr>
        <w:tc>
          <w:tcPr>
            <w:tcW w:w="129" w:type="pct"/>
            <w:tcBorders>
              <w:top w:val="single" w:sz="4" w:space="0" w:color="auto"/>
              <w:bottom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9239EE" w:rsidRPr="002644DE" w:rsidRDefault="009239EE" w:rsidP="007D009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sidRPr="00D62644">
              <w:rPr>
                <w:rFonts w:ascii="Times New Roman" w:eastAsia="Calibri" w:hAnsi="Times New Roman" w:cs="Times New Roman"/>
                <w:color w:val="FF0000"/>
                <w:sz w:val="20"/>
                <w:szCs w:val="20"/>
                <w:lang w:eastAsia="sk-SK"/>
              </w:rPr>
              <w:t xml:space="preserve">      </w:t>
            </w:r>
            <w:r w:rsidRPr="00B95F37">
              <w:rPr>
                <w:rFonts w:ascii="Times New Roman" w:eastAsia="Calibri" w:hAnsi="Times New Roman" w:cs="Times New Roman"/>
                <w:sz w:val="20"/>
                <w:szCs w:val="20"/>
                <w:lang w:eastAsia="sk-SK"/>
              </w:rPr>
              <w:t xml:space="preserve">      Bez vplyvu</w:t>
            </w:r>
          </w:p>
        </w:tc>
      </w:tr>
      <w:tr w:rsidR="009239EE" w:rsidRPr="002644DE" w:rsidTr="007D009D">
        <w:trPr>
          <w:trHeight w:val="397"/>
          <w:jc w:val="center"/>
        </w:trPr>
        <w:tc>
          <w:tcPr>
            <w:tcW w:w="129" w:type="pct"/>
            <w:vMerge w:val="restart"/>
            <w:tcBorders>
              <w:top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397"/>
          <w:jc w:val="center"/>
        </w:trPr>
        <w:tc>
          <w:tcPr>
            <w:tcW w:w="129" w:type="pct"/>
            <w:vMerge/>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454"/>
          <w:jc w:val="center"/>
        </w:trPr>
        <w:tc>
          <w:tcPr>
            <w:tcW w:w="129" w:type="pct"/>
            <w:tcBorders>
              <w:top w:val="dotted" w:sz="4" w:space="0" w:color="auto"/>
            </w:tcBorders>
            <w:shd w:val="clear" w:color="auto" w:fill="F2F2F2"/>
            <w:vAlign w:val="center"/>
          </w:tcPr>
          <w:p w:rsidR="009239EE" w:rsidRPr="002644DE" w:rsidRDefault="009239EE" w:rsidP="007D009D">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239EE" w:rsidRPr="002644DE" w:rsidTr="007D009D">
        <w:trPr>
          <w:trHeight w:val="680"/>
          <w:jc w:val="center"/>
        </w:trPr>
        <w:tc>
          <w:tcPr>
            <w:tcW w:w="129" w:type="pct"/>
            <w:vMerge w:val="restart"/>
            <w:tcBorders>
              <w:top w:val="dotted"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9239EE" w:rsidRPr="002644DE" w:rsidRDefault="009239EE" w:rsidP="009239EE">
            <w:pPr>
              <w:numPr>
                <w:ilvl w:val="0"/>
                <w:numId w:val="7"/>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9239EE" w:rsidRPr="002644DE" w:rsidRDefault="009239EE" w:rsidP="009239EE">
            <w:pPr>
              <w:numPr>
                <w:ilvl w:val="0"/>
                <w:numId w:val="7"/>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9239EE" w:rsidRPr="002644DE" w:rsidTr="007D009D">
        <w:trPr>
          <w:trHeight w:val="680"/>
          <w:jc w:val="center"/>
        </w:trPr>
        <w:tc>
          <w:tcPr>
            <w:tcW w:w="129" w:type="pct"/>
            <w:vMerge/>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9239EE" w:rsidRPr="002644DE" w:rsidTr="007D009D">
        <w:trPr>
          <w:trHeight w:val="454"/>
          <w:jc w:val="center"/>
        </w:trPr>
        <w:tc>
          <w:tcPr>
            <w:tcW w:w="129" w:type="pct"/>
            <w:tcBorders>
              <w:top w:val="dotted" w:sz="4" w:space="0" w:color="auto"/>
              <w:bottom w:val="single" w:sz="4" w:space="0" w:color="auto"/>
            </w:tcBorders>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szCs w:val="20"/>
                <w:lang w:eastAsia="sk-SK"/>
              </w:rPr>
            </w:pPr>
          </w:p>
        </w:tc>
      </w:tr>
    </w:tbl>
    <w:p w:rsidR="009239EE" w:rsidRPr="002644DE" w:rsidRDefault="009239EE" w:rsidP="009239EE">
      <w:r w:rsidRPr="002644DE">
        <w:br w:type="page"/>
      </w:r>
    </w:p>
    <w:p w:rsidR="009239EE" w:rsidRPr="002644DE" w:rsidRDefault="009239EE" w:rsidP="009239EE">
      <w:pPr>
        <w:sectPr w:rsidR="009239EE" w:rsidRPr="002644DE" w:rsidSect="009239EE">
          <w:headerReference w:type="default" r:id="rId16"/>
          <w:footerReference w:type="default" r:id="rId17"/>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9239EE" w:rsidRPr="002644DE" w:rsidTr="007D009D">
        <w:trPr>
          <w:trHeight w:val="339"/>
          <w:jc w:val="center"/>
        </w:trPr>
        <w:tc>
          <w:tcPr>
            <w:tcW w:w="4998" w:type="pct"/>
            <w:gridSpan w:val="4"/>
            <w:tcBorders>
              <w:bottom w:val="single" w:sz="4" w:space="0" w:color="auto"/>
            </w:tcBorders>
            <w:shd w:val="clear" w:color="auto" w:fill="D9D9D9"/>
          </w:tcPr>
          <w:p w:rsidR="009239EE" w:rsidRPr="002644DE" w:rsidRDefault="009239EE" w:rsidP="007D009D">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9239EE" w:rsidRPr="002644DE" w:rsidTr="007D009D">
        <w:trPr>
          <w:trHeight w:val="290"/>
          <w:jc w:val="center"/>
        </w:trPr>
        <w:tc>
          <w:tcPr>
            <w:tcW w:w="4998" w:type="pct"/>
            <w:gridSpan w:val="4"/>
            <w:tcBorders>
              <w:bottom w:val="single" w:sz="4" w:space="0" w:color="auto"/>
            </w:tcBorders>
            <w:shd w:val="clear" w:color="auto" w:fill="F2F2F2"/>
            <w:vAlign w:val="center"/>
          </w:tcPr>
          <w:p w:rsidR="009239EE" w:rsidRPr="002644DE" w:rsidRDefault="009239EE" w:rsidP="007D009D">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9239EE" w:rsidRPr="002644DE" w:rsidRDefault="009239EE" w:rsidP="007D009D">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239EE" w:rsidRPr="002644DE" w:rsidTr="007D009D">
        <w:tblPrEx>
          <w:tblBorders>
            <w:top w:val="none" w:sz="0" w:space="0" w:color="auto"/>
            <w:bottom w:val="none" w:sz="0" w:space="0" w:color="auto"/>
          </w:tblBorders>
        </w:tblPrEx>
        <w:trPr>
          <w:trHeight w:val="557"/>
          <w:jc w:val="center"/>
        </w:trPr>
        <w:tc>
          <w:tcPr>
            <w:tcW w:w="180" w:type="pct"/>
            <w:shd w:val="clear" w:color="auto" w:fill="auto"/>
            <w:vAlign w:val="center"/>
          </w:tcPr>
          <w:p w:rsidR="009239EE" w:rsidRPr="002644DE" w:rsidRDefault="009239EE" w:rsidP="007D009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9239EE" w:rsidRPr="002644DE" w:rsidRDefault="009239EE" w:rsidP="009239EE">
            <w:pPr>
              <w:numPr>
                <w:ilvl w:val="0"/>
                <w:numId w:val="5"/>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9239EE" w:rsidRDefault="009239EE" w:rsidP="007D009D">
            <w:pPr>
              <w:spacing w:after="0" w:line="240" w:lineRule="auto"/>
              <w:rPr>
                <w:rFonts w:ascii="Times New Roman" w:eastAsia="Calibri" w:hAnsi="Times New Roman" w:cs="Times New Roman"/>
                <w:sz w:val="20"/>
                <w:szCs w:val="20"/>
                <w:lang w:eastAsia="sk-SK"/>
              </w:rPr>
            </w:pPr>
          </w:p>
          <w:p w:rsidR="009239EE" w:rsidRDefault="009239EE" w:rsidP="007D009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Upravuje sa dostupnosť k uplatneniu volebného práva pre slovenských občanov žijúcich v zahraničí vo voľbách prezidenta. Občania žijúci v zahraničí, ak sa chceli zúčastniť volieb prezidenta, nemali možnosť hlasovať poštou a museli sa dostaviť do volebnej miestnosti na území Slovenskej republiky. V návrhu zákona sa aj v týchto voľbách umožňuje voľba poštou.</w:t>
            </w:r>
          </w:p>
          <w:p w:rsidR="009239EE" w:rsidRPr="002644DE" w:rsidRDefault="009239EE" w:rsidP="007D009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Je problematické definovať veľkosť tejto skupiny občanov, avšak vo voľbách do Národnej rady Slovenskej republiky v roku 2020 hlasovalo poštou 48 925 občanov Slovenskej republiky zdržiavajúcich sa v zahraničí.</w:t>
            </w:r>
          </w:p>
        </w:tc>
      </w:tr>
      <w:tr w:rsidR="009239EE" w:rsidRPr="002644DE" w:rsidTr="007D009D">
        <w:trPr>
          <w:jc w:val="center"/>
        </w:trPr>
        <w:tc>
          <w:tcPr>
            <w:tcW w:w="180"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9239EE" w:rsidRPr="002644DE" w:rsidRDefault="009239EE" w:rsidP="007D009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9239EE" w:rsidRPr="002644DE" w:rsidRDefault="009239EE" w:rsidP="007D009D">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9239EE" w:rsidRPr="002644DE" w:rsidTr="007D009D">
        <w:tblPrEx>
          <w:tblBorders>
            <w:top w:val="none" w:sz="0" w:space="0" w:color="auto"/>
          </w:tblBorders>
        </w:tblPrEx>
        <w:trPr>
          <w:trHeight w:val="677"/>
          <w:jc w:val="center"/>
        </w:trPr>
        <w:tc>
          <w:tcPr>
            <w:tcW w:w="179" w:type="pct"/>
            <w:shd w:val="clear" w:color="auto" w:fill="auto"/>
            <w:vAlign w:val="center"/>
          </w:tcPr>
          <w:p w:rsidR="009239EE" w:rsidRPr="002644DE" w:rsidRDefault="009239EE" w:rsidP="007D009D">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9239EE" w:rsidRPr="002644DE" w:rsidRDefault="009239EE" w:rsidP="009239EE">
            <w:pPr>
              <w:numPr>
                <w:ilvl w:val="0"/>
                <w:numId w:val="5"/>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9239EE" w:rsidRPr="002644DE" w:rsidRDefault="009239EE" w:rsidP="007D009D">
            <w:pPr>
              <w:spacing w:after="0" w:line="240" w:lineRule="auto"/>
              <w:rPr>
                <w:rFonts w:ascii="Times New Roman" w:eastAsia="Calibri" w:hAnsi="Times New Roman" w:cs="Times New Roman"/>
                <w:sz w:val="20"/>
                <w:lang w:eastAsia="sk-SK"/>
              </w:rPr>
            </w:pPr>
          </w:p>
        </w:tc>
      </w:tr>
    </w:tbl>
    <w:p w:rsidR="009239EE" w:rsidRPr="002644DE" w:rsidRDefault="009239EE" w:rsidP="009239EE">
      <w:pPr>
        <w:sectPr w:rsidR="009239EE" w:rsidRPr="002644DE" w:rsidSect="00670684">
          <w:headerReference w:type="default" r:id="rId18"/>
          <w:footerReference w:type="default" r:id="rId19"/>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9239EE" w:rsidRPr="002644DE" w:rsidTr="007D009D">
        <w:trPr>
          <w:jc w:val="center"/>
        </w:trPr>
        <w:tc>
          <w:tcPr>
            <w:tcW w:w="5000" w:type="pct"/>
            <w:gridSpan w:val="3"/>
            <w:shd w:val="clear" w:color="auto" w:fill="D9D9D9"/>
          </w:tcPr>
          <w:p w:rsidR="009239EE" w:rsidRPr="002644DE" w:rsidRDefault="009239EE" w:rsidP="007D009D">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9239EE" w:rsidRPr="002644DE" w:rsidRDefault="009239EE" w:rsidP="007D009D">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9239EE" w:rsidRPr="002644DE" w:rsidTr="007D009D">
        <w:trPr>
          <w:jc w:val="center"/>
        </w:trPr>
        <w:tc>
          <w:tcPr>
            <w:tcW w:w="132"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9239EE" w:rsidRPr="002644DE" w:rsidRDefault="009239EE" w:rsidP="007D009D">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w:t>
            </w:r>
            <w:bookmarkStart w:id="2" w:name="_GoBack"/>
            <w:bookmarkEnd w:id="2"/>
            <w:r w:rsidRPr="002644DE">
              <w:rPr>
                <w:rFonts w:ascii="Times New Roman" w:eastAsia="Calibri" w:hAnsi="Times New Roman" w:cs="Times New Roman"/>
                <w:i/>
                <w:sz w:val="20"/>
                <w:szCs w:val="24"/>
              </w:rPr>
              <w:t>iektorých skupín obyvateľstva? Ak áno, ktoré skupiny sú takto ovplyvnené a akým spôsobom?</w:t>
            </w:r>
          </w:p>
        </w:tc>
      </w:tr>
      <w:tr w:rsidR="009239EE" w:rsidRPr="002644DE" w:rsidTr="007D009D">
        <w:trPr>
          <w:trHeight w:val="928"/>
          <w:jc w:val="center"/>
        </w:trPr>
        <w:tc>
          <w:tcPr>
            <w:tcW w:w="132" w:type="pct"/>
            <w:tcBorders>
              <w:top w:val="nil"/>
              <w:bottom w:val="nil"/>
            </w:tcBorders>
            <w:shd w:val="clear" w:color="auto" w:fill="auto"/>
          </w:tcPr>
          <w:p w:rsidR="009239EE" w:rsidRPr="002644DE" w:rsidRDefault="009239EE" w:rsidP="007D009D">
            <w:pPr>
              <w:spacing w:after="0" w:line="240" w:lineRule="auto"/>
              <w:rPr>
                <w:rFonts w:ascii="Times New Roman" w:eastAsia="Calibri" w:hAnsi="Times New Roman" w:cs="Times New Roman"/>
                <w:sz w:val="20"/>
              </w:rPr>
            </w:pPr>
          </w:p>
          <w:p w:rsidR="009239EE" w:rsidRPr="002644DE" w:rsidRDefault="009239EE" w:rsidP="007D009D">
            <w:pPr>
              <w:spacing w:after="0" w:line="240" w:lineRule="auto"/>
              <w:rPr>
                <w:rFonts w:ascii="Times New Roman" w:eastAsia="Calibri" w:hAnsi="Times New Roman" w:cs="Times New Roman"/>
                <w:i/>
                <w:sz w:val="20"/>
              </w:rPr>
            </w:pPr>
          </w:p>
          <w:p w:rsidR="009239EE" w:rsidRPr="002644DE" w:rsidRDefault="009239EE" w:rsidP="007D009D">
            <w:pPr>
              <w:spacing w:after="0" w:line="240" w:lineRule="auto"/>
              <w:rPr>
                <w:rFonts w:ascii="Times New Roman" w:eastAsia="Calibri" w:hAnsi="Times New Roman" w:cs="Times New Roman"/>
                <w:i/>
                <w:sz w:val="20"/>
              </w:rPr>
            </w:pPr>
          </w:p>
          <w:p w:rsidR="009239EE" w:rsidRPr="002644DE" w:rsidRDefault="009239EE" w:rsidP="007D009D">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9239EE" w:rsidRPr="002644DE" w:rsidRDefault="009239EE" w:rsidP="007D009D">
            <w:pPr>
              <w:spacing w:after="0" w:line="240" w:lineRule="auto"/>
              <w:rPr>
                <w:rFonts w:ascii="Times New Roman" w:eastAsia="Calibri" w:hAnsi="Times New Roman" w:cs="Times New Roman"/>
                <w:i/>
                <w:sz w:val="20"/>
              </w:rPr>
            </w:pPr>
          </w:p>
          <w:p w:rsidR="009239EE" w:rsidRPr="002644DE" w:rsidRDefault="009239EE" w:rsidP="007D009D">
            <w:pPr>
              <w:spacing w:after="0" w:line="240" w:lineRule="auto"/>
              <w:rPr>
                <w:rFonts w:ascii="Times New Roman" w:eastAsia="Calibri" w:hAnsi="Times New Roman" w:cs="Times New Roman"/>
                <w:i/>
                <w:sz w:val="20"/>
              </w:rPr>
            </w:pPr>
          </w:p>
          <w:p w:rsidR="009239EE" w:rsidRPr="002644DE" w:rsidRDefault="009239EE" w:rsidP="007D009D">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9239EE" w:rsidRPr="002644DE" w:rsidRDefault="009239EE" w:rsidP="007D009D">
            <w:pPr>
              <w:rPr>
                <w:rFonts w:ascii="Times New Roman" w:eastAsia="Calibri" w:hAnsi="Times New Roman" w:cs="Times New Roman"/>
                <w:i/>
                <w:sz w:val="20"/>
              </w:rPr>
            </w:pPr>
          </w:p>
          <w:p w:rsidR="009239EE" w:rsidRPr="002644DE" w:rsidRDefault="009239EE" w:rsidP="007D009D">
            <w:pPr>
              <w:spacing w:after="0" w:line="240" w:lineRule="auto"/>
              <w:rPr>
                <w:rFonts w:ascii="Times New Roman" w:eastAsia="Calibri" w:hAnsi="Times New Roman" w:cs="Times New Roman"/>
                <w:i/>
                <w:sz w:val="20"/>
              </w:rPr>
            </w:pPr>
            <w:r>
              <w:rPr>
                <w:rFonts w:ascii="Times New Roman" w:eastAsia="Calibri" w:hAnsi="Times New Roman" w:cs="Times New Roman"/>
                <w:sz w:val="20"/>
                <w:szCs w:val="20"/>
                <w:lang w:eastAsia="sk-SK"/>
              </w:rPr>
              <w:t>Bez vplyvu</w:t>
            </w:r>
          </w:p>
        </w:tc>
      </w:tr>
      <w:tr w:rsidR="009239EE" w:rsidRPr="002644DE" w:rsidTr="007D009D">
        <w:trPr>
          <w:trHeight w:val="345"/>
          <w:jc w:val="center"/>
        </w:trPr>
        <w:tc>
          <w:tcPr>
            <w:tcW w:w="132"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9239EE" w:rsidRPr="002644DE" w:rsidTr="007D009D">
        <w:tblPrEx>
          <w:tblBorders>
            <w:top w:val="none" w:sz="0" w:space="0" w:color="auto"/>
            <w:bottom w:val="none" w:sz="0" w:space="0" w:color="auto"/>
          </w:tblBorders>
        </w:tblPrEx>
        <w:trPr>
          <w:trHeight w:val="372"/>
          <w:jc w:val="center"/>
        </w:trPr>
        <w:tc>
          <w:tcPr>
            <w:tcW w:w="132" w:type="pct"/>
            <w:shd w:val="clear" w:color="auto" w:fill="auto"/>
            <w:vAlign w:val="center"/>
          </w:tcPr>
          <w:p w:rsidR="009239EE" w:rsidRPr="002644DE" w:rsidRDefault="009239EE" w:rsidP="007D009D">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9239EE" w:rsidRPr="002644DE" w:rsidRDefault="009239EE" w:rsidP="007D009D">
            <w:pPr>
              <w:spacing w:after="0" w:line="240" w:lineRule="auto"/>
              <w:jc w:val="both"/>
              <w:rPr>
                <w:rFonts w:ascii="Times New Roman" w:eastAsia="Calibri" w:hAnsi="Times New Roman" w:cs="Times New Roman"/>
                <w:sz w:val="20"/>
              </w:rPr>
            </w:pPr>
          </w:p>
        </w:tc>
      </w:tr>
      <w:tr w:rsidR="009239EE" w:rsidRPr="002644DE" w:rsidTr="007D009D">
        <w:tblPrEx>
          <w:tblBorders>
            <w:top w:val="none" w:sz="0" w:space="0" w:color="auto"/>
            <w:bottom w:val="none" w:sz="0" w:space="0" w:color="auto"/>
          </w:tblBorders>
        </w:tblPrEx>
        <w:trPr>
          <w:trHeight w:val="371"/>
          <w:jc w:val="center"/>
        </w:trPr>
        <w:tc>
          <w:tcPr>
            <w:tcW w:w="132" w:type="pct"/>
            <w:shd w:val="clear" w:color="auto" w:fill="auto"/>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rPr>
            </w:pPr>
          </w:p>
        </w:tc>
      </w:tr>
      <w:tr w:rsidR="009239EE" w:rsidRPr="002644DE" w:rsidTr="007D009D">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rPr>
            </w:pPr>
          </w:p>
        </w:tc>
      </w:tr>
      <w:tr w:rsidR="009239EE" w:rsidRPr="002644DE" w:rsidTr="007D009D">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9239EE" w:rsidRPr="002644DE" w:rsidRDefault="009239EE" w:rsidP="007D009D">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9239EE" w:rsidRPr="002644DE" w:rsidRDefault="009239EE" w:rsidP="009239EE">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9239EE" w:rsidRPr="002644DE" w:rsidRDefault="009239EE" w:rsidP="009239EE">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9239EE" w:rsidRPr="002644DE" w:rsidRDefault="009239EE" w:rsidP="009239EE">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9239EE" w:rsidRPr="002644DE" w:rsidRDefault="009239EE" w:rsidP="009239EE">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9239EE" w:rsidRPr="002644DE" w:rsidRDefault="009239EE" w:rsidP="009239EE">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9239EE" w:rsidRPr="002644DE" w:rsidRDefault="009239EE" w:rsidP="009239EE">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9239EE" w:rsidRPr="002644DE" w:rsidRDefault="009239EE" w:rsidP="009239EE">
            <w:pPr>
              <w:numPr>
                <w:ilvl w:val="0"/>
                <w:numId w:val="6"/>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9239EE" w:rsidRPr="002644DE" w:rsidRDefault="009239EE" w:rsidP="007D009D">
            <w:pPr>
              <w:spacing w:after="0" w:line="240" w:lineRule="auto"/>
              <w:rPr>
                <w:rFonts w:ascii="Times New Roman" w:eastAsia="Calibri" w:hAnsi="Times New Roman" w:cs="Times New Roman"/>
                <w:sz w:val="20"/>
              </w:rPr>
            </w:pPr>
          </w:p>
        </w:tc>
      </w:tr>
    </w:tbl>
    <w:p w:rsidR="009239EE" w:rsidRPr="002644DE" w:rsidRDefault="009239EE" w:rsidP="009239EE">
      <w:pPr>
        <w:spacing w:after="0" w:line="240" w:lineRule="auto"/>
        <w:rPr>
          <w:rFonts w:ascii="Times New Roman" w:eastAsia="Calibri" w:hAnsi="Times New Roman" w:cs="Times New Roman"/>
          <w:b/>
          <w:sz w:val="24"/>
          <w:lang w:eastAsia="sk-SK"/>
        </w:rPr>
        <w:sectPr w:rsidR="009239E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9239EE" w:rsidRPr="002644DE" w:rsidTr="007D009D">
        <w:trPr>
          <w:jc w:val="center"/>
        </w:trPr>
        <w:tc>
          <w:tcPr>
            <w:tcW w:w="5000" w:type="pct"/>
            <w:gridSpan w:val="3"/>
            <w:shd w:val="clear" w:color="auto" w:fill="D9D9D9"/>
          </w:tcPr>
          <w:p w:rsidR="009239EE" w:rsidRPr="002644DE" w:rsidRDefault="009239EE" w:rsidP="007D009D">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9239EE" w:rsidRPr="002644DE" w:rsidRDefault="009239EE" w:rsidP="007D009D">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9239EE" w:rsidRPr="002644DE" w:rsidTr="007D009D">
        <w:trPr>
          <w:trHeight w:val="287"/>
          <w:jc w:val="center"/>
        </w:trPr>
        <w:tc>
          <w:tcPr>
            <w:tcW w:w="129" w:type="pct"/>
            <w:tcBorders>
              <w:top w:val="nil"/>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9239EE" w:rsidRPr="002644DE" w:rsidTr="007D009D">
        <w:trPr>
          <w:trHeight w:val="567"/>
          <w:jc w:val="center"/>
        </w:trPr>
        <w:tc>
          <w:tcPr>
            <w:tcW w:w="129" w:type="pct"/>
            <w:tcBorders>
              <w:top w:val="nil"/>
              <w:bottom w:val="single" w:sz="4" w:space="0" w:color="auto"/>
            </w:tcBorders>
            <w:shd w:val="clear" w:color="auto" w:fill="FFFFFF"/>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9239EE" w:rsidRDefault="009239EE" w:rsidP="007D009D">
            <w:pPr>
              <w:spacing w:after="0" w:line="240" w:lineRule="auto"/>
              <w:rPr>
                <w:rFonts w:ascii="Times New Roman" w:eastAsia="Calibri" w:hAnsi="Times New Roman" w:cs="Times New Roman"/>
                <w:sz w:val="20"/>
                <w:szCs w:val="18"/>
              </w:rPr>
            </w:pPr>
          </w:p>
          <w:p w:rsidR="009239EE" w:rsidRPr="002644DE" w:rsidRDefault="009239EE" w:rsidP="007D009D">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r w:rsidR="009239EE" w:rsidRPr="002644DE" w:rsidTr="007D009D">
        <w:trPr>
          <w:trHeight w:val="270"/>
          <w:jc w:val="center"/>
        </w:trPr>
        <w:tc>
          <w:tcPr>
            <w:tcW w:w="129"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9239EE" w:rsidRPr="002644DE" w:rsidTr="007D009D">
        <w:trPr>
          <w:trHeight w:val="454"/>
          <w:jc w:val="center"/>
        </w:trPr>
        <w:tc>
          <w:tcPr>
            <w:tcW w:w="129" w:type="pct"/>
            <w:tcBorders>
              <w:bottom w:val="single" w:sz="4" w:space="0" w:color="auto"/>
            </w:tcBorders>
            <w:shd w:val="clear" w:color="auto" w:fill="FFFFFF"/>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9239EE" w:rsidRPr="002644DE" w:rsidRDefault="009239EE" w:rsidP="007D009D">
            <w:pPr>
              <w:spacing w:after="0" w:line="240" w:lineRule="auto"/>
              <w:rPr>
                <w:rFonts w:ascii="Times New Roman" w:eastAsia="Calibri" w:hAnsi="Times New Roman" w:cs="Times New Roman"/>
                <w:sz w:val="20"/>
                <w:szCs w:val="18"/>
              </w:rPr>
            </w:pPr>
          </w:p>
        </w:tc>
      </w:tr>
      <w:tr w:rsidR="009239EE" w:rsidRPr="002644DE" w:rsidTr="007D009D">
        <w:trPr>
          <w:trHeight w:val="248"/>
          <w:jc w:val="center"/>
        </w:trPr>
        <w:tc>
          <w:tcPr>
            <w:tcW w:w="129"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9239EE" w:rsidRPr="002644DE" w:rsidTr="007D009D">
        <w:trPr>
          <w:trHeight w:val="209"/>
          <w:jc w:val="center"/>
        </w:trPr>
        <w:tc>
          <w:tcPr>
            <w:tcW w:w="129" w:type="pct"/>
            <w:tcBorders>
              <w:bottom w:val="single" w:sz="4" w:space="0" w:color="auto"/>
            </w:tcBorders>
            <w:shd w:val="clear" w:color="auto" w:fill="FFFFFF"/>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9239EE" w:rsidRPr="002644DE" w:rsidRDefault="009239EE" w:rsidP="007D009D">
            <w:pPr>
              <w:spacing w:after="0" w:line="240" w:lineRule="auto"/>
              <w:rPr>
                <w:rFonts w:ascii="Times New Roman" w:eastAsia="Calibri" w:hAnsi="Times New Roman" w:cs="Times New Roman"/>
                <w:sz w:val="20"/>
                <w:szCs w:val="18"/>
              </w:rPr>
            </w:pPr>
          </w:p>
        </w:tc>
      </w:tr>
      <w:tr w:rsidR="009239EE" w:rsidRPr="002644DE" w:rsidTr="007D009D">
        <w:trPr>
          <w:trHeight w:val="208"/>
          <w:jc w:val="center"/>
        </w:trPr>
        <w:tc>
          <w:tcPr>
            <w:tcW w:w="129"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9239EE" w:rsidRPr="002644DE" w:rsidTr="007D009D">
        <w:trPr>
          <w:trHeight w:val="794"/>
          <w:jc w:val="center"/>
        </w:trPr>
        <w:tc>
          <w:tcPr>
            <w:tcW w:w="129" w:type="pct"/>
            <w:tcBorders>
              <w:bottom w:val="single" w:sz="4" w:space="0" w:color="auto"/>
            </w:tcBorders>
            <w:shd w:val="clear" w:color="auto" w:fill="FFFFFF"/>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9239EE" w:rsidRPr="002644DE" w:rsidRDefault="009239EE" w:rsidP="007D009D">
            <w:pPr>
              <w:spacing w:after="0" w:line="240" w:lineRule="auto"/>
              <w:rPr>
                <w:rFonts w:ascii="Times New Roman" w:eastAsia="Calibri" w:hAnsi="Times New Roman" w:cs="Times New Roman"/>
                <w:sz w:val="20"/>
                <w:szCs w:val="18"/>
              </w:rPr>
            </w:pPr>
          </w:p>
        </w:tc>
      </w:tr>
      <w:tr w:rsidR="009239EE" w:rsidRPr="002644DE" w:rsidTr="007D009D">
        <w:trPr>
          <w:trHeight w:val="324"/>
          <w:jc w:val="center"/>
        </w:trPr>
        <w:tc>
          <w:tcPr>
            <w:tcW w:w="129"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9239EE" w:rsidRPr="002644DE" w:rsidTr="007D009D">
        <w:trPr>
          <w:trHeight w:val="216"/>
          <w:jc w:val="center"/>
        </w:trPr>
        <w:tc>
          <w:tcPr>
            <w:tcW w:w="129" w:type="pct"/>
            <w:tcBorders>
              <w:bottom w:val="single" w:sz="4" w:space="0" w:color="auto"/>
            </w:tcBorders>
            <w:shd w:val="clear" w:color="auto" w:fill="FFFFFF"/>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9239EE" w:rsidRPr="002644DE" w:rsidRDefault="009239EE" w:rsidP="007D009D">
            <w:pPr>
              <w:spacing w:after="0" w:line="240" w:lineRule="auto"/>
              <w:rPr>
                <w:rFonts w:ascii="Times New Roman" w:eastAsia="Calibri" w:hAnsi="Times New Roman" w:cs="Times New Roman"/>
                <w:sz w:val="20"/>
                <w:szCs w:val="18"/>
              </w:rPr>
            </w:pPr>
          </w:p>
        </w:tc>
      </w:tr>
      <w:tr w:rsidR="009239EE" w:rsidRPr="002644DE" w:rsidTr="007D009D">
        <w:trPr>
          <w:trHeight w:val="219"/>
          <w:jc w:val="center"/>
        </w:trPr>
        <w:tc>
          <w:tcPr>
            <w:tcW w:w="129" w:type="pct"/>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9239EE" w:rsidRPr="002644DE" w:rsidRDefault="009239EE" w:rsidP="007D009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9239EE" w:rsidRPr="002644DE" w:rsidTr="007D009D">
        <w:trPr>
          <w:trHeight w:val="497"/>
          <w:jc w:val="center"/>
        </w:trPr>
        <w:tc>
          <w:tcPr>
            <w:tcW w:w="129" w:type="pct"/>
            <w:tcBorders>
              <w:bottom w:val="single" w:sz="4" w:space="0" w:color="auto"/>
            </w:tcBorders>
            <w:shd w:val="clear" w:color="auto" w:fill="FFFFFF"/>
            <w:vAlign w:val="center"/>
          </w:tcPr>
          <w:p w:rsidR="009239EE" w:rsidRPr="002644DE" w:rsidRDefault="009239EE" w:rsidP="007D009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9239EE" w:rsidRPr="002644DE" w:rsidRDefault="009239EE" w:rsidP="007D009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9239EE" w:rsidRPr="002644DE" w:rsidRDefault="009239EE" w:rsidP="007D009D">
            <w:pPr>
              <w:spacing w:after="0" w:line="240" w:lineRule="auto"/>
              <w:rPr>
                <w:rFonts w:ascii="Times New Roman" w:eastAsia="Calibri" w:hAnsi="Times New Roman" w:cs="Times New Roman"/>
                <w:sz w:val="20"/>
                <w:szCs w:val="18"/>
              </w:rPr>
            </w:pPr>
          </w:p>
        </w:tc>
      </w:tr>
    </w:tbl>
    <w:p w:rsidR="009239EE" w:rsidRPr="002644DE" w:rsidRDefault="009239EE" w:rsidP="009239EE">
      <w:pPr>
        <w:spacing w:after="0" w:line="240" w:lineRule="auto"/>
        <w:outlineLvl w:val="0"/>
        <w:rPr>
          <w:rFonts w:ascii="Times New Roman" w:eastAsia="Times New Roman" w:hAnsi="Times New Roman" w:cs="Times New Roman"/>
          <w:b/>
          <w:sz w:val="28"/>
          <w:szCs w:val="28"/>
          <w:lang w:eastAsia="sk-SK"/>
        </w:rPr>
        <w:sectPr w:rsidR="009239EE" w:rsidRPr="002644DE" w:rsidSect="00670684">
          <w:footnotePr>
            <w:numFmt w:val="chicago"/>
          </w:footnotePr>
          <w:pgSz w:w="11906" w:h="16838"/>
          <w:pgMar w:top="1134" w:right="1418" w:bottom="1134" w:left="1418" w:header="510" w:footer="567" w:gutter="0"/>
          <w:cols w:space="708"/>
          <w:formProt w:val="0"/>
          <w:docGrid w:linePitch="360"/>
        </w:sectPr>
      </w:pPr>
    </w:p>
    <w:p w:rsidR="009239EE" w:rsidRDefault="009239EE" w:rsidP="009239EE">
      <w:pPr>
        <w:spacing w:after="0" w:line="240" w:lineRule="auto"/>
        <w:outlineLvl w:val="0"/>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1059"/>
        <w:gridCol w:w="926"/>
      </w:tblGrid>
      <w:tr w:rsidR="009239EE" w:rsidRPr="00FC2B55" w:rsidTr="007D009D">
        <w:trPr>
          <w:trHeight w:val="20"/>
        </w:trPr>
        <w:tc>
          <w:tcPr>
            <w:tcW w:w="9371" w:type="dxa"/>
            <w:gridSpan w:val="6"/>
            <w:shd w:val="clear" w:color="auto" w:fill="BFBFBF"/>
            <w:vAlign w:val="center"/>
          </w:tcPr>
          <w:p w:rsidR="009239EE" w:rsidRPr="00FC2B55" w:rsidRDefault="009239EE" w:rsidP="007D009D">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rsidR="009239EE" w:rsidRPr="00FC2B55" w:rsidRDefault="009239EE" w:rsidP="007D009D">
            <w:pPr>
              <w:spacing w:after="0" w:line="240" w:lineRule="auto"/>
              <w:jc w:val="center"/>
              <w:rPr>
                <w:rFonts w:ascii="Times New Roman" w:eastAsia="Times New Roman" w:hAnsi="Times New Roman" w:cs="Times New Roman"/>
                <w:b/>
                <w:i/>
                <w:iCs/>
                <w:sz w:val="2"/>
                <w:lang w:eastAsia="sk-SK"/>
              </w:rPr>
            </w:pPr>
          </w:p>
        </w:tc>
      </w:tr>
      <w:tr w:rsidR="009239EE" w:rsidRPr="00FC2B55" w:rsidTr="007D009D">
        <w:trPr>
          <w:trHeight w:val="20"/>
        </w:trPr>
        <w:tc>
          <w:tcPr>
            <w:tcW w:w="9371" w:type="dxa"/>
            <w:gridSpan w:val="6"/>
            <w:shd w:val="clear" w:color="auto" w:fill="BFBFBF"/>
            <w:vAlign w:val="center"/>
          </w:tcPr>
          <w:p w:rsidR="009239EE" w:rsidRPr="00FC2B55" w:rsidRDefault="009239EE" w:rsidP="007D009D">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9239EE" w:rsidRPr="00FC2B55" w:rsidTr="007D009D">
        <w:trPr>
          <w:trHeight w:val="681"/>
        </w:trPr>
        <w:tc>
          <w:tcPr>
            <w:tcW w:w="3956" w:type="dxa"/>
            <w:shd w:val="clear" w:color="auto" w:fill="C0C0C0"/>
            <w:vAlign w:val="center"/>
          </w:tcPr>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9239EE" w:rsidRPr="00FC2B55" w:rsidRDefault="009239EE" w:rsidP="007D009D">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9239EE" w:rsidRPr="00FC2B55" w:rsidRDefault="009239EE" w:rsidP="007D009D">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909" w:type="dxa"/>
            <w:gridSpan w:val="2"/>
            <w:shd w:val="clear" w:color="auto" w:fill="C0C0C0"/>
            <w:vAlign w:val="center"/>
          </w:tcPr>
          <w:p w:rsidR="009239EE" w:rsidRPr="00FC2B55" w:rsidRDefault="009239EE" w:rsidP="007D009D">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926" w:type="dxa"/>
            <w:shd w:val="clear" w:color="auto" w:fill="C0C0C0"/>
          </w:tcPr>
          <w:p w:rsidR="009239EE" w:rsidRPr="00FC2B55" w:rsidRDefault="009239EE" w:rsidP="007D009D">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9239EE" w:rsidRPr="00FC2B55" w:rsidTr="007D009D">
        <w:trPr>
          <w:trHeight w:val="20"/>
        </w:trPr>
        <w:tc>
          <w:tcPr>
            <w:tcW w:w="3956" w:type="dxa"/>
            <w:vMerge w:val="restart"/>
          </w:tcPr>
          <w:p w:rsidR="009239EE" w:rsidRPr="00FC2B55" w:rsidRDefault="009239EE" w:rsidP="007D009D">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9239EE" w:rsidRPr="001B301E" w:rsidRDefault="009239EE" w:rsidP="007D009D">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ks_350903</w:t>
            </w:r>
          </w:p>
        </w:tc>
        <w:tc>
          <w:tcPr>
            <w:tcW w:w="1909" w:type="dxa"/>
            <w:gridSpan w:val="2"/>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sidRPr="00483B40">
              <w:rPr>
                <w:rFonts w:ascii="Times New Roman" w:eastAsia="Times New Roman" w:hAnsi="Times New Roman" w:cs="Times New Roman"/>
                <w:i/>
                <w:iCs/>
                <w:sz w:val="24"/>
                <w:szCs w:val="24"/>
                <w:lang w:eastAsia="sk-SK"/>
              </w:rPr>
              <w:t>Informovanie sa o poštovom podacom čísle a sledovanie zásielky voličom</w:t>
            </w:r>
          </w:p>
        </w:tc>
        <w:tc>
          <w:tcPr>
            <w:tcW w:w="92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9239EE" w:rsidRPr="00FC2B55" w:rsidTr="007D009D">
        <w:trPr>
          <w:trHeight w:val="20"/>
        </w:trPr>
        <w:tc>
          <w:tcPr>
            <w:tcW w:w="3956" w:type="dxa"/>
            <w:vMerge/>
          </w:tcPr>
          <w:p w:rsidR="009239EE" w:rsidRPr="00FC2B55" w:rsidRDefault="009239EE" w:rsidP="007D009D">
            <w:pPr>
              <w:spacing w:after="0" w:line="240" w:lineRule="auto"/>
              <w:rPr>
                <w:rFonts w:ascii="Times New Roman" w:eastAsia="Times New Roman" w:hAnsi="Times New Roman" w:cs="Times New Roman"/>
                <w:b/>
                <w:sz w:val="20"/>
                <w:lang w:eastAsia="sk-SK"/>
              </w:rPr>
            </w:pPr>
          </w:p>
        </w:tc>
        <w:tc>
          <w:tcPr>
            <w:tcW w:w="144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9239EE" w:rsidRPr="001B301E" w:rsidRDefault="009239EE" w:rsidP="007D009D">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5</w:t>
            </w:r>
          </w:p>
        </w:tc>
        <w:tc>
          <w:tcPr>
            <w:tcW w:w="1909" w:type="dxa"/>
            <w:gridSpan w:val="2"/>
            <w:vAlign w:val="center"/>
          </w:tcPr>
          <w:p w:rsidR="009239EE" w:rsidRPr="00483B40" w:rsidRDefault="009239EE" w:rsidP="007D009D">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 xml:space="preserve">Registrácia a overenie </w:t>
            </w:r>
            <w:r>
              <w:rPr>
                <w:rFonts w:ascii="Times New Roman" w:eastAsia="Times New Roman" w:hAnsi="Times New Roman" w:cs="Times New Roman"/>
                <w:i/>
                <w:iCs/>
                <w:sz w:val="24"/>
                <w:szCs w:val="24"/>
                <w:lang w:eastAsia="sk-SK"/>
              </w:rPr>
              <w:t xml:space="preserve">voliča </w:t>
            </w:r>
            <w:r w:rsidRPr="001B301E">
              <w:rPr>
                <w:rFonts w:ascii="Times New Roman" w:eastAsia="Times New Roman" w:hAnsi="Times New Roman" w:cs="Times New Roman"/>
                <w:i/>
                <w:iCs/>
                <w:sz w:val="24"/>
                <w:szCs w:val="24"/>
                <w:lang w:eastAsia="sk-SK"/>
              </w:rPr>
              <w:t>cez webovú aplikáciu</w:t>
            </w:r>
          </w:p>
        </w:tc>
        <w:tc>
          <w:tcPr>
            <w:tcW w:w="92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9239EE" w:rsidRPr="00FC2B55" w:rsidTr="007D009D">
        <w:trPr>
          <w:trHeight w:val="20"/>
        </w:trPr>
        <w:tc>
          <w:tcPr>
            <w:tcW w:w="3956" w:type="dxa"/>
            <w:vMerge/>
          </w:tcPr>
          <w:p w:rsidR="009239EE" w:rsidRPr="00FC2B55" w:rsidRDefault="009239EE" w:rsidP="007D009D">
            <w:pPr>
              <w:spacing w:after="0" w:line="240" w:lineRule="auto"/>
              <w:rPr>
                <w:rFonts w:ascii="Times New Roman" w:eastAsia="Times New Roman" w:hAnsi="Times New Roman" w:cs="Times New Roman"/>
                <w:b/>
                <w:sz w:val="20"/>
                <w:lang w:eastAsia="sk-SK"/>
              </w:rPr>
            </w:pPr>
          </w:p>
        </w:tc>
        <w:tc>
          <w:tcPr>
            <w:tcW w:w="144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9239EE" w:rsidRPr="001B301E" w:rsidRDefault="009239EE" w:rsidP="007D009D">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6</w:t>
            </w:r>
          </w:p>
        </w:tc>
        <w:tc>
          <w:tcPr>
            <w:tcW w:w="1909" w:type="dxa"/>
            <w:gridSpan w:val="2"/>
            <w:vAlign w:val="center"/>
          </w:tcPr>
          <w:p w:rsidR="009239EE" w:rsidRPr="00483B40" w:rsidRDefault="009239EE" w:rsidP="007D009D">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Zaslanie žiadosti o zápis do osobitného</w:t>
            </w:r>
            <w:r>
              <w:rPr>
                <w:rFonts w:ascii="Times New Roman" w:eastAsia="Times New Roman" w:hAnsi="Times New Roman" w:cs="Times New Roman"/>
                <w:i/>
                <w:iCs/>
                <w:sz w:val="24"/>
                <w:szCs w:val="24"/>
                <w:lang w:eastAsia="sk-SK"/>
              </w:rPr>
              <w:t xml:space="preserve"> zoznamu voličov</w:t>
            </w:r>
          </w:p>
        </w:tc>
        <w:tc>
          <w:tcPr>
            <w:tcW w:w="92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9239EE" w:rsidRPr="00FC2B55" w:rsidTr="007D009D">
        <w:trPr>
          <w:trHeight w:val="20"/>
        </w:trPr>
        <w:tc>
          <w:tcPr>
            <w:tcW w:w="3956" w:type="dxa"/>
            <w:vMerge/>
          </w:tcPr>
          <w:p w:rsidR="009239EE" w:rsidRPr="00FC2B55" w:rsidRDefault="009239EE" w:rsidP="007D009D">
            <w:pPr>
              <w:spacing w:after="0" w:line="240" w:lineRule="auto"/>
              <w:rPr>
                <w:rFonts w:ascii="Times New Roman" w:eastAsia="Times New Roman" w:hAnsi="Times New Roman" w:cs="Times New Roman"/>
                <w:b/>
                <w:sz w:val="20"/>
                <w:lang w:eastAsia="sk-SK"/>
              </w:rPr>
            </w:pPr>
          </w:p>
        </w:tc>
        <w:tc>
          <w:tcPr>
            <w:tcW w:w="144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9239EE" w:rsidRPr="001B301E" w:rsidRDefault="009239EE" w:rsidP="007D009D">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7</w:t>
            </w:r>
          </w:p>
        </w:tc>
        <w:tc>
          <w:tcPr>
            <w:tcW w:w="1909" w:type="dxa"/>
            <w:gridSpan w:val="2"/>
            <w:vAlign w:val="center"/>
          </w:tcPr>
          <w:p w:rsidR="009239EE" w:rsidRPr="00483B40" w:rsidRDefault="009239EE" w:rsidP="007D009D">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Zaslanie žiadosti o zrušenie zápisu do osobitného zoznamu voličov</w:t>
            </w:r>
          </w:p>
        </w:tc>
        <w:tc>
          <w:tcPr>
            <w:tcW w:w="92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9239EE" w:rsidRPr="00FC2B55" w:rsidTr="007D009D">
        <w:trPr>
          <w:trHeight w:val="20"/>
        </w:trPr>
        <w:tc>
          <w:tcPr>
            <w:tcW w:w="3956" w:type="dxa"/>
            <w:vMerge/>
          </w:tcPr>
          <w:p w:rsidR="009239EE" w:rsidRPr="00FC2B55" w:rsidRDefault="009239EE" w:rsidP="007D009D">
            <w:pPr>
              <w:spacing w:after="0" w:line="240" w:lineRule="auto"/>
              <w:rPr>
                <w:rFonts w:ascii="Times New Roman" w:eastAsia="Times New Roman" w:hAnsi="Times New Roman" w:cs="Times New Roman"/>
                <w:b/>
                <w:sz w:val="20"/>
                <w:lang w:eastAsia="sk-SK"/>
              </w:rPr>
            </w:pPr>
          </w:p>
        </w:tc>
        <w:tc>
          <w:tcPr>
            <w:tcW w:w="144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9239EE" w:rsidRPr="001B301E" w:rsidRDefault="009239EE" w:rsidP="007D009D">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8</w:t>
            </w:r>
          </w:p>
        </w:tc>
        <w:tc>
          <w:tcPr>
            <w:tcW w:w="1909" w:type="dxa"/>
            <w:gridSpan w:val="2"/>
            <w:vAlign w:val="center"/>
          </w:tcPr>
          <w:p w:rsidR="009239EE" w:rsidRPr="00483B40" w:rsidRDefault="009239EE" w:rsidP="007D009D">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Zaslanie žiadosti o opakované doručenie materiálov na hlasovanie</w:t>
            </w:r>
          </w:p>
        </w:tc>
        <w:tc>
          <w:tcPr>
            <w:tcW w:w="926" w:type="dxa"/>
            <w:vAlign w:val="center"/>
          </w:tcPr>
          <w:p w:rsidR="009239EE" w:rsidRPr="00C64B73" w:rsidRDefault="009239EE" w:rsidP="007D009D">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9239EE" w:rsidRPr="00FC2B55" w:rsidTr="007D009D">
        <w:trPr>
          <w:trHeight w:val="20"/>
        </w:trPr>
        <w:tc>
          <w:tcPr>
            <w:tcW w:w="3956" w:type="dxa"/>
            <w:shd w:val="clear" w:color="auto" w:fill="C0C0C0"/>
            <w:vAlign w:val="center"/>
          </w:tcPr>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909" w:type="dxa"/>
            <w:gridSpan w:val="2"/>
            <w:shd w:val="clear" w:color="auto" w:fill="C0C0C0"/>
            <w:vAlign w:val="center"/>
          </w:tcPr>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926" w:type="dxa"/>
            <w:shd w:val="clear" w:color="auto" w:fill="C0C0C0"/>
            <w:vAlign w:val="center"/>
          </w:tcPr>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9239EE" w:rsidRPr="00FC2B55" w:rsidTr="007D009D">
        <w:trPr>
          <w:trHeight w:val="20"/>
        </w:trPr>
        <w:tc>
          <w:tcPr>
            <w:tcW w:w="3956" w:type="dxa"/>
          </w:tcPr>
          <w:p w:rsidR="009239EE" w:rsidRPr="00FC2B55" w:rsidRDefault="009239EE" w:rsidP="007D009D">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vAlign w:val="center"/>
          </w:tcPr>
          <w:p w:rsidR="009239EE" w:rsidRPr="001B301E" w:rsidRDefault="009239EE" w:rsidP="007D009D">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A</w:t>
            </w:r>
          </w:p>
        </w:tc>
        <w:tc>
          <w:tcPr>
            <w:tcW w:w="1134" w:type="dxa"/>
            <w:vAlign w:val="center"/>
          </w:tcPr>
          <w:p w:rsidR="009239EE" w:rsidRPr="001B301E" w:rsidRDefault="009239EE" w:rsidP="007D009D">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isvs_11299</w:t>
            </w:r>
          </w:p>
        </w:tc>
        <w:tc>
          <w:tcPr>
            <w:tcW w:w="1909" w:type="dxa"/>
            <w:gridSpan w:val="2"/>
            <w:vAlign w:val="center"/>
          </w:tcPr>
          <w:p w:rsidR="009239EE" w:rsidRPr="001B301E" w:rsidRDefault="009239EE" w:rsidP="007D009D">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Voľby zo zahraničia</w:t>
            </w:r>
          </w:p>
        </w:tc>
        <w:tc>
          <w:tcPr>
            <w:tcW w:w="926" w:type="dxa"/>
            <w:vAlign w:val="center"/>
          </w:tcPr>
          <w:p w:rsidR="009239EE" w:rsidRPr="001B301E" w:rsidRDefault="009239EE" w:rsidP="007D009D">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nie</w:t>
            </w:r>
          </w:p>
        </w:tc>
      </w:tr>
      <w:tr w:rsidR="009239EE" w:rsidRPr="00FC2B55" w:rsidTr="007D009D">
        <w:trPr>
          <w:trHeight w:val="20"/>
        </w:trPr>
        <w:tc>
          <w:tcPr>
            <w:tcW w:w="3956" w:type="dxa"/>
            <w:shd w:val="clear" w:color="auto" w:fill="BFBFBF"/>
            <w:vAlign w:val="center"/>
          </w:tcPr>
          <w:p w:rsidR="009239EE" w:rsidRPr="00FC2B55" w:rsidRDefault="009239EE" w:rsidP="007D009D">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9239EE" w:rsidRPr="00FC2B55" w:rsidRDefault="009239EE" w:rsidP="007D009D">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9239EE" w:rsidRPr="00FC2B55" w:rsidRDefault="009239EE" w:rsidP="007D009D">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9239EE" w:rsidRPr="00FC2B55" w:rsidRDefault="009239EE" w:rsidP="007D009D">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9239EE" w:rsidRPr="00FC2B55" w:rsidRDefault="009239EE" w:rsidP="007D009D">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9239EE" w:rsidRPr="00FC2B55" w:rsidTr="007D009D">
        <w:trPr>
          <w:trHeight w:val="20"/>
        </w:trPr>
        <w:tc>
          <w:tcPr>
            <w:tcW w:w="3956" w:type="dxa"/>
            <w:tcBorders>
              <w:bottom w:val="single" w:sz="4" w:space="0" w:color="auto"/>
            </w:tcBorders>
          </w:tcPr>
          <w:p w:rsidR="009239EE" w:rsidRPr="00FC2B55" w:rsidRDefault="009239EE" w:rsidP="007D009D">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9239EE" w:rsidRPr="00FC2B55" w:rsidRDefault="009239EE" w:rsidP="007D009D">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vAlign w:val="center"/>
          </w:tcPr>
          <w:p w:rsidR="009239EE" w:rsidRPr="001B301E" w:rsidRDefault="009239EE" w:rsidP="007D009D">
            <w:pPr>
              <w:spacing w:after="0" w:line="240" w:lineRule="auto"/>
              <w:jc w:val="center"/>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X</w:t>
            </w:r>
          </w:p>
        </w:tc>
        <w:tc>
          <w:tcPr>
            <w:tcW w:w="1984" w:type="dxa"/>
            <w:gridSpan w:val="2"/>
            <w:tcBorders>
              <w:bottom w:val="single" w:sz="4" w:space="0" w:color="auto"/>
            </w:tcBorders>
            <w:vAlign w:val="center"/>
          </w:tcPr>
          <w:p w:rsidR="009239EE" w:rsidRPr="001B301E" w:rsidRDefault="009239EE" w:rsidP="007D009D">
            <w:pPr>
              <w:spacing w:after="0" w:line="240" w:lineRule="auto"/>
              <w:jc w:val="center"/>
              <w:rPr>
                <w:rFonts w:ascii="Times New Roman" w:eastAsia="Times New Roman" w:hAnsi="Times New Roman" w:cs="Times New Roman"/>
                <w:i/>
                <w:iCs/>
                <w:sz w:val="20"/>
                <w:szCs w:val="20"/>
                <w:lang w:eastAsia="sk-SK"/>
              </w:rPr>
            </w:pPr>
          </w:p>
        </w:tc>
        <w:tc>
          <w:tcPr>
            <w:tcW w:w="1985" w:type="dxa"/>
            <w:gridSpan w:val="2"/>
            <w:tcBorders>
              <w:bottom w:val="single" w:sz="4" w:space="0" w:color="auto"/>
            </w:tcBorders>
            <w:vAlign w:val="center"/>
          </w:tcPr>
          <w:p w:rsidR="009239EE" w:rsidRPr="001B301E" w:rsidRDefault="009239EE" w:rsidP="007D009D">
            <w:pPr>
              <w:spacing w:after="0" w:line="240" w:lineRule="auto"/>
              <w:jc w:val="center"/>
              <w:rPr>
                <w:rFonts w:ascii="Times New Roman" w:eastAsia="Times New Roman" w:hAnsi="Times New Roman" w:cs="Times New Roman"/>
                <w:i/>
                <w:iCs/>
                <w:sz w:val="20"/>
                <w:szCs w:val="20"/>
                <w:lang w:eastAsia="sk-SK"/>
              </w:rPr>
            </w:pPr>
          </w:p>
        </w:tc>
      </w:tr>
      <w:tr w:rsidR="009239EE" w:rsidRPr="00FC2B55" w:rsidTr="007D009D">
        <w:trPr>
          <w:trHeight w:val="20"/>
        </w:trPr>
        <w:tc>
          <w:tcPr>
            <w:tcW w:w="9371" w:type="dxa"/>
            <w:gridSpan w:val="6"/>
            <w:shd w:val="pct25" w:color="auto" w:fill="auto"/>
          </w:tcPr>
          <w:p w:rsidR="009239EE" w:rsidRPr="00FC2B55" w:rsidRDefault="009239EE" w:rsidP="007D009D">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9239EE" w:rsidRPr="00FC2B55" w:rsidTr="007D009D">
        <w:trPr>
          <w:trHeight w:val="20"/>
        </w:trPr>
        <w:tc>
          <w:tcPr>
            <w:tcW w:w="9371" w:type="dxa"/>
            <w:gridSpan w:val="6"/>
            <w:shd w:val="pct25" w:color="auto" w:fill="auto"/>
          </w:tcPr>
          <w:p w:rsidR="009239EE" w:rsidRPr="00FC2B55" w:rsidRDefault="009239EE" w:rsidP="007D009D">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 xml:space="preserve">Predpokladá predložený návrh vedenie konania o právach, právom chránených </w:t>
            </w:r>
            <w:r w:rsidRPr="00FC2B55">
              <w:rPr>
                <w:rFonts w:ascii="Times New Roman" w:eastAsia="Times New Roman" w:hAnsi="Times New Roman" w:cs="Times New Roman"/>
                <w:sz w:val="20"/>
                <w:lang w:eastAsia="sk-SK"/>
              </w:rPr>
              <w:lastRenderedPageBreak/>
              <w:t>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sidRPr="007D2B30">
              <w:rPr>
                <w:rFonts w:ascii="Times New Roman" w:eastAsia="Times New Roman" w:hAnsi="Times New Roman" w:cs="Times New Roman"/>
                <w:i/>
                <w:iCs/>
                <w:sz w:val="20"/>
                <w:lang w:eastAsia="sk-SK"/>
              </w:rPr>
              <w:t>Navrhuje sa zjednodušenie zápisu občana do osobitného zoznamu voličov.</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Voľby zo zahraničia sa vykonávajú prostredníctvom osobitnej obálky zasielanej voličovi do zahraničia.</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Voľby zo zahraničia sa vykonávajú prostredníctvom osobitnej obálky zasielanej voličovi do zahraničia. Nie je možné uplatniť celý proces konania elektronicky podľa zákona o e-</w:t>
            </w:r>
            <w:proofErr w:type="spellStart"/>
            <w:r>
              <w:rPr>
                <w:rFonts w:ascii="Times New Roman" w:eastAsia="Times New Roman" w:hAnsi="Times New Roman" w:cs="Times New Roman"/>
                <w:i/>
                <w:iCs/>
                <w:sz w:val="20"/>
                <w:lang w:eastAsia="sk-SK"/>
              </w:rPr>
              <w:t>Governmente</w:t>
            </w:r>
            <w:proofErr w:type="spellEnd"/>
            <w:r>
              <w:rPr>
                <w:rFonts w:ascii="Times New Roman" w:eastAsia="Times New Roman" w:hAnsi="Times New Roman" w:cs="Times New Roman"/>
                <w:i/>
                <w:iCs/>
                <w:sz w:val="20"/>
                <w:lang w:eastAsia="sk-SK"/>
              </w:rPr>
              <w:t>.</w:t>
            </w:r>
          </w:p>
        </w:tc>
      </w:tr>
      <w:tr w:rsidR="009239EE" w:rsidRPr="00FC2B55" w:rsidTr="007D009D">
        <w:trPr>
          <w:trHeight w:val="20"/>
        </w:trPr>
        <w:tc>
          <w:tcPr>
            <w:tcW w:w="9371" w:type="dxa"/>
            <w:gridSpan w:val="6"/>
            <w:shd w:val="clear" w:color="auto" w:fill="BFBFBF"/>
          </w:tcPr>
          <w:p w:rsidR="009239EE" w:rsidRPr="00FC2B55" w:rsidRDefault="009239EE" w:rsidP="007D009D">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Pr>
          <w:p w:rsidR="009239EE" w:rsidRPr="00FC2B55" w:rsidRDefault="009239EE" w:rsidP="007D009D">
            <w:pPr>
              <w:spacing w:after="0" w:line="20" w:lineRule="atLeast"/>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Pre každé voľby je potrebné overenie a verifikácia občana.</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Údaje z informačného systému Registra fyzických osôb + SOD</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Údaje o voličovi a jeho aktuálne platná adresa pobytu na území SR, budú získavané z informačného systému Registra fyzických osôb a následne bude možné aby volič upravil napr. poštovú adresu, na ktorú požaduje zaslať obálku s volebným lístkom a návratnou obálkou na adresu v zahraničí.</w:t>
            </w:r>
          </w:p>
        </w:tc>
      </w:tr>
      <w:tr w:rsidR="009239EE" w:rsidRPr="00FC2B55" w:rsidTr="007D009D">
        <w:trPr>
          <w:trHeight w:val="20"/>
        </w:trPr>
        <w:tc>
          <w:tcPr>
            <w:tcW w:w="3956" w:type="dxa"/>
            <w:tcBorders>
              <w:bottom w:val="single" w:sz="4" w:space="0" w:color="auto"/>
            </w:tcBorders>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9239EE" w:rsidRPr="00FC2B55" w:rsidTr="007D009D">
        <w:trPr>
          <w:trHeight w:val="20"/>
        </w:trPr>
        <w:tc>
          <w:tcPr>
            <w:tcW w:w="9371" w:type="dxa"/>
            <w:gridSpan w:val="6"/>
            <w:shd w:val="pct25" w:color="auto" w:fill="auto"/>
          </w:tcPr>
          <w:p w:rsidR="009239EE" w:rsidRPr="00FC2B55" w:rsidRDefault="009239EE" w:rsidP="007D009D">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Evidencia voličov zo zahraničia, odoslaných obálok, žiadostí o zrušenie evidencie, žiadostí o opakované zaslanie obálok.</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Zoznamy voličov, ktorí požiadali o voľbu zo zahraničia pre obce.</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 xml:space="preserve">Zoznam voličov sa zasiela obciam elektronicky, cez šifrovaný prenos. </w:t>
            </w:r>
            <w:r w:rsidRPr="00FC2B55">
              <w:rPr>
                <w:rFonts w:ascii="Times New Roman" w:eastAsia="Times New Roman" w:hAnsi="Times New Roman" w:cs="Times New Roman"/>
                <w:sz w:val="20"/>
                <w:szCs w:val="20"/>
                <w:lang w:eastAsia="sk-SK"/>
              </w:rPr>
              <w:t xml:space="preserve"> </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rPr>
                <w:rFonts w:ascii="Times New Roman" w:eastAsia="Times New Roman" w:hAnsi="Times New Roman" w:cs="Times New Roman"/>
                <w:sz w:val="24"/>
                <w:szCs w:val="24"/>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tc>
      </w:tr>
      <w:tr w:rsidR="009239EE" w:rsidRPr="00FC2B55" w:rsidTr="007D009D">
        <w:trPr>
          <w:trHeight w:val="20"/>
        </w:trPr>
        <w:tc>
          <w:tcPr>
            <w:tcW w:w="9371" w:type="dxa"/>
            <w:gridSpan w:val="6"/>
            <w:shd w:val="clear" w:color="auto" w:fill="A6A6A6"/>
          </w:tcPr>
          <w:p w:rsidR="009239EE" w:rsidRPr="00FC2B55" w:rsidRDefault="009239EE" w:rsidP="007D009D">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lastRenderedPageBreak/>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9239EE" w:rsidRPr="00FC2B55" w:rsidTr="007D009D">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Content>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9239EE" w:rsidRPr="00FC2B55" w:rsidRDefault="009239EE" w:rsidP="007D009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9239EE" w:rsidRPr="00FC2B55" w:rsidRDefault="009239EE" w:rsidP="007D009D">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9239EE" w:rsidRPr="00FC2B55" w:rsidTr="007D009D">
        <w:trPr>
          <w:trHeight w:val="20"/>
        </w:trPr>
        <w:tc>
          <w:tcPr>
            <w:tcW w:w="3956" w:type="dxa"/>
          </w:tcPr>
          <w:p w:rsidR="009239EE" w:rsidRPr="00FC2B55" w:rsidRDefault="009239EE" w:rsidP="007D009D">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9239EE" w:rsidRPr="00FC2B55" w:rsidTr="007D009D">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p>
              </w:tc>
              <w:tc>
                <w:tcPr>
                  <w:tcW w:w="8545" w:type="dxa"/>
                </w:tcPr>
                <w:p w:rsidR="009239EE" w:rsidRPr="00FC2B55" w:rsidRDefault="009239EE" w:rsidP="007D009D">
                  <w:pPr>
                    <w:rPr>
                      <w:rFonts w:ascii="Times New Roman" w:eastAsia="Times New Roman" w:hAnsi="Times New Roman" w:cs="Times New Roman"/>
                      <w:b/>
                      <w:sz w:val="20"/>
                      <w:szCs w:val="20"/>
                      <w:lang w:eastAsia="sk-SK"/>
                    </w:rPr>
                  </w:pPr>
                </w:p>
              </w:tc>
            </w:tr>
            <w:tr w:rsidR="009239EE" w:rsidRPr="00FC2B55" w:rsidTr="007D009D">
              <w:tc>
                <w:tcPr>
                  <w:tcW w:w="436" w:type="dxa"/>
                </w:tcPr>
                <w:p w:rsidR="009239EE" w:rsidRPr="00FC2B55" w:rsidRDefault="009239EE" w:rsidP="007D009D">
                  <w:pPr>
                    <w:jc w:val="center"/>
                    <w:rPr>
                      <w:rFonts w:ascii="Times New Roman" w:eastAsia="Times New Roman" w:hAnsi="Times New Roman" w:cs="Times New Roman"/>
                      <w:sz w:val="20"/>
                      <w:szCs w:val="20"/>
                      <w:lang w:eastAsia="sk-SK"/>
                    </w:rPr>
                  </w:pPr>
                </w:p>
              </w:tc>
              <w:tc>
                <w:tcPr>
                  <w:tcW w:w="8545" w:type="dxa"/>
                </w:tcPr>
                <w:p w:rsidR="009239EE" w:rsidRPr="00FC2B55" w:rsidRDefault="009239EE" w:rsidP="007D009D">
                  <w:pPr>
                    <w:rPr>
                      <w:rFonts w:ascii="Times New Roman" w:eastAsia="Times New Roman" w:hAnsi="Times New Roman" w:cs="Times New Roman"/>
                      <w:b/>
                      <w:sz w:val="20"/>
                      <w:szCs w:val="20"/>
                      <w:lang w:eastAsia="sk-SK"/>
                    </w:rPr>
                  </w:pPr>
                </w:p>
              </w:tc>
            </w:tr>
          </w:tbl>
          <w:p w:rsidR="009239EE" w:rsidRPr="00FC2B55" w:rsidRDefault="009239EE" w:rsidP="007D009D">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9239EE" w:rsidRPr="00FC2B55" w:rsidRDefault="009239EE" w:rsidP="007D009D">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rsidR="009239EE" w:rsidRPr="00FC2B55" w:rsidRDefault="009239EE" w:rsidP="009239EE">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9239EE" w:rsidRPr="00FC2B55" w:rsidRDefault="009239EE" w:rsidP="009239EE">
      <w:pPr>
        <w:rPr>
          <w:rFonts w:ascii="Times New Roman" w:eastAsia="Calibri" w:hAnsi="Times New Roman" w:cs="Times New Roman"/>
          <w:b/>
          <w:bCs/>
          <w:color w:val="000000"/>
          <w:sz w:val="28"/>
          <w:szCs w:val="28"/>
        </w:rPr>
      </w:pPr>
    </w:p>
    <w:p w:rsidR="009239EE" w:rsidRDefault="009239EE">
      <w:r>
        <w:br w:type="page"/>
      </w:r>
    </w:p>
    <w:p w:rsidR="009239EE" w:rsidRPr="009239EE" w:rsidRDefault="009239EE" w:rsidP="009239EE">
      <w:pPr>
        <w:widowControl w:val="0"/>
        <w:adjustRightInd w:val="0"/>
        <w:spacing w:after="0" w:line="240" w:lineRule="auto"/>
        <w:jc w:val="right"/>
        <w:textAlignment w:val="baseline"/>
        <w:rPr>
          <w:rFonts w:ascii="Times New Roman" w:eastAsia="Calibri" w:hAnsi="Times New Roman" w:cs="Times New Roman"/>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239EE" w:rsidRPr="009239EE" w:rsidTr="007D009D">
        <w:trPr>
          <w:trHeight w:val="822"/>
        </w:trPr>
        <w:tc>
          <w:tcPr>
            <w:tcW w:w="9371" w:type="dxa"/>
            <w:shd w:val="clear" w:color="auto" w:fill="BFBFBF"/>
            <w:vAlign w:val="center"/>
          </w:tcPr>
          <w:p w:rsidR="009239EE" w:rsidRPr="009239EE" w:rsidRDefault="009239EE" w:rsidP="009239EE">
            <w:pPr>
              <w:widowControl w:val="0"/>
              <w:adjustRightInd w:val="0"/>
              <w:spacing w:after="0" w:line="240" w:lineRule="auto"/>
              <w:jc w:val="center"/>
              <w:textAlignment w:val="baseline"/>
              <w:rPr>
                <w:rFonts w:ascii="Times New Roman" w:eastAsia="Times New Roman" w:hAnsi="Times New Roman" w:cs="Times New Roman"/>
                <w:b/>
                <w:bCs/>
                <w:sz w:val="32"/>
                <w:szCs w:val="32"/>
                <w:lang w:eastAsia="sk-SK"/>
              </w:rPr>
            </w:pPr>
            <w:r w:rsidRPr="009239EE">
              <w:rPr>
                <w:rFonts w:ascii="Times New Roman" w:eastAsia="Times New Roman" w:hAnsi="Times New Roman" w:cs="Times New Roman"/>
                <w:b/>
                <w:bCs/>
                <w:sz w:val="32"/>
                <w:szCs w:val="32"/>
                <w:lang w:eastAsia="sk-SK"/>
              </w:rPr>
              <w:t>Analýza vplyvov na služby verejnej správy pre občana</w:t>
            </w:r>
          </w:p>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iCs/>
                <w:sz w:val="2"/>
                <w:lang w:eastAsia="sk-SK"/>
              </w:rPr>
            </w:pPr>
          </w:p>
        </w:tc>
      </w:tr>
      <w:tr w:rsidR="009239EE" w:rsidRPr="009239EE" w:rsidTr="007D009D">
        <w:trPr>
          <w:trHeight w:val="367"/>
        </w:trPr>
        <w:tc>
          <w:tcPr>
            <w:tcW w:w="9371" w:type="dxa"/>
            <w:shd w:val="clear" w:color="auto" w:fill="C0C0C0"/>
            <w:vAlign w:val="center"/>
          </w:tcPr>
          <w:p w:rsidR="009239EE" w:rsidRPr="009239EE" w:rsidRDefault="009239EE" w:rsidP="009239EE">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9239EE">
              <w:rPr>
                <w:rFonts w:ascii="Times New Roman" w:eastAsia="Times New Roman" w:hAnsi="Times New Roman" w:cs="Times New Roman"/>
                <w:b/>
                <w:sz w:val="28"/>
                <w:szCs w:val="28"/>
                <w:lang w:eastAsia="sk-SK"/>
              </w:rPr>
              <w:t xml:space="preserve">7.1 Identifikácia služby verejnej správy, ktorá je dotknutá návrhom </w:t>
            </w:r>
          </w:p>
        </w:tc>
      </w:tr>
      <w:tr w:rsidR="009239EE" w:rsidRPr="009239EE" w:rsidTr="007D009D">
        <w:trPr>
          <w:trHeight w:val="316"/>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b/>
                <w:sz w:val="24"/>
                <w:szCs w:val="24"/>
                <w:lang w:eastAsia="sk-SK"/>
              </w:rPr>
              <w:t>7.1.1 Predpokladá predložený návrh zmenu existujúcej služby verejnej správy alebo vytvorenie novej služby?</w:t>
            </w:r>
            <w:r w:rsidRPr="009239EE">
              <w:rPr>
                <w:rFonts w:ascii="Times New Roman" w:eastAsia="Times New Roman" w:hAnsi="Times New Roman" w:cs="Times New Roman"/>
                <w:i/>
                <w:lang w:eastAsia="sk-SK"/>
              </w:rPr>
              <w:t xml:space="preserve"> </w:t>
            </w:r>
          </w:p>
        </w:tc>
      </w:tr>
      <w:tr w:rsidR="009239EE" w:rsidRPr="009239EE" w:rsidTr="007D009D">
        <w:trPr>
          <w:trHeight w:val="296"/>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Zmena existujúcej služby (konkretizujte a popíšte) </w:t>
            </w:r>
          </w:p>
        </w:tc>
      </w:tr>
      <w:tr w:rsidR="009239EE" w:rsidRPr="009239EE" w:rsidTr="007D009D">
        <w:trPr>
          <w:trHeight w:val="655"/>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Voľba poštou pre voľby do Národnej rady Slovenskej republiky, Voľba poštou pre hlasovanie v referende</w:t>
            </w:r>
          </w:p>
        </w:tc>
      </w:tr>
      <w:tr w:rsidR="009239EE" w:rsidRPr="009239EE" w:rsidTr="007D009D">
        <w:trPr>
          <w:trHeight w:val="212"/>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Nová služba (konkretizujte a popíšte)</w:t>
            </w:r>
          </w:p>
        </w:tc>
      </w:tr>
      <w:tr w:rsidR="009239EE" w:rsidRPr="009239EE" w:rsidTr="007D009D">
        <w:trPr>
          <w:trHeight w:val="598"/>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Voľba poštou pre voľby prezidenta</w:t>
            </w:r>
          </w:p>
        </w:tc>
      </w:tr>
      <w:tr w:rsidR="009239EE" w:rsidRPr="009239EE" w:rsidTr="007D009D">
        <w:trPr>
          <w:trHeight w:val="248"/>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7.1.2 Špecifikácia služby verejnej správy, ktorá je dotknutá návrhom</w:t>
            </w:r>
          </w:p>
        </w:tc>
      </w:tr>
      <w:tr w:rsidR="009239EE" w:rsidRPr="009239EE" w:rsidTr="007D009D">
        <w:trPr>
          <w:trHeight w:val="248"/>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 xml:space="preserve">Názov služby </w:t>
            </w:r>
          </w:p>
        </w:tc>
      </w:tr>
      <w:tr w:rsidR="009239EE" w:rsidRPr="009239EE" w:rsidTr="007D009D">
        <w:trPr>
          <w:trHeight w:val="545"/>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Voľba poštou</w:t>
            </w:r>
          </w:p>
        </w:tc>
      </w:tr>
      <w:tr w:rsidR="009239EE" w:rsidRPr="009239EE" w:rsidTr="007D009D">
        <w:trPr>
          <w:trHeight w:val="248"/>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Platná právna úprava, na základe ktorej je služba poskytovaná (ak ide o zmenu existujúcej služby)</w:t>
            </w:r>
          </w:p>
        </w:tc>
      </w:tr>
      <w:tr w:rsidR="009239EE" w:rsidRPr="009239EE" w:rsidTr="007D009D">
        <w:trPr>
          <w:trHeight w:val="63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Zákon č. 180/2014 Z. z. o podmienkach výkonu volebného práva a o zmene niektorých zákonov v znení neskorších predpisov</w:t>
            </w:r>
          </w:p>
        </w:tc>
      </w:tr>
      <w:tr w:rsidR="009239EE" w:rsidRPr="009239EE" w:rsidTr="007D009D">
        <w:trPr>
          <w:trHeight w:val="2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Subjekt, ktorý je na základe platnej právnej úpravy oprávnený službu poskytovať </w:t>
            </w:r>
          </w:p>
        </w:tc>
      </w:tr>
      <w:tr w:rsidR="009239EE" w:rsidRPr="009239EE" w:rsidTr="007D009D">
        <w:trPr>
          <w:trHeight w:val="587"/>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lang w:eastAsia="sk-SK"/>
              </w:rPr>
            </w:pPr>
            <w:r w:rsidRPr="009239EE">
              <w:rPr>
                <w:rFonts w:ascii="Times New Roman" w:eastAsia="Times New Roman" w:hAnsi="Times New Roman" w:cs="Times New Roman"/>
                <w:lang w:eastAsia="sk-SK"/>
              </w:rPr>
              <w:t>Ministerstvo vnútra Slovenskej republiky, obce</w:t>
            </w:r>
          </w:p>
        </w:tc>
      </w:tr>
      <w:tr w:rsidR="009239EE" w:rsidRPr="009239EE" w:rsidTr="007D009D">
        <w:trPr>
          <w:trHeight w:val="423"/>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b/>
                <w:sz w:val="24"/>
                <w:szCs w:val="24"/>
                <w:lang w:eastAsia="sk-SK"/>
              </w:rPr>
              <w:t xml:space="preserve">7.1.3 O aký vplyv na službu verejnej správy ide? </w:t>
            </w:r>
          </w:p>
        </w:tc>
      </w:tr>
      <w:tr w:rsidR="009239EE" w:rsidRPr="009239EE" w:rsidTr="007D009D">
        <w:trPr>
          <w:trHeight w:val="256"/>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Priamy vplyv (popíšte) </w:t>
            </w:r>
          </w:p>
        </w:tc>
      </w:tr>
      <w:tr w:rsidR="009239EE" w:rsidRPr="009239EE" w:rsidTr="007D009D">
        <w:trPr>
          <w:trHeight w:val="543"/>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Centralizácia služby na Ministerstvo vnútra Slovenskej republiky, elektronizácia služby, zjednodušenie uplatnenia práva hlasovať poštou</w:t>
            </w: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Nepriamy vplyv (popíšte) </w:t>
            </w:r>
          </w:p>
        </w:tc>
      </w:tr>
      <w:tr w:rsidR="009239EE" w:rsidRPr="009239EE" w:rsidTr="007D009D">
        <w:trPr>
          <w:trHeight w:val="616"/>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lang w:eastAsia="sk-SK"/>
              </w:rPr>
            </w:pPr>
          </w:p>
        </w:tc>
      </w:tr>
      <w:tr w:rsidR="009239EE" w:rsidRPr="009239EE" w:rsidTr="007D009D">
        <w:trPr>
          <w:trHeight w:val="20"/>
        </w:trPr>
        <w:tc>
          <w:tcPr>
            <w:tcW w:w="9371" w:type="dxa"/>
            <w:shd w:val="clear" w:color="auto" w:fill="C0C0C0"/>
            <w:vAlign w:val="center"/>
          </w:tcPr>
          <w:p w:rsidR="009239EE" w:rsidRPr="009239EE" w:rsidRDefault="009239EE" w:rsidP="009239EE">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9239EE">
              <w:rPr>
                <w:rFonts w:ascii="Times New Roman" w:eastAsia="Times New Roman" w:hAnsi="Times New Roman" w:cs="Times New Roman"/>
                <w:b/>
                <w:sz w:val="28"/>
                <w:szCs w:val="28"/>
                <w:lang w:eastAsia="sk-SK"/>
              </w:rPr>
              <w:t>7.2 Vplyv služieb verejnej správy na občana</w:t>
            </w:r>
          </w:p>
        </w:tc>
      </w:tr>
      <w:tr w:rsidR="009239EE" w:rsidRPr="009239EE" w:rsidTr="007D009D">
        <w:trPr>
          <w:trHeight w:val="388"/>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 xml:space="preserve">7.2.1 Náklady </w:t>
            </w:r>
          </w:p>
        </w:tc>
      </w:tr>
      <w:tr w:rsidR="009239EE" w:rsidRPr="009239EE" w:rsidTr="007D009D">
        <w:trPr>
          <w:trHeight w:val="226"/>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i/>
                <w:sz w:val="24"/>
                <w:szCs w:val="24"/>
                <w:lang w:eastAsia="sk-SK"/>
              </w:rPr>
              <w:t xml:space="preserve">Zníženie priamych finančných nákladov </w:t>
            </w:r>
          </w:p>
        </w:tc>
      </w:tr>
      <w:tr w:rsidR="009239EE" w:rsidRPr="009239EE" w:rsidTr="007D009D">
        <w:trPr>
          <w:trHeight w:val="599"/>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Občan nebude znášať výdavky na cestovné, keďže doposiaľ sa za účelom hlasovania musel dostaviť na územie Slovenskej republiky, ale  bude tak ako vo voľbách do Národnej rady Slovenskej republiky znášať iba výdavky spojené so zaslaním návratnej obálky na Ministerstvo vnútra Slovenskej republiky</w:t>
            </w:r>
          </w:p>
        </w:tc>
      </w:tr>
      <w:tr w:rsidR="009239EE" w:rsidRPr="009239EE" w:rsidTr="007D009D">
        <w:trPr>
          <w:trHeight w:val="294"/>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Zvýšenie priamych finančných nákladov</w:t>
            </w:r>
          </w:p>
        </w:tc>
      </w:tr>
      <w:tr w:rsidR="009239EE" w:rsidRPr="009239EE" w:rsidTr="007D009D">
        <w:trPr>
          <w:trHeight w:val="572"/>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9239EE" w:rsidRPr="009239EE" w:rsidTr="007D009D">
        <w:trPr>
          <w:trHeight w:val="214"/>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Zníženie nepriamych finančných nákladov</w:t>
            </w:r>
          </w:p>
        </w:tc>
      </w:tr>
      <w:tr w:rsidR="009239EE" w:rsidRPr="009239EE" w:rsidTr="007D009D">
        <w:trPr>
          <w:trHeight w:val="707"/>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9239EE" w:rsidRPr="009239EE" w:rsidTr="007D009D">
        <w:trPr>
          <w:trHeight w:val="388"/>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Zvýšenie nepriamych finančných nákladov</w:t>
            </w:r>
          </w:p>
        </w:tc>
      </w:tr>
      <w:tr w:rsidR="009239EE" w:rsidRPr="009239EE" w:rsidTr="007D009D">
        <w:trPr>
          <w:trHeight w:val="80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9239EE" w:rsidRPr="009239EE" w:rsidTr="007D009D">
        <w:trPr>
          <w:trHeight w:val="388"/>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b/>
                <w:sz w:val="24"/>
                <w:szCs w:val="24"/>
                <w:lang w:eastAsia="sk-SK"/>
              </w:rPr>
              <w:t xml:space="preserve">7.2.2 Časový vplyv </w:t>
            </w: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i/>
                <w:sz w:val="24"/>
                <w:szCs w:val="24"/>
                <w:lang w:eastAsia="sk-SK"/>
              </w:rPr>
              <w:t>Zvýšenie času vybavenia požiadavky (popíšte)</w:t>
            </w:r>
          </w:p>
        </w:tc>
      </w:tr>
      <w:tr w:rsidR="009239EE" w:rsidRPr="009239EE" w:rsidTr="007D009D">
        <w:trPr>
          <w:trHeight w:val="703"/>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i/>
                <w:sz w:val="24"/>
                <w:szCs w:val="24"/>
                <w:lang w:eastAsia="sk-SK"/>
              </w:rPr>
              <w:t>Zníženie času  vybavenia požiadavky (popíšte)</w:t>
            </w:r>
          </w:p>
        </w:tc>
      </w:tr>
      <w:tr w:rsidR="009239EE" w:rsidRPr="009239EE" w:rsidTr="007D009D">
        <w:trPr>
          <w:trHeight w:val="729"/>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Zjednoduší sa podanie žiadosti v elektronickom informačnom systéme a zjednoduší sa overenie oprávnenia občana hlasovať vo voľbách</w:t>
            </w:r>
          </w:p>
        </w:tc>
      </w:tr>
      <w:tr w:rsidR="009239EE" w:rsidRPr="009239EE" w:rsidTr="007D009D">
        <w:trPr>
          <w:trHeight w:val="424"/>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 xml:space="preserve">7.2.3 Ktorá skupina občanov bude predloženým návrhom ovplyvnená? </w:t>
            </w:r>
          </w:p>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Špecifikujte skupinu občanov, ktorá bude návrhom ovplyvnená (napr. držitelia vodičských oprávnení). Aká je  veľkosť tejto skupiny?</w:t>
            </w:r>
          </w:p>
        </w:tc>
      </w:tr>
      <w:tr w:rsidR="009239EE" w:rsidRPr="009239EE" w:rsidTr="007D009D">
        <w:trPr>
          <w:trHeight w:val="734"/>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Občania Slovenskej republiky zdržiavajúci sa v deň konania volieb v zahraničí</w:t>
            </w: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b/>
                <w:sz w:val="24"/>
                <w:szCs w:val="24"/>
                <w:lang w:eastAsia="sk-SK"/>
              </w:rPr>
              <w:t xml:space="preserve">7.2.4 Vyplývajú z návrhu pre občana pri vybavení svojej požiadavky nové povinnosti alebo zanikajú už existujúce povinnosti?  </w:t>
            </w: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 xml:space="preserve">Nové povinnosti (identifikujte) </w:t>
            </w:r>
          </w:p>
        </w:tc>
      </w:tr>
      <w:tr w:rsidR="009239EE" w:rsidRPr="009239EE" w:rsidTr="007D009D">
        <w:trPr>
          <w:trHeight w:val="726"/>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Zanikajúce povinnosti (identifikujte)</w:t>
            </w:r>
          </w:p>
        </w:tc>
      </w:tr>
      <w:tr w:rsidR="009239EE" w:rsidRPr="009239EE" w:rsidTr="007D009D">
        <w:trPr>
          <w:trHeight w:val="609"/>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 xml:space="preserve">Predkladanie </w:t>
            </w:r>
            <w:proofErr w:type="spellStart"/>
            <w:r w:rsidRPr="009239EE">
              <w:rPr>
                <w:rFonts w:ascii="Times New Roman" w:eastAsia="Times New Roman" w:hAnsi="Times New Roman" w:cs="Times New Roman"/>
                <w:i/>
                <w:iCs/>
                <w:sz w:val="24"/>
                <w:szCs w:val="24"/>
                <w:lang w:eastAsia="sk-SK"/>
              </w:rPr>
              <w:t>skenu</w:t>
            </w:r>
            <w:proofErr w:type="spellEnd"/>
            <w:r w:rsidRPr="009239EE">
              <w:rPr>
                <w:rFonts w:ascii="Times New Roman" w:eastAsia="Times New Roman" w:hAnsi="Times New Roman" w:cs="Times New Roman"/>
                <w:i/>
                <w:iCs/>
                <w:sz w:val="24"/>
                <w:szCs w:val="24"/>
                <w:lang w:eastAsia="sk-SK"/>
              </w:rPr>
              <w:t xml:space="preserve">  cestovného dokladu Slovenskej republiky, </w:t>
            </w:r>
          </w:p>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tc>
      </w:tr>
      <w:tr w:rsidR="009239EE" w:rsidRPr="009239EE" w:rsidTr="007D009D">
        <w:trPr>
          <w:trHeight w:val="20"/>
        </w:trPr>
        <w:tc>
          <w:tcPr>
            <w:tcW w:w="9371" w:type="dxa"/>
            <w:shd w:val="clear" w:color="auto" w:fill="BFBFBF"/>
            <w:vAlign w:val="center"/>
          </w:tcPr>
          <w:p w:rsidR="009239EE" w:rsidRPr="009239EE" w:rsidRDefault="009239EE" w:rsidP="009239EE">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9239EE">
              <w:rPr>
                <w:rFonts w:ascii="Times New Roman" w:eastAsia="Times New Roman" w:hAnsi="Times New Roman" w:cs="Times New Roman"/>
                <w:b/>
                <w:sz w:val="28"/>
                <w:szCs w:val="28"/>
                <w:lang w:eastAsia="sk-SK"/>
              </w:rPr>
              <w:t>7.3 Vplyv na procesy služieb vo verejnej správe</w:t>
            </w:r>
          </w:p>
        </w:tc>
      </w:tr>
      <w:tr w:rsidR="009239EE" w:rsidRPr="009239EE" w:rsidTr="007D009D">
        <w:trPr>
          <w:trHeight w:val="39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 xml:space="preserve">7.3.1 Ktoré sú dotknuté subjekty verejnej správy? </w:t>
            </w:r>
          </w:p>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sz w:val="24"/>
                <w:szCs w:val="24"/>
                <w:lang w:eastAsia="sk-SK"/>
              </w:rPr>
              <w:t xml:space="preserve">Ktoré subjekty verejnej správy sú účastné procesu poskytnutia služby? </w:t>
            </w:r>
          </w:p>
        </w:tc>
      </w:tr>
      <w:tr w:rsidR="009239EE" w:rsidRPr="009239EE" w:rsidTr="007D009D">
        <w:trPr>
          <w:trHeight w:val="733"/>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Ministerstvo vnútra Slovenskej republiky</w:t>
            </w: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b/>
                <w:sz w:val="24"/>
                <w:szCs w:val="24"/>
                <w:lang w:eastAsia="sk-SK"/>
              </w:rPr>
              <w:t xml:space="preserve">7.3.2 Vyplývajú z návrhu pre orgán verejnej správy pri vybavení požiadavky nové povinnosti alebo zanikajú už existujúce povinnosti?  </w:t>
            </w:r>
            <w:r w:rsidRPr="009239EE">
              <w:rPr>
                <w:rFonts w:ascii="Times New Roman" w:eastAsia="Times New Roman" w:hAnsi="Times New Roman" w:cs="Times New Roman"/>
                <w:iCs/>
                <w:sz w:val="24"/>
                <w:szCs w:val="24"/>
                <w:lang w:eastAsia="sk-SK"/>
              </w:rPr>
              <w:t xml:space="preserve"> </w:t>
            </w: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Nové povinnosti (identifikujte)</w:t>
            </w:r>
          </w:p>
        </w:tc>
      </w:tr>
      <w:tr w:rsidR="009239EE" w:rsidRPr="009239EE" w:rsidTr="007D009D">
        <w:trPr>
          <w:trHeight w:val="674"/>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Ministerstvo vnútra – prijímanie žiadostí o voľbu poštou všetkých občanov zdržiavajúcich sa v deň konania volieb v zahraničí bez ohľadu na miesto ich trvalého pobytu</w:t>
            </w:r>
          </w:p>
        </w:tc>
      </w:tr>
      <w:tr w:rsidR="009239EE" w:rsidRPr="009239EE" w:rsidTr="007D009D">
        <w:trPr>
          <w:trHeight w:val="20"/>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Zanikajúce povinnosti (identifikujte)</w:t>
            </w:r>
          </w:p>
        </w:tc>
      </w:tr>
      <w:tr w:rsidR="009239EE" w:rsidRPr="009239EE" w:rsidTr="007D009D">
        <w:trPr>
          <w:trHeight w:val="859"/>
        </w:trPr>
        <w:tc>
          <w:tcPr>
            <w:tcW w:w="9371" w:type="dxa"/>
          </w:tcPr>
          <w:p w:rsidR="009239EE" w:rsidRPr="009239EE" w:rsidRDefault="009239EE" w:rsidP="009239EE">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lastRenderedPageBreak/>
              <w:t>Obciam zaniká povinnosť evidovať žiadosti občanov o voľbu poštou a zasielať občanom volebné materiály a s tým súvisiace povinnosti</w:t>
            </w:r>
          </w:p>
        </w:tc>
      </w:tr>
    </w:tbl>
    <w:p w:rsidR="009239EE" w:rsidRPr="009239EE" w:rsidRDefault="009239EE" w:rsidP="009239EE">
      <w:pPr>
        <w:widowControl w:val="0"/>
        <w:autoSpaceDE w:val="0"/>
        <w:autoSpaceDN w:val="0"/>
        <w:adjustRightInd w:val="0"/>
        <w:spacing w:after="0" w:line="240" w:lineRule="auto"/>
        <w:jc w:val="center"/>
        <w:textAlignment w:val="baseline"/>
        <w:rPr>
          <w:rFonts w:ascii="Times New Roman" w:eastAsia="Calibri" w:hAnsi="Times New Roman" w:cs="Times New Roman"/>
          <w:b/>
          <w:bCs/>
          <w:color w:val="000000"/>
          <w:sz w:val="36"/>
          <w:szCs w:val="28"/>
        </w:rPr>
      </w:pPr>
    </w:p>
    <w:p w:rsidR="009239EE" w:rsidRPr="009239EE" w:rsidRDefault="009239EE" w:rsidP="009239EE">
      <w:pPr>
        <w:widowControl w:val="0"/>
        <w:autoSpaceDE w:val="0"/>
        <w:autoSpaceDN w:val="0"/>
        <w:adjustRightInd w:val="0"/>
        <w:spacing w:after="0" w:line="240" w:lineRule="auto"/>
        <w:ind w:left="720"/>
        <w:contextualSpacing/>
        <w:jc w:val="both"/>
        <w:textAlignment w:val="baseline"/>
        <w:rPr>
          <w:rFonts w:ascii="Times New Roman" w:eastAsia="Calibri" w:hAnsi="Times New Roman" w:cs="Times New Roman"/>
          <w:bCs/>
          <w:color w:val="000000"/>
          <w:sz w:val="24"/>
          <w:szCs w:val="24"/>
        </w:rPr>
      </w:pPr>
    </w:p>
    <w:p w:rsidR="009239EE" w:rsidRPr="009239EE" w:rsidRDefault="009239EE" w:rsidP="009239EE">
      <w:pPr>
        <w:widowControl w:val="0"/>
        <w:autoSpaceDE w:val="0"/>
        <w:autoSpaceDN w:val="0"/>
        <w:adjustRightInd w:val="0"/>
        <w:spacing w:after="0" w:line="240" w:lineRule="auto"/>
        <w:ind w:left="720"/>
        <w:contextualSpacing/>
        <w:jc w:val="both"/>
        <w:textAlignment w:val="baseline"/>
        <w:rPr>
          <w:rFonts w:ascii="Times New Roman" w:eastAsia="Calibri" w:hAnsi="Times New Roman" w:cs="Times New Roman"/>
          <w:bCs/>
          <w:color w:val="000000"/>
          <w:sz w:val="24"/>
          <w:szCs w:val="24"/>
        </w:rPr>
      </w:pPr>
    </w:p>
    <w:p w:rsidR="009A7447" w:rsidRDefault="009A7447"/>
    <w:sectPr w:rsidR="009A74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76" w:rsidRDefault="00F06176" w:rsidP="001B23B7">
      <w:pPr>
        <w:spacing w:after="0" w:line="240" w:lineRule="auto"/>
      </w:pPr>
      <w:r>
        <w:separator/>
      </w:r>
    </w:p>
  </w:endnote>
  <w:endnote w:type="continuationSeparator" w:id="0">
    <w:p w:rsidR="00F06176" w:rsidRDefault="00F0617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E" w:rsidRDefault="009239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239EE" w:rsidRDefault="009239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E" w:rsidRPr="009239EE" w:rsidRDefault="009239EE" w:rsidP="009239EE">
    <w:pPr>
      <w:pStyle w:val="Pta"/>
      <w:jc w:val="center"/>
      <w:rPr>
        <w:rFonts w:ascii="Times New Roman" w:hAnsi="Times New Roman" w:cs="Times New Roman"/>
        <w:sz w:val="20"/>
      </w:rPr>
    </w:pPr>
    <w:r w:rsidRPr="009239EE">
      <w:rPr>
        <w:rFonts w:ascii="Times New Roman" w:hAnsi="Times New Roman" w:cs="Times New Roman"/>
        <w:sz w:val="20"/>
      </w:rPr>
      <w:fldChar w:fldCharType="begin"/>
    </w:r>
    <w:r w:rsidRPr="009239EE">
      <w:rPr>
        <w:rFonts w:ascii="Times New Roman" w:hAnsi="Times New Roman" w:cs="Times New Roman"/>
        <w:sz w:val="20"/>
      </w:rPr>
      <w:instrText>PAGE   \* MERGEFORMAT</w:instrText>
    </w:r>
    <w:r w:rsidRPr="009239EE">
      <w:rPr>
        <w:rFonts w:ascii="Times New Roman" w:hAnsi="Times New Roman" w:cs="Times New Roman"/>
        <w:sz w:val="20"/>
      </w:rPr>
      <w:fldChar w:fldCharType="separate"/>
    </w:r>
    <w:r>
      <w:rPr>
        <w:rFonts w:ascii="Times New Roman" w:hAnsi="Times New Roman" w:cs="Times New Roman"/>
        <w:noProof/>
        <w:sz w:val="20"/>
      </w:rPr>
      <w:t>11</w:t>
    </w:r>
    <w:r w:rsidRPr="009239EE">
      <w:rPr>
        <w:rFonts w:ascii="Times New Roman" w:hAnsi="Times New Roman" w:cs="Times New Roman"/>
        <w:sz w:val="20"/>
      </w:rPr>
      <w:fldChar w:fldCharType="end"/>
    </w:r>
  </w:p>
  <w:p w:rsidR="009239EE" w:rsidRDefault="009239E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E" w:rsidRDefault="009239EE">
    <w:pPr>
      <w:pStyle w:val="Pta"/>
      <w:jc w:val="right"/>
    </w:pPr>
    <w:r>
      <w:fldChar w:fldCharType="begin"/>
    </w:r>
    <w:r>
      <w:instrText>PAGE   \* MERGEFORMAT</w:instrText>
    </w:r>
    <w:r>
      <w:fldChar w:fldCharType="separate"/>
    </w:r>
    <w:r>
      <w:rPr>
        <w:noProof/>
      </w:rPr>
      <w:t>0</w:t>
    </w:r>
    <w:r>
      <w:fldChar w:fldCharType="end"/>
    </w:r>
  </w:p>
  <w:p w:rsidR="009239EE" w:rsidRDefault="009239E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9239EE">
        <w:pPr>
          <w:pStyle w:val="Pta"/>
          <w:jc w:val="center"/>
          <w:rPr>
            <w:rFonts w:ascii="Times New Roman" w:hAnsi="Times New Roman" w:cs="Times New Roman"/>
            <w:sz w:val="24"/>
            <w:szCs w:val="24"/>
          </w:rPr>
        </w:pPr>
        <w:r w:rsidRPr="009239EE">
          <w:rPr>
            <w:rFonts w:ascii="Times New Roman" w:hAnsi="Times New Roman" w:cs="Times New Roman"/>
            <w:sz w:val="20"/>
            <w:szCs w:val="24"/>
          </w:rPr>
          <w:fldChar w:fldCharType="begin"/>
        </w:r>
        <w:r w:rsidR="001B23B7" w:rsidRPr="009239EE">
          <w:rPr>
            <w:rFonts w:ascii="Times New Roman" w:hAnsi="Times New Roman" w:cs="Times New Roman"/>
            <w:sz w:val="20"/>
            <w:szCs w:val="24"/>
          </w:rPr>
          <w:instrText>PAGE   \* MERGEFORMAT</w:instrText>
        </w:r>
        <w:r w:rsidRPr="009239EE">
          <w:rPr>
            <w:rFonts w:ascii="Times New Roman" w:hAnsi="Times New Roman" w:cs="Times New Roman"/>
            <w:sz w:val="20"/>
            <w:szCs w:val="24"/>
          </w:rPr>
          <w:fldChar w:fldCharType="separate"/>
        </w:r>
        <w:r w:rsidR="009239EE">
          <w:rPr>
            <w:rFonts w:ascii="Times New Roman" w:hAnsi="Times New Roman" w:cs="Times New Roman"/>
            <w:noProof/>
            <w:sz w:val="20"/>
            <w:szCs w:val="24"/>
          </w:rPr>
          <w:t>14</w:t>
        </w:r>
        <w:r w:rsidRPr="009239EE">
          <w:rPr>
            <w:rFonts w:ascii="Times New Roman" w:hAnsi="Times New Roman" w:cs="Times New Roman"/>
            <w:sz w:val="20"/>
            <w:szCs w:val="24"/>
          </w:rPr>
          <w:fldChar w:fldCharType="end"/>
        </w:r>
      </w:p>
    </w:sdtContent>
  </w:sdt>
  <w:p w:rsidR="001B23B7" w:rsidRDefault="001B23B7">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9239EE" w:rsidRPr="001D6749" w:rsidRDefault="009239EE" w:rsidP="009239EE">
        <w:pPr>
          <w:pStyle w:val="Pta"/>
          <w:jc w:val="center"/>
          <w:rPr>
            <w:rFonts w:ascii="Times New Roman" w:hAnsi="Times New Roman" w:cs="Times New Roman"/>
          </w:rPr>
        </w:pPr>
        <w:r w:rsidRPr="009239EE">
          <w:rPr>
            <w:rFonts w:ascii="Times New Roman" w:hAnsi="Times New Roman" w:cs="Times New Roman"/>
            <w:sz w:val="20"/>
          </w:rPr>
          <w:fldChar w:fldCharType="begin"/>
        </w:r>
        <w:r w:rsidRPr="009239EE">
          <w:rPr>
            <w:rFonts w:ascii="Times New Roman" w:hAnsi="Times New Roman" w:cs="Times New Roman"/>
            <w:sz w:val="20"/>
          </w:rPr>
          <w:instrText>PAGE   \* MERGEFORMAT</w:instrText>
        </w:r>
        <w:r w:rsidRPr="009239EE">
          <w:rPr>
            <w:rFonts w:ascii="Times New Roman" w:hAnsi="Times New Roman" w:cs="Times New Roman"/>
            <w:sz w:val="20"/>
          </w:rPr>
          <w:fldChar w:fldCharType="separate"/>
        </w:r>
        <w:r>
          <w:rPr>
            <w:rFonts w:ascii="Times New Roman" w:hAnsi="Times New Roman" w:cs="Times New Roman"/>
            <w:noProof/>
            <w:sz w:val="20"/>
          </w:rPr>
          <w:t>16</w:t>
        </w:r>
        <w:r w:rsidRPr="009239EE">
          <w:rPr>
            <w:rFonts w:ascii="Times New Roman" w:hAnsi="Times New Roman" w:cs="Times New Roman"/>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sz w:val="20"/>
      </w:rPr>
    </w:sdtEndPr>
    <w:sdtContent>
      <w:p w:rsidR="009239EE" w:rsidRPr="009239EE" w:rsidRDefault="009239EE" w:rsidP="009239EE">
        <w:pPr>
          <w:pStyle w:val="Pta"/>
          <w:jc w:val="center"/>
          <w:rPr>
            <w:rFonts w:ascii="Times New Roman" w:hAnsi="Times New Roman" w:cs="Times New Roman"/>
            <w:sz w:val="20"/>
          </w:rPr>
        </w:pPr>
        <w:r w:rsidRPr="009239EE">
          <w:rPr>
            <w:rFonts w:ascii="Times New Roman" w:hAnsi="Times New Roman" w:cs="Times New Roman"/>
            <w:sz w:val="20"/>
          </w:rPr>
          <w:fldChar w:fldCharType="begin"/>
        </w:r>
        <w:r w:rsidRPr="009239EE">
          <w:rPr>
            <w:rFonts w:ascii="Times New Roman" w:hAnsi="Times New Roman" w:cs="Times New Roman"/>
            <w:sz w:val="20"/>
          </w:rPr>
          <w:instrText>PAGE   \* MERGEFORMAT</w:instrText>
        </w:r>
        <w:r w:rsidRPr="009239EE">
          <w:rPr>
            <w:rFonts w:ascii="Times New Roman" w:hAnsi="Times New Roman" w:cs="Times New Roman"/>
            <w:sz w:val="20"/>
          </w:rPr>
          <w:fldChar w:fldCharType="separate"/>
        </w:r>
        <w:r>
          <w:rPr>
            <w:rFonts w:ascii="Times New Roman" w:hAnsi="Times New Roman" w:cs="Times New Roman"/>
            <w:noProof/>
            <w:sz w:val="20"/>
          </w:rPr>
          <w:t>24</w:t>
        </w:r>
        <w:r w:rsidRPr="009239EE">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76" w:rsidRDefault="00F06176" w:rsidP="001B23B7">
      <w:pPr>
        <w:spacing w:after="0" w:line="240" w:lineRule="auto"/>
      </w:pPr>
      <w:r>
        <w:separator/>
      </w:r>
    </w:p>
  </w:footnote>
  <w:footnote w:type="continuationSeparator" w:id="0">
    <w:p w:rsidR="00F06176" w:rsidRDefault="00F06176"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E" w:rsidRDefault="009239EE" w:rsidP="00E723C5">
    <w:pPr>
      <w:pStyle w:val="Hlavika"/>
      <w:jc w:val="right"/>
      <w:rPr>
        <w:sz w:val="24"/>
        <w:szCs w:val="24"/>
      </w:rPr>
    </w:pPr>
    <w:r>
      <w:rPr>
        <w:sz w:val="24"/>
        <w:szCs w:val="24"/>
      </w:rPr>
      <w:t>Príloha č. 2</w:t>
    </w:r>
  </w:p>
  <w:p w:rsidR="009239EE" w:rsidRPr="00EB59C8" w:rsidRDefault="009239EE"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E" w:rsidRPr="000A15AE" w:rsidRDefault="009239EE" w:rsidP="00E723C5">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E" w:rsidRPr="009239EE" w:rsidRDefault="009239EE" w:rsidP="009239E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EE" w:rsidRPr="00CD4982" w:rsidRDefault="009239EE" w:rsidP="00444440">
    <w:pPr>
      <w:tabs>
        <w:tab w:val="center" w:pos="4536"/>
        <w:tab w:val="right" w:pos="9072"/>
      </w:tabs>
      <w:spacing w:after="0" w:line="240" w:lineRule="auto"/>
      <w:rPr>
        <w:rFonts w:ascii="Times New Roman" w:eastAsia="Times New Roman" w:hAnsi="Times New Roman" w:cs="Times New Roman"/>
        <w:sz w:val="24"/>
        <w:szCs w:val="24"/>
        <w:lang w:eastAsia="sk-SK"/>
      </w:rPr>
    </w:pPr>
  </w:p>
  <w:p w:rsidR="009239EE" w:rsidRPr="00433C47" w:rsidRDefault="009239E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70A9"/>
    <w:rsid w:val="00013D11"/>
    <w:rsid w:val="00043706"/>
    <w:rsid w:val="00046A9A"/>
    <w:rsid w:val="00052647"/>
    <w:rsid w:val="00097069"/>
    <w:rsid w:val="000D348F"/>
    <w:rsid w:val="000F2BE9"/>
    <w:rsid w:val="001467DB"/>
    <w:rsid w:val="00151A5B"/>
    <w:rsid w:val="001B23B7"/>
    <w:rsid w:val="001D5246"/>
    <w:rsid w:val="001E3562"/>
    <w:rsid w:val="001E646F"/>
    <w:rsid w:val="001E7AA8"/>
    <w:rsid w:val="00203EE3"/>
    <w:rsid w:val="0023360B"/>
    <w:rsid w:val="00235FAF"/>
    <w:rsid w:val="00243652"/>
    <w:rsid w:val="002918D0"/>
    <w:rsid w:val="002B0B14"/>
    <w:rsid w:val="002B2819"/>
    <w:rsid w:val="002C2C7E"/>
    <w:rsid w:val="002C34C4"/>
    <w:rsid w:val="002D095D"/>
    <w:rsid w:val="003126ED"/>
    <w:rsid w:val="003145AE"/>
    <w:rsid w:val="00332BA5"/>
    <w:rsid w:val="003462DD"/>
    <w:rsid w:val="003501DC"/>
    <w:rsid w:val="00367F77"/>
    <w:rsid w:val="003A057B"/>
    <w:rsid w:val="003A3676"/>
    <w:rsid w:val="003A451C"/>
    <w:rsid w:val="003D1876"/>
    <w:rsid w:val="004719F3"/>
    <w:rsid w:val="0049476D"/>
    <w:rsid w:val="004A14A8"/>
    <w:rsid w:val="004A4383"/>
    <w:rsid w:val="004C6831"/>
    <w:rsid w:val="004D7ACC"/>
    <w:rsid w:val="004E3B1F"/>
    <w:rsid w:val="004E5B47"/>
    <w:rsid w:val="00526EC3"/>
    <w:rsid w:val="00533CDD"/>
    <w:rsid w:val="00591EC6"/>
    <w:rsid w:val="005A34DA"/>
    <w:rsid w:val="005D2311"/>
    <w:rsid w:val="005E3C02"/>
    <w:rsid w:val="006622CF"/>
    <w:rsid w:val="006A6B5D"/>
    <w:rsid w:val="006C166B"/>
    <w:rsid w:val="006D3E6E"/>
    <w:rsid w:val="006F678E"/>
    <w:rsid w:val="006F6B62"/>
    <w:rsid w:val="006F7A59"/>
    <w:rsid w:val="0070736D"/>
    <w:rsid w:val="0071295C"/>
    <w:rsid w:val="00720322"/>
    <w:rsid w:val="00721D28"/>
    <w:rsid w:val="00722BC7"/>
    <w:rsid w:val="00740BB5"/>
    <w:rsid w:val="0075146B"/>
    <w:rsid w:val="0075197E"/>
    <w:rsid w:val="00753652"/>
    <w:rsid w:val="00756F8B"/>
    <w:rsid w:val="00757140"/>
    <w:rsid w:val="00761208"/>
    <w:rsid w:val="00770BD7"/>
    <w:rsid w:val="00791DCB"/>
    <w:rsid w:val="007927B3"/>
    <w:rsid w:val="007B0ED9"/>
    <w:rsid w:val="007B40C1"/>
    <w:rsid w:val="00860B90"/>
    <w:rsid w:val="00865E81"/>
    <w:rsid w:val="008801B5"/>
    <w:rsid w:val="00896212"/>
    <w:rsid w:val="008B222D"/>
    <w:rsid w:val="008C79B7"/>
    <w:rsid w:val="008F67DF"/>
    <w:rsid w:val="00910EAF"/>
    <w:rsid w:val="00914E67"/>
    <w:rsid w:val="009238DD"/>
    <w:rsid w:val="009239EE"/>
    <w:rsid w:val="009244E1"/>
    <w:rsid w:val="00936956"/>
    <w:rsid w:val="009431E3"/>
    <w:rsid w:val="009475F5"/>
    <w:rsid w:val="009717F5"/>
    <w:rsid w:val="009A00B3"/>
    <w:rsid w:val="009A7447"/>
    <w:rsid w:val="009C424C"/>
    <w:rsid w:val="009E09F7"/>
    <w:rsid w:val="009F4832"/>
    <w:rsid w:val="00A340BB"/>
    <w:rsid w:val="00A67975"/>
    <w:rsid w:val="00AC1A49"/>
    <w:rsid w:val="00AC30D6"/>
    <w:rsid w:val="00AD4158"/>
    <w:rsid w:val="00AE2082"/>
    <w:rsid w:val="00B16DCE"/>
    <w:rsid w:val="00B3719F"/>
    <w:rsid w:val="00B547F5"/>
    <w:rsid w:val="00B647FC"/>
    <w:rsid w:val="00B828AF"/>
    <w:rsid w:val="00B84F87"/>
    <w:rsid w:val="00B94DE0"/>
    <w:rsid w:val="00B96AF1"/>
    <w:rsid w:val="00BA2BF4"/>
    <w:rsid w:val="00BB6AD6"/>
    <w:rsid w:val="00BB7184"/>
    <w:rsid w:val="00BC42FD"/>
    <w:rsid w:val="00C97B48"/>
    <w:rsid w:val="00CD6C40"/>
    <w:rsid w:val="00CE6AAE"/>
    <w:rsid w:val="00CF1A25"/>
    <w:rsid w:val="00D2313B"/>
    <w:rsid w:val="00D40F9A"/>
    <w:rsid w:val="00D50E86"/>
    <w:rsid w:val="00D50F1E"/>
    <w:rsid w:val="00D60438"/>
    <w:rsid w:val="00D97EC9"/>
    <w:rsid w:val="00DC5C37"/>
    <w:rsid w:val="00DC78B6"/>
    <w:rsid w:val="00DF357C"/>
    <w:rsid w:val="00E12427"/>
    <w:rsid w:val="00E13340"/>
    <w:rsid w:val="00E133C3"/>
    <w:rsid w:val="00E17478"/>
    <w:rsid w:val="00E3333A"/>
    <w:rsid w:val="00E3420B"/>
    <w:rsid w:val="00E408C9"/>
    <w:rsid w:val="00E5089C"/>
    <w:rsid w:val="00E742BB"/>
    <w:rsid w:val="00ED1AC0"/>
    <w:rsid w:val="00F06176"/>
    <w:rsid w:val="00F27098"/>
    <w:rsid w:val="00F87681"/>
    <w:rsid w:val="00FA02DB"/>
    <w:rsid w:val="00FE3D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F7A"/>
  <w15:docId w15:val="{68EA8904-BC81-4324-A671-B327A1D3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2918D0"/>
    <w:rPr>
      <w:color w:val="0563C1" w:themeColor="hyperlink"/>
      <w:u w:val="single"/>
    </w:rPr>
  </w:style>
  <w:style w:type="character" w:customStyle="1" w:styleId="norm00e1lnychar1">
    <w:name w:val="norm_00e1lny__char1"/>
    <w:rsid w:val="009A7447"/>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9A7447"/>
    <w:pPr>
      <w:spacing w:after="0" w:line="200" w:lineRule="atLeast"/>
    </w:pPr>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9239EE"/>
    <w:rPr>
      <w:rFonts w:cs="Times New Roman"/>
    </w:rPr>
  </w:style>
  <w:style w:type="table" w:customStyle="1" w:styleId="Mriekatabuky3">
    <w:name w:val="Mriežka tabuľky3"/>
    <w:basedOn w:val="Normlnatabuka"/>
    <w:next w:val="Mriekatabuky"/>
    <w:uiPriority w:val="59"/>
    <w:rsid w:val="0092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mailto:eva.chmelova@minv.sk"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750C812-DCC0-4325-AD80-35CD4723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8998</Words>
  <Characters>51290</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Marianna Ferancova</cp:lastModifiedBy>
  <cp:revision>4</cp:revision>
  <cp:lastPrinted>2022-09-13T05:52:00Z</cp:lastPrinted>
  <dcterms:created xsi:type="dcterms:W3CDTF">2022-09-13T08:03:00Z</dcterms:created>
  <dcterms:modified xsi:type="dcterms:W3CDTF">2022-09-13T12:51:00Z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