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C3288" w:rsidRDefault="009C3288">
      <w:pPr>
        <w:jc w:val="center"/>
        <w:divId w:val="1783181337"/>
        <w:rPr>
          <w:rFonts w:ascii="Times" w:hAnsi="Times" w:cs="Times"/>
          <w:sz w:val="25"/>
          <w:szCs w:val="25"/>
        </w:rPr>
      </w:pPr>
      <w:r>
        <w:rPr>
          <w:rFonts w:ascii="Times" w:hAnsi="Times" w:cs="Times"/>
          <w:sz w:val="25"/>
          <w:szCs w:val="25"/>
        </w:rPr>
        <w:t>Návrh poslancov Národnej rady Slovenskej republiky Borisa Kollára, Petry Krištúfkovej a Jozefa Hlinku na vydanie zákona, ktorým sa dopĺňa zákon č. 581/2004 Z. z. o zdravotných poisťovniach, dohľade nad zdravotnou starostlivosťou a o zmene a doplnení niektorých zákonov v znení neskorších predpisov (tlač 1179)</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C3288" w:rsidP="009C3288">
            <w:pPr>
              <w:widowControl/>
              <w:spacing w:after="0" w:line="240" w:lineRule="auto"/>
              <w:rPr>
                <w:rFonts w:ascii="Times New Roman" w:hAnsi="Times New Roman" w:cs="Calibri"/>
                <w:sz w:val="20"/>
                <w:szCs w:val="20"/>
              </w:rPr>
            </w:pPr>
            <w:r>
              <w:rPr>
                <w:rFonts w:ascii="Times" w:hAnsi="Times" w:cs="Times"/>
                <w:sz w:val="25"/>
                <w:szCs w:val="25"/>
              </w:rPr>
              <w:t>10 / 3</w:t>
            </w:r>
          </w:p>
        </w:tc>
      </w:tr>
    </w:tbl>
    <w:p w:rsidR="00D710A5" w:rsidRPr="005A1161" w:rsidRDefault="00D710A5" w:rsidP="00D710A5">
      <w:pPr>
        <w:pStyle w:val="Zkladntext"/>
        <w:widowControl/>
        <w:jc w:val="both"/>
        <w:rPr>
          <w:b w:val="0"/>
          <w:bCs w:val="0"/>
          <w:color w:val="000000"/>
          <w:sz w:val="20"/>
          <w:szCs w:val="20"/>
        </w:rPr>
      </w:pPr>
    </w:p>
    <w:p w:rsidR="009C3288" w:rsidRDefault="009C328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Typ</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vlastnému materiálu, Čl. I, § 48 ods. 15</w:t>
            </w:r>
            <w:r>
              <w:rPr>
                <w:rFonts w:ascii="Times" w:hAnsi="Times" w:cs="Times"/>
                <w:sz w:val="25"/>
                <w:szCs w:val="25"/>
              </w:rPr>
              <w:br/>
              <w:t>Ustanovenie § 48 ods. 15 vlastného materiálu žiadame upraviť takým spôsobom, aby bolo zrejmé, ktorá osoba bude oprávnená sprístupňovať pitevné protokoly po smrti pacienta. ODÔVODNENIE: Uvedené žiadame s poukazom na § 5 ods. 6 písm. p) zákona č. 153/2013 Z. z. o národnom zdravotníckom informačnom systéme a o zmene a doplnení niektorých zákonov v znení zákona č. 351/2017 Z. z. (ďalej len „zákon o národnom zdravotníckom informačnom systéme“), podľa ktorého prístup k osobným údajom má výlučne osoba oprávnená na výkon dohľadu nad zdravotnou starostlivosťou. V nadväznosti na uvedené žiadame zosúladiť ustanovenie § 48 ods. 15 vlastného materiálu s právnou úpravou uvedenou v zákone o národnom zdravotníckom informačnom systéme takým spôsobom, aby citlivé dáta nespracovávala osoba, ktorá na to nemá zákonné oprávnenie.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Z</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vlastnému materiálu, Čl. I, § 48 ods. 15</w:t>
            </w:r>
            <w:r>
              <w:rPr>
                <w:rFonts w:ascii="Times" w:hAnsi="Times" w:cs="Times"/>
                <w:sz w:val="25"/>
                <w:szCs w:val="25"/>
              </w:rPr>
              <w:br/>
              <w:t xml:space="preserve">Žiadame upraviť spôsob prístupu Úradu pre dohľad nad zdravotnou starostlivosťou k údajom o osobe s udeleným oprávnením nahliadať do zdravotnej dokumentácie poistenca u poskytovateľa. ODÔVODNENIE: Vyššie uvedené žiadame z dôvodu, že z predloženého materiálu nie je zrejmé, akým spôsobom bude mať Úrad pre </w:t>
            </w:r>
            <w:r>
              <w:rPr>
                <w:rFonts w:ascii="Times" w:hAnsi="Times" w:cs="Times"/>
                <w:sz w:val="25"/>
                <w:szCs w:val="25"/>
              </w:rPr>
              <w:lastRenderedPageBreak/>
              <w:t>dohľad nad zdravotnou starostlivosťou prístup k údajom z dokumentácie poskytovateľa na účel vyhodnotenia možnosti poskytnutia pitevného protokolu. Prístup Úradu pre dohľad nad zdravotnou starostlivosťou k údajom z dokumentácie poskytovateľa na účel vyhodnotenia pitevného protokolu, ktorý by bol uskutočnený bez zákonného oprávnenia by mohol byť v kolízií s ústavným princípom, podľa ktorého „štátne orgány môžu konať iba na základe ústavy, v jej medziach a v rozsahu a spôsobom, ktorý ustanoví zákon“.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lastRenderedPageBreak/>
              <w:t>Z</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Odporúčame prepracovať návrh uznesenia s ohľadom na skutočnosť, že materiál je poslaneckým návrhom zákona (t.j. vláda SR návrh zákona neschvaľuje, ale súhlasí, resp. súhlasí s pripomienkami).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V bode A.1 návrhu uznesenia vlády navrhujeme predkladateľovi odstrániť slovo „mení“. Odôvodnenie: v zmysle predloženého materiálu ide iba o doplnenie zákona č. 581/2004 Z.z o zdravotných poisťovniach, dohľade nad zdravotnou starostlivosťou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ÚDZS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 xml:space="preserve">Navrhujeme za slová „pitevný protokol“ nahradiť slovami „výpis z pitevného protokolu“ a vypustiť slová „a to formou nahliadnutia a vyhotovenia fotokópií“. Odôvodnenie: Podľa súčasne platnej legislatívy je potrebné rozlišovať (1) výkon súdnolekárskych a patologicko-anatomických pitiev Úradu pre dohľad nad zdravotnou starostlivosťou (ÚDZS) podľa zákona č. 581/2014 Z.z. o zdravotných poisťovniach, dohľade nad zdravotnou starostlivosťou a o zmene a doplnení niektorých zákonov v znení neskorších predpisov a (2) výkon súdnych (súdnoznaleckých) pitiev podľa zákona č. 301/2005 Z.z. Trestný poriadok. Pitvy </w:t>
            </w:r>
            <w:r>
              <w:rPr>
                <w:rFonts w:ascii="Times" w:hAnsi="Times" w:cs="Times"/>
                <w:sz w:val="25"/>
                <w:szCs w:val="25"/>
              </w:rPr>
              <w:lastRenderedPageBreak/>
              <w:t xml:space="preserve">vykonávané úradom podľa § 20 ods. 1 písm. k) zákona č. 581/2004 Z.z. sú súdnolekárske a patologicko-anatomické pitvy, ktoré vykonávajú zamestnanci úradu – pitvajúci lekári podľa § 48 zákona č. 581/2004 Z.z. na súdnolekárskych a patologicko-anatomických pracoviskách (SLaPA) úradu, a to na základe nariadenia pitvy prehliadajúcim lekárom. Z týchto pitiev úrad vyhotovuje pitevný protokol v súlade s vyhláškou MZ SR č. 771/2004 Z.z. o forme a náležitostiach pitevného protokolu, o zozname pracovísk, na ktorých sa vykonávajú pitvy, a o požiadavkách na materiálno-technické vybavenie pracovísk, na ktorých sa vykonávajú pitvy. Informácie z pitevného protokolu si môžu blízke osoby zomrelého vyžiadať žiadosťou podľa zákona č. 211/2000 Z.z. o slobodnom prístupe k informáciám. Súdne pitvy sú pitvy nariadené orgánmi činnými v trestnom konaní (OČTK) podľa § 156 Trestného poriadku a sú vykonávané súdnymi znalcami, ktorých pribrali OČTK. ÚDZS pri týchto súdnych pitvách poskytuje súdnym znalcom potrebnú súčinnosť, v rámci ktorej poskytuje pre potreby súdnej pitvy priestory SLaPA pracovísk a materiálno-technické vybavenie. Z pitvy nariadenej OČTK podľa Trestného poriadku súdny znalec vyhotovuje znalecký posudok podľa zákona č. 382/2004 Z.z. o znalcoch, tlmočníkoch a prekladateľoch. Zo súdnej pitvy sa nevyhotovuje pitevný protokol. Závery vykonanej súdnej pitvy sú súčasťou znaleckého posudku. Súdny znalec (ktorý je viazaný mlčanlivosťou) ani OČTK neposkytujú znalecký posudok ÚDZS, a teda ÚDZS nedisponuje informáciami o zisteniach a záveroch súdnej pitvy. Na zabezpečenie práva blízkych osôb na informácie o skutočnostiach zistených pitvou navrhujeme, aby blízkym osobám zomrelého bol poskytovaný výpis z pitevného protokolu. Výkon pitvy nie je zaradený medzi zdravotné výkony a pitevný protokol nemá charakter zdravotnej dokumentácie a nakladanie s pitevným protokolom sa neriadi zákonom č. 576/2004 Z.z., ktorý upravuje podmienky sprístupňovania zdravotnej dokumentácie. Pitevný protokol je dokumentáciou úradu. Pitevný protokol obsahuje základné 4 časti v zmysle vyhlášky MZ SR č. 771/2004 Z.z., ktoré súhrnne obsahujú detailný opis </w:t>
            </w:r>
            <w:r>
              <w:rPr>
                <w:rFonts w:ascii="Times" w:hAnsi="Times" w:cs="Times"/>
                <w:sz w:val="25"/>
                <w:szCs w:val="25"/>
              </w:rPr>
              <w:lastRenderedPageBreak/>
              <w:t xml:space="preserve">pitvy, multimediálnu dokumentáciu, opis mikroskopického histologického vyšetrenia odobratých vzoriek tkanív, výsledky pomocných laboratórnych vyšetrení a iné významné súčasti, vrátane prepisov zo zdravotnej dokumentácie zosnulého. Pre jeho vypracovanie a interpretáciu je potrebná patričná erudícia z oblasti patologickej anatómie alebo súdneho lekárstva v závislosti od druhu vykonanej pitvy. Zostavenie pitevného protokolu predstavuje náročný proces zápisu získaných nálezov, identifikácie vzájomných súvislostí medzi nimi a korelácie s jednotlivými vyšetreniami s cieľom zostaviť záverečný diagnostický súhrn, ktorý stanovuje príčinu smrti, choroby vedúce k smrti a pridružené choroby zosnulého, ako aj samotný mechanizmus smrti. Spravidla je do práce s pitevným protokolom a do ustálenia diagnostického súhrnu zapojených viac lekárov, nezriedka aj konzultácie naprieč odbormi, s cieľom, aby diagnostický súhrn prinášal v maximálnej možnej miere objektívny pohľad na úmrtie a celkový zdravotný stav zosnulého, vrátane odpovedí na vznesené otázky, napríklad ohľadom zdravotnej starostlivosti poskytnutej počas života. Diagnostický súhrn úrad poskytuje klinickým pracoviskám, sekcii dohľadu nad poskytovaním zdravotnej starostlivosti ÚDZS na účely výkonu dohľadu nad poskytovaním zdravotnej starostlivosti a na vyžiadanie blízkym osobám podľa zákona č. 211/2000 Z.z. o slobodnom prístupe k informáciám a predstavuje dostatočný informačný rozsah údajov pre následné právne alebo iné úkony. Nahliadať do pitevného protokolu a robiť z neho fotokópie nie je potrebné ani žiadúce, pretože to so sebou prináša riziko mylnej interpretácie opísaných nálezov a postupov a môže viesť k nesprávnym alebo účelovým skresleniam jednotlivých nálezov. Takéto konanie ohrozuje základný princíp fungovania diagnostického procesu po úmrtí, ktorý je postavený na odbornosti a objektivite. Z etického hľadiska voči zosnulému a pozostalým nepovažujeme za žiadúce, aby niektoré časti protokolu, ako detailné opisy nálezov alebo fotodokumentácia boli prístupné žiadateľom. Terajší proces je garantovaný štátom zriadeným nezávislým subjektom - ÚDZS, ktorý vykonáva vo verejnom záujme </w:t>
            </w:r>
            <w:r>
              <w:rPr>
                <w:rFonts w:ascii="Times" w:hAnsi="Times" w:cs="Times"/>
                <w:sz w:val="25"/>
                <w:szCs w:val="25"/>
              </w:rPr>
              <w:lastRenderedPageBreak/>
              <w:t xml:space="preserve">kontinuálnu kontrolu činností a vzdelávanie v spolupráci s odbornými spoločnosťami. Interpretačná variabilita nálezov je nežiadúci stav, ktorý je v ostrom kontraste s tzv. diferenciálnou diagnostikou a odbornou diskusiou. V každom jednom prípade úrad poskytuje na žiadosť príbuzných výpis z pitevného protokolu súčasne s možnosťou konzultácie záverov pitvy v prípade potreby. Sprístupnením výpisu z pitevného protokolu namiesto úplného pitevného protokolu nebude úrad povinný sprístupňovať fotografie z pitevných nálezov (čo je z nášho pohľadu eticko-morálny problém, keďže multimediálna dokumentácia je skutočne len pre odborníkov, ktorým ju vydávame). Zároveň považujeme za potrebné uviesť námietku k zneniu dôvodovej správy, v zmysle ktorej je pitevný protokol podstatný k ustáleniu skutočnej príčiny smrti pre účely znaleckého dokazovania a sprístupňuje sa až na dožiadanie súdu alebo orgánov činných v trestnom konaní, čím sú pozostalí priamo nútení podať trestné oznámenie alebo civilnú žalobu, aby sa „dostali“ k pitevnému protokolu. Takáto situácia nenastáva. Príbuzní vždy na žiadosť dostanú od úradu výpis z pitevného protokolu, z ktorého doteraz vychádzali aj konzultanti ÚDZS aj OČTK ako jedného zo vstupov pri posudzovaní poskytnutej zdravotnej starostlivosti. V praxi sme sa doteraz nestretli so žiadosťou súdu alebo OČTK z dôvodu nesprístupnenia pitevného protokolu na pracoviskách ÚDZS na žiadosť príbuzným zomrelého pacienta. Ako sme už uviedli, pitevný protokol si príbuzní môžu vyžiadať aj žiadosťou podľa zákona č. 211/2000 Z.z. o slobodnom prístupe k informáciám. V prípade, že je nariadený výkon súdnej pitvy OČTK podľa Trestného poriadku, úrad nedisponuje pitevným protokolom, resp. nálezom z vykonanej pitvy, a teda ho nemôže blízkym osobám zomrelého poskytnúť, čo úrad často blízkym osobám zomrelého vysvetľuje. Navrhovaná zmena zákona preto nerieši problematiku poskytovania zistení a záverov súdnej pitvy. Vzhľadom na uvedené nevidíme reálny prínos v prípade predmetnej zmeny zákona, podľa ktorej by bol úrad povinný poskytovať blízkym osobám v úplnom rozsahu pitevný protokol v prípadoch, kedy sú vykonávané pitvy úradu podľa zákona č. 581/2004 </w:t>
            </w:r>
            <w:r>
              <w:rPr>
                <w:rFonts w:ascii="Times" w:hAnsi="Times" w:cs="Times"/>
                <w:sz w:val="25"/>
                <w:szCs w:val="25"/>
              </w:rPr>
              <w:lastRenderedPageBreak/>
              <w:t>Z.z.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lastRenderedPageBreak/>
              <w:t>Z</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lastRenderedPageBreak/>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Navrhujeme doplniť dôvodovú správu o zdôvodnenie. Odôvodnenie: Uvedený návrh smeruje iba k sprecizovaniu ustanovenia resp. dôvodovej správy, z ktorej by mal vyplývať aj dôvod potreby doplnenia zákona o navrhované ustanovenie. Zo súčasného znenia dôvodovej správy takýto dôvod/potreba doplnenia nie je zrejmá.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Navrhujeme namiesto slova „pacienta“ vložiť slovo „osoby“. Odôvodnenie: Legislatívno-technická pripomienka za účelom zjednotenia pojmov, napr. § 25 ods. 1 písm. b) zákona č. 576/2004 Z. z. o zdravotnej starostlivosti, službách súvisiacich s poskytovaním zdravotnej starostlivosti a o zmene a doplnení niektorých zákonov. Výkon pitvy nie je zaradený medzi zdravotné výkony. Pitva môže byť vykonaná aj v prípade, že fyzická osoba nebola v čase pred vykonaním pitvy pacientom.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Navrhujeme namiesto slova „poistenca“ za slovným spojením „blízkej osobe“ vložiť slovo „zomrelého“. Odôvodnenie: Legislatívno-technická pripomienka za účelom zjednotenia pojmov, napr. § 48 ods. 1 zákona č. 581/2004 Z. z. o zdravotných poisťovniach, dohľade nad zdravotnou starostlivosťou a o zmene a doplnení niektorých zákonov. V čase sprístupnenia pitevného protokolu blízkej osobe už zomrelá osoba nie je poistencom.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 xml:space="preserve">Navrhujeme namiesto slova „poistenca“ za slovným spojením „k elektronickej zdravotnej knižke“ vložiť slovo „zomrelého“. Odôvodnenie: Legislatívno-technická pripomienka za účelom zjednotenia pojmov, napr. § 48 ods. 1 zákona č. 581/2004 Z. z. o zdravotných poisťovniach, dohľade nad zdravotnou starostlivosťou a o </w:t>
            </w:r>
            <w:r>
              <w:rPr>
                <w:rFonts w:ascii="Times" w:hAnsi="Times" w:cs="Times"/>
                <w:sz w:val="25"/>
                <w:szCs w:val="25"/>
              </w:rPr>
              <w:lastRenderedPageBreak/>
              <w:t>zmene a doplnení niektorých zákonov. Ustanovenie § 5 zákona č. 153/2013 Z. z. o národnom zdravotníckom informačnom systéme a o zmene a doplnení niektorých zákonov definuje pojem „Elektronická zdravotná knižka“ nie pojem „Elektronická zdravotná knižka poistenca“. V čase sprístupnenia pitevného protokolu osobe s udeleným súhlasom na prístup k elektronickej zdravotnej knižke už zomrelá osoba nie je poistencom.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lastRenderedPageBreak/>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b/>
                <w:bCs/>
                <w:sz w:val="25"/>
                <w:szCs w:val="25"/>
              </w:rPr>
              <w:t>Čl. I § 48 ods. 15</w:t>
            </w:r>
            <w:r>
              <w:rPr>
                <w:rFonts w:ascii="Times" w:hAnsi="Times" w:cs="Times"/>
                <w:sz w:val="25"/>
                <w:szCs w:val="25"/>
              </w:rPr>
              <w:br/>
              <w:t>Navrhujeme namiesto slova „poistenca“ za slovným spojením „nahliadať do zdravotnej dokumentácie“ vložiť slovo „zomrelého“. Odôvodnenie: Legislatívno-technická pripomienka za účelom zjednotenia pojmov, napr. § 48 ods. 1 zákona č. 581/2004 Z. z. o zdravotných poisťovniach, dohľade nad zdravotnou starostlivosťou a o zmene a doplnení niektorých zákonov. Ustanovenie § 25 ods. 1 písm. a) až c) zákona č. 576/2004 Z. z. o zdravotnej starostlivosti, službách súvisiacich s poskytovaním zdravotnej starostlivosti a o zmene a doplnení niektorých zákonov stanovuje podmienky pre sprístupnenie údajov formou „nahliadnutia do zdravotnej dokumentácie osoby“ a nie „nahliadnutia do zdravotnej dokumentácie poistenca“. V čase sprístupnenia pitevného protokolu osobe s oprávnením nahliadať do zdravotnej dokumentácie už zomrelá osoba nie je poistencom.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jc w:val="center"/>
              <w:rPr>
                <w:rFonts w:ascii="Times" w:hAnsi="Times" w:cs="Times"/>
                <w:b/>
                <w:bCs/>
                <w:sz w:val="25"/>
                <w:szCs w:val="25"/>
              </w:rPr>
            </w:pPr>
            <w:r>
              <w:rPr>
                <w:rFonts w:ascii="Times" w:hAnsi="Times" w:cs="Times"/>
                <w:b/>
                <w:bCs/>
                <w:sz w:val="25"/>
                <w:szCs w:val="25"/>
              </w:rPr>
              <w:t>O</w:t>
            </w: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bookmarkStart w:id="0" w:name="_GoBack"/>
        <w:bookmarkEnd w:id="0"/>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r w:rsidR="009C3288">
        <w:trPr>
          <w:divId w:val="1355964257"/>
          <w:jc w:val="center"/>
        </w:trPr>
        <w:tc>
          <w:tcPr>
            <w:tcW w:w="1500" w:type="pct"/>
            <w:tcBorders>
              <w:top w:val="outset" w:sz="6" w:space="0" w:color="000000"/>
              <w:left w:val="outset" w:sz="6" w:space="0" w:color="000000"/>
              <w:bottom w:val="outset" w:sz="6" w:space="0" w:color="000000"/>
              <w:right w:val="outset" w:sz="6" w:space="0" w:color="000000"/>
            </w:tcBorders>
            <w:hideMark/>
          </w:tcPr>
          <w:p w:rsidR="009C3288" w:rsidRDefault="009C328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3288" w:rsidRDefault="009C3288">
            <w:pPr>
              <w:rPr>
                <w:rFonts w:ascii="Times" w:hAnsi="Times" w:cs="Times"/>
                <w:sz w:val="25"/>
                <w:szCs w:val="25"/>
              </w:rPr>
            </w:pPr>
          </w:p>
        </w:tc>
      </w:tr>
    </w:tbl>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FE5701">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E5" w:rsidRDefault="00AF4CE5" w:rsidP="00FE5701">
      <w:pPr>
        <w:spacing w:after="0" w:line="240" w:lineRule="auto"/>
      </w:pPr>
      <w:r>
        <w:separator/>
      </w:r>
    </w:p>
  </w:endnote>
  <w:endnote w:type="continuationSeparator" w:id="0">
    <w:p w:rsidR="00AF4CE5" w:rsidRDefault="00AF4CE5" w:rsidP="00FE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039268"/>
      <w:docPartObj>
        <w:docPartGallery w:val="Page Numbers (Bottom of Page)"/>
        <w:docPartUnique/>
      </w:docPartObj>
    </w:sdtPr>
    <w:sdtContent>
      <w:p w:rsidR="00FE5701" w:rsidRDefault="00FE5701">
        <w:pPr>
          <w:pStyle w:val="Pta"/>
          <w:jc w:val="right"/>
        </w:pPr>
        <w:r>
          <w:fldChar w:fldCharType="begin"/>
        </w:r>
        <w:r>
          <w:instrText>PAGE   \* MERGEFORMAT</w:instrText>
        </w:r>
        <w:r>
          <w:fldChar w:fldCharType="separate"/>
        </w:r>
        <w:r>
          <w:rPr>
            <w:noProof/>
          </w:rPr>
          <w:t>8</w:t>
        </w:r>
        <w:r>
          <w:fldChar w:fldCharType="end"/>
        </w:r>
      </w:p>
    </w:sdtContent>
  </w:sdt>
  <w:p w:rsidR="00FE5701" w:rsidRDefault="00FE57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E5" w:rsidRDefault="00AF4CE5" w:rsidP="00FE5701">
      <w:pPr>
        <w:spacing w:after="0" w:line="240" w:lineRule="auto"/>
      </w:pPr>
      <w:r>
        <w:separator/>
      </w:r>
    </w:p>
  </w:footnote>
  <w:footnote w:type="continuationSeparator" w:id="0">
    <w:p w:rsidR="00AF4CE5" w:rsidRDefault="00AF4CE5" w:rsidP="00FE5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C3288"/>
    <w:rsid w:val="00A56287"/>
    <w:rsid w:val="00AA4FD0"/>
    <w:rsid w:val="00AC6649"/>
    <w:rsid w:val="00AF4CE5"/>
    <w:rsid w:val="00B3505E"/>
    <w:rsid w:val="00B50E2A"/>
    <w:rsid w:val="00B51490"/>
    <w:rsid w:val="00BA14D6"/>
    <w:rsid w:val="00D02827"/>
    <w:rsid w:val="00D17ED7"/>
    <w:rsid w:val="00D463B0"/>
    <w:rsid w:val="00D710A5"/>
    <w:rsid w:val="00DD1B41"/>
    <w:rsid w:val="00DF7EB5"/>
    <w:rsid w:val="00F00E7E"/>
    <w:rsid w:val="00F10D72"/>
    <w:rsid w:val="00F44C37"/>
    <w:rsid w:val="00FE24FC"/>
    <w:rsid w:val="00FE5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A971-E707-4A17-AA40-6B8C381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FE57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5701"/>
    <w:rPr>
      <w:rFonts w:ascii="Calibri" w:eastAsia="Times New Roman" w:hAnsi="Calibri" w:cs="Times New Roman"/>
    </w:rPr>
  </w:style>
  <w:style w:type="paragraph" w:styleId="Pta">
    <w:name w:val="footer"/>
    <w:basedOn w:val="Normlny"/>
    <w:link w:val="PtaChar"/>
    <w:uiPriority w:val="99"/>
    <w:unhideWhenUsed/>
    <w:rsid w:val="00FE5701"/>
    <w:pPr>
      <w:tabs>
        <w:tab w:val="center" w:pos="4536"/>
        <w:tab w:val="right" w:pos="9072"/>
      </w:tabs>
      <w:spacing w:after="0" w:line="240" w:lineRule="auto"/>
    </w:pPr>
  </w:style>
  <w:style w:type="character" w:customStyle="1" w:styleId="PtaChar">
    <w:name w:val="Päta Char"/>
    <w:basedOn w:val="Predvolenpsmoodseku"/>
    <w:link w:val="Pta"/>
    <w:uiPriority w:val="99"/>
    <w:rsid w:val="00FE570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4257">
      <w:bodyDiv w:val="1"/>
      <w:marLeft w:val="0"/>
      <w:marRight w:val="0"/>
      <w:marTop w:val="0"/>
      <w:marBottom w:val="0"/>
      <w:divBdr>
        <w:top w:val="none" w:sz="0" w:space="0" w:color="auto"/>
        <w:left w:val="none" w:sz="0" w:space="0" w:color="auto"/>
        <w:bottom w:val="none" w:sz="0" w:space="0" w:color="auto"/>
        <w:right w:val="none" w:sz="0" w:space="0" w:color="auto"/>
      </w:divBdr>
    </w:div>
    <w:div w:id="1783181337">
      <w:bodyDiv w:val="1"/>
      <w:marLeft w:val="0"/>
      <w:marRight w:val="0"/>
      <w:marTop w:val="0"/>
      <w:marBottom w:val="0"/>
      <w:divBdr>
        <w:top w:val="none" w:sz="0" w:space="0" w:color="auto"/>
        <w:left w:val="none" w:sz="0" w:space="0" w:color="auto"/>
        <w:bottom w:val="none" w:sz="0" w:space="0" w:color="auto"/>
        <w:right w:val="none" w:sz="0" w:space="0" w:color="auto"/>
      </w:divBdr>
    </w:div>
    <w:div w:id="2110811030">
      <w:bodyDiv w:val="1"/>
      <w:marLeft w:val="0"/>
      <w:marRight w:val="0"/>
      <w:marTop w:val="0"/>
      <w:marBottom w:val="0"/>
      <w:divBdr>
        <w:top w:val="none" w:sz="0" w:space="0" w:color="auto"/>
        <w:left w:val="none" w:sz="0" w:space="0" w:color="auto"/>
        <w:bottom w:val="none" w:sz="0" w:space="0" w:color="auto"/>
        <w:right w:val="none" w:sz="0" w:space="0" w:color="auto"/>
      </w:divBdr>
      <w:divsChild>
        <w:div w:id="139979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10.2022 4:10:43"/>
    <f:field ref="objchangedby" par="" text="Fscclone"/>
    <f:field ref="objmodifiedat" par="" text="15.10.2022 4:10:4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F7CB0D-A2E7-4B8B-93EE-6D0DC02D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11502</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Kisová Gabriela</cp:lastModifiedBy>
  <cp:revision>2</cp:revision>
  <cp:lastPrinted>2022-10-17T05:36:00Z</cp:lastPrinted>
  <dcterms:created xsi:type="dcterms:W3CDTF">2022-10-19T07:56:00Z</dcterms:created>
  <dcterms:modified xsi:type="dcterms:W3CDTF">2022-10-19T07:56:00Z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Verejnosť nebola zapojená do prípravy návrhu.&amp;nbsp;</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Gabriela Kisová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Borisa Kollára, Petry Krištúfkovej a Jozefa Hlinku na vydanie zákona, ktorým sa dopĺňa zákon č. 581/2004 Z. z. o zdravotných poisťovniach, dohľade nad zdravotnou starostlivosťou a o zmene a doplnení niek</vt:lpwstr>
  </property>
  <property fmtid="{D5CDD505-2E9C-101B-9397-08002B2CF9AE}" pid="14" name="FSC#SKEDITIONSLOVLEX@103.510:nazovpredpis1">
    <vt:lpwstr>torých zákonov v znení neskorších predpisov (tlač 1179)</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NR SR _x000d_
v znení zákona č. 399/2015 Z. z. </vt:lpwstr>
  </property>
  <property fmtid="{D5CDD505-2E9C-101B-9397-08002B2CF9AE}" pid="22" name="FSC#SKEDITIONSLOVLEX@103.510:plnynazovpredpis">
    <vt:lpwstr> Návrh poslancov Národnej rady Slovenskej republiky Borisa Kollára, Petry Krištúfkovej a Jozefa Hlinku na vydanie zákona, ktorým sa dopĺňa zákon č. 581/2004 Z. z. o zdravotných poisťovniach, dohľade nad zdravotnou starostlivosťou a o zmene a doplnení niek</vt:lpwstr>
  </property>
  <property fmtid="{D5CDD505-2E9C-101B-9397-08002B2CF9AE}" pid="23" name="FSC#SKEDITIONSLOVLEX@103.510:plnynazovpredpis1">
    <vt:lpwstr>torých zákonov v znení neskorších predpisov (tlač 1179)</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S22996-2022-OL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LP/2022/599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COO.2145.1000.3.5243046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15. 10. 2022</vt:lpwstr>
  </property>
</Properties>
</file>