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D821" w14:textId="77777777" w:rsidR="00CD0E6E" w:rsidRPr="00F2239F" w:rsidRDefault="00CD0E6E" w:rsidP="00CD0E6E">
      <w:pPr>
        <w:spacing w:after="0" w:line="240" w:lineRule="auto"/>
        <w:jc w:val="center"/>
        <w:rPr>
          <w:rFonts w:ascii="Times New Roman" w:hAnsi="Times New Roman" w:cs="Times New Roman"/>
          <w:b/>
          <w:caps/>
          <w:spacing w:val="30"/>
          <w:sz w:val="24"/>
          <w:szCs w:val="24"/>
        </w:rPr>
      </w:pPr>
      <w:bookmarkStart w:id="0" w:name="_GoBack"/>
      <w:bookmarkEnd w:id="0"/>
      <w:r w:rsidRPr="00F2239F">
        <w:rPr>
          <w:rFonts w:ascii="Times New Roman" w:hAnsi="Times New Roman" w:cs="Times New Roman"/>
          <w:b/>
          <w:caps/>
          <w:spacing w:val="30"/>
          <w:sz w:val="24"/>
          <w:szCs w:val="24"/>
        </w:rPr>
        <w:t>DÔvodová správa</w:t>
      </w:r>
    </w:p>
    <w:p w14:paraId="11516732" w14:textId="77777777" w:rsidR="00CD0E6E" w:rsidRPr="00F2239F" w:rsidRDefault="00CD0E6E" w:rsidP="00CD0E6E">
      <w:pPr>
        <w:spacing w:after="0" w:line="240" w:lineRule="auto"/>
        <w:jc w:val="both"/>
        <w:rPr>
          <w:rFonts w:ascii="Times New Roman" w:hAnsi="Times New Roman" w:cs="Times New Roman"/>
          <w:sz w:val="24"/>
          <w:szCs w:val="24"/>
        </w:rPr>
      </w:pPr>
    </w:p>
    <w:p w14:paraId="7AF0B0B8" w14:textId="77777777" w:rsidR="00CD0E6E" w:rsidRPr="00F2239F" w:rsidRDefault="00CD0E6E" w:rsidP="00CD0E6E">
      <w:pPr>
        <w:spacing w:after="0" w:line="240" w:lineRule="auto"/>
        <w:jc w:val="both"/>
        <w:rPr>
          <w:rFonts w:ascii="Times New Roman" w:hAnsi="Times New Roman" w:cs="Times New Roman"/>
          <w:sz w:val="24"/>
          <w:szCs w:val="24"/>
        </w:rPr>
      </w:pPr>
    </w:p>
    <w:p w14:paraId="7EB86E96" w14:textId="77777777" w:rsidR="00CD0E6E" w:rsidRPr="00F2239F" w:rsidRDefault="00CD0E6E" w:rsidP="00CD0E6E">
      <w:pPr>
        <w:pStyle w:val="Odsekzoznamu"/>
        <w:numPr>
          <w:ilvl w:val="0"/>
          <w:numId w:val="1"/>
        </w:numPr>
        <w:spacing w:after="0"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Všeobecná časť</w:t>
      </w:r>
    </w:p>
    <w:p w14:paraId="0477787E" w14:textId="77777777" w:rsidR="00CD0E6E" w:rsidRPr="00F2239F" w:rsidRDefault="00CD0E6E" w:rsidP="00CD0E6E">
      <w:pPr>
        <w:spacing w:after="0" w:line="240" w:lineRule="auto"/>
        <w:jc w:val="both"/>
        <w:rPr>
          <w:rFonts w:ascii="Times New Roman" w:hAnsi="Times New Roman" w:cs="Times New Roman"/>
          <w:sz w:val="24"/>
          <w:szCs w:val="24"/>
        </w:rPr>
      </w:pPr>
    </w:p>
    <w:p w14:paraId="5513B724" w14:textId="24C18D20" w:rsidR="0076401E" w:rsidRPr="00F2239F" w:rsidRDefault="0076401E" w:rsidP="0076401E">
      <w:pPr>
        <w:spacing w:after="0" w:line="240" w:lineRule="auto"/>
        <w:ind w:firstLine="360"/>
        <w:jc w:val="both"/>
        <w:rPr>
          <w:rFonts w:ascii="Times New Roman" w:hAnsi="Times New Roman" w:cs="Times New Roman"/>
          <w:sz w:val="24"/>
          <w:szCs w:val="24"/>
        </w:rPr>
      </w:pPr>
      <w:bookmarkStart w:id="1" w:name="_Hlk112318077"/>
      <w:r w:rsidRPr="00F2239F">
        <w:rPr>
          <w:rFonts w:ascii="Times New Roman" w:hAnsi="Times New Roman" w:cs="Times New Roman"/>
          <w:sz w:val="24"/>
          <w:szCs w:val="24"/>
        </w:rPr>
        <w:t xml:space="preserve">Návrh zákona, </w:t>
      </w:r>
      <w:r w:rsidRPr="00F2239F">
        <w:rPr>
          <w:rFonts w:ascii="Times New Roman" w:hAnsi="Times New Roman" w:cs="Times New Roman"/>
          <w:bCs/>
          <w:sz w:val="24"/>
          <w:szCs w:val="24"/>
        </w:rPr>
        <w:t>ktorým sa dopĺňa zákon č. 211/2000 Z. z. o slobodnom prístupe k informáciám a o zmene a doplnení niektorých zákonov</w:t>
      </w:r>
      <w:r w:rsidR="00222ED9" w:rsidRPr="00F2239F">
        <w:rPr>
          <w:rFonts w:ascii="Times New Roman" w:hAnsi="Times New Roman" w:cs="Times New Roman"/>
          <w:bCs/>
          <w:sz w:val="24"/>
          <w:szCs w:val="24"/>
        </w:rPr>
        <w:t xml:space="preserve"> v znení neskorších predpisov</w:t>
      </w:r>
      <w:r w:rsidRPr="00F2239F">
        <w:rPr>
          <w:rFonts w:ascii="Times New Roman" w:hAnsi="Times New Roman" w:cs="Times New Roman"/>
          <w:bCs/>
          <w:sz w:val="24"/>
          <w:szCs w:val="24"/>
        </w:rPr>
        <w:t xml:space="preserve"> </w:t>
      </w:r>
      <w:bookmarkEnd w:id="1"/>
      <w:r w:rsidRPr="00F2239F">
        <w:rPr>
          <w:rFonts w:ascii="Times New Roman" w:hAnsi="Times New Roman" w:cs="Times New Roman"/>
          <w:sz w:val="24"/>
          <w:szCs w:val="24"/>
        </w:rPr>
        <w:t>(ďalej len „návrh zákona“) predklad</w:t>
      </w:r>
      <w:r w:rsidR="003E3736" w:rsidRPr="00F2239F">
        <w:rPr>
          <w:rFonts w:ascii="Times New Roman" w:hAnsi="Times New Roman" w:cs="Times New Roman"/>
          <w:sz w:val="24"/>
          <w:szCs w:val="24"/>
        </w:rPr>
        <w:t>á</w:t>
      </w:r>
      <w:r w:rsidRPr="00F2239F">
        <w:rPr>
          <w:rFonts w:ascii="Times New Roman" w:hAnsi="Times New Roman" w:cs="Times New Roman"/>
          <w:sz w:val="24"/>
          <w:szCs w:val="24"/>
        </w:rPr>
        <w:t xml:space="preserve"> do legislatívneho procesu </w:t>
      </w:r>
      <w:r w:rsidR="003E3736" w:rsidRPr="00F2239F">
        <w:rPr>
          <w:rFonts w:ascii="Times New Roman" w:hAnsi="Times New Roman" w:cs="Times New Roman"/>
          <w:sz w:val="24"/>
          <w:szCs w:val="24"/>
        </w:rPr>
        <w:t xml:space="preserve">skupina </w:t>
      </w:r>
      <w:r w:rsidRPr="00F2239F">
        <w:rPr>
          <w:rFonts w:ascii="Times New Roman" w:hAnsi="Times New Roman" w:cs="Times New Roman"/>
          <w:sz w:val="24"/>
          <w:szCs w:val="24"/>
        </w:rPr>
        <w:t>poslanc</w:t>
      </w:r>
      <w:r w:rsidR="003E3736" w:rsidRPr="00F2239F">
        <w:rPr>
          <w:rFonts w:ascii="Times New Roman" w:hAnsi="Times New Roman" w:cs="Times New Roman"/>
          <w:sz w:val="24"/>
          <w:szCs w:val="24"/>
        </w:rPr>
        <w:t>ov</w:t>
      </w:r>
      <w:r w:rsidRPr="00F2239F">
        <w:rPr>
          <w:rFonts w:ascii="Times New Roman" w:hAnsi="Times New Roman" w:cs="Times New Roman"/>
          <w:sz w:val="24"/>
          <w:szCs w:val="24"/>
        </w:rPr>
        <w:t xml:space="preserve"> Národnej rady Slovenskej republiky.</w:t>
      </w:r>
    </w:p>
    <w:p w14:paraId="5D649D72" w14:textId="77F8F3C1" w:rsidR="0076401E" w:rsidRPr="00F2239F" w:rsidRDefault="0076401E" w:rsidP="0076401E">
      <w:pPr>
        <w:spacing w:after="0" w:line="240" w:lineRule="auto"/>
        <w:ind w:firstLine="360"/>
        <w:jc w:val="both"/>
        <w:rPr>
          <w:rFonts w:ascii="Times New Roman" w:hAnsi="Times New Roman" w:cs="Times New Roman"/>
          <w:sz w:val="24"/>
          <w:szCs w:val="24"/>
        </w:rPr>
      </w:pPr>
    </w:p>
    <w:p w14:paraId="24AC2F0C" w14:textId="7148434C" w:rsidR="0076401E" w:rsidRPr="00F2239F" w:rsidRDefault="0076401E" w:rsidP="0076401E">
      <w:pPr>
        <w:spacing w:after="0" w:line="240" w:lineRule="auto"/>
        <w:ind w:firstLine="360"/>
        <w:jc w:val="both"/>
        <w:rPr>
          <w:rFonts w:ascii="Times New Roman" w:hAnsi="Times New Roman" w:cs="Times New Roman"/>
          <w:sz w:val="24"/>
          <w:szCs w:val="24"/>
        </w:rPr>
      </w:pPr>
      <w:r w:rsidRPr="00F2239F">
        <w:rPr>
          <w:rFonts w:ascii="Times New Roman" w:hAnsi="Times New Roman" w:cs="Times New Roman"/>
          <w:sz w:val="24"/>
          <w:szCs w:val="24"/>
        </w:rPr>
        <w:t xml:space="preserve">Cieľom návrhu zákona je zaviesť novú úpravu vyplývajúcu z aplikačnej praxe, kde by sa odstránili viaceré funkčné nedostatky a rozšíriť informačnú povinnosť o nové subjekty. Precizujú sa niektoré kľúčové definície pojmov, s ktorými zákon pracuje a takisto sa </w:t>
      </w:r>
      <w:r w:rsidR="009B78E1" w:rsidRPr="00F2239F">
        <w:rPr>
          <w:rFonts w:ascii="Times New Roman" w:hAnsi="Times New Roman" w:cs="Times New Roman"/>
          <w:sz w:val="24"/>
          <w:szCs w:val="24"/>
        </w:rPr>
        <w:t>upravujú aj niektoré procesné aspekty sprístupňovania informácií pre ľahšiu a efektívnejšiu dostupnosť informácií.</w:t>
      </w:r>
      <w:r w:rsidRPr="00F2239F">
        <w:rPr>
          <w:rFonts w:ascii="Times New Roman" w:hAnsi="Times New Roman" w:cs="Times New Roman"/>
          <w:sz w:val="24"/>
          <w:szCs w:val="24"/>
        </w:rPr>
        <w:t xml:space="preserve"> </w:t>
      </w:r>
    </w:p>
    <w:p w14:paraId="32323B4D" w14:textId="77777777" w:rsidR="00E90E9A" w:rsidRPr="00F2239F" w:rsidRDefault="00E90E9A" w:rsidP="004E72A1">
      <w:pPr>
        <w:spacing w:after="0" w:line="240" w:lineRule="auto"/>
        <w:ind w:firstLine="360"/>
        <w:jc w:val="both"/>
        <w:rPr>
          <w:rFonts w:ascii="Times New Roman" w:hAnsi="Times New Roman" w:cs="Times New Roman"/>
          <w:sz w:val="24"/>
          <w:szCs w:val="24"/>
        </w:rPr>
      </w:pPr>
    </w:p>
    <w:p w14:paraId="6026888C" w14:textId="26A56E67" w:rsidR="009B79F2" w:rsidRPr="00F2239F" w:rsidRDefault="002515F3" w:rsidP="004E72A1">
      <w:pPr>
        <w:spacing w:after="0" w:line="240" w:lineRule="auto"/>
        <w:ind w:firstLine="360"/>
        <w:jc w:val="both"/>
        <w:rPr>
          <w:rFonts w:ascii="Times New Roman" w:hAnsi="Times New Roman" w:cs="Times New Roman"/>
          <w:sz w:val="24"/>
          <w:szCs w:val="24"/>
        </w:rPr>
      </w:pPr>
      <w:r w:rsidRPr="00F2239F">
        <w:rPr>
          <w:rFonts w:ascii="Times New Roman" w:hAnsi="Times New Roman" w:cs="Times New Roman"/>
          <w:sz w:val="24"/>
          <w:szCs w:val="24"/>
        </w:rPr>
        <w:t xml:space="preserve">Návrh zákona nebude </w:t>
      </w:r>
      <w:r w:rsidR="00D2199D" w:rsidRPr="00F2239F">
        <w:rPr>
          <w:rFonts w:ascii="Times New Roman" w:hAnsi="Times New Roman" w:cs="Times New Roman"/>
          <w:sz w:val="24"/>
          <w:szCs w:val="24"/>
        </w:rPr>
        <w:t xml:space="preserve">mať </w:t>
      </w:r>
      <w:r w:rsidR="00BD6C37" w:rsidRPr="00F2239F">
        <w:rPr>
          <w:rFonts w:ascii="Times New Roman" w:hAnsi="Times New Roman" w:cs="Times New Roman"/>
          <w:sz w:val="24"/>
          <w:szCs w:val="24"/>
        </w:rPr>
        <w:t>vplyv</w:t>
      </w:r>
      <w:r w:rsidRPr="00F2239F">
        <w:rPr>
          <w:rFonts w:ascii="Times New Roman" w:hAnsi="Times New Roman" w:cs="Times New Roman"/>
          <w:sz w:val="24"/>
          <w:szCs w:val="24"/>
        </w:rPr>
        <w:t xml:space="preserve"> na rozpočet verejnej správy, </w:t>
      </w:r>
      <w:r w:rsidR="00D2199D" w:rsidRPr="00F2239F">
        <w:rPr>
          <w:rFonts w:ascii="Times New Roman" w:hAnsi="Times New Roman" w:cs="Times New Roman"/>
          <w:sz w:val="24"/>
          <w:szCs w:val="24"/>
        </w:rPr>
        <w:t>sociálne vplyvy, vplyvy na</w:t>
      </w:r>
      <w:r w:rsidR="00212653" w:rsidRPr="00F2239F">
        <w:rPr>
          <w:rFonts w:ascii="Times New Roman" w:hAnsi="Times New Roman" w:cs="Times New Roman"/>
          <w:sz w:val="24"/>
          <w:szCs w:val="24"/>
        </w:rPr>
        <w:t xml:space="preserve"> životné prostred</w:t>
      </w:r>
      <w:r w:rsidR="008E1B5A" w:rsidRPr="00F2239F">
        <w:rPr>
          <w:rFonts w:ascii="Times New Roman" w:hAnsi="Times New Roman" w:cs="Times New Roman"/>
          <w:sz w:val="24"/>
          <w:szCs w:val="24"/>
        </w:rPr>
        <w:t xml:space="preserve">ie, vplyvy na služby pre občana, vplyvy na informatizáciu spoločnosti </w:t>
      </w:r>
      <w:r w:rsidR="00212653" w:rsidRPr="00F2239F">
        <w:rPr>
          <w:rFonts w:ascii="Times New Roman" w:hAnsi="Times New Roman" w:cs="Times New Roman"/>
          <w:sz w:val="24"/>
          <w:szCs w:val="24"/>
        </w:rPr>
        <w:t xml:space="preserve">ani </w:t>
      </w:r>
      <w:r w:rsidR="00D2199D" w:rsidRPr="00F2239F">
        <w:rPr>
          <w:rFonts w:ascii="Times New Roman" w:hAnsi="Times New Roman" w:cs="Times New Roman"/>
          <w:sz w:val="24"/>
          <w:szCs w:val="24"/>
        </w:rPr>
        <w:t>vplyvy na manželstvo, rodičovstvo a rodinu. Návrh zákona bude mať</w:t>
      </w:r>
      <w:r w:rsidR="00212653" w:rsidRPr="00F2239F">
        <w:rPr>
          <w:rFonts w:ascii="Times New Roman" w:hAnsi="Times New Roman" w:cs="Times New Roman"/>
          <w:sz w:val="24"/>
          <w:szCs w:val="24"/>
        </w:rPr>
        <w:t xml:space="preserve"> </w:t>
      </w:r>
      <w:r w:rsidR="004E72A1" w:rsidRPr="00F2239F">
        <w:rPr>
          <w:rFonts w:ascii="Times New Roman" w:hAnsi="Times New Roman" w:cs="Times New Roman"/>
          <w:sz w:val="24"/>
          <w:szCs w:val="24"/>
        </w:rPr>
        <w:t>pozitívny</w:t>
      </w:r>
      <w:r w:rsidRPr="00F2239F">
        <w:rPr>
          <w:rFonts w:ascii="Times New Roman" w:hAnsi="Times New Roman" w:cs="Times New Roman"/>
          <w:sz w:val="24"/>
          <w:szCs w:val="24"/>
        </w:rPr>
        <w:t xml:space="preserve"> </w:t>
      </w:r>
      <w:r w:rsidR="00D2199D" w:rsidRPr="00F2239F">
        <w:rPr>
          <w:rFonts w:ascii="Times New Roman" w:hAnsi="Times New Roman" w:cs="Times New Roman"/>
          <w:sz w:val="24"/>
          <w:szCs w:val="24"/>
        </w:rPr>
        <w:t>vplyv</w:t>
      </w:r>
      <w:r w:rsidR="00212653" w:rsidRPr="00F2239F">
        <w:rPr>
          <w:rFonts w:ascii="Times New Roman" w:hAnsi="Times New Roman" w:cs="Times New Roman"/>
          <w:sz w:val="24"/>
          <w:szCs w:val="24"/>
        </w:rPr>
        <w:t xml:space="preserve"> na podnikateľské prostredie.</w:t>
      </w:r>
    </w:p>
    <w:p w14:paraId="41514B76" w14:textId="77777777" w:rsidR="005A18EC" w:rsidRPr="00F2239F" w:rsidRDefault="006300CC" w:rsidP="006F1AE9">
      <w:pPr>
        <w:spacing w:after="0" w:line="240" w:lineRule="auto"/>
        <w:ind w:firstLine="708"/>
        <w:jc w:val="both"/>
        <w:rPr>
          <w:rFonts w:ascii="Times New Roman" w:hAnsi="Times New Roman" w:cs="Times New Roman"/>
          <w:sz w:val="24"/>
          <w:szCs w:val="24"/>
        </w:rPr>
      </w:pPr>
    </w:p>
    <w:p w14:paraId="66C8B738" w14:textId="77777777" w:rsidR="00212653" w:rsidRPr="00F2239F" w:rsidRDefault="00212653" w:rsidP="004E72A1">
      <w:pPr>
        <w:spacing w:after="0" w:line="240" w:lineRule="auto"/>
        <w:ind w:firstLine="360"/>
        <w:jc w:val="both"/>
        <w:rPr>
          <w:rFonts w:ascii="Times New Roman" w:hAnsi="Times New Roman" w:cs="Times New Roman"/>
          <w:sz w:val="24"/>
          <w:szCs w:val="24"/>
        </w:rPr>
      </w:pPr>
      <w:r w:rsidRPr="00F2239F">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3D29D8E1"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971FB0B"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74B89D86"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69801749"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720A443A"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EE856D1"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2573937"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673AA9AD"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508C429E"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2FE4800A"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6C10D4E6"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5CC47084"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771D669F"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3DF6C677"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3F28A1DE"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14D684F0"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4B6A303"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6D9869ED"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B24A003"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171B50C2"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DF5E8C3"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2DEF42DA"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4EE48002"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2F0FAC43"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07505086" w14:textId="77777777" w:rsidR="00D26EB4" w:rsidRPr="00F2239F" w:rsidRDefault="00D26EB4" w:rsidP="004E72A1">
      <w:pPr>
        <w:spacing w:after="0" w:line="240" w:lineRule="auto"/>
        <w:ind w:firstLine="360"/>
        <w:jc w:val="both"/>
        <w:rPr>
          <w:rFonts w:ascii="Times New Roman" w:hAnsi="Times New Roman" w:cs="Times New Roman"/>
          <w:sz w:val="24"/>
          <w:szCs w:val="24"/>
        </w:rPr>
      </w:pPr>
    </w:p>
    <w:p w14:paraId="18A8E599" w14:textId="77777777" w:rsidR="00064550" w:rsidRPr="00F2239F" w:rsidRDefault="00064550" w:rsidP="00077EB6">
      <w:pPr>
        <w:spacing w:after="0" w:line="240" w:lineRule="auto"/>
        <w:jc w:val="both"/>
        <w:rPr>
          <w:rFonts w:ascii="Times New Roman" w:hAnsi="Times New Roman" w:cs="Times New Roman"/>
          <w:sz w:val="24"/>
          <w:szCs w:val="24"/>
        </w:rPr>
      </w:pPr>
    </w:p>
    <w:p w14:paraId="51741DB5" w14:textId="2C3F6F98" w:rsidR="00D26EB4" w:rsidRPr="00F2239F" w:rsidRDefault="00D26EB4" w:rsidP="00077EB6">
      <w:pPr>
        <w:spacing w:after="0" w:line="240" w:lineRule="auto"/>
        <w:jc w:val="both"/>
        <w:rPr>
          <w:rFonts w:ascii="Times New Roman" w:hAnsi="Times New Roman" w:cs="Times New Roman"/>
          <w:b/>
          <w:sz w:val="24"/>
          <w:szCs w:val="24"/>
        </w:rPr>
      </w:pPr>
      <w:r w:rsidRPr="00F2239F">
        <w:rPr>
          <w:rFonts w:ascii="Times New Roman" w:hAnsi="Times New Roman" w:cs="Times New Roman"/>
          <w:b/>
          <w:sz w:val="24"/>
          <w:szCs w:val="24"/>
        </w:rPr>
        <w:lastRenderedPageBreak/>
        <w:t>B. Osobitná časť</w:t>
      </w:r>
    </w:p>
    <w:p w14:paraId="6EA48C1B" w14:textId="77777777" w:rsidR="00D26EB4" w:rsidRPr="00F2239F" w:rsidRDefault="00D26EB4" w:rsidP="00D26EB4">
      <w:pPr>
        <w:spacing w:after="0" w:line="240" w:lineRule="auto"/>
        <w:ind w:left="360"/>
        <w:jc w:val="both"/>
        <w:rPr>
          <w:rFonts w:ascii="Times New Roman" w:hAnsi="Times New Roman" w:cs="Times New Roman"/>
          <w:b/>
          <w:sz w:val="24"/>
          <w:szCs w:val="24"/>
        </w:rPr>
      </w:pPr>
    </w:p>
    <w:p w14:paraId="144CE94E" w14:textId="41B66BD6" w:rsidR="004F6AE1" w:rsidRPr="00F2239F" w:rsidRDefault="00D26EB4" w:rsidP="00783639">
      <w:pPr>
        <w:spacing w:after="0"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čl. I</w:t>
      </w:r>
    </w:p>
    <w:p w14:paraId="0E53CCFB" w14:textId="77777777" w:rsidR="00783639" w:rsidRPr="00F2239F" w:rsidRDefault="00783639" w:rsidP="00783639">
      <w:pPr>
        <w:spacing w:after="0" w:line="240" w:lineRule="auto"/>
        <w:jc w:val="both"/>
        <w:rPr>
          <w:rFonts w:ascii="Times New Roman" w:hAnsi="Times New Roman" w:cs="Times New Roman"/>
          <w:b/>
          <w:sz w:val="24"/>
          <w:szCs w:val="24"/>
        </w:rPr>
      </w:pPr>
    </w:p>
    <w:p w14:paraId="6B913230" w14:textId="40FF1171"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1 (§ </w:t>
      </w:r>
      <w:r w:rsidR="00E90E9A" w:rsidRPr="00F2239F">
        <w:rPr>
          <w:rFonts w:ascii="Times New Roman" w:hAnsi="Times New Roman" w:cs="Times New Roman"/>
          <w:b/>
          <w:sz w:val="24"/>
          <w:szCs w:val="24"/>
        </w:rPr>
        <w:t>2 ods. 3</w:t>
      </w:r>
      <w:r w:rsidRPr="00F2239F">
        <w:rPr>
          <w:rFonts w:ascii="Times New Roman" w:hAnsi="Times New Roman" w:cs="Times New Roman"/>
          <w:b/>
          <w:sz w:val="24"/>
          <w:szCs w:val="24"/>
        </w:rPr>
        <w:t>)</w:t>
      </w:r>
    </w:p>
    <w:p w14:paraId="72F15DDC" w14:textId="77777777" w:rsidR="00E90E9A" w:rsidRPr="00F2239F" w:rsidRDefault="00E90E9A" w:rsidP="00E90E9A">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Mení sa definícia povinnej osoby podľa § 2 ods. 3, pre ktorú je v zmysle aktuálne platnej právnej úpravy určujúci moment jej vzniku (založenia) niektorou z povinných osôb podľa § 2 ods. 1 alebo 2. Takáto statická definícia povinnej osoby nereflektuje na jej ďalšiu existenciu     a prípadné zmeny vo vlastníckej štruktúre. Rovnako sa táto definícia javí ako problematická        z hľadiska kontroly zo strany verejnosti pri nakladaní s verejnými zdrojmi, keďže nepostihuje dcérske  a v ďalších radoch jestvujúce spoločnosti („vnučky“ – „pravnučky“ – atď.) štátom alebo obcou (vyšším územným celkom) vlastnených spoločností, ktoré s verejnými zdrojmi nepochybne operujú. Ak má byť zákon o slobodnom prístupe k informáciám účinným prostriedkom kontroly nakladania s verejnými prostriedkami, musí postihovať všetky subjekty, ktoré sú priamo alebo nepriamo napojené na štát.</w:t>
      </w:r>
    </w:p>
    <w:p w14:paraId="30AAB238" w14:textId="77777777" w:rsidR="00E90E9A" w:rsidRPr="00F2239F" w:rsidRDefault="00E90E9A" w:rsidP="00E90E9A">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Podľa Programového vyhlásenia vlády SR na obdobie rokov 2021-2024 (ďalej len „Programové vyhlásenie vlády“) (časť Otvorené a transparentné vládnutie) sa vláda zaviazala navrhnúť „rozšírenie povinností vyplývajúcich zo zákona o slobodnom prístupe k informáciám aj na štátne firmy a dcérske spoločnosti štátnych firiem v druhom a treťom rade, keďže na tieto právnické osoby sa infozákon nevzťahuje, hoci hospodária s verejnými zdrojmi.“.</w:t>
      </w:r>
    </w:p>
    <w:p w14:paraId="1F83CB1D" w14:textId="77777777" w:rsidR="00E90E9A" w:rsidRPr="00F2239F" w:rsidRDefault="00E90E9A" w:rsidP="00E90E9A">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V duchu tejto myšlienky sa zavádza úplne nová definícia povinnej osoby podľa § 2 ods. 3, ktorá mení svoj charakter zo statickej (definičný znak vzniku/založenia) na dynamickú (povaha podľa jednotlivých kritérií vymedzených v písmenách a) až b)).</w:t>
      </w:r>
    </w:p>
    <w:p w14:paraId="64E7FD1E" w14:textId="5FC824F1" w:rsidR="00D26EB4" w:rsidRPr="00F2239F" w:rsidRDefault="00E90E9A" w:rsidP="00E90E9A">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Podľa navrhovanej právnej úpravy sem patria všetky právnické osoby, pre ktoré je typická aspoň väčšinová priama či nepriama účasť povinných osôb podľa odsekov 1 a 2  a súčasne kontrola zo strany týchto povinných osôb alebo navrhovanie/ustanovenie väčšiny členov riadiaceho alebo kontrolného orgánu týmito povinnými osobami. Pri použití slov „priamo alebo nepriamo“ je úmyslom zákonodarcu aby kritériá dopadali aj po vertikálnej rovine, a to na dcéry, vnučky, pravnučky atď. Vzhľadom na to, že právnické osoby patriace pod definíciu povinnej osoby podľa § 2 ods. 3 pôsobia na poli tak verejného ako i súkromného sektora, ich úplne „informačné odokrytie“ by mohlo negatívne ovplyvniť ich postavenie na trhu z hľadiska ich konkurencieschopnosti. Preto zákonodarca zavádza výnimku zo sprístupňovacieho režimu týchto povinných osôb v novom ustanovení § 11a – obmedzenie prístupu k informáciám pri ochrane pred ujmou v hospodárskej súťaži (novelizačný bod 2). Úmyslom zákonodarcu pri vytvorení uvedeného konceptu je, aby povinná osoba podľa § 2 ods. 3 neostala pasívna pri podaní žiadosti, ale aby sa procesne so žiadosťou vysporiadala</w:t>
      </w:r>
      <w:r w:rsidR="006E013B" w:rsidRPr="00F2239F">
        <w:rPr>
          <w:rFonts w:ascii="Times New Roman" w:hAnsi="Times New Roman" w:cs="Times New Roman"/>
          <w:sz w:val="24"/>
          <w:szCs w:val="24"/>
        </w:rPr>
        <w:t>.</w:t>
      </w:r>
    </w:p>
    <w:p w14:paraId="32E653F2" w14:textId="2C6597FF"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2 (§ </w:t>
      </w:r>
      <w:r w:rsidR="00E90E9A" w:rsidRPr="00F2239F">
        <w:rPr>
          <w:rFonts w:ascii="Times New Roman" w:hAnsi="Times New Roman" w:cs="Times New Roman"/>
          <w:b/>
          <w:sz w:val="24"/>
          <w:szCs w:val="24"/>
        </w:rPr>
        <w:t>3 ods. 1</w:t>
      </w:r>
      <w:r w:rsidRPr="00F2239F">
        <w:rPr>
          <w:rFonts w:ascii="Times New Roman" w:hAnsi="Times New Roman" w:cs="Times New Roman"/>
          <w:b/>
          <w:sz w:val="24"/>
          <w:szCs w:val="24"/>
        </w:rPr>
        <w:t>)</w:t>
      </w:r>
    </w:p>
    <w:p w14:paraId="492F41E8" w14:textId="13A76C94" w:rsidR="00D26EB4" w:rsidRPr="00F2239F" w:rsidRDefault="004F6AE1" w:rsidP="00D26EB4">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Navrhuje sa precizovať ustanovenie definujúce „informáciu ktorú má povinná osoba k dispozícií“ tak, aby nedochádzalo k výkladovým nejasnostiam a žiadateľ nemohol žiadať od povinnej osoby informácie, ktorých sprístupnenie by vyžadovalo administratívnu náročnosť resp. to vyžaduje prácu navyše a povinná osoba by musela činnosťou navyše vytvárať výkladové stanoviská, rozbory, analýzy, referáty, odborné stanoviská, politické stanoviská, prognózy a výklady právnych predpisov a tiež vytvárať názory povinnej osoby</w:t>
      </w:r>
      <w:r w:rsidR="00D26EB4" w:rsidRPr="00F2239F">
        <w:rPr>
          <w:rFonts w:ascii="Times New Roman" w:hAnsi="Times New Roman" w:cs="Times New Roman"/>
          <w:sz w:val="24"/>
          <w:szCs w:val="24"/>
        </w:rPr>
        <w:t>.</w:t>
      </w:r>
    </w:p>
    <w:p w14:paraId="350036B3" w14:textId="07C2252A"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3 (§ </w:t>
      </w:r>
      <w:r w:rsidR="00E90E9A" w:rsidRPr="00F2239F">
        <w:rPr>
          <w:rFonts w:ascii="Times New Roman" w:hAnsi="Times New Roman" w:cs="Times New Roman"/>
          <w:b/>
          <w:sz w:val="24"/>
          <w:szCs w:val="24"/>
        </w:rPr>
        <w:t>3 ods. 4</w:t>
      </w:r>
      <w:r w:rsidRPr="00F2239F">
        <w:rPr>
          <w:rFonts w:ascii="Times New Roman" w:hAnsi="Times New Roman" w:cs="Times New Roman"/>
          <w:b/>
          <w:sz w:val="24"/>
          <w:szCs w:val="24"/>
        </w:rPr>
        <w:t>)</w:t>
      </w:r>
    </w:p>
    <w:p w14:paraId="1A56F3D0" w14:textId="425C129B" w:rsidR="004F6AE1" w:rsidRPr="00F2239F" w:rsidRDefault="004F6AE1" w:rsidP="004F6AE1">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 xml:space="preserve">Odsek 4 vychádza z konceptu spravodlivosti, a to tak, že žiadateľ, ktorý je laik a neznalý napríklad právnych predpisov v oblasti ochrany osobnosti, osobných údajov či obchodného </w:t>
      </w:r>
      <w:r w:rsidRPr="00F2239F">
        <w:rPr>
          <w:rFonts w:ascii="Times New Roman" w:hAnsi="Times New Roman" w:cs="Times New Roman"/>
          <w:sz w:val="24"/>
          <w:szCs w:val="24"/>
        </w:rPr>
        <w:lastRenderedPageBreak/>
        <w:t>tajomstva, nemá byť postihovaný za to, že dostane legitímne informácie a tieto ďalej šíri. Prax ukázala, že žiadateľ dostal vinou povinnej osoby informácie, ktoré tvorili osobné údaje alebo ktoré sa týkali osobného života (osobnosti) fyzickej osoby. Následne tieto v dobrej viere šíril (t.j. realizoval svoje ústavné právo) a bol napríklad trestne stíhaný za porušovanie ochrany osobných údajov. Návrh vychádza z konceptu, že povinná osoba je profesionál a má spravidla svoj aparát, ktorý pri sprístupňovaní informácií dbá na to, aby nesprístupnil údaje (informácie napr. podľa § 9 či § 11 zákona). Žiadateľ je spravidla laik – občan, od ktorého nemožno spravodlivo očakávať, aby sa orientoval vo veľkom množstve právnych predpisov, nehovoriac o tom, že by bolo nespravodlivé ho postihovať. Dané ustanovenie je akýmsi imunitným ustanovením, ktoré zbavuje žiadateľa akejkoľvek zodpovednosti (napr. občianskoprávnej v prípade ochrany osobnosti, priestupko</w:t>
      </w:r>
      <w:r w:rsidR="00E801BA" w:rsidRPr="00F2239F">
        <w:rPr>
          <w:rFonts w:ascii="Times New Roman" w:hAnsi="Times New Roman" w:cs="Times New Roman"/>
          <w:sz w:val="24"/>
          <w:szCs w:val="24"/>
        </w:rPr>
        <w:t xml:space="preserve">vo </w:t>
      </w:r>
      <w:r w:rsidRPr="00F2239F">
        <w:rPr>
          <w:rFonts w:ascii="Times New Roman" w:hAnsi="Times New Roman" w:cs="Times New Roman"/>
          <w:sz w:val="24"/>
          <w:szCs w:val="24"/>
        </w:rPr>
        <w:t>právnej v prípade ochrany osobných údajov a pod.) Predpokladom imunitnej ochrany je, že informácie šíri v pôvodnom obsahu, t.j. tak, ako ich dostal od povinnej osoby.    </w:t>
      </w:r>
    </w:p>
    <w:p w14:paraId="55FE536E" w14:textId="12613B7E" w:rsidR="00D26EB4" w:rsidRPr="00F2239F" w:rsidRDefault="004F6AE1"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 xml:space="preserve">V písmenách a) až c) sa navrhujú výnimky z tohto tzv. imunitného ustanovenia. Dôvodom výnimiek je, aby občan (laik) prevzal mieru zodpovednosti, ak si bol vedomý toho, že dotknutá osoba si želala, aby jej osobné údaje či údaje o jej súkromí osoby boli sprístupnené len konkrétnemu žiadateľovi. V praxi </w:t>
      </w:r>
      <w:r w:rsidR="00285E0E">
        <w:rPr>
          <w:rFonts w:ascii="Times New Roman" w:hAnsi="Times New Roman" w:cs="Times New Roman"/>
          <w:sz w:val="24"/>
          <w:szCs w:val="24"/>
        </w:rPr>
        <w:t xml:space="preserve">sa </w:t>
      </w:r>
      <w:r w:rsidRPr="00F2239F">
        <w:rPr>
          <w:rFonts w:ascii="Times New Roman" w:hAnsi="Times New Roman" w:cs="Times New Roman"/>
          <w:sz w:val="24"/>
          <w:szCs w:val="24"/>
        </w:rPr>
        <w:t xml:space="preserve">výnimky </w:t>
      </w:r>
      <w:r w:rsidR="00285E0E">
        <w:rPr>
          <w:rFonts w:ascii="Times New Roman" w:hAnsi="Times New Roman" w:cs="Times New Roman"/>
          <w:sz w:val="24"/>
          <w:szCs w:val="24"/>
        </w:rPr>
        <w:t>budú vzťahovať</w:t>
      </w:r>
      <w:r w:rsidRPr="00F2239F">
        <w:rPr>
          <w:rFonts w:ascii="Times New Roman" w:hAnsi="Times New Roman" w:cs="Times New Roman"/>
          <w:sz w:val="24"/>
          <w:szCs w:val="24"/>
        </w:rPr>
        <w:t xml:space="preserve"> na situácie, že povinná osoba sa rozhodne opýtať dotknutej osoby či súhlasí so sprístupnením osobných údajov, a táto dotknutá osoba dá síce súhlas so sprístupnením, ale len so sprístupnením žiadateľovi. Ak aj napriek tomuto upozorneniu žiadateľ ďalej šíri osobné údaje alebo ich inak sprístupní tretej osobe, nebude požívať výhody imunity.</w:t>
      </w:r>
    </w:p>
    <w:p w14:paraId="18D3765C" w14:textId="77777777" w:rsidR="00D26EB4" w:rsidRPr="00F2239F" w:rsidRDefault="00D26EB4" w:rsidP="00D26EB4">
      <w:pPr>
        <w:spacing w:after="0" w:line="240" w:lineRule="auto"/>
        <w:jc w:val="both"/>
        <w:rPr>
          <w:rFonts w:ascii="Times New Roman" w:hAnsi="Times New Roman" w:cs="Times New Roman"/>
          <w:b/>
          <w:sz w:val="24"/>
          <w:szCs w:val="24"/>
        </w:rPr>
      </w:pPr>
    </w:p>
    <w:p w14:paraId="03706145" w14:textId="21D3DEC5"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4 </w:t>
      </w:r>
      <w:r w:rsidR="00E90E9A" w:rsidRPr="00F2239F">
        <w:rPr>
          <w:rFonts w:ascii="Times New Roman" w:hAnsi="Times New Roman" w:cs="Times New Roman"/>
          <w:b/>
          <w:sz w:val="24"/>
          <w:szCs w:val="24"/>
        </w:rPr>
        <w:t>(§ 4 ods. 6)</w:t>
      </w:r>
    </w:p>
    <w:p w14:paraId="64A3E36D" w14:textId="77777777" w:rsidR="00980BA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Navrhuje sa spresniť definíciu informácie, aby bolo zrejmé, že pod vecnú pôsobnosť zákona nespadajú informácie v rámci povinnej osoby, ktoré boli „len myslené“ alebo „len vyslovené“, pričom návrh ustanovenia jasne taxatívne vypočítava podoby, v ktorej môže byť informácia zaznamenaná.</w:t>
      </w:r>
    </w:p>
    <w:p w14:paraId="0950503D" w14:textId="7E58BF76" w:rsidR="00D26EB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Zároveň spresnením pojmu informácia ako akýkoľvek obsah v akejkoľvek forme sa sleduje zamedziť situáciám, aby povinné osoby požadovali od žiadateľa presne špecifikovať, ktorú informáciu z daného dokumentu požaduje, nakoľko sa stávalo, že niektoré povinné osoby zastávali názor, že dokument, rozhodnutie alebo zmluva, nie sú informáciou</w:t>
      </w:r>
      <w:r w:rsidR="00D26EB4" w:rsidRPr="00F2239F">
        <w:rPr>
          <w:rFonts w:ascii="Times New Roman" w:hAnsi="Times New Roman" w:cs="Times New Roman"/>
          <w:sz w:val="24"/>
          <w:szCs w:val="24"/>
        </w:rPr>
        <w:t>.</w:t>
      </w:r>
    </w:p>
    <w:p w14:paraId="6922E22A" w14:textId="77777777" w:rsidR="00D26EB4" w:rsidRPr="00F2239F" w:rsidRDefault="00D26EB4" w:rsidP="00D26EB4">
      <w:pPr>
        <w:spacing w:after="0" w:line="240" w:lineRule="auto"/>
        <w:jc w:val="both"/>
        <w:rPr>
          <w:rFonts w:ascii="Times New Roman" w:hAnsi="Times New Roman" w:cs="Times New Roman"/>
          <w:b/>
          <w:sz w:val="24"/>
          <w:szCs w:val="24"/>
        </w:rPr>
      </w:pPr>
    </w:p>
    <w:p w14:paraId="7A4B5353" w14:textId="6F40DC6B"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5 </w:t>
      </w:r>
      <w:r w:rsidR="00E90E9A" w:rsidRPr="00F2239F">
        <w:rPr>
          <w:rFonts w:ascii="Times New Roman" w:hAnsi="Times New Roman" w:cs="Times New Roman"/>
          <w:b/>
          <w:sz w:val="24"/>
          <w:szCs w:val="24"/>
        </w:rPr>
        <w:t>(§ 5a ods. 14)</w:t>
      </w:r>
    </w:p>
    <w:p w14:paraId="47693AFB" w14:textId="5630CEA7" w:rsidR="00D26EB4" w:rsidRPr="00F2239F" w:rsidRDefault="00980BA4"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Predlžuje sa minimálna lehota zverejňovania povinne zverejnenej zmluvy na 10 rokov od nadobudnutia účinnosti podľa zákona. Záujem spoločnosti na možnosti spätného vyhľadania povinne zverejňovanej zmluvy prevažuje prípadne námietky povinných osôb ohľadom nedostatku úložnej kapacity.</w:t>
      </w:r>
    </w:p>
    <w:p w14:paraId="2974C472" w14:textId="77777777" w:rsidR="00980BA4" w:rsidRPr="00F2239F" w:rsidRDefault="00980BA4" w:rsidP="00D26EB4">
      <w:pPr>
        <w:spacing w:after="0" w:line="240" w:lineRule="auto"/>
        <w:jc w:val="both"/>
        <w:rPr>
          <w:rFonts w:ascii="Times New Roman" w:hAnsi="Times New Roman" w:cs="Times New Roman"/>
          <w:sz w:val="24"/>
          <w:szCs w:val="24"/>
        </w:rPr>
      </w:pPr>
    </w:p>
    <w:p w14:paraId="2B0895D6" w14:textId="418AEEF5"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bod</w:t>
      </w:r>
      <w:r w:rsidR="00E90E9A" w:rsidRPr="00F2239F">
        <w:rPr>
          <w:rFonts w:ascii="Times New Roman" w:hAnsi="Times New Roman" w:cs="Times New Roman"/>
          <w:b/>
          <w:sz w:val="24"/>
          <w:szCs w:val="24"/>
        </w:rPr>
        <w:t>u</w:t>
      </w:r>
      <w:r w:rsidRPr="00F2239F">
        <w:rPr>
          <w:rFonts w:ascii="Times New Roman" w:hAnsi="Times New Roman" w:cs="Times New Roman"/>
          <w:b/>
          <w:sz w:val="24"/>
          <w:szCs w:val="24"/>
        </w:rPr>
        <w:t xml:space="preserve"> 6 </w:t>
      </w:r>
      <w:r w:rsidR="00E90E9A" w:rsidRPr="00F2239F">
        <w:rPr>
          <w:rFonts w:ascii="Times New Roman" w:hAnsi="Times New Roman" w:cs="Times New Roman"/>
          <w:b/>
          <w:sz w:val="24"/>
          <w:szCs w:val="24"/>
        </w:rPr>
        <w:t>(§ 11 ods. 1)</w:t>
      </w:r>
    </w:p>
    <w:p w14:paraId="036906BE" w14:textId="54AD5638" w:rsidR="00D26EB4" w:rsidRPr="00F2239F" w:rsidRDefault="00980BA4" w:rsidP="00D26EB4">
      <w:pPr>
        <w:spacing w:after="0" w:line="240" w:lineRule="auto"/>
        <w:jc w:val="both"/>
        <w:rPr>
          <w:rFonts w:ascii="Times New Roman" w:eastAsia="Times New Roman" w:hAnsi="Times New Roman" w:cs="Times New Roman"/>
          <w:sz w:val="24"/>
          <w:szCs w:val="24"/>
          <w:lang w:eastAsia="sk-SK"/>
        </w:rPr>
      </w:pPr>
      <w:r w:rsidRPr="00F2239F">
        <w:rPr>
          <w:rFonts w:ascii="Times New Roman" w:eastAsia="Times New Roman" w:hAnsi="Times New Roman" w:cs="Times New Roman"/>
          <w:sz w:val="24"/>
          <w:szCs w:val="24"/>
          <w:lang w:eastAsia="sk-SK"/>
        </w:rPr>
        <w:t>Navrhuje sa precizovať ustanovenie, ktoré upravuje situáciu kedy povinná osoba obmedzí alebo nesprístupní informáciu ak sa týka výkonu kontroly, čím sa sleduje cieľ zamedziť obštrukcii kedy povinná osoba účelovo začne na požadovanú informáciu výkon kontroly a tak umelo vytvorí dôvod na jej nesprístupnenie alebo obmedzenia. Po novom nebude môcť výkon kontroly blokovať sprístupnenie informácie, ktoré vznikli pred začatím kontroly a nie sú zároveň vylúčené zo sprístupnenia podľa osobitných predpisov</w:t>
      </w:r>
      <w:r w:rsidR="00D26EB4" w:rsidRPr="00F2239F">
        <w:rPr>
          <w:rFonts w:ascii="Times New Roman" w:eastAsia="Times New Roman" w:hAnsi="Times New Roman" w:cs="Times New Roman"/>
          <w:sz w:val="24"/>
          <w:szCs w:val="24"/>
          <w:lang w:eastAsia="sk-SK"/>
        </w:rPr>
        <w:t>.</w:t>
      </w:r>
    </w:p>
    <w:p w14:paraId="6F344BE3" w14:textId="77777777" w:rsidR="00D26EB4" w:rsidRPr="00F2239F" w:rsidRDefault="00D26EB4" w:rsidP="00D26EB4">
      <w:pPr>
        <w:spacing w:after="0" w:line="240" w:lineRule="auto"/>
        <w:jc w:val="both"/>
        <w:rPr>
          <w:rFonts w:ascii="Times New Roman" w:eastAsia="Times New Roman" w:hAnsi="Times New Roman" w:cs="Times New Roman"/>
          <w:sz w:val="24"/>
          <w:szCs w:val="24"/>
          <w:lang w:eastAsia="sk-SK"/>
        </w:rPr>
      </w:pPr>
    </w:p>
    <w:p w14:paraId="44502B64" w14:textId="32242B8E"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eastAsia="Times New Roman" w:hAnsi="Times New Roman" w:cs="Times New Roman"/>
          <w:b/>
          <w:sz w:val="24"/>
          <w:szCs w:val="24"/>
          <w:lang w:eastAsia="sk-SK"/>
        </w:rPr>
        <w:t>K</w:t>
      </w:r>
      <w:r w:rsidR="00E90E9A" w:rsidRPr="00F2239F">
        <w:rPr>
          <w:rFonts w:ascii="Times New Roman" w:eastAsia="Times New Roman" w:hAnsi="Times New Roman" w:cs="Times New Roman"/>
          <w:b/>
          <w:sz w:val="24"/>
          <w:szCs w:val="24"/>
          <w:lang w:eastAsia="sk-SK"/>
        </w:rPr>
        <w:t> </w:t>
      </w:r>
      <w:r w:rsidRPr="00F2239F">
        <w:rPr>
          <w:rFonts w:ascii="Times New Roman" w:eastAsia="Times New Roman" w:hAnsi="Times New Roman" w:cs="Times New Roman"/>
          <w:b/>
          <w:sz w:val="24"/>
          <w:szCs w:val="24"/>
          <w:lang w:eastAsia="sk-SK"/>
        </w:rPr>
        <w:t>bod</w:t>
      </w:r>
      <w:r w:rsidR="00E90E9A" w:rsidRPr="00F2239F">
        <w:rPr>
          <w:rFonts w:ascii="Times New Roman" w:eastAsia="Times New Roman" w:hAnsi="Times New Roman" w:cs="Times New Roman"/>
          <w:b/>
          <w:sz w:val="24"/>
          <w:szCs w:val="24"/>
          <w:lang w:eastAsia="sk-SK"/>
        </w:rPr>
        <w:t>u 7 (§ 11a)</w:t>
      </w:r>
    </w:p>
    <w:p w14:paraId="1CBD6F0A" w14:textId="77777777" w:rsidR="00980BA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lastRenderedPageBreak/>
        <w:t>Ide o novú právnu úpravu v nadväznosti na novelizačný bod 1 (zadefinovanie povinnej osoby podľa § 2 ods. 3 zákona), ktorou sa zavádza osobitný dôvod nesprístupnenia, ktorého sa môže dovolávať len povinná osoba podľa § 2 ods. 3 zákona. Navrhuje sa, aby povinné osoby podľa § 2 ods. 3 zákona pôsobiace na poli hospodárskej súťaže mali možnosť obmedziť sprístupnenie informácií alebo informácie nesprístupniť vôbec, za účelom ochrany svojho postavenia na trhu a zachovania svojej konkurencieschopnosti. V porovnaní s úpravou povinných osôb pre účely opakovaného použitia informácie návrh zákona nerozlišuje kritérium založenia alebo zriadenia na osobitný účel plnenia potrieb všeobecného záujmu, ktoré nemajú priemyselný ani obchodný charakter (§ 21b ods. 4) ani</w:t>
      </w:r>
      <w:r w:rsidRPr="00F2239F">
        <w:rPr>
          <w:rFonts w:ascii="Times New Roman" w:hAnsi="Times New Roman" w:cs="Times New Roman"/>
          <w:b/>
          <w:sz w:val="24"/>
          <w:szCs w:val="24"/>
        </w:rPr>
        <w:t xml:space="preserve"> </w:t>
      </w:r>
      <w:r w:rsidRPr="00F2239F">
        <w:rPr>
          <w:rFonts w:ascii="Times New Roman" w:hAnsi="Times New Roman" w:cs="Times New Roman"/>
          <w:sz w:val="24"/>
          <w:szCs w:val="24"/>
        </w:rPr>
        <w:t>kritérium</w:t>
      </w:r>
      <w:r w:rsidRPr="00F2239F">
        <w:rPr>
          <w:rFonts w:ascii="Times New Roman" w:hAnsi="Times New Roman" w:cs="Times New Roman"/>
          <w:b/>
          <w:sz w:val="24"/>
          <w:szCs w:val="24"/>
        </w:rPr>
        <w:t xml:space="preserve"> </w:t>
      </w:r>
      <w:r w:rsidRPr="00F2239F">
        <w:rPr>
          <w:rFonts w:ascii="Times New Roman" w:hAnsi="Times New Roman" w:cs="Times New Roman"/>
          <w:sz w:val="24"/>
          <w:szCs w:val="24"/>
        </w:rPr>
        <w:t>priameho alebo nepriameho rozhodujúceho vplyvu na základe vlastníckeho práva, finančného podielu alebo pravidiel, ktorými sa povinná osoba spravuje a pôsobenia v špeciálnych odvetviach (§ 21b ods. 5). Preto nemožno tieto subjekty vystaviť úplnému princípu transparentnosti; v trhovej súťaži pôsobia najmä za účelom dosahovania zisku. Avšak, požiadavka na určitú mieru transparentnosti je pri týchto subjektoch legitímna z dôvodu, že tieto povinné osoby podľa § 2 ods. 3 zákona mohli vzniknúť práve aj vďaka ingerencii verejných prostriedkov alebo majetku. Na to, aby povinné osoby podľa § 2 ods. 3 zákona mohli využiť toto ustanovenie, musia procesne postupovať tak, aby v každom jednom prípade individuálne posúdili naplnenie hmotnoprávnej podmienky nesprístupnenia podľa § 11a ods. 1, to znamená kumulatívne musia byť naplnené tieto predpoklady:</w:t>
      </w:r>
    </w:p>
    <w:p w14:paraId="2A599CF7" w14:textId="77777777" w:rsidR="00980BA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1)</w:t>
      </w:r>
      <w:r w:rsidRPr="00F2239F">
        <w:rPr>
          <w:rFonts w:ascii="Times New Roman" w:hAnsi="Times New Roman" w:cs="Times New Roman"/>
          <w:sz w:val="24"/>
          <w:szCs w:val="24"/>
        </w:rPr>
        <w:tab/>
        <w:t>sprístupnenie informácie by mohlo spôsobiť ujmu v hospodárskej súťaži,</w:t>
      </w:r>
    </w:p>
    <w:p w14:paraId="4AE76A66" w14:textId="77777777" w:rsidR="00980BA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2)</w:t>
      </w:r>
      <w:r w:rsidRPr="00F2239F">
        <w:rPr>
          <w:rFonts w:ascii="Times New Roman" w:hAnsi="Times New Roman" w:cs="Times New Roman"/>
          <w:sz w:val="24"/>
          <w:szCs w:val="24"/>
        </w:rPr>
        <w:tab/>
        <w:t>táto ujma by mohla byť spôsobená povinnej osobe podľa § 2 ods. 3 zákona,</w:t>
      </w:r>
    </w:p>
    <w:p w14:paraId="2AE9AD83" w14:textId="77777777" w:rsidR="00980BA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3)</w:t>
      </w:r>
      <w:r w:rsidRPr="00F2239F">
        <w:rPr>
          <w:rFonts w:ascii="Times New Roman" w:hAnsi="Times New Roman" w:cs="Times New Roman"/>
          <w:sz w:val="24"/>
          <w:szCs w:val="24"/>
        </w:rPr>
        <w:tab/>
        <w:t>záujem povinnej osoby podľa § 2 ods. 3 zákona na obmedzení sprístupnenia informácie alebo jej nesprístupnení musí mať prevahu nad právom verejnosti na prístup k nej, čo musí byť zo strany povinnej osoby vždy presvedčivo a rozumne odôvodnené (pre prípadný súdny prieskum v rámci správneho súdnictva).</w:t>
      </w:r>
    </w:p>
    <w:p w14:paraId="529D72C5" w14:textId="61B247FD" w:rsidR="00D26EB4" w:rsidRPr="00F2239F" w:rsidRDefault="00980BA4" w:rsidP="00980BA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Odsek 2 upravuje situáciu, kedy sa povinná osoba podľa § 2 ods. 3 zákona nemôže dovolať výnimky podľa odseku 1. V tomto ustanovení návrh zákona nadväzuje na platnú právnu úpravu (§ 3 ods. 2). Odsek 3 upravuje vzťah zákona o ochrane hospodárskej súťaže a zákona o slobodnom prístupe k informáciám v súvislosti s povinnosťou povinných osôb podľa § 2 ods. 3 sprístupňovať informácie</w:t>
      </w:r>
    </w:p>
    <w:p w14:paraId="7D48C86E" w14:textId="77777777" w:rsidR="00D26EB4" w:rsidRPr="00F2239F" w:rsidRDefault="00D26EB4" w:rsidP="00D26EB4">
      <w:pPr>
        <w:spacing w:after="0" w:line="240" w:lineRule="auto"/>
        <w:jc w:val="both"/>
        <w:rPr>
          <w:rFonts w:ascii="Times New Roman" w:hAnsi="Times New Roman" w:cs="Times New Roman"/>
          <w:sz w:val="24"/>
          <w:szCs w:val="24"/>
        </w:rPr>
      </w:pPr>
    </w:p>
    <w:p w14:paraId="6C3E0E22" w14:textId="2975D785"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w:t>
      </w:r>
      <w:r w:rsidR="00E90E9A" w:rsidRPr="00F2239F">
        <w:rPr>
          <w:rFonts w:ascii="Times New Roman" w:hAnsi="Times New Roman" w:cs="Times New Roman"/>
          <w:b/>
          <w:sz w:val="24"/>
          <w:szCs w:val="24"/>
        </w:rPr>
        <w:t> </w:t>
      </w:r>
      <w:r w:rsidRPr="00F2239F">
        <w:rPr>
          <w:rFonts w:ascii="Times New Roman" w:hAnsi="Times New Roman" w:cs="Times New Roman"/>
          <w:b/>
          <w:sz w:val="24"/>
          <w:szCs w:val="24"/>
        </w:rPr>
        <w:t>bodu</w:t>
      </w:r>
      <w:r w:rsidR="00E90E9A" w:rsidRPr="00F2239F">
        <w:rPr>
          <w:rFonts w:ascii="Times New Roman" w:hAnsi="Times New Roman" w:cs="Times New Roman"/>
          <w:b/>
          <w:sz w:val="24"/>
          <w:szCs w:val="24"/>
        </w:rPr>
        <w:t xml:space="preserve"> 8</w:t>
      </w:r>
      <w:r w:rsidRPr="00F2239F">
        <w:rPr>
          <w:rFonts w:ascii="Times New Roman" w:hAnsi="Times New Roman" w:cs="Times New Roman"/>
          <w:b/>
          <w:sz w:val="24"/>
          <w:szCs w:val="24"/>
        </w:rPr>
        <w:t xml:space="preserve"> </w:t>
      </w:r>
      <w:r w:rsidR="00E90E9A" w:rsidRPr="00F2239F">
        <w:rPr>
          <w:rFonts w:ascii="Times New Roman" w:hAnsi="Times New Roman" w:cs="Times New Roman"/>
          <w:b/>
          <w:sz w:val="24"/>
          <w:szCs w:val="24"/>
        </w:rPr>
        <w:t xml:space="preserve">(§ </w:t>
      </w:r>
      <w:r w:rsidR="004F6AE1" w:rsidRPr="00F2239F">
        <w:rPr>
          <w:rFonts w:ascii="Times New Roman" w:hAnsi="Times New Roman" w:cs="Times New Roman"/>
          <w:b/>
          <w:sz w:val="24"/>
          <w:szCs w:val="24"/>
        </w:rPr>
        <w:t>12 ods. 1, ods. 2)</w:t>
      </w:r>
    </w:p>
    <w:p w14:paraId="23B11707" w14:textId="26398316" w:rsidR="00D26EB4" w:rsidRPr="00F2239F" w:rsidRDefault="00980BA4" w:rsidP="00D26EB4">
      <w:pPr>
        <w:spacing w:line="240" w:lineRule="auto"/>
        <w:jc w:val="both"/>
        <w:rPr>
          <w:rFonts w:ascii="Times New Roman" w:hAnsi="Times New Roman" w:cs="Times New Roman"/>
          <w:sz w:val="24"/>
          <w:szCs w:val="24"/>
        </w:rPr>
      </w:pPr>
      <w:r w:rsidRPr="00F2239F">
        <w:rPr>
          <w:rFonts w:ascii="Times New Roman" w:hAnsi="Times New Roman" w:cs="Times New Roman"/>
          <w:sz w:val="24"/>
          <w:szCs w:val="24"/>
        </w:rPr>
        <w:t>Ustanovenie § 12 sa dopĺňa novým odsekom 2, ktorý explicitne uvádza, že povinná osoba nemôže odmietnuť sprístupniť informáciu argumentom, že zmluva nepodlieha režimu povinného zverejňovania podľa tohto zákona. V minulosti totiž tento argument využívali niektoré povinné osoby ako obštrukciu pre účelové obmedzenie sprístupnenia</w:t>
      </w:r>
      <w:r w:rsidR="00D26EB4" w:rsidRPr="00F2239F">
        <w:rPr>
          <w:rFonts w:ascii="Times New Roman" w:hAnsi="Times New Roman" w:cs="Times New Roman"/>
          <w:sz w:val="24"/>
          <w:szCs w:val="24"/>
        </w:rPr>
        <w:t xml:space="preserve">. </w:t>
      </w:r>
    </w:p>
    <w:p w14:paraId="5BCD37F1" w14:textId="126715ED"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 xml:space="preserve">K bodu </w:t>
      </w:r>
      <w:r w:rsidR="004F6AE1" w:rsidRPr="00F2239F">
        <w:rPr>
          <w:rFonts w:ascii="Times New Roman" w:hAnsi="Times New Roman" w:cs="Times New Roman"/>
          <w:b/>
          <w:sz w:val="24"/>
          <w:szCs w:val="24"/>
        </w:rPr>
        <w:t>9</w:t>
      </w:r>
      <w:r w:rsidRPr="00F2239F">
        <w:rPr>
          <w:rFonts w:ascii="Times New Roman" w:hAnsi="Times New Roman" w:cs="Times New Roman"/>
          <w:b/>
          <w:sz w:val="24"/>
          <w:szCs w:val="24"/>
        </w:rPr>
        <w:t xml:space="preserve"> </w:t>
      </w:r>
      <w:r w:rsidR="004F6AE1" w:rsidRPr="00F2239F">
        <w:rPr>
          <w:rFonts w:ascii="Times New Roman" w:hAnsi="Times New Roman" w:cs="Times New Roman"/>
          <w:b/>
          <w:sz w:val="24"/>
          <w:szCs w:val="24"/>
        </w:rPr>
        <w:t>(§16 ods. 1)</w:t>
      </w:r>
    </w:p>
    <w:p w14:paraId="69AEF6D9" w14:textId="77777777" w:rsidR="00980BA4" w:rsidRPr="00F2239F" w:rsidRDefault="00980BA4" w:rsidP="00980BA4">
      <w:pPr>
        <w:spacing w:after="0" w:line="240" w:lineRule="auto"/>
        <w:jc w:val="both"/>
        <w:rPr>
          <w:rFonts w:ascii="Times New Roman" w:eastAsia="Times New Roman" w:hAnsi="Times New Roman" w:cs="Times New Roman"/>
          <w:sz w:val="24"/>
          <w:szCs w:val="24"/>
          <w:lang w:eastAsia="sk-SK"/>
        </w:rPr>
      </w:pPr>
      <w:r w:rsidRPr="00F2239F">
        <w:rPr>
          <w:rFonts w:ascii="Times New Roman" w:eastAsia="Times New Roman" w:hAnsi="Times New Roman" w:cs="Times New Roman"/>
          <w:sz w:val="24"/>
          <w:szCs w:val="24"/>
          <w:lang w:eastAsia="sk-SK"/>
        </w:rPr>
        <w:t>Navrhovaným znením sa precizuje spôsob sprístupňovania informácií tak, že pokiaľ má povinná osoba k dispozícii informáciu v elektronickom formáte umožňujúcom automatizované spracovanie t. j. v elektronickom formáte, v ktorom je možné text vyhľadávať a kopírovať (najmä formáty písomností ako docx, xls, PDF kde je možné vyhľadávanie), v prípade ak žiadateľ žiada v elektronickej forme  (e-mail, skopírovanie na dátový nosič) tieto informácie sprístupniť, musí povinná osoba takýto spôsob sprístupnenia uprednostniť.</w:t>
      </w:r>
    </w:p>
    <w:p w14:paraId="724DFD15" w14:textId="698BB031" w:rsidR="00D26EB4" w:rsidRPr="00F2239F" w:rsidRDefault="00980BA4" w:rsidP="00D26EB4">
      <w:pPr>
        <w:spacing w:after="0" w:line="240" w:lineRule="auto"/>
        <w:jc w:val="both"/>
        <w:rPr>
          <w:rFonts w:ascii="Times New Roman" w:eastAsia="Times New Roman" w:hAnsi="Times New Roman" w:cs="Times New Roman"/>
          <w:sz w:val="24"/>
          <w:szCs w:val="24"/>
          <w:lang w:eastAsia="sk-SK"/>
        </w:rPr>
      </w:pPr>
      <w:r w:rsidRPr="00F2239F">
        <w:rPr>
          <w:rFonts w:ascii="Times New Roman" w:eastAsia="Times New Roman" w:hAnsi="Times New Roman" w:cs="Times New Roman"/>
          <w:sz w:val="24"/>
          <w:szCs w:val="24"/>
          <w:lang w:eastAsia="sk-SK"/>
        </w:rPr>
        <w:t>Zamedzí sa tak absurdným situáciám, kedy povinné osoby napr. vytlačia textový dokument vo formáte MS word (docx), ten oskenujú do formátu PDF.</w:t>
      </w:r>
    </w:p>
    <w:p w14:paraId="34F2F069" w14:textId="77777777" w:rsidR="0030267A" w:rsidRPr="00F2239F" w:rsidRDefault="0030267A" w:rsidP="00D26EB4">
      <w:pPr>
        <w:spacing w:line="240" w:lineRule="auto"/>
        <w:jc w:val="both"/>
        <w:rPr>
          <w:rFonts w:ascii="Times New Roman" w:hAnsi="Times New Roman" w:cs="Times New Roman"/>
          <w:b/>
          <w:sz w:val="24"/>
          <w:szCs w:val="24"/>
        </w:rPr>
      </w:pPr>
    </w:p>
    <w:p w14:paraId="66FDC7A1" w14:textId="72D4813F"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bodu 1</w:t>
      </w:r>
      <w:r w:rsidR="004F6AE1" w:rsidRPr="00F2239F">
        <w:rPr>
          <w:rFonts w:ascii="Times New Roman" w:hAnsi="Times New Roman" w:cs="Times New Roman"/>
          <w:b/>
          <w:sz w:val="24"/>
          <w:szCs w:val="24"/>
        </w:rPr>
        <w:t>0</w:t>
      </w:r>
      <w:r w:rsidRPr="00F2239F">
        <w:rPr>
          <w:rFonts w:ascii="Times New Roman" w:hAnsi="Times New Roman" w:cs="Times New Roman"/>
          <w:b/>
          <w:sz w:val="24"/>
          <w:szCs w:val="24"/>
        </w:rPr>
        <w:t xml:space="preserve"> (§</w:t>
      </w:r>
      <w:r w:rsidR="004F6AE1" w:rsidRPr="00F2239F">
        <w:rPr>
          <w:rFonts w:ascii="Times New Roman" w:hAnsi="Times New Roman" w:cs="Times New Roman"/>
          <w:b/>
          <w:sz w:val="24"/>
          <w:szCs w:val="24"/>
        </w:rPr>
        <w:t xml:space="preserve"> 18 ods. 4</w:t>
      </w:r>
      <w:r w:rsidRPr="00F2239F">
        <w:rPr>
          <w:rFonts w:ascii="Times New Roman" w:hAnsi="Times New Roman" w:cs="Times New Roman"/>
          <w:b/>
          <w:sz w:val="24"/>
          <w:szCs w:val="24"/>
        </w:rPr>
        <w:t>)</w:t>
      </w:r>
    </w:p>
    <w:p w14:paraId="6311DDFB" w14:textId="5CEFB0C7" w:rsidR="00D26EB4" w:rsidRPr="00F2239F" w:rsidRDefault="00980BA4"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lastRenderedPageBreak/>
        <w:t>Aj v súvislosti s novou definíciou povinnej osoby podľa § 2 ods. 3 je nevyhnutné upraviť procesné pravidlá pre vybavenie žiadosti a vydanie rozhodnutia, ak je adresátom žiadosti práve táto povinná osoba. Ide o úpravu v tých prípadoch, v ktorých táto povinná osoba nevyhovie infožiadosti hoci len sčasti. Tejto skupine povinných osôb nie je daná právomoc vydávať správne rozhodnutia (nie sú správnymi orgánmi). Preto sa v navrhovanom odseku 4 ustanovuje, že povinná osoba podľa § 2 ods. 3 má vo vyššie spomínaných prípadoch povinnosť podať tzv. nadriadenej povinnej osobe (t. z. osobe, od ktorej odvodzuje svoj status povinnej osoby podľa § 2 ods. 3) podnet na vydanie rozhodnutia a to bez zbytočného odkladu, najneskôr však pred uplynutím lehoty na vybavenie žiadosti. Spolu s podnetom na vydanie rozhodnutia je potrebné „nadriadenej“ povinnej osobe“ doručiť aj samotnú infožiadosť a kompletný spisový materiál vzťahujúci sa k veci, aby nadriadená povinná osoba mohla vec komplexne posúdiť.</w:t>
      </w:r>
    </w:p>
    <w:p w14:paraId="3F7DD78D" w14:textId="77777777" w:rsidR="00D26EB4" w:rsidRPr="00F2239F" w:rsidRDefault="00D26EB4" w:rsidP="00D26EB4">
      <w:pPr>
        <w:spacing w:line="240" w:lineRule="auto"/>
        <w:jc w:val="both"/>
        <w:rPr>
          <w:rFonts w:ascii="Times New Roman" w:hAnsi="Times New Roman" w:cs="Times New Roman"/>
          <w:b/>
          <w:sz w:val="24"/>
          <w:szCs w:val="24"/>
        </w:rPr>
      </w:pPr>
    </w:p>
    <w:p w14:paraId="59C30F3E" w14:textId="6E64DCE0"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bodu 1</w:t>
      </w:r>
      <w:r w:rsidR="004F6AE1" w:rsidRPr="00F2239F">
        <w:rPr>
          <w:rFonts w:ascii="Times New Roman" w:hAnsi="Times New Roman" w:cs="Times New Roman"/>
          <w:b/>
          <w:sz w:val="24"/>
          <w:szCs w:val="24"/>
        </w:rPr>
        <w:t>1</w:t>
      </w:r>
      <w:r w:rsidRPr="00F2239F">
        <w:rPr>
          <w:rFonts w:ascii="Times New Roman" w:hAnsi="Times New Roman" w:cs="Times New Roman"/>
          <w:b/>
          <w:sz w:val="24"/>
          <w:szCs w:val="24"/>
        </w:rPr>
        <w:t xml:space="preserve"> (§ </w:t>
      </w:r>
      <w:r w:rsidR="004F6AE1" w:rsidRPr="00F2239F">
        <w:rPr>
          <w:rFonts w:ascii="Times New Roman" w:hAnsi="Times New Roman" w:cs="Times New Roman"/>
          <w:b/>
          <w:sz w:val="24"/>
          <w:szCs w:val="24"/>
        </w:rPr>
        <w:t>18 ods. 5 až 7</w:t>
      </w:r>
      <w:r w:rsidRPr="00F2239F">
        <w:rPr>
          <w:rFonts w:ascii="Times New Roman" w:hAnsi="Times New Roman" w:cs="Times New Roman"/>
          <w:b/>
          <w:sz w:val="24"/>
          <w:szCs w:val="24"/>
        </w:rPr>
        <w:t>)</w:t>
      </w:r>
    </w:p>
    <w:p w14:paraId="2B2CA141" w14:textId="080F62C2" w:rsidR="00D26EB4" w:rsidRPr="00F2239F" w:rsidRDefault="00980BA4"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V nadväznosti na predchádzajúci novelizačný bod sa v odsekoch 5 až 7 bližšie špecifikujú procesné pravidlá v prípadoch uplatnenia postupu podľa § 18 ods. 4 zákona. Tzv. nadriadená povinná osoba môže na základe podnetu na vydanie rozhodnutia žiadateľovi požadované informácie poskytnúť (o čom urobí rozhodnutie zápisom v spise) alebo môže vec vrátiť povinnej osobe podľa § 2 ods. 3 na nové prejednanie žiadosti a vydanie rozhodnutia (pričom táto je právnym názorom „nadriadeného“ viazaná) alebo vydá rozhodnutie o nesprístupnení požadovanej informácie. Ak nadriadená povinná osoba vec vráti na nové prejednanie žiadosti, lehota na vydanie rozhodnutia začína plynúť dňom nasledujúcom po dni, kedy bola vec vrát</w:t>
      </w:r>
      <w:r w:rsidR="00956F4C" w:rsidRPr="00F2239F">
        <w:rPr>
          <w:rFonts w:ascii="Times New Roman" w:hAnsi="Times New Roman" w:cs="Times New Roman"/>
          <w:sz w:val="24"/>
          <w:szCs w:val="24"/>
        </w:rPr>
        <w:t>e</w:t>
      </w:r>
      <w:r w:rsidRPr="00F2239F">
        <w:rPr>
          <w:rFonts w:ascii="Times New Roman" w:hAnsi="Times New Roman" w:cs="Times New Roman"/>
          <w:sz w:val="24"/>
          <w:szCs w:val="24"/>
        </w:rPr>
        <w:t>ná povinnej osobe podľa § 2 ods. 3. Aj tu platí, že ak povinná osoba podľa § 2 ods. 3 sprístupní informácie, osobitné rozhodnutie nevydáva, ale rozhodnutie vykoná zápisom v spise</w:t>
      </w:r>
      <w:r w:rsidR="00D26EB4" w:rsidRPr="00F2239F">
        <w:rPr>
          <w:rFonts w:ascii="Times New Roman" w:hAnsi="Times New Roman" w:cs="Times New Roman"/>
          <w:sz w:val="24"/>
          <w:szCs w:val="24"/>
        </w:rPr>
        <w:t>.</w:t>
      </w:r>
    </w:p>
    <w:p w14:paraId="6A330B62" w14:textId="77777777" w:rsidR="00D26EB4" w:rsidRPr="00F2239F" w:rsidRDefault="00D26EB4" w:rsidP="00D26EB4">
      <w:pPr>
        <w:spacing w:after="0" w:line="240" w:lineRule="auto"/>
        <w:jc w:val="both"/>
        <w:rPr>
          <w:rFonts w:ascii="Times New Roman" w:hAnsi="Times New Roman" w:cs="Times New Roman"/>
          <w:sz w:val="24"/>
          <w:szCs w:val="24"/>
        </w:rPr>
      </w:pPr>
    </w:p>
    <w:p w14:paraId="4348A776" w14:textId="7D3F2FBF"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bodu 1</w:t>
      </w:r>
      <w:r w:rsidR="004F6AE1" w:rsidRPr="00F2239F">
        <w:rPr>
          <w:rFonts w:ascii="Times New Roman" w:hAnsi="Times New Roman" w:cs="Times New Roman"/>
          <w:b/>
          <w:sz w:val="24"/>
          <w:szCs w:val="24"/>
        </w:rPr>
        <w:t>2</w:t>
      </w:r>
      <w:r w:rsidRPr="00F2239F">
        <w:rPr>
          <w:rFonts w:ascii="Times New Roman" w:hAnsi="Times New Roman" w:cs="Times New Roman"/>
          <w:b/>
          <w:sz w:val="24"/>
          <w:szCs w:val="24"/>
        </w:rPr>
        <w:t xml:space="preserve"> (§ </w:t>
      </w:r>
      <w:r w:rsidR="004F6AE1" w:rsidRPr="00F2239F">
        <w:rPr>
          <w:rFonts w:ascii="Times New Roman" w:hAnsi="Times New Roman" w:cs="Times New Roman"/>
          <w:b/>
          <w:sz w:val="24"/>
          <w:szCs w:val="24"/>
        </w:rPr>
        <w:t>19 ods. 2</w:t>
      </w:r>
      <w:r w:rsidRPr="00F2239F">
        <w:rPr>
          <w:rFonts w:ascii="Times New Roman" w:hAnsi="Times New Roman" w:cs="Times New Roman"/>
          <w:b/>
          <w:sz w:val="24"/>
          <w:szCs w:val="24"/>
        </w:rPr>
        <w:t>)</w:t>
      </w:r>
    </w:p>
    <w:p w14:paraId="554D332E" w14:textId="239D28AD" w:rsidR="00D26EB4" w:rsidRPr="00F2239F" w:rsidRDefault="00980BA4"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Navrhuje sa, aby odvolací orgán mal povinnosť upovedomiť žiadateľa (odvolateľa) o dátume, kedy mu bolo od povinnej osoby postúpené žiadateľovo odvolanie, za účelom lepšieho počítania lehôt v prospech žiadateľa. Ten totiž nemá možnosť odsledovať si lehotu na rozhodnutie podľa odseku 3 (do 15 dní od doručenia odvolania povinnou osobou)</w:t>
      </w:r>
      <w:r w:rsidR="00D26EB4" w:rsidRPr="00F2239F">
        <w:rPr>
          <w:rFonts w:ascii="Times New Roman" w:hAnsi="Times New Roman" w:cs="Times New Roman"/>
          <w:sz w:val="24"/>
          <w:szCs w:val="24"/>
        </w:rPr>
        <w:t xml:space="preserve">. </w:t>
      </w:r>
    </w:p>
    <w:p w14:paraId="0DB15956" w14:textId="77777777" w:rsidR="00E77927" w:rsidRPr="00F2239F" w:rsidRDefault="00E77927" w:rsidP="00D26EB4">
      <w:pPr>
        <w:spacing w:after="0" w:line="240" w:lineRule="auto"/>
        <w:jc w:val="both"/>
        <w:rPr>
          <w:rFonts w:ascii="Times New Roman" w:hAnsi="Times New Roman" w:cs="Times New Roman"/>
          <w:sz w:val="24"/>
          <w:szCs w:val="24"/>
        </w:rPr>
      </w:pPr>
    </w:p>
    <w:p w14:paraId="67BCE1C0" w14:textId="294F1F5E"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bodu 1</w:t>
      </w:r>
      <w:r w:rsidR="004F6AE1" w:rsidRPr="00F2239F">
        <w:rPr>
          <w:rFonts w:ascii="Times New Roman" w:hAnsi="Times New Roman" w:cs="Times New Roman"/>
          <w:b/>
          <w:sz w:val="24"/>
          <w:szCs w:val="24"/>
        </w:rPr>
        <w:t>3</w:t>
      </w:r>
      <w:r w:rsidRPr="00F2239F">
        <w:rPr>
          <w:rFonts w:ascii="Times New Roman" w:hAnsi="Times New Roman" w:cs="Times New Roman"/>
          <w:b/>
          <w:sz w:val="24"/>
          <w:szCs w:val="24"/>
        </w:rPr>
        <w:t xml:space="preserve"> (§ </w:t>
      </w:r>
      <w:r w:rsidR="004F6AE1" w:rsidRPr="00F2239F">
        <w:rPr>
          <w:rFonts w:ascii="Times New Roman" w:hAnsi="Times New Roman" w:cs="Times New Roman"/>
          <w:b/>
          <w:sz w:val="24"/>
          <w:szCs w:val="24"/>
        </w:rPr>
        <w:t>19 ods. 3</w:t>
      </w:r>
      <w:r w:rsidRPr="00F2239F">
        <w:rPr>
          <w:rFonts w:ascii="Times New Roman" w:hAnsi="Times New Roman" w:cs="Times New Roman"/>
          <w:b/>
          <w:sz w:val="24"/>
          <w:szCs w:val="24"/>
        </w:rPr>
        <w:t>)</w:t>
      </w:r>
    </w:p>
    <w:p w14:paraId="542D74B7" w14:textId="77827E4E" w:rsidR="00D26EB4" w:rsidRPr="00F2239F" w:rsidRDefault="00980BA4" w:rsidP="00D26EB4">
      <w:pPr>
        <w:spacing w:after="0" w:line="240" w:lineRule="auto"/>
        <w:jc w:val="both"/>
        <w:rPr>
          <w:rFonts w:ascii="Times New Roman" w:hAnsi="Times New Roman" w:cs="Times New Roman"/>
          <w:sz w:val="24"/>
          <w:szCs w:val="24"/>
        </w:rPr>
      </w:pPr>
      <w:r w:rsidRPr="00F2239F">
        <w:rPr>
          <w:rFonts w:ascii="Times New Roman" w:hAnsi="Times New Roman" w:cs="Times New Roman"/>
          <w:sz w:val="24"/>
          <w:szCs w:val="24"/>
        </w:rPr>
        <w:t>Precizuje sa procesný postup pri vyhovení odvolaniu, kedy sa zefektívňuje sprístupnenie informácie, ak odvolací orgán informáciu má k dispozícií, nemusí zbytočne vracať vec „prvostupňovému orgánu“. Zároveň sa pre výkladovú jasnosť stanovuje postup v prípade ak odvolací orgán rozhodnutie povinnej osoby zruší, teda prípad kedy nemá požadovanú informáciu k dispozícií a opätovne musí rozhodnúť povinná osoba</w:t>
      </w:r>
      <w:r w:rsidR="00D26EB4" w:rsidRPr="00F2239F">
        <w:rPr>
          <w:rFonts w:ascii="Times New Roman" w:hAnsi="Times New Roman" w:cs="Times New Roman"/>
          <w:sz w:val="24"/>
          <w:szCs w:val="24"/>
        </w:rPr>
        <w:t>.</w:t>
      </w:r>
    </w:p>
    <w:p w14:paraId="6EE374E2" w14:textId="77777777" w:rsidR="00D26EB4" w:rsidRPr="00F2239F" w:rsidRDefault="00D26EB4" w:rsidP="00D26EB4">
      <w:pPr>
        <w:spacing w:after="0" w:line="240" w:lineRule="auto"/>
        <w:jc w:val="both"/>
        <w:rPr>
          <w:rFonts w:ascii="Times New Roman" w:hAnsi="Times New Roman" w:cs="Times New Roman"/>
          <w:sz w:val="24"/>
          <w:szCs w:val="24"/>
        </w:rPr>
      </w:pPr>
    </w:p>
    <w:p w14:paraId="1AB12B6A" w14:textId="77777777" w:rsidR="00D26EB4" w:rsidRPr="00F2239F" w:rsidRDefault="00D26EB4" w:rsidP="00D26EB4">
      <w:pPr>
        <w:spacing w:after="0" w:line="240" w:lineRule="auto"/>
        <w:jc w:val="both"/>
        <w:rPr>
          <w:rFonts w:ascii="Times New Roman" w:hAnsi="Times New Roman" w:cs="Times New Roman"/>
          <w:sz w:val="24"/>
          <w:szCs w:val="24"/>
        </w:rPr>
      </w:pPr>
    </w:p>
    <w:p w14:paraId="19DB361C" w14:textId="77777777" w:rsidR="00D26EB4" w:rsidRPr="00F2239F" w:rsidRDefault="00D26EB4" w:rsidP="00D26EB4">
      <w:pPr>
        <w:spacing w:line="240" w:lineRule="auto"/>
        <w:jc w:val="both"/>
        <w:rPr>
          <w:rFonts w:ascii="Times New Roman" w:hAnsi="Times New Roman" w:cs="Times New Roman"/>
          <w:b/>
          <w:sz w:val="24"/>
          <w:szCs w:val="24"/>
        </w:rPr>
      </w:pPr>
      <w:r w:rsidRPr="00F2239F">
        <w:rPr>
          <w:rFonts w:ascii="Times New Roman" w:hAnsi="Times New Roman" w:cs="Times New Roman"/>
          <w:b/>
          <w:sz w:val="24"/>
          <w:szCs w:val="24"/>
        </w:rPr>
        <w:t>K Čl. II</w:t>
      </w:r>
    </w:p>
    <w:p w14:paraId="5943A138" w14:textId="77ECAE51" w:rsidR="007B12D6" w:rsidRPr="00F2239F" w:rsidRDefault="00D26EB4" w:rsidP="00222ED9">
      <w:pPr>
        <w:spacing w:after="0" w:line="240" w:lineRule="auto"/>
        <w:jc w:val="both"/>
        <w:rPr>
          <w:rFonts w:ascii="Times New Roman" w:hAnsi="Times New Roman" w:cs="Times New Roman"/>
          <w:sz w:val="24"/>
          <w:szCs w:val="24"/>
        </w:rPr>
        <w:sectPr w:rsidR="007B12D6" w:rsidRPr="00F2239F">
          <w:pgSz w:w="11906" w:h="16838"/>
          <w:pgMar w:top="1417" w:right="1417" w:bottom="1417" w:left="1417" w:header="708" w:footer="708" w:gutter="0"/>
          <w:cols w:space="708"/>
        </w:sectPr>
      </w:pPr>
      <w:r w:rsidRPr="00F2239F">
        <w:rPr>
          <w:rFonts w:ascii="Times New Roman" w:hAnsi="Times New Roman" w:cs="Times New Roman"/>
          <w:sz w:val="24"/>
          <w:szCs w:val="24"/>
        </w:rPr>
        <w:t xml:space="preserve">Navrhuje sa účinnosť zákona </w:t>
      </w:r>
      <w:r w:rsidR="00064550" w:rsidRPr="00F2239F">
        <w:rPr>
          <w:rFonts w:ascii="Times New Roman" w:hAnsi="Times New Roman" w:cs="Times New Roman"/>
          <w:sz w:val="24"/>
          <w:szCs w:val="24"/>
        </w:rPr>
        <w:t>od 1. januára 2023</w:t>
      </w:r>
    </w:p>
    <w:p w14:paraId="7F458FFD" w14:textId="77777777" w:rsidR="00F2239F" w:rsidRPr="00F2239F" w:rsidRDefault="00F2239F" w:rsidP="00F2239F">
      <w:pPr>
        <w:rPr>
          <w:rFonts w:ascii="Times New Roman" w:hAnsi="Times New Roman" w:cs="Times New Roman"/>
          <w:sz w:val="24"/>
          <w:szCs w:val="24"/>
        </w:rPr>
      </w:pPr>
    </w:p>
    <w:p w14:paraId="13B9BB54" w14:textId="77777777" w:rsidR="00F2239F" w:rsidRPr="00F2239F" w:rsidRDefault="00F2239F" w:rsidP="00D26EB4">
      <w:pPr>
        <w:spacing w:after="0" w:line="240" w:lineRule="auto"/>
        <w:jc w:val="both"/>
        <w:rPr>
          <w:rFonts w:ascii="Times New Roman" w:hAnsi="Times New Roman" w:cs="Times New Roman"/>
          <w:sz w:val="24"/>
          <w:szCs w:val="24"/>
        </w:rPr>
      </w:pPr>
    </w:p>
    <w:sectPr w:rsidR="00F2239F" w:rsidRPr="00F223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F06C" w14:textId="77777777" w:rsidR="006300CC" w:rsidRDefault="006300CC" w:rsidP="00B64C7A">
      <w:pPr>
        <w:spacing w:after="0" w:line="240" w:lineRule="auto"/>
      </w:pPr>
      <w:r>
        <w:separator/>
      </w:r>
    </w:p>
  </w:endnote>
  <w:endnote w:type="continuationSeparator" w:id="0">
    <w:p w14:paraId="4E29D988" w14:textId="77777777" w:rsidR="006300CC" w:rsidRDefault="006300CC"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75995"/>
      <w:docPartObj>
        <w:docPartGallery w:val="Page Numbers (Bottom of Page)"/>
        <w:docPartUnique/>
      </w:docPartObj>
    </w:sdtPr>
    <w:sdtEndPr/>
    <w:sdtContent>
      <w:p w14:paraId="5D6B93F4" w14:textId="71D56037" w:rsidR="00064550" w:rsidRDefault="00064550">
        <w:pPr>
          <w:pStyle w:val="Pta"/>
          <w:jc w:val="center"/>
        </w:pPr>
        <w:r>
          <w:fldChar w:fldCharType="begin"/>
        </w:r>
        <w:r>
          <w:instrText>PAGE   \* MERGEFORMAT</w:instrText>
        </w:r>
        <w:r>
          <w:fldChar w:fldCharType="separate"/>
        </w:r>
        <w:r w:rsidR="004853EC">
          <w:rPr>
            <w:noProof/>
          </w:rPr>
          <w:t>6</w:t>
        </w:r>
        <w:r>
          <w:fldChar w:fldCharType="end"/>
        </w:r>
      </w:p>
    </w:sdtContent>
  </w:sdt>
  <w:p w14:paraId="6B78AF0D" w14:textId="77777777" w:rsidR="00064550" w:rsidRDefault="0006455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BF8A" w14:textId="77777777" w:rsidR="006300CC" w:rsidRDefault="006300CC" w:rsidP="00B64C7A">
      <w:pPr>
        <w:spacing w:after="0" w:line="240" w:lineRule="auto"/>
      </w:pPr>
      <w:r>
        <w:separator/>
      </w:r>
    </w:p>
  </w:footnote>
  <w:footnote w:type="continuationSeparator" w:id="0">
    <w:p w14:paraId="1179EF48" w14:textId="77777777" w:rsidR="006300CC" w:rsidRDefault="006300CC" w:rsidP="00B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2" w15:restartNumberingAfterBreak="0">
    <w:nsid w:val="0E3E163F"/>
    <w:multiLevelType w:val="hybridMultilevel"/>
    <w:tmpl w:val="630AF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cs="Courier New"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5"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8B13E2"/>
    <w:multiLevelType w:val="hybridMultilevel"/>
    <w:tmpl w:val="F94C7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10"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82771F"/>
    <w:multiLevelType w:val="hybridMultilevel"/>
    <w:tmpl w:val="8170337E"/>
    <w:lvl w:ilvl="0" w:tplc="4B9CF4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74F03"/>
    <w:multiLevelType w:val="hybridMultilevel"/>
    <w:tmpl w:val="58D8E952"/>
    <w:lvl w:ilvl="0" w:tplc="2842B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0267A8"/>
    <w:multiLevelType w:val="hybridMultilevel"/>
    <w:tmpl w:val="D73C9F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536226A9"/>
    <w:multiLevelType w:val="hybridMultilevel"/>
    <w:tmpl w:val="9624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3"/>
  </w:num>
  <w:num w:numId="5">
    <w:abstractNumId w:val="16"/>
  </w:num>
  <w:num w:numId="6">
    <w:abstractNumId w:val="4"/>
  </w:num>
  <w:num w:numId="7">
    <w:abstractNumId w:val="8"/>
  </w:num>
  <w:num w:numId="8">
    <w:abstractNumId w:val="9"/>
  </w:num>
  <w:num w:numId="9">
    <w:abstractNumId w:val="5"/>
  </w:num>
  <w:num w:numId="10">
    <w:abstractNumId w:val="0"/>
  </w:num>
  <w:num w:numId="11">
    <w:abstractNumId w:val="14"/>
  </w:num>
  <w:num w:numId="12">
    <w:abstractNumId w:val="1"/>
  </w:num>
  <w:num w:numId="13">
    <w:abstractNumId w:val="15"/>
  </w:num>
  <w:num w:numId="14">
    <w:abstractNumId w:val="10"/>
  </w:num>
  <w:num w:numId="15">
    <w:abstractNumId w:val="17"/>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E"/>
    <w:rsid w:val="00045CAE"/>
    <w:rsid w:val="00061E52"/>
    <w:rsid w:val="00064550"/>
    <w:rsid w:val="00077EB6"/>
    <w:rsid w:val="00082EA3"/>
    <w:rsid w:val="000929B9"/>
    <w:rsid w:val="00093913"/>
    <w:rsid w:val="000A3301"/>
    <w:rsid w:val="000B328D"/>
    <w:rsid w:val="000C76F6"/>
    <w:rsid w:val="000F0FCF"/>
    <w:rsid w:val="000F7227"/>
    <w:rsid w:val="001079B9"/>
    <w:rsid w:val="00132721"/>
    <w:rsid w:val="00136406"/>
    <w:rsid w:val="001379F7"/>
    <w:rsid w:val="00140CE9"/>
    <w:rsid w:val="00144A35"/>
    <w:rsid w:val="00151A22"/>
    <w:rsid w:val="00162403"/>
    <w:rsid w:val="0018477E"/>
    <w:rsid w:val="001B66C5"/>
    <w:rsid w:val="00201910"/>
    <w:rsid w:val="0020465D"/>
    <w:rsid w:val="00212653"/>
    <w:rsid w:val="00222ED9"/>
    <w:rsid w:val="00234B0C"/>
    <w:rsid w:val="002515F3"/>
    <w:rsid w:val="00264646"/>
    <w:rsid w:val="00273CEB"/>
    <w:rsid w:val="00285E0E"/>
    <w:rsid w:val="002966AB"/>
    <w:rsid w:val="002D38C9"/>
    <w:rsid w:val="002D4E5D"/>
    <w:rsid w:val="0030267A"/>
    <w:rsid w:val="00303860"/>
    <w:rsid w:val="00306456"/>
    <w:rsid w:val="003217F1"/>
    <w:rsid w:val="00322721"/>
    <w:rsid w:val="0034286E"/>
    <w:rsid w:val="00346431"/>
    <w:rsid w:val="003477E5"/>
    <w:rsid w:val="00353873"/>
    <w:rsid w:val="00360676"/>
    <w:rsid w:val="0036347F"/>
    <w:rsid w:val="003761AE"/>
    <w:rsid w:val="003A7D34"/>
    <w:rsid w:val="003B06EB"/>
    <w:rsid w:val="003C2C68"/>
    <w:rsid w:val="003D021E"/>
    <w:rsid w:val="003D5B60"/>
    <w:rsid w:val="003E3736"/>
    <w:rsid w:val="003F003C"/>
    <w:rsid w:val="0041752E"/>
    <w:rsid w:val="0044244A"/>
    <w:rsid w:val="00456119"/>
    <w:rsid w:val="00462E1D"/>
    <w:rsid w:val="004853EC"/>
    <w:rsid w:val="00486822"/>
    <w:rsid w:val="00493B19"/>
    <w:rsid w:val="00497679"/>
    <w:rsid w:val="004B703E"/>
    <w:rsid w:val="004E168D"/>
    <w:rsid w:val="004E72A1"/>
    <w:rsid w:val="004F6AE1"/>
    <w:rsid w:val="005128C3"/>
    <w:rsid w:val="0052313B"/>
    <w:rsid w:val="005241D8"/>
    <w:rsid w:val="00532991"/>
    <w:rsid w:val="00552A1E"/>
    <w:rsid w:val="00553264"/>
    <w:rsid w:val="0055484C"/>
    <w:rsid w:val="0056107C"/>
    <w:rsid w:val="005806B3"/>
    <w:rsid w:val="00582B7D"/>
    <w:rsid w:val="00586FAC"/>
    <w:rsid w:val="005A6A65"/>
    <w:rsid w:val="005B2B75"/>
    <w:rsid w:val="005C335F"/>
    <w:rsid w:val="005C5220"/>
    <w:rsid w:val="005D7A50"/>
    <w:rsid w:val="005E0224"/>
    <w:rsid w:val="00606836"/>
    <w:rsid w:val="006300CC"/>
    <w:rsid w:val="00697234"/>
    <w:rsid w:val="006B5D6E"/>
    <w:rsid w:val="006D35AE"/>
    <w:rsid w:val="006E013B"/>
    <w:rsid w:val="006F1AE9"/>
    <w:rsid w:val="007255CC"/>
    <w:rsid w:val="007258E2"/>
    <w:rsid w:val="00740C81"/>
    <w:rsid w:val="00747DA9"/>
    <w:rsid w:val="007565E9"/>
    <w:rsid w:val="0076401E"/>
    <w:rsid w:val="00783639"/>
    <w:rsid w:val="00786BC2"/>
    <w:rsid w:val="007974BA"/>
    <w:rsid w:val="007A1EB7"/>
    <w:rsid w:val="007B12D6"/>
    <w:rsid w:val="007B31F1"/>
    <w:rsid w:val="007B4857"/>
    <w:rsid w:val="007B4C22"/>
    <w:rsid w:val="007D7296"/>
    <w:rsid w:val="007F4E5B"/>
    <w:rsid w:val="00823B98"/>
    <w:rsid w:val="008334C0"/>
    <w:rsid w:val="00847D3A"/>
    <w:rsid w:val="00861D0E"/>
    <w:rsid w:val="0086660B"/>
    <w:rsid w:val="00876A20"/>
    <w:rsid w:val="00877C85"/>
    <w:rsid w:val="008D4EBA"/>
    <w:rsid w:val="008E1B5A"/>
    <w:rsid w:val="008E4012"/>
    <w:rsid w:val="00900586"/>
    <w:rsid w:val="00914210"/>
    <w:rsid w:val="0091472F"/>
    <w:rsid w:val="00925F28"/>
    <w:rsid w:val="00956F4C"/>
    <w:rsid w:val="00974364"/>
    <w:rsid w:val="00980BA4"/>
    <w:rsid w:val="00982C1C"/>
    <w:rsid w:val="0098482D"/>
    <w:rsid w:val="009A3E5F"/>
    <w:rsid w:val="009A6CD0"/>
    <w:rsid w:val="009B78E1"/>
    <w:rsid w:val="009B79F2"/>
    <w:rsid w:val="009C727B"/>
    <w:rsid w:val="009F0EAB"/>
    <w:rsid w:val="009F737B"/>
    <w:rsid w:val="00A07FDB"/>
    <w:rsid w:val="00A11F7D"/>
    <w:rsid w:val="00A24F1F"/>
    <w:rsid w:val="00A3309F"/>
    <w:rsid w:val="00A530E5"/>
    <w:rsid w:val="00A611DB"/>
    <w:rsid w:val="00AC5824"/>
    <w:rsid w:val="00AD4914"/>
    <w:rsid w:val="00AE0C73"/>
    <w:rsid w:val="00AE6454"/>
    <w:rsid w:val="00B64667"/>
    <w:rsid w:val="00B64C7A"/>
    <w:rsid w:val="00B677A6"/>
    <w:rsid w:val="00BA6F4E"/>
    <w:rsid w:val="00BD379D"/>
    <w:rsid w:val="00BD6C37"/>
    <w:rsid w:val="00BE4B82"/>
    <w:rsid w:val="00BE7957"/>
    <w:rsid w:val="00C053C9"/>
    <w:rsid w:val="00C1142A"/>
    <w:rsid w:val="00C62C36"/>
    <w:rsid w:val="00C75C49"/>
    <w:rsid w:val="00CA48D2"/>
    <w:rsid w:val="00CB06E6"/>
    <w:rsid w:val="00CD0E6E"/>
    <w:rsid w:val="00CD2DA9"/>
    <w:rsid w:val="00CD7B50"/>
    <w:rsid w:val="00CD7E39"/>
    <w:rsid w:val="00CF5826"/>
    <w:rsid w:val="00D06583"/>
    <w:rsid w:val="00D20E16"/>
    <w:rsid w:val="00D2199D"/>
    <w:rsid w:val="00D26EB4"/>
    <w:rsid w:val="00D30B50"/>
    <w:rsid w:val="00D45FB4"/>
    <w:rsid w:val="00D74926"/>
    <w:rsid w:val="00D75842"/>
    <w:rsid w:val="00D9199E"/>
    <w:rsid w:val="00D92EFE"/>
    <w:rsid w:val="00DC243F"/>
    <w:rsid w:val="00DE13F4"/>
    <w:rsid w:val="00DF2CF3"/>
    <w:rsid w:val="00E10632"/>
    <w:rsid w:val="00E27DF2"/>
    <w:rsid w:val="00E44775"/>
    <w:rsid w:val="00E474FF"/>
    <w:rsid w:val="00E67C71"/>
    <w:rsid w:val="00E77927"/>
    <w:rsid w:val="00E801BA"/>
    <w:rsid w:val="00E90E9A"/>
    <w:rsid w:val="00E915C8"/>
    <w:rsid w:val="00EB32EF"/>
    <w:rsid w:val="00EC1258"/>
    <w:rsid w:val="00EC2662"/>
    <w:rsid w:val="00EC4AFF"/>
    <w:rsid w:val="00EE0897"/>
    <w:rsid w:val="00EE19F7"/>
    <w:rsid w:val="00F062BF"/>
    <w:rsid w:val="00F06FC4"/>
    <w:rsid w:val="00F07DAB"/>
    <w:rsid w:val="00F2239F"/>
    <w:rsid w:val="00F36C26"/>
    <w:rsid w:val="00F52F40"/>
    <w:rsid w:val="00F57F13"/>
    <w:rsid w:val="00F73905"/>
    <w:rsid w:val="00F92512"/>
    <w:rsid w:val="00FA149A"/>
    <w:rsid w:val="00FC0B57"/>
    <w:rsid w:val="00FD0CCA"/>
    <w:rsid w:val="00FD1E83"/>
    <w:rsid w:val="00FD6461"/>
    <w:rsid w:val="00FF6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E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iPriority w:val="99"/>
    <w:unhideWhenUsed/>
    <w:rsid w:val="005610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C7A"/>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rsid w:val="00B64C7A"/>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826"/>
    <w:rPr>
      <w:rFonts w:ascii="Tahoma" w:hAnsi="Tahoma" w:cs="Tahoma"/>
      <w:sz w:val="16"/>
      <w:szCs w:val="16"/>
    </w:rPr>
  </w:style>
  <w:style w:type="character" w:customStyle="1" w:styleId="awspan">
    <w:name w:val="awspan"/>
    <w:basedOn w:val="Predvolenpsmoodseku"/>
    <w:rsid w:val="007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dôvodová-správa-všeobná-časť-(Infozákon)-MPK"/>
    <f:field ref="objsubject" par="" edit="true" text=""/>
    <f:field ref="objcreatedby" par="" text="Berakova, Sona"/>
    <f:field ref="objcreatedat" par="" text="26.11.2021 14:04:44"/>
    <f:field ref="objchangedby" par="" text="Administrator, System"/>
    <f:field ref="objmodifiedat" par="" text="26.11.2021 14:0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12164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2022-10-18T08:03:00Z</dcterms:created>
  <dcterms:modified xsi:type="dcterms:W3CDTF">2022-10-20T06:50:00Z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COO.2145.1000.3.4694863</vt:lpwstr>
  </property>
  <property fmtid="{D5CDD505-2E9C-101B-9397-08002B2CF9AE}" pid="152" name="FSC#FSCFOLIO@1.1001:docpropproject">
    <vt:lpwstr/>
  </property>
</Properties>
</file>