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012FD" w14:textId="77777777" w:rsidR="00255FF7" w:rsidRPr="00184D0D" w:rsidRDefault="00184D0D" w:rsidP="00184D0D">
      <w:pPr>
        <w:tabs>
          <w:tab w:val="center" w:pos="4592"/>
        </w:tabs>
        <w:rPr>
          <w:rStyle w:val="Zstupntext"/>
          <w:b/>
          <w:caps/>
          <w:color w:val="000000"/>
          <w:spacing w:val="30"/>
        </w:rPr>
      </w:pPr>
      <w:r w:rsidRPr="00184D0D">
        <w:rPr>
          <w:b/>
          <w:caps/>
          <w:color w:val="000000"/>
          <w:spacing w:val="30"/>
        </w:rPr>
        <w:tab/>
      </w:r>
      <w:r w:rsidR="00255FF7" w:rsidRPr="00184D0D">
        <w:rPr>
          <w:b/>
          <w:caps/>
          <w:color w:val="000000"/>
          <w:spacing w:val="30"/>
        </w:rPr>
        <w:t>VYHLÁSENIE PREDKLADATEĽA</w:t>
      </w:r>
    </w:p>
    <w:p w14:paraId="25855638" w14:textId="77777777" w:rsidR="00255FF7" w:rsidRPr="00184D0D" w:rsidRDefault="00255FF7" w:rsidP="00184D0D">
      <w:pPr>
        <w:ind w:firstLine="708"/>
        <w:jc w:val="both"/>
        <w:rPr>
          <w:rStyle w:val="Zstupntext"/>
          <w:color w:val="000000"/>
        </w:rPr>
      </w:pPr>
    </w:p>
    <w:p w14:paraId="074961D0" w14:textId="2B6057EC" w:rsidR="00255FF7" w:rsidRPr="00184D0D" w:rsidRDefault="00255FF7" w:rsidP="00184D0D">
      <w:pPr>
        <w:pStyle w:val="Default"/>
        <w:jc w:val="both"/>
        <w:rPr>
          <w:rStyle w:val="Zstupntext"/>
          <w:color w:val="000000" w:themeColor="text1"/>
        </w:rPr>
      </w:pPr>
      <w:r w:rsidRPr="00184D0D">
        <w:rPr>
          <w:rStyle w:val="Zstupntext"/>
          <w:color w:val="000000" w:themeColor="text1"/>
        </w:rPr>
        <w:t>Návrh zákona, ktorým sa mení a dopĺňa zákon č. 69/2018 Z. z.</w:t>
      </w:r>
      <w:r w:rsidRPr="00184D0D">
        <w:rPr>
          <w:rFonts w:eastAsia="Calibri"/>
          <w:bCs/>
          <w:lang w:eastAsia="sk-SK"/>
        </w:rPr>
        <w:t xml:space="preserve"> o kybernetickej bezpečnosti a o zmene a doplnení niektorých zákonov v znení neskorších predpisov</w:t>
      </w:r>
      <w:r w:rsidRPr="00184D0D">
        <w:rPr>
          <w:rStyle w:val="Zstupntext"/>
          <w:color w:val="000000" w:themeColor="text1"/>
        </w:rPr>
        <w:t xml:space="preserve"> sa predkladá na rokovanie vlády Slovenskej republiky s rozpormi s Ministerstvom investícií, regionálneho rozvoja a informatizácie Slovenskej republiky</w:t>
      </w:r>
      <w:bookmarkStart w:id="0" w:name="_GoBack"/>
      <w:bookmarkEnd w:id="0"/>
      <w:r w:rsidRPr="00184D0D">
        <w:rPr>
          <w:rStyle w:val="Zstupntext"/>
          <w:color w:val="000000" w:themeColor="text1"/>
        </w:rPr>
        <w:t>.</w:t>
      </w:r>
    </w:p>
    <w:p w14:paraId="253A1645" w14:textId="77777777" w:rsidR="00FB4C8C" w:rsidRPr="00184D0D" w:rsidRDefault="00FB4C8C" w:rsidP="00184D0D">
      <w:pPr>
        <w:autoSpaceDE w:val="0"/>
        <w:autoSpaceDN w:val="0"/>
        <w:adjustRightInd w:val="0"/>
        <w:jc w:val="both"/>
        <w:rPr>
          <w:rFonts w:eastAsia="Calibri"/>
          <w:bCs/>
          <w:lang w:eastAsia="sk-SK"/>
        </w:rPr>
      </w:pPr>
    </w:p>
    <w:p w14:paraId="40752743" w14:textId="77777777" w:rsidR="0001623B" w:rsidRDefault="00CE03B4" w:rsidP="00184D0D">
      <w:pPr>
        <w:autoSpaceDE w:val="0"/>
        <w:autoSpaceDN w:val="0"/>
        <w:adjustRightInd w:val="0"/>
        <w:jc w:val="both"/>
        <w:rPr>
          <w:rFonts w:eastAsia="Calibri"/>
          <w:bCs/>
          <w:lang w:eastAsia="sk-SK"/>
        </w:rPr>
      </w:pPr>
      <w:r w:rsidRPr="00184D0D">
        <w:rPr>
          <w:rFonts w:eastAsia="Calibri"/>
          <w:bCs/>
          <w:lang w:eastAsia="sk-SK"/>
        </w:rPr>
        <w:t>Národný bezpečnostný úrad vyhodnotil pripomienky uplatnené v medzirezortnom pripomienkovom konaní k</w:t>
      </w:r>
      <w:r w:rsidR="00181DE5" w:rsidRPr="00184D0D">
        <w:rPr>
          <w:rFonts w:eastAsia="Calibri"/>
          <w:bCs/>
          <w:lang w:eastAsia="sk-SK"/>
        </w:rPr>
        <w:t> predmetnému návrhu zákona</w:t>
      </w:r>
      <w:r w:rsidRPr="00184D0D">
        <w:rPr>
          <w:rFonts w:eastAsia="Calibri"/>
          <w:bCs/>
          <w:lang w:eastAsia="sk-SK"/>
        </w:rPr>
        <w:t xml:space="preserve">. Počet vznesených pripomienok, z toho zásadných: </w:t>
      </w:r>
      <w:r w:rsidR="0025010A" w:rsidRPr="00184D0D">
        <w:rPr>
          <w:rFonts w:eastAsia="Calibri"/>
          <w:bCs/>
          <w:lang w:eastAsia="sk-SK"/>
        </w:rPr>
        <w:t>58</w:t>
      </w:r>
      <w:r w:rsidRPr="00184D0D">
        <w:rPr>
          <w:rFonts w:eastAsia="Calibri"/>
          <w:bCs/>
          <w:lang w:eastAsia="sk-SK"/>
        </w:rPr>
        <w:t>/</w:t>
      </w:r>
      <w:r w:rsidR="0025010A" w:rsidRPr="00184D0D">
        <w:rPr>
          <w:rFonts w:eastAsia="Calibri"/>
          <w:bCs/>
          <w:lang w:eastAsia="sk-SK"/>
        </w:rPr>
        <w:t>23</w:t>
      </w:r>
      <w:r w:rsidR="005B0EC3" w:rsidRPr="00184D0D">
        <w:rPr>
          <w:rFonts w:eastAsia="Calibri"/>
          <w:bCs/>
          <w:lang w:eastAsia="sk-SK"/>
        </w:rPr>
        <w:t xml:space="preserve">. </w:t>
      </w:r>
      <w:r w:rsidRPr="00184D0D">
        <w:rPr>
          <w:rFonts w:eastAsia="Calibri"/>
          <w:bCs/>
          <w:lang w:eastAsia="sk-SK"/>
        </w:rPr>
        <w:t>Návrh zákona sa predkladá na rokovanie s</w:t>
      </w:r>
      <w:r w:rsidR="0001623B" w:rsidRPr="00184D0D">
        <w:rPr>
          <w:rFonts w:eastAsia="Calibri"/>
          <w:bCs/>
          <w:lang w:eastAsia="sk-SK"/>
        </w:rPr>
        <w:t> </w:t>
      </w:r>
      <w:r w:rsidR="006B6B5C" w:rsidRPr="00184D0D">
        <w:rPr>
          <w:rFonts w:eastAsia="Calibri"/>
          <w:bCs/>
          <w:lang w:eastAsia="sk-SK"/>
        </w:rPr>
        <w:t>rozpormi</w:t>
      </w:r>
      <w:r w:rsidR="0001623B" w:rsidRPr="00184D0D">
        <w:rPr>
          <w:rFonts w:eastAsia="Calibri"/>
          <w:bCs/>
          <w:lang w:eastAsia="sk-SK"/>
        </w:rPr>
        <w:t>:</w:t>
      </w:r>
    </w:p>
    <w:p w14:paraId="69701924" w14:textId="77777777" w:rsidR="00184D0D" w:rsidRPr="00184D0D" w:rsidRDefault="00184D0D" w:rsidP="00184D0D">
      <w:pPr>
        <w:autoSpaceDE w:val="0"/>
        <w:autoSpaceDN w:val="0"/>
        <w:adjustRightInd w:val="0"/>
        <w:jc w:val="both"/>
        <w:rPr>
          <w:rFonts w:eastAsia="Calibri"/>
          <w:bCs/>
          <w:lang w:eastAsia="sk-SK"/>
        </w:rPr>
      </w:pPr>
    </w:p>
    <w:p w14:paraId="0C817830" w14:textId="77777777" w:rsidR="0001623B" w:rsidRDefault="000F427F" w:rsidP="00184D0D">
      <w:pPr>
        <w:pStyle w:val="Odsekzoznamu"/>
        <w:numPr>
          <w:ilvl w:val="0"/>
          <w:numId w:val="1"/>
        </w:numPr>
        <w:autoSpaceDE w:val="0"/>
        <w:autoSpaceDN w:val="0"/>
        <w:adjustRightInd w:val="0"/>
        <w:ind w:left="0" w:firstLine="0"/>
        <w:jc w:val="both"/>
        <w:rPr>
          <w:rFonts w:eastAsia="Calibri"/>
          <w:bCs/>
          <w:lang w:eastAsia="sk-SK"/>
        </w:rPr>
      </w:pPr>
      <w:r w:rsidRPr="007E3A7F">
        <w:rPr>
          <w:rFonts w:eastAsia="Calibri"/>
          <w:bCs/>
          <w:u w:val="single"/>
          <w:lang w:eastAsia="sk-SK"/>
        </w:rPr>
        <w:t>s </w:t>
      </w:r>
      <w:r w:rsidR="00A1223A" w:rsidRPr="007E3A7F">
        <w:rPr>
          <w:rFonts w:eastAsia="Calibri"/>
          <w:bCs/>
          <w:u w:val="single"/>
          <w:lang w:eastAsia="sk-SK"/>
        </w:rPr>
        <w:t xml:space="preserve">Ministerstvom </w:t>
      </w:r>
      <w:r w:rsidRPr="007E3A7F">
        <w:rPr>
          <w:rFonts w:eastAsia="Calibri"/>
          <w:bCs/>
          <w:u w:val="single"/>
          <w:lang w:eastAsia="sk-SK"/>
        </w:rPr>
        <w:t>investícií, regionálneho rozvoja a informatizácie S</w:t>
      </w:r>
      <w:r w:rsidR="0001623B" w:rsidRPr="007E3A7F">
        <w:rPr>
          <w:rFonts w:eastAsia="Calibri"/>
          <w:bCs/>
          <w:u w:val="single"/>
          <w:lang w:eastAsia="sk-SK"/>
        </w:rPr>
        <w:t>lovenskej republiky, kde pripomienkujúci subjekt žiada, aby blokovanie bolo možné vykonať len na základe existencie politického rizika</w:t>
      </w:r>
      <w:r w:rsidR="0001623B" w:rsidRPr="00184D0D">
        <w:rPr>
          <w:rFonts w:eastAsia="Calibri"/>
          <w:bCs/>
          <w:lang w:eastAsia="sk-SK"/>
        </w:rPr>
        <w:t xml:space="preserve"> určeného vládou Slovenskej republiky. K uvedenému nebol na rozporovom konaní po vysvetlení prijatý žiadny konsenzus. Národný bezpečnostný úrad nesúhlasí, aby sa inštitút politického rizika aplikoval na administratívny rozhodovací proces v rámci hybridných hrozieb pri blokovaní. Analýza politického rizika sa vykonáva v zmysle § 20 zákona o kybernetickej bezpečnosti v rámci aplikovania bezpečnostných opatrení prevádzkovateľmi základnej služby. Bezpečnostné opatrenia sa prijímajú a realizujú na základe analýzy rizík kybernetickej bezpečnosti, ktorá určuje pravdepodobnosť vzniku škodlivej udalosti. Súčasťou analýzy rizík je aj analýza politického rizika tretej strany (teda dodávateľa), pričom analýza politického rizika je súčasťou celkovej analýzy rizík u prevádzkovateľa základnej služby a nemožno ju abstrahovať len na účely hybridných hrozieb, ktoré predstavujú širší kontext a dopad na spoločnosť</w:t>
      </w:r>
      <w:r w:rsidR="00184D0D">
        <w:rPr>
          <w:rFonts w:eastAsia="Calibri"/>
          <w:bCs/>
          <w:lang w:eastAsia="sk-SK"/>
        </w:rPr>
        <w:t>.</w:t>
      </w:r>
    </w:p>
    <w:p w14:paraId="5DEC7173" w14:textId="77777777" w:rsidR="00184D0D" w:rsidRPr="00184D0D" w:rsidRDefault="00184D0D" w:rsidP="00184D0D">
      <w:pPr>
        <w:pStyle w:val="Odsekzoznamu"/>
        <w:autoSpaceDE w:val="0"/>
        <w:autoSpaceDN w:val="0"/>
        <w:adjustRightInd w:val="0"/>
        <w:ind w:left="0"/>
        <w:jc w:val="both"/>
        <w:rPr>
          <w:rFonts w:eastAsia="Calibri"/>
          <w:bCs/>
          <w:lang w:eastAsia="sk-SK"/>
        </w:rPr>
      </w:pPr>
    </w:p>
    <w:p w14:paraId="52C92277" w14:textId="77777777" w:rsidR="0001623B" w:rsidRDefault="0001623B" w:rsidP="00184D0D">
      <w:pPr>
        <w:pStyle w:val="Odsekzoznamu"/>
        <w:numPr>
          <w:ilvl w:val="0"/>
          <w:numId w:val="1"/>
        </w:numPr>
        <w:autoSpaceDE w:val="0"/>
        <w:autoSpaceDN w:val="0"/>
        <w:adjustRightInd w:val="0"/>
        <w:ind w:left="0" w:firstLine="0"/>
        <w:jc w:val="both"/>
        <w:rPr>
          <w:rFonts w:eastAsia="Calibri"/>
          <w:bCs/>
          <w:lang w:eastAsia="sk-SK"/>
        </w:rPr>
      </w:pPr>
      <w:r w:rsidRPr="007E3A7F">
        <w:rPr>
          <w:rFonts w:eastAsia="Calibri"/>
          <w:bCs/>
          <w:u w:val="single"/>
          <w:lang w:eastAsia="sk-SK"/>
        </w:rPr>
        <w:t>s Ministerstvom investícií, regionálneho rozvoja a informatizácie Slovenskej republiky, kde pripomienkujúci subjekt žiada, aby účinnosť tejto časti zákona o kybernetickej bezpečnosti bola limitovaná nadobudnutím účinnosti európskeho nariadenia DSA</w:t>
      </w:r>
      <w:r w:rsidRPr="00184D0D">
        <w:rPr>
          <w:rFonts w:eastAsia="Calibri"/>
          <w:bCs/>
          <w:lang w:eastAsia="sk-SK"/>
        </w:rPr>
        <w:t>. Na rozporovom konaní nedošlo ku kompromisnému riešeniu. Národný bezpečnostný úrad má za to, aby bolo nariadenie, ktoré ku dnešnému dňu nie je ani platné, bolo implementované do národného právneho poriadku riadnym legislatívnym procesom</w:t>
      </w:r>
      <w:r w:rsidR="00184D0D">
        <w:rPr>
          <w:rFonts w:eastAsia="Calibri"/>
          <w:bCs/>
          <w:lang w:eastAsia="sk-SK"/>
        </w:rPr>
        <w:t>.</w:t>
      </w:r>
    </w:p>
    <w:p w14:paraId="093C1955" w14:textId="77777777" w:rsidR="00184D0D" w:rsidRPr="00184D0D" w:rsidRDefault="00184D0D" w:rsidP="00184D0D">
      <w:pPr>
        <w:pStyle w:val="Odsekzoznamu"/>
        <w:ind w:left="0"/>
        <w:rPr>
          <w:rFonts w:eastAsia="Calibri"/>
          <w:bCs/>
          <w:lang w:eastAsia="sk-SK"/>
        </w:rPr>
      </w:pPr>
    </w:p>
    <w:p w14:paraId="61A48D25" w14:textId="77777777" w:rsidR="00184D0D" w:rsidRPr="00184D0D" w:rsidRDefault="00184D0D" w:rsidP="00184D0D">
      <w:pPr>
        <w:pStyle w:val="Odsekzoznamu"/>
        <w:autoSpaceDE w:val="0"/>
        <w:autoSpaceDN w:val="0"/>
        <w:adjustRightInd w:val="0"/>
        <w:ind w:left="0"/>
        <w:jc w:val="both"/>
        <w:rPr>
          <w:rFonts w:eastAsia="Calibri"/>
          <w:bCs/>
          <w:lang w:eastAsia="sk-SK"/>
        </w:rPr>
      </w:pPr>
    </w:p>
    <w:p w14:paraId="08F574F5" w14:textId="77777777" w:rsidR="00E50B01" w:rsidRPr="00184D0D" w:rsidRDefault="00E50B01" w:rsidP="00184D0D"/>
    <w:sectPr w:rsidR="00E50B01" w:rsidRPr="00184D0D" w:rsidSect="0096367A">
      <w:pgSz w:w="11906" w:h="16838"/>
      <w:pgMar w:top="2155" w:right="1418"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749E5" w14:textId="77777777" w:rsidR="00BD3814" w:rsidRDefault="00BD3814">
      <w:r>
        <w:separator/>
      </w:r>
    </w:p>
  </w:endnote>
  <w:endnote w:type="continuationSeparator" w:id="0">
    <w:p w14:paraId="3CCABB9E" w14:textId="77777777" w:rsidR="00BD3814" w:rsidRDefault="00BD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25983" w14:textId="77777777" w:rsidR="00BD3814" w:rsidRDefault="00BD3814">
      <w:r>
        <w:separator/>
      </w:r>
    </w:p>
  </w:footnote>
  <w:footnote w:type="continuationSeparator" w:id="0">
    <w:p w14:paraId="0B824018" w14:textId="77777777" w:rsidR="00BD3814" w:rsidRDefault="00BD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3148B"/>
    <w:multiLevelType w:val="hybridMultilevel"/>
    <w:tmpl w:val="C4742BFA"/>
    <w:lvl w:ilvl="0" w:tplc="722224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8C"/>
    <w:rsid w:val="000036F6"/>
    <w:rsid w:val="0001623B"/>
    <w:rsid w:val="000D7C42"/>
    <w:rsid w:val="000F427F"/>
    <w:rsid w:val="00181DE5"/>
    <w:rsid w:val="00184D0D"/>
    <w:rsid w:val="001A2156"/>
    <w:rsid w:val="00240228"/>
    <w:rsid w:val="00245091"/>
    <w:rsid w:val="0025010A"/>
    <w:rsid w:val="00255FF7"/>
    <w:rsid w:val="002E399A"/>
    <w:rsid w:val="003032CD"/>
    <w:rsid w:val="003252ED"/>
    <w:rsid w:val="00362A0B"/>
    <w:rsid w:val="003A5DE0"/>
    <w:rsid w:val="005B0EC3"/>
    <w:rsid w:val="006B6B5C"/>
    <w:rsid w:val="00744F12"/>
    <w:rsid w:val="007E3A7F"/>
    <w:rsid w:val="00833578"/>
    <w:rsid w:val="00842A35"/>
    <w:rsid w:val="008A530C"/>
    <w:rsid w:val="008F7A93"/>
    <w:rsid w:val="009829EE"/>
    <w:rsid w:val="00997D37"/>
    <w:rsid w:val="009C79E0"/>
    <w:rsid w:val="009E5F48"/>
    <w:rsid w:val="00A1223A"/>
    <w:rsid w:val="00A21A2B"/>
    <w:rsid w:val="00A57A98"/>
    <w:rsid w:val="00AC4BCB"/>
    <w:rsid w:val="00B65119"/>
    <w:rsid w:val="00BD3814"/>
    <w:rsid w:val="00C0024E"/>
    <w:rsid w:val="00C96F5B"/>
    <w:rsid w:val="00CE03B4"/>
    <w:rsid w:val="00D362B6"/>
    <w:rsid w:val="00DA2FD7"/>
    <w:rsid w:val="00E50B01"/>
    <w:rsid w:val="00E51BC2"/>
    <w:rsid w:val="00EB1F56"/>
    <w:rsid w:val="00F26A19"/>
    <w:rsid w:val="00F56270"/>
    <w:rsid w:val="00FB4C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EE42"/>
  <w15:chartTrackingRefBased/>
  <w15:docId w15:val="{6079C338-EC9B-40A1-8ED4-241B8B3A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4C8C"/>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B4C8C"/>
    <w:pPr>
      <w:tabs>
        <w:tab w:val="center" w:pos="4536"/>
        <w:tab w:val="right" w:pos="9072"/>
      </w:tabs>
    </w:pPr>
  </w:style>
  <w:style w:type="character" w:customStyle="1" w:styleId="HlavikaChar">
    <w:name w:val="Hlavička Char"/>
    <w:basedOn w:val="Predvolenpsmoodseku"/>
    <w:link w:val="Hlavika"/>
    <w:uiPriority w:val="99"/>
    <w:rsid w:val="00FB4C8C"/>
    <w:rPr>
      <w:rFonts w:ascii="Times New Roman" w:eastAsia="Times New Roman" w:hAnsi="Times New Roman" w:cs="Times New Roman"/>
      <w:sz w:val="24"/>
      <w:szCs w:val="24"/>
    </w:rPr>
  </w:style>
  <w:style w:type="paragraph" w:styleId="Pta">
    <w:name w:val="footer"/>
    <w:basedOn w:val="Normlny"/>
    <w:link w:val="PtaChar"/>
    <w:uiPriority w:val="99"/>
    <w:unhideWhenUsed/>
    <w:rsid w:val="00FB4C8C"/>
    <w:pPr>
      <w:tabs>
        <w:tab w:val="center" w:pos="4536"/>
        <w:tab w:val="right" w:pos="9072"/>
      </w:tabs>
    </w:pPr>
  </w:style>
  <w:style w:type="character" w:customStyle="1" w:styleId="PtaChar">
    <w:name w:val="Päta Char"/>
    <w:basedOn w:val="Predvolenpsmoodseku"/>
    <w:link w:val="Pta"/>
    <w:uiPriority w:val="99"/>
    <w:rsid w:val="00FB4C8C"/>
    <w:rPr>
      <w:rFonts w:ascii="Times New Roman" w:eastAsia="Times New Roman" w:hAnsi="Times New Roman" w:cs="Times New Roman"/>
      <w:sz w:val="24"/>
      <w:szCs w:val="24"/>
    </w:rPr>
  </w:style>
  <w:style w:type="paragraph" w:styleId="Odsekzoznamu">
    <w:name w:val="List Paragraph"/>
    <w:basedOn w:val="Normlny"/>
    <w:uiPriority w:val="34"/>
    <w:qFormat/>
    <w:rsid w:val="0001623B"/>
    <w:pPr>
      <w:ind w:left="720"/>
      <w:contextualSpacing/>
    </w:pPr>
  </w:style>
  <w:style w:type="character" w:styleId="Zstupntext">
    <w:name w:val="Placeholder Text"/>
    <w:basedOn w:val="Predvolenpsmoodseku"/>
    <w:uiPriority w:val="99"/>
    <w:semiHidden/>
    <w:rsid w:val="00255FF7"/>
    <w:rPr>
      <w:rFonts w:ascii="Times New Roman" w:hAnsi="Times New Roman"/>
      <w:color w:val="808080"/>
    </w:rPr>
  </w:style>
  <w:style w:type="paragraph" w:customStyle="1" w:styleId="Default">
    <w:name w:val="Default"/>
    <w:rsid w:val="00255F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edkladacia_správa" edit="true"/>
    <f:field ref="objsubject" par="" text="" edit="true"/>
    <f:field ref="objcreatedby" par="" text="Pekarčík, Róbert, plk. Mgr."/>
    <f:field ref="objcreatedat" par="" date="2022-05-23T16:10:33" text="23.5.2022 16:10:33"/>
    <f:field ref="objchangedby" par="" text="Pekarčík, Róbert, plk. Mgr."/>
    <f:field ref="objmodifiedat" par="" date="2022-05-23T16:29:48" text="23.5.2022 16:29:48"/>
    <f:field ref="doc_FSCFOLIO_1_1001_FieldDocumentNumber" par="" text=""/>
    <f:field ref="doc_FSCFOLIO_1_1001_FieldSubject" par="" text="" edit="true"/>
    <f:field ref="FSCFOLIO_1_1001_FieldCurrentUser" par="" text="plk. Mgr. Róbert Pekarčík"/>
    <f:field ref="CCAPRECONFIG_15_1001_Objektname" par="" text="Predkladacia_správ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Kormaňák Michal</dc:creator>
  <cp:keywords/>
  <dc:description/>
  <cp:lastModifiedBy>Semanco Martin</cp:lastModifiedBy>
  <cp:revision>3</cp:revision>
  <dcterms:created xsi:type="dcterms:W3CDTF">2022-10-20T09:28:00Z</dcterms:created>
  <dcterms:modified xsi:type="dcterms:W3CDTF">2022-10-20T12:25:00Z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NBU@103.510:viz_intletterrecivers">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plk. Mgr. Róbert Pekarčík</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23. 5. 2022, 16:10</vt:lpwstr>
  </property>
  <property fmtid="{D5CDD505-2E9C-101B-9397-08002B2CF9AE}" pid="56" name="FSC#SKEDITIONREG@103.510:curruserrolegroup">
    <vt:lpwstr>odbor regulácie a metodiky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5</vt:lpwstr>
  </property>
  <property fmtid="{D5CDD505-2E9C-101B-9397-08002B2CF9AE}" pid="62" name="FSC#SKEDITIONREG@103.510:sk_org_dic">
    <vt:lpwstr/>
  </property>
  <property fmtid="{D5CDD505-2E9C-101B-9397-08002B2CF9AE}" pid="63" name="FSC#SKEDITIONREG@103.510:sk_org_email">
    <vt:lpwstr/>
  </property>
  <property fmtid="{D5CDD505-2E9C-101B-9397-08002B2CF9AE}" pid="64" name="FSC#SKEDITIONREG@103.510:sk_org_fax">
    <vt:lpwstr/>
  </property>
  <property fmtid="{D5CDD505-2E9C-101B-9397-08002B2CF9AE}" pid="65" name="FSC#SKEDITIONREG@103.510:sk_org_fullname">
    <vt:lpwstr>Národný bezpečnostný úrad</vt:lpwstr>
  </property>
  <property fmtid="{D5CDD505-2E9C-101B-9397-08002B2CF9AE}" pid="66" name="FSC#SKEDITIONREG@103.510:sk_org_ico">
    <vt:lpwstr>36061701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Budatínska 3249/30</vt:lpwstr>
  </property>
  <property fmtid="{D5CDD505-2E9C-101B-9397-08002B2CF9AE}" pid="71" name="FSC#SKEDITIONREG@103.510:sk_org_zip">
    <vt:lpwstr>851 06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23. 5. 2022</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23.5.2022, 16:10</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Pekarčík, Róbert, plk. Mgr.</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SRD/ORM (odbor regulácie a metodiky)</vt:lpwstr>
  </property>
  <property fmtid="{D5CDD505-2E9C-101B-9397-08002B2CF9AE}" pid="333" name="FSC#COOELAK@1.1001:CreatedAt">
    <vt:lpwstr>23.05.2022</vt:lpwstr>
  </property>
  <property fmtid="{D5CDD505-2E9C-101B-9397-08002B2CF9AE}" pid="334" name="FSC#COOELAK@1.1001:OU">
    <vt:lpwstr>SRD/ORM (odbor regulácie a metodiky)</vt:lpwstr>
  </property>
  <property fmtid="{D5CDD505-2E9C-101B-9397-08002B2CF9AE}" pid="335" name="FSC#COOELAK@1.1001:Priority">
    <vt:lpwstr> ()</vt:lpwstr>
  </property>
  <property fmtid="{D5CDD505-2E9C-101B-9397-08002B2CF9AE}" pid="336" name="FSC#COOELAK@1.1001:ObjBarCode">
    <vt:lpwstr>*COO.2089.100.11.4908527*</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vedúci</vt:lpwstr>
  </property>
  <property fmtid="{D5CDD505-2E9C-101B-9397-08002B2CF9AE}" pid="353" name="FSC#COOELAK@1.1001:CurrentUserEmail">
    <vt:lpwstr>robert.pekarcik@nbu.gov.sk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COO.2089.100.11.4908527</vt:lpwstr>
  </property>
  <property fmtid="{D5CDD505-2E9C-101B-9397-08002B2CF9AE}" pid="385" name="FSC#FSCFOLIO@1.1001:docpropproject">
    <vt:lpwstr/>
  </property>
</Properties>
</file>