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6B" w:rsidRDefault="00E31C6B" w:rsidP="00B47E80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Predkladacia správa</w:t>
      </w:r>
    </w:p>
    <w:p w:rsidR="00B47E80" w:rsidRDefault="00B47E80" w:rsidP="00B47E80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E31C6B" w:rsidRDefault="00E31C6B" w:rsidP="00B47E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 zákona, ktorým sa mení a dopĺňa zákon č. 579/2004 Z. z. </w:t>
      </w:r>
      <w:r>
        <w:rPr>
          <w:rFonts w:ascii="Times New Roman" w:hAnsi="Times New Roman"/>
          <w:bCs/>
          <w:sz w:val="24"/>
          <w:szCs w:val="24"/>
        </w:rPr>
        <w:t xml:space="preserve">o záchrannej zdravotnej službe a o zmene a doplnení niektorých zákonov </w:t>
      </w:r>
      <w:r>
        <w:rPr>
          <w:rFonts w:ascii="Times New Roman" w:hAnsi="Times New Roman"/>
          <w:sz w:val="24"/>
          <w:szCs w:val="24"/>
        </w:rPr>
        <w:t xml:space="preserve">a ktorým sa dopĺňa zákon </w:t>
      </w:r>
      <w:r>
        <w:rPr>
          <w:rFonts w:ascii="Times New Roman" w:hAnsi="Times New Roman"/>
          <w:sz w:val="24"/>
          <w:szCs w:val="24"/>
        </w:rPr>
        <w:br/>
        <w:t xml:space="preserve">č. 317/2016 Z. z. </w:t>
      </w:r>
      <w:r>
        <w:rPr>
          <w:rFonts w:ascii="Times New Roman" w:hAnsi="Times New Roman"/>
          <w:bCs/>
          <w:sz w:val="24"/>
          <w:szCs w:val="24"/>
        </w:rPr>
        <w:t>o požiadavkách a postupoch pri odbere a transplantácii ľudského orgánu, ľudského tkaniva a ľudských buniek a o zmene a doplnení niektorých zákonov (transplantačný zákon)</w:t>
      </w:r>
      <w:r w:rsidR="00282F77">
        <w:rPr>
          <w:rFonts w:ascii="Times New Roman" w:hAnsi="Times New Roman"/>
          <w:bCs/>
          <w:sz w:val="24"/>
          <w:szCs w:val="24"/>
        </w:rPr>
        <w:t xml:space="preserve"> (ďalej len „návrh zákona“) sa predkladá na základe Plánu legislatívnych úloh vlády Slovenskej republiky na mesiace jún až december 2021. Návrh zákona</w:t>
      </w:r>
      <w:r>
        <w:rPr>
          <w:rFonts w:ascii="Times New Roman" w:hAnsi="Times New Roman"/>
          <w:sz w:val="24"/>
          <w:szCs w:val="24"/>
        </w:rPr>
        <w:t xml:space="preserve"> bol vypracovaný na základe podnetu a v spolupráci s Operačným strediskom záchrannej zdravotnej služby Slovenskej republiky</w:t>
      </w:r>
      <w:r w:rsidR="00881E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Jeho cieľom je zlepš</w:t>
      </w:r>
      <w:r w:rsidR="00E008DA"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z w:val="24"/>
          <w:szCs w:val="24"/>
        </w:rPr>
        <w:t xml:space="preserve"> riadeni</w:t>
      </w:r>
      <w:r w:rsidR="00E008D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koordináci</w:t>
      </w:r>
      <w:r w:rsidR="00E008D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 činnosti záchrannej zdravotnej služby Slovenskej republiky (ďalej len ,,ZZS SR“) tak, aby sa zlepšila jej plynulosť a nepretržitosť pri poskytovaní neodkladnej zdravotnej starostlivosti. Predložený návrh zákona sa vypracoval z dôvodu potreby vykonávania zásahov ZZS SR u pacientov s použitím osobných ochranných pracovných prostriedkov (ďalej len ,,OOPP“)</w:t>
      </w:r>
      <w:r>
        <w:rPr>
          <w:rFonts w:ascii="Times New Roman" w:eastAsiaTheme="minorHAnsi" w:hAnsi="Times New Roman"/>
          <w:sz w:val="24"/>
          <w:szCs w:val="24"/>
        </w:rPr>
        <w:t xml:space="preserve"> pri ohrození biologickým faktorom 3 a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a nutnosťou bližšie špecifikovať čas, za ktorý musí poskytovateľ ZZS zabezpečiť výjazd ambulancie ZZS na zásah s ich použitím. Doteraz bola v zákone stanovená povinnosť zabezpečiť výjazd ambulancie ZZS do dvoch minút od prijatia výzvy od koordinačného strediska ZZS alebo operačného strediska ZZS. Tento interval pri použití OO</w:t>
      </w:r>
      <w:r w:rsidR="0027328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 navrhuje Ministerstvo zdravotníctva Slovenskej republiky stanoviť na 10 minút.</w:t>
      </w:r>
    </w:p>
    <w:p w:rsidR="00B47E80" w:rsidRDefault="00B47E80" w:rsidP="00B47E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C6B" w:rsidRDefault="00E31C6B" w:rsidP="00B47E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taktiež rieši, na základe podnetov z aplikačnej praxe, neodkladnú prepravu pacientov vyžadujúcich intenzívny monitoring a liečbu počas transportu do zahraničia (napr. v prípade transplantácií, keď je indikovaná dostupnosť orgánu a preprava sa nemôže realizovať po schválení príslušnou poisťovňou s vopred dohodnutým poskytovateľom s dlhším časovým odstupom ako je životnosť transplantovaného orgánu, popr</w:t>
      </w:r>
      <w:r w:rsidR="00C86236">
        <w:rPr>
          <w:rFonts w:ascii="Times New Roman" w:hAnsi="Times New Roman"/>
          <w:sz w:val="24"/>
          <w:szCs w:val="24"/>
        </w:rPr>
        <w:t>ípade</w:t>
      </w:r>
      <w:r>
        <w:rPr>
          <w:rFonts w:ascii="Times New Roman" w:hAnsi="Times New Roman"/>
          <w:sz w:val="24"/>
          <w:szCs w:val="24"/>
        </w:rPr>
        <w:t xml:space="preserve"> prepravu pacientov do zahraničia, ak na území Slovenskej republiky nie je dostatočný počet lôžok so zodpovedajúcou úrovňou zdravotnej starostlivosti).</w:t>
      </w:r>
    </w:p>
    <w:p w:rsidR="00B47E80" w:rsidRDefault="00B47E80" w:rsidP="00B47E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1C6B" w:rsidRDefault="00E31C6B" w:rsidP="00B47E80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Predložený návrh zákona zároveň upravuje prílohu č. 9 zákona č. 317/2016 Z.</w:t>
      </w:r>
      <w:r w:rsidR="00FB2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z. </w:t>
      </w:r>
      <w:r w:rsidR="00BC0E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požiadavkách a postupoch pri odbere a transplantácii ľudského orgánu, ľudského tkaniva a ľudských buniek a o zmene a doplnení niektorých zákonov, kde dôjde k rozšíreniu okruhu tretích osôb, ktorým sa poskytujú údaje z národného transplantačného registra o Operačné stredisko záchrannej zdravotnej služby Slovenskej republiky.</w:t>
      </w:r>
    </w:p>
    <w:p w:rsidR="00B47E80" w:rsidRDefault="00B47E80" w:rsidP="00E12BE1">
      <w:pPr>
        <w:pStyle w:val="Normlnywebov"/>
        <w:spacing w:before="0" w:beforeAutospacing="0" w:after="0" w:afterAutospacing="0" w:line="276" w:lineRule="auto"/>
        <w:ind w:firstLine="720"/>
        <w:jc w:val="both"/>
      </w:pPr>
    </w:p>
    <w:p w:rsidR="00E31C6B" w:rsidRDefault="00E31C6B" w:rsidP="00E12BE1">
      <w:pPr>
        <w:pStyle w:val="Normlnywebov"/>
        <w:spacing w:before="0" w:beforeAutospacing="0" w:after="0" w:afterAutospacing="0" w:line="276" w:lineRule="auto"/>
        <w:ind w:firstLine="720"/>
        <w:jc w:val="both"/>
      </w:pPr>
      <w:r>
        <w:t xml:space="preserve">Návrh zákona nie je predmetom vnútrokomunitárneho pripomienkového konania. </w:t>
      </w:r>
    </w:p>
    <w:p w:rsidR="00B47E80" w:rsidRDefault="00B47E80" w:rsidP="00E12B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1C6B" w:rsidRDefault="00E31C6B" w:rsidP="00E12B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Vzhľadom na dĺžku legislatívneho procesu sa navrhuje účinnosť zákona od 1. septembra 2023.</w:t>
      </w:r>
    </w:p>
    <w:p w:rsidR="00BB0868" w:rsidRDefault="00BB0868" w:rsidP="00E12BE1">
      <w:pPr>
        <w:spacing w:after="0"/>
        <w:jc w:val="both"/>
      </w:pPr>
    </w:p>
    <w:p w:rsidR="00BC0EE5" w:rsidRDefault="00A233C4" w:rsidP="00BC0EE5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tab/>
      </w:r>
      <w:r w:rsidRPr="00BC0EE5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 bol </w:t>
      </w:r>
      <w:r w:rsidR="00E12BE1" w:rsidRPr="00BC0EE5">
        <w:rPr>
          <w:rFonts w:ascii="Times New Roman" w:eastAsia="Times New Roman" w:hAnsi="Times New Roman"/>
          <w:sz w:val="24"/>
          <w:szCs w:val="24"/>
          <w:lang w:eastAsia="sk-SK"/>
        </w:rPr>
        <w:t xml:space="preserve">predmetom pripomienkového konania v dňoch od 22. 09. 2022 do 12. 10. 2022 </w:t>
      </w:r>
      <w:r w:rsidR="004F4306" w:rsidRPr="00BC0EE5">
        <w:rPr>
          <w:rFonts w:ascii="Times New Roman" w:eastAsia="Times New Roman" w:hAnsi="Times New Roman"/>
          <w:sz w:val="24"/>
          <w:szCs w:val="24"/>
          <w:lang w:eastAsia="sk-SK"/>
        </w:rPr>
        <w:t xml:space="preserve">a bolo k nemu uplatnených 26 pripomienok, z toho štyri boli zásadné. </w:t>
      </w:r>
      <w:r w:rsidR="00BC0EE5" w:rsidRPr="00BC0EE5">
        <w:rPr>
          <w:rFonts w:ascii="Times New Roman" w:eastAsia="Times New Roman" w:hAnsi="Times New Roman"/>
          <w:sz w:val="24"/>
          <w:szCs w:val="24"/>
          <w:lang w:eastAsia="sk-SK"/>
        </w:rPr>
        <w:t xml:space="preserve">Akceptované pripomienky sú v predloženom návrhu zákona zapracované. </w:t>
      </w:r>
    </w:p>
    <w:p w:rsidR="00302CBD" w:rsidRDefault="00302CBD" w:rsidP="00452680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233C4" w:rsidRPr="00BC0EE5" w:rsidRDefault="00BC0EE5" w:rsidP="00452680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0EE5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 sa predkladá bez rozporu.   </w:t>
      </w:r>
      <w:r w:rsidR="004F4306" w:rsidRPr="00BC0EE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sectPr w:rsidR="00A233C4" w:rsidRPr="00BC0E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99" w:rsidRDefault="00284B99" w:rsidP="001F12C7">
      <w:pPr>
        <w:spacing w:after="0" w:line="240" w:lineRule="auto"/>
      </w:pPr>
      <w:r>
        <w:separator/>
      </w:r>
    </w:p>
  </w:endnote>
  <w:endnote w:type="continuationSeparator" w:id="0">
    <w:p w:rsidR="00284B99" w:rsidRDefault="00284B99" w:rsidP="001F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9797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04972" w:rsidRPr="00B04972" w:rsidRDefault="00B04972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B04972">
          <w:rPr>
            <w:rFonts w:ascii="Times New Roman" w:hAnsi="Times New Roman"/>
            <w:sz w:val="20"/>
            <w:szCs w:val="20"/>
          </w:rPr>
          <w:fldChar w:fldCharType="begin"/>
        </w:r>
        <w:r w:rsidRPr="00B0497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04972">
          <w:rPr>
            <w:rFonts w:ascii="Times New Roman" w:hAnsi="Times New Roman"/>
            <w:sz w:val="20"/>
            <w:szCs w:val="20"/>
          </w:rPr>
          <w:fldChar w:fldCharType="separate"/>
        </w:r>
        <w:r w:rsidR="00284B99">
          <w:rPr>
            <w:rFonts w:ascii="Times New Roman" w:hAnsi="Times New Roman"/>
            <w:noProof/>
            <w:sz w:val="20"/>
            <w:szCs w:val="20"/>
          </w:rPr>
          <w:t>1</w:t>
        </w:r>
        <w:r w:rsidRPr="00B0497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04972" w:rsidRDefault="00B049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99" w:rsidRDefault="00284B99" w:rsidP="001F12C7">
      <w:pPr>
        <w:spacing w:after="0" w:line="240" w:lineRule="auto"/>
      </w:pPr>
      <w:r>
        <w:separator/>
      </w:r>
    </w:p>
  </w:footnote>
  <w:footnote w:type="continuationSeparator" w:id="0">
    <w:p w:rsidR="00284B99" w:rsidRDefault="00284B99" w:rsidP="001F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-2734" w:hanging="360"/>
      </w:pPr>
    </w:lvl>
    <w:lvl w:ilvl="2" w:tplc="0409001B">
      <w:start w:val="1"/>
      <w:numFmt w:val="lowerRoman"/>
      <w:lvlText w:val="%3."/>
      <w:lvlJc w:val="right"/>
      <w:pPr>
        <w:ind w:left="-2014" w:hanging="180"/>
      </w:pPr>
    </w:lvl>
    <w:lvl w:ilvl="3" w:tplc="0409000F">
      <w:start w:val="1"/>
      <w:numFmt w:val="decimal"/>
      <w:lvlText w:val="%4."/>
      <w:lvlJc w:val="left"/>
      <w:pPr>
        <w:ind w:left="-1294" w:hanging="360"/>
      </w:pPr>
    </w:lvl>
    <w:lvl w:ilvl="4" w:tplc="04090019">
      <w:start w:val="1"/>
      <w:numFmt w:val="lowerLetter"/>
      <w:lvlText w:val="%5."/>
      <w:lvlJc w:val="left"/>
      <w:pPr>
        <w:ind w:left="-574" w:hanging="360"/>
      </w:pPr>
    </w:lvl>
    <w:lvl w:ilvl="5" w:tplc="0409001B">
      <w:start w:val="1"/>
      <w:numFmt w:val="lowerRoman"/>
      <w:lvlText w:val="%6."/>
      <w:lvlJc w:val="right"/>
      <w:pPr>
        <w:ind w:left="146" w:hanging="180"/>
      </w:pPr>
    </w:lvl>
    <w:lvl w:ilvl="6" w:tplc="0409000F">
      <w:start w:val="1"/>
      <w:numFmt w:val="decimal"/>
      <w:lvlText w:val="%7."/>
      <w:lvlJc w:val="left"/>
      <w:pPr>
        <w:ind w:left="866" w:hanging="360"/>
      </w:pPr>
    </w:lvl>
    <w:lvl w:ilvl="7" w:tplc="04090019">
      <w:start w:val="1"/>
      <w:numFmt w:val="lowerLetter"/>
      <w:lvlText w:val="%8."/>
      <w:lvlJc w:val="left"/>
      <w:pPr>
        <w:ind w:left="1586" w:hanging="360"/>
      </w:pPr>
    </w:lvl>
    <w:lvl w:ilvl="8" w:tplc="0409001B">
      <w:start w:val="1"/>
      <w:numFmt w:val="lowerRoman"/>
      <w:lvlText w:val="%9."/>
      <w:lvlJc w:val="right"/>
      <w:pPr>
        <w:ind w:left="23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4E"/>
    <w:rsid w:val="000926A8"/>
    <w:rsid w:val="00171DB6"/>
    <w:rsid w:val="001F12C7"/>
    <w:rsid w:val="002075CA"/>
    <w:rsid w:val="0027328D"/>
    <w:rsid w:val="00282F77"/>
    <w:rsid w:val="00284B99"/>
    <w:rsid w:val="00302CBD"/>
    <w:rsid w:val="003446A2"/>
    <w:rsid w:val="003F3000"/>
    <w:rsid w:val="00416D97"/>
    <w:rsid w:val="00452680"/>
    <w:rsid w:val="004F4306"/>
    <w:rsid w:val="007D33D6"/>
    <w:rsid w:val="00881EA8"/>
    <w:rsid w:val="009E1B9B"/>
    <w:rsid w:val="009E3CFA"/>
    <w:rsid w:val="00A233C4"/>
    <w:rsid w:val="00A7644E"/>
    <w:rsid w:val="00B04972"/>
    <w:rsid w:val="00B47E80"/>
    <w:rsid w:val="00B736BC"/>
    <w:rsid w:val="00B75A56"/>
    <w:rsid w:val="00BB0868"/>
    <w:rsid w:val="00BC0EE5"/>
    <w:rsid w:val="00C1311F"/>
    <w:rsid w:val="00C86236"/>
    <w:rsid w:val="00E008DA"/>
    <w:rsid w:val="00E12BE1"/>
    <w:rsid w:val="00E31C6B"/>
    <w:rsid w:val="00EF6CB8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6930-77D5-4CDB-9D61-92A2034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44E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semiHidden/>
    <w:unhideWhenUsed/>
    <w:qFormat/>
    <w:rsid w:val="00A7644E"/>
    <w:pPr>
      <w:keepNext/>
      <w:numPr>
        <w:numId w:val="1"/>
      </w:numPr>
      <w:spacing w:before="240" w:after="60"/>
      <w:outlineLvl w:val="1"/>
    </w:pPr>
    <w:rPr>
      <w:rFonts w:eastAsia="MS Gothic"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semiHidden/>
    <w:rsid w:val="00A7644E"/>
    <w:rPr>
      <w:rFonts w:ascii="Calibri" w:eastAsia="MS Gothic" w:hAnsi="Calibri" w:cs="Times New Roman"/>
      <w:iCs/>
      <w:sz w:val="28"/>
      <w:szCs w:val="28"/>
      <w:lang w:val="x-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644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6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7644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7644E"/>
    <w:rPr>
      <w:rFonts w:ascii="Calibri" w:eastAsia="Calibri" w:hAnsi="Calibri" w:cs="Times New Roman"/>
    </w:rPr>
  </w:style>
  <w:style w:type="paragraph" w:customStyle="1" w:styleId="Zakladnystyl">
    <w:name w:val="Zakladny styl"/>
    <w:rsid w:val="00A764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76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semiHidden/>
    <w:unhideWhenUsed/>
    <w:rsid w:val="00A7644E"/>
    <w:pPr>
      <w:spacing w:after="100"/>
      <w:ind w:left="220"/>
    </w:pPr>
  </w:style>
  <w:style w:type="paragraph" w:styleId="Normlnywebov">
    <w:name w:val="Normal (Web)"/>
    <w:aliases w:val="webb"/>
    <w:basedOn w:val="Normlny"/>
    <w:uiPriority w:val="39"/>
    <w:unhideWhenUsed/>
    <w:qFormat/>
    <w:rsid w:val="0034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2C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2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19</cp:revision>
  <dcterms:created xsi:type="dcterms:W3CDTF">2022-09-21T06:21:00Z</dcterms:created>
  <dcterms:modified xsi:type="dcterms:W3CDTF">2022-10-24T05:56:00Z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21. 9. 2022, 05:50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21.09.2022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*COO.2289.100.2.661919*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COO.2289.100.2.661919</vt:lpwstr>
  </property>
  <property fmtid="{D5CDD505-2E9C-101B-9397-08002B2CF9AE}" pid="396" name="FSC#FSCFOLIO@1.1001:docpropproject">
    <vt:lpwstr/>
  </property>
</Properties>
</file>