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87E49" w:rsidP="004D7A15">
      <w:pPr>
        <w:widowControl/>
        <w:rPr>
          <w:lang w:val="en-US"/>
        </w:rPr>
      </w:pPr>
      <w:r>
        <w:t>Správa o účasti verejnosti sa nevyhotovuje, keďže ide o poslanecký návrh zákona.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87E49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5.2021 12:35:29"/>
    <f:field ref="objchangedby" par="" text="Administrator, System"/>
    <f:field ref="objmodifiedat" par="" text="24.5.2021 12:35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2021-05-24T10:35:00Z</dcterms:created>
  <dcterms:modified xsi:type="dcterms:W3CDTF">2021-05-24T10:35:00Z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Právo sociálneho zabezpečenia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Vladimír Hornáček</vt:lpwstr>
  </property>
  <property name="FSC#SKEDITIONSLOVLEX@103.510:zodppredkladatel" pid="9" fmtid="{D5CDD505-2E9C-101B-9397-08002B2CF9AE}">
    <vt:lpwstr>Bc. Milan Krajniak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skupiny poslancov Národnej rady Slovenskej republiky na vydanie zákona o odobratí nezaslúžených benefitov predstaviteľom komunistického režimu (tlač 516)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práce, sociálnych vecí a rodiny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Poslanecký návrh zákona</vt:lpwstr>
  </property>
  <property name="FSC#SKEDITIONSLOVLEX@103.510:plnynazovpredpis" pid="17" fmtid="{D5CDD505-2E9C-101B-9397-08002B2CF9AE}">
    <vt:lpwstr> Návrh skupiny poslancov Národnej rady Slovenskej republiky na vydanie zákona o odobratí nezaslúžených benefitov predstaviteľom komunistického režimu (tlač 516)</vt:lpwstr>
  </property>
  <property name="FSC#SKEDITIONSLOVLEX@103.510:rezortcislopredpis" pid="18" fmtid="{D5CDD505-2E9C-101B-9397-08002B2CF9AE}">
    <vt:lpwstr>20970/2021-M_x005f_OPVA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LP/2021/267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práce, sociálnych vecí a rodiny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Bc. Milan Krajniak_x000d__x000a_minister práce, sociálnych vecí a rodiny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 70 ods. 2 zákona Národnej rady Slovenskej republiky č. 350/1996 Z. z. o&amp;nbsp;rokovacom poriadku Národnej rady Slovenskej republiky Ministerstvo práce, sociálnych vecí a rodiny Slovenskej republiky predkladá na rokovanie vlády Slovenskej republiky návrh skupiny poslancov Národnej rady Slovenskej republiky na vydanie zákona o odobratí nezaslúžených benefitov predstaviteľom komunistického režimu (tlač 516).&lt;/p&gt;&lt;p style="text-align: justify;"&gt;Ministerstvo práce, sociálnych vecí a rodiny Slovenskej republiky k&amp;nbsp;predloženému poslaneckému návrhu uvádza nasledovné:&lt;/p&gt;&lt;p&gt;&lt;strong&gt;Všeobecne&lt;/strong&gt;&lt;/p&gt;&lt;p style="text-align: justify;"&gt;Podľa dôvodovej správy cieľom a hlavným účelom návrhu zákona je odobratie nezaslúžených benefitov poskytovaných v dôchodkovom zabezpečení bývalým vrcholovým predstaviteľom komunistickej moci a jej aparátu v bezpečnostných zložkách (príslušníkom, funkcionárom a zamestnancom týchto zložiek) – t.j. osobám, ktoré sa podieľali na riadení a&amp;nbsp;výkone politicky motivovanej represie v období komunizmu, resp. pracovali v inštitúciách a&amp;nbsp;organizáciách, ktorých hlavným poslaním bolo udržať totalitný komunistický režim pri moci za každú cenu. Zákon má zároveň slúžiť aj ako varovanie do budúcnosti, že porušenia základných ľudských práv a slobôd zo strany akéhokoľvek režimu nebudú tolerované a&amp;nbsp;osoby, ktoré taký režim podporujú, nebudú za svoju službu v prospech neho žiadnym spôsobom privilegované.&lt;/p&gt;&lt;p&gt;&lt;strong&gt;Stanovisko&lt;/strong&gt;&lt;/p&gt;&lt;p style="text-align: justify;"&gt;V&amp;nbsp;súvislosti s&amp;nbsp; praktickou realizáciou návrhu zákona o odobratí nezaslúžených benefitov predstaviteľom komunistického režimu je potrebné upozorniť na niektoré skutočnosti.&lt;/p&gt;&lt;p style="text-align: justify;"&gt;V&amp;nbsp;súvislosti s&amp;nbsp;cieľom predkladateľa nastaviť právnu reguláciu odoberania nezaslúžených benefitov tak, aby znížením dôchodkových dávok nedošlo k&amp;nbsp;zásahu do samotnej podstaty subjektívneho práva jednotlivca na dôchodkové zabezpečenie a&amp;nbsp;v&amp;nbsp;nadväznosti na to navrhovaným pravidlom minimálnej sumy prepočítanej dôchodkovej dávky v&amp;nbsp;oboch systémoch, pod ktorú novo určený dôchodok nesmie klesnúť (suma minimálneho dôchodku pre poistenca, ktorý získal obdobie dôchodkového poistenia v&amp;nbsp;dĺžke 30 rokov), je potrebné upozorniť na to, že sumy dôchodkových dávok u&amp;nbsp;niektorých poberateľov sú v&amp;nbsp;súčasnej dobe vyplácané v&amp;nbsp;nižšej sume, ako je suma minimálneho dôchodku. Súčasne sa ustanovenie tejto garancie vzťahuje len na poberateľov dôchodkov priznaných do účinnosti tohto návrhu zákona (čl. III § 293fp ods. 4).&lt;/p&gt;&lt;p style="text-align: justify;"&gt;Z&amp;nbsp;uvedených dôvodov je potrebné nastaviť uvedenú reguláciu tak, aby sa vzťahovala aj na nároky na dôchodkové dávky priznané po účinnosti tohto návrhu zákona, a&amp;nbsp;súčasne zvážiť prehodnotenie naviazania minimálnej hranice dôchodku po vylúčení doby služby na určitý násobok životného minima, resp. inej veličiny s&amp;nbsp;cieľom odstrániť pochybnosti o&amp;nbsp;potrebe aplikácie štandardnej právnej úpravy minimálneho dôchodku.&lt;/p&gt;&lt;p style="text-align: justify;"&gt;V&amp;nbsp;čl. II (zákon č. 328/2002 Z.&amp;nbsp;z. o sociálnom zabezpečení&amp;nbsp; policajtov a&amp;nbsp;vojakov) v&amp;nbsp;§&amp;nbsp;143an ods. 8 sa navrhuje vylúčiť odkladný účinok odvolania v&amp;nbsp;konaní. Poukazujeme na skutočnosť, že prvostupňové rozhodnutie o&amp;nbsp;znížení dávky bude vykonateľné napriek tomu, že v&amp;nbsp;odvolacom konaní môže správna rada Ústavu pamäti národa na základe vyžiadania dôjsť k&amp;nbsp;záveru, že vydané potvrdenie nezodpovedá skutočnosti, čo bude mať za následok zmenu alebo zrušenie prvostupňového rozhodnutia. Podľa platnej právnej úpravy ustanovenej v&amp;nbsp;zákone č. 328/2002 Z. z. sa na konanie o&amp;nbsp;dávkach a&amp;nbsp;službách sociálneho zabezpečenia vzťahuje všeobecný predpis o správnom konaní, ak tento zákon neustanovuje inak. Vo vzťahu k&amp;nbsp;účinkom podaného&amp;nbsp; odvolania vo vzťahu k&amp;nbsp;právoplatnosti a&amp;nbsp;vykonateľnosti prvostupňového rozhodnutia zákon č. 328/2002 Z. z. neustanovuje žiadne odchýlky. Nie je žiadny vecný ani právny dôvod na vylúčenie odkladného účinku včas podaného odvolania len voči rozhodnutiam vydaným podľa § 143an ods. 1 a&amp;nbsp;2 a&amp;nbsp;z&amp;nbsp;tohto dôvodu odporúčame odsek 8 vypustiť.&lt;/p&gt;&lt;p style="text-align: justify;"&gt;V&amp;nbsp;čl. III návrhu zákona (zákon č. 461/2003 Z. z. o&amp;nbsp;sociálnom poistení) sa v § 60 ods. 9 prvej vete navrhuje doplniť text, podľa ktorého obdobie výkonu služby podľa potvrdenia Ústavu pamäti národa nie je dobou zamestnania a&amp;nbsp;náhradnou dobou získanou pred 1.&amp;nbsp;januárom 1993. Ide o&amp;nbsp;dobu, ktorá je podľa Zmluvy medzi Slovenskou republikou a&amp;nbsp;Českou republikou o&amp;nbsp;sociálnom zabezpečení dobou zabezpečenia, ktorá sa hodnotí podľa predpisov Českej republiky. Znamená to, že z&amp;nbsp;doby dôchodkového zabezpečenia získaného pred rozdelením ČSFR podľa predpisov Českej republiky, by sa tiež vylúčilo obdobie výkonu služby podľa potvrdenia Ústavu pamäti národa, ak by do tohto obdobia zasahovalo.&lt;/p&gt;&lt;p style="text-align: justify;"&gt;V&amp;nbsp;tejto súvislosti je potrebné upozorniť na to, že potvrdenie o&amp;nbsp;tejto dobe pre nositeľa poistenia Slovenskej republiky vyhotovuje nositeľ poistenia Českej republiky. Táto doba (ako doba poistenia získaná podľa predpisov iného štátu) sa v&amp;nbsp;súlade nariadením ES č. 883/2004 o&amp;nbsp;koordinácii systémov sociálneho zabezpečenia spočíta s&amp;nbsp;dobou poistenia získanou podľa predpisov štátu, ktorý o&amp;nbsp;nároku na dôchodok rozhoduje. Rovnako iný štát pri rozhodovaní o&amp;nbsp;nároku na dôchodok podľa svojich predpisov zohľadní dobu poistenia získanú podľa predpisov Slovenskej republiky tak, ako je hodnotiteľná podľa predpisov Slovenskej republiky.&lt;/p&gt;&lt;p style="text-align: justify;"&gt;V&amp;nbsp;čl. III návrhu zákona sa v § 60 navrhuje vložiť nový odsek 10, ktorý ustanovuje, že dobou zamestnania a&amp;nbsp;náhradnou dobou, ktoré sú získané pred účinnosťou zákona o&amp;nbsp;sociálnom poistení, nie je obdobie podľa potvrdenia Ústavu pamäti národa. Obdobie dôchodkového poistenia získané pred účinnosťou zákona o&amp;nbsp;sociálnom poistení však upravuje zákon o&amp;nbsp;sociálnom poistení v prechodnom ustanovení § 255 ods. 1. Z&amp;nbsp;uvedeného dôvodu je potrebné premietnuť uvedenú reguláciu do prechodného ustanovenia § 293fp.&lt;/p&gt;&lt;p style="text-align: justify;"&gt;V&amp;nbsp;čl. III návrhu zákona je novo navrhovanú povinnosť Sociálnej poisťovne predkladať každoročne vláde Slovenskej republiky správu o odnímaní nezaslúžených benefitov predstaviteľom komunistického režimu (§ 171a) vhodné z&amp;nbsp;hľadiska systematiky zákona o&amp;nbsp;sociálnom poistení ustanoviť ako kompetenciu generálneho riaditeľa v § 122 zákona o&amp;nbsp;sociálnom poistení.&lt;/p&gt;&lt;p style="text-align: justify;"&gt;V&amp;nbsp;čl. III návrhu zákona je ďalej potrebné zohľadniť aj nasledujúce, v&amp;nbsp;zásade technické úpravy:&lt;/p&gt;&lt;ul&gt;_x0009_&lt;li style="text-align: justify;"&gt;procesná úprava navrhovaná v&amp;nbsp;§ 218a koliduje s&amp;nbsp;účinnosťou právnej úpravy ročného zúčtovania v&amp;nbsp;sociálnom poistení (1. januára 2023); z&amp;nbsp;uvedeného dôvodu je vhodné ju ustanoviť ako nové ustanovene § 218aa,&lt;/li&gt;_x0009_&lt;li style="text-align: justify;"&gt;v § 293fp ods. 3 je potrebné z&amp;nbsp;dôvodu duplicity s&amp;nbsp;odsekmi 1 a&amp;nbsp;2 v § 293fp vypustiť slová „podmienku dôchodkového veku“,&lt;/li&gt;_x0009_&lt;li style="text-align: justify;"&gt;v § 293fp ods. 5 a&amp;nbsp;6 sa navrhuje osobitná lehota 90 dní na vydanie rozhodnutia a&amp;nbsp;ustanovuje sa dátum začatia konania o&amp;nbsp;nároku na dôchodok podľa odsekov 1 až 4, čo vzhľadom na úpravu v § 184 ods. 3 a&amp;nbsp; § 210 zákona o&amp;nbsp;sociálnom poistení možno považovať za nadbytočné. Okrem toho ustanovenie o&amp;nbsp;neprípustnosti predĺženia navrhovanej lehoty 90 dní nemožno vnímať a vykonať absolútne. Podľa § 195 ods. 1 zákona o&amp;nbsp;sociálnom poistení, rozhodnutie možno vydať až na základe presne a&amp;nbsp;úplne zisteného skutkového stavu, inak by bolo nezákonné.&lt;/li&gt;&lt;/ul&gt;&lt;p&gt;&lt;strong&gt;K&amp;nbsp;doložke vplyvov&lt;/strong&gt;&lt;/p&gt;&lt;p style="text-align: justify;"&gt;Návrh zákona nekvantifikuje počet osôb, na ktorých by sa mal vzťahovať, keďže v&amp;nbsp;súčasnosti nie je známy rozsah a počet osôb. S&amp;nbsp;poukazom na predpokladaný počet dotknutých osôb, navrhovaná 90 dňová lehota na vydanie nového rozhodnutia o&amp;nbsp;výške dôchodkovej dávky je nedostatočná. Útvary sociálneho zabezpečenia a Vojenský úrad sociálneho zabezpečenia nemajú informačné systémy prispôsobené navrhovaným zmenám, čo si v&amp;nbsp;prípade schválenia zákona v&amp;nbsp;predloženom znení vyžiada ich úpravu, pričom jeho predkladatelia&amp;nbsp; na túto skutočnosť v&amp;nbsp;žiadnom smere nereagujú v&amp;nbsp;predloženej doložke vplyvov.&lt;/p&gt;&lt;p style="text-align: justify;"&gt;Okrem uvedených skutočností, je potrebné v&amp;nbsp;návrhu zákona vykonať nasledujúce legislatívno-technické úpravy:&lt;/p&gt;&lt;ol&gt;_x0009_&lt;li&gt;V&amp;nbsp;čl. I&amp;nbsp;bod 2 § 27d celom texte vrátane nadpisu sa slovo „vyjadrenie“ nahrádza slovom „stanovisko“.&lt;/li&gt;&lt;/ol&gt;&lt;p style="margin-left:18.0pt;"&gt;&lt;em&gt;Odôvodnenie: &lt;/em&gt;&lt;/p&gt;&lt;p style="margin-left:18.0pt;"&gt;&lt;em&gt;Navrhované slovo jednoznačnejšie vyjadruje činnosť, ktorú má Ústav pamäti národa na základe tohto ustanovenia vykonávať.&lt;/em&gt;&lt;/p&gt;&lt;ol&gt;_x0009_&lt;li value="2"&gt;&amp;nbsp;V&amp;nbsp;čl. III bod 2 § 60 ods. 10 sa slovo „poistenie“ nahrádza slovom „poistenia“.&lt;/li&gt;&lt;/ol&gt;&lt;p style="margin-left:18.0pt;"&gt;&lt;em&gt;Odôvodnenie:&lt;/em&gt;&lt;/p&gt;&lt;p style="margin-left:18.0pt;"&gt;&lt;em&gt;Gramatická úprava.&amp;nbsp;&amp;nbsp;&amp;nbsp;&amp;nbsp;&amp;nbsp;&amp;nbsp;&amp;nbsp;&amp;nbsp; &amp;nbsp; &lt;/em&gt;&lt;/p&gt;&lt;p&gt;&lt;strong&gt;Záver&lt;/strong&gt;&lt;/p&gt;&lt;p style="text-align: justify;"&gt;Vzhľadom na uvedené, ministerstvo odporúča vláde Slovenskej republiky vysloviť s&amp;nbsp;návrhom skupiny poslancov Národnej rady Slovenskej republiky na vydanie zákona o&amp;nbsp;odobratí nezaslúžených benefitov predstaviteľom komunistického režimu (tlač 516) &lt;strong&gt;súhlas &lt;/strong&gt;&lt;strong&gt;po zapracovaní pripomienok uvedených v&amp;nbsp;predkladacej správe&lt;/strong&gt;&lt;strong&gt;.&lt;/strong&gt;&lt;/p&gt;</vt:lpwstr>
  </property>
  <property name="FSC#COOSYSTEM@1.1:Container" pid="135" fmtid="{D5CDD505-2E9C-101B-9397-08002B2CF9AE}">
    <vt:lpwstr>COO.2145.1000.3.4377627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Správa o účasti verejnosti sa nevyhotovuje, keďže ide o poslanecký návrh zákona.&amp;nbsp;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ministra práce, sociálnych vecí a rodiny Slovenskej republiky</vt:lpwstr>
  </property>
  <property name="FSC#SKEDITIONSLOVLEX@103.510:funkciaZodpPredDativ" pid="148" fmtid="{D5CDD505-2E9C-101B-9397-08002B2CF9AE}">
    <vt:lpwstr>ministrovi práce, sociálnych vecí a rodiny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24. 5. 2021</vt:lpwstr>
  </property>
</Properties>
</file>