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AB4D" w14:textId="77777777" w:rsidR="0047273D" w:rsidRPr="00654C50" w:rsidRDefault="006C79D8" w:rsidP="00A47897">
      <w:pPr>
        <w:jc w:val="center"/>
        <w:rPr>
          <w:b/>
          <w:sz w:val="24"/>
          <w:szCs w:val="24"/>
          <w:shd w:val="clear" w:color="auto" w:fill="FFFFFF"/>
        </w:rPr>
      </w:pPr>
      <w:r w:rsidRPr="00654C50">
        <w:rPr>
          <w:b/>
          <w:sz w:val="24"/>
          <w:szCs w:val="24"/>
          <w:shd w:val="clear" w:color="auto" w:fill="FFFFFF"/>
        </w:rPr>
        <w:t>Dôvodová správ</w:t>
      </w:r>
      <w:r w:rsidR="00AC4FCE" w:rsidRPr="00654C50">
        <w:rPr>
          <w:b/>
          <w:sz w:val="24"/>
          <w:szCs w:val="24"/>
          <w:shd w:val="clear" w:color="auto" w:fill="FFFFFF"/>
        </w:rPr>
        <w:t>a</w:t>
      </w:r>
    </w:p>
    <w:p w14:paraId="3D0E7553" w14:textId="77777777" w:rsidR="0047273D" w:rsidRPr="00654C50" w:rsidRDefault="0047273D" w:rsidP="00CB07F4">
      <w:pPr>
        <w:rPr>
          <w:sz w:val="24"/>
          <w:szCs w:val="24"/>
          <w:lang w:eastAsia="sk-SK"/>
        </w:rPr>
      </w:pPr>
    </w:p>
    <w:p w14:paraId="6EB7CE83" w14:textId="77777777" w:rsidR="0047273D" w:rsidRPr="00654C50" w:rsidRDefault="0047273D" w:rsidP="00A47897">
      <w:pPr>
        <w:jc w:val="both"/>
        <w:rPr>
          <w:b/>
          <w:sz w:val="24"/>
          <w:szCs w:val="24"/>
        </w:rPr>
      </w:pPr>
      <w:r w:rsidRPr="00654C50">
        <w:rPr>
          <w:b/>
          <w:sz w:val="24"/>
          <w:szCs w:val="24"/>
          <w:lang w:eastAsia="sk-SK"/>
        </w:rPr>
        <w:t>B. Osobitná časť</w:t>
      </w:r>
    </w:p>
    <w:p w14:paraId="1C7A5DDF" w14:textId="77777777" w:rsidR="000F7618" w:rsidRPr="00654C50" w:rsidRDefault="000F7618" w:rsidP="00A47897">
      <w:pPr>
        <w:jc w:val="both"/>
        <w:rPr>
          <w:iCs/>
          <w:sz w:val="24"/>
          <w:szCs w:val="24"/>
        </w:rPr>
      </w:pPr>
    </w:p>
    <w:p w14:paraId="1D6FE53E" w14:textId="77777777" w:rsidR="000F7618" w:rsidRPr="00654C50" w:rsidRDefault="000F7618" w:rsidP="00A47897">
      <w:pPr>
        <w:jc w:val="both"/>
        <w:rPr>
          <w:b/>
          <w:bCs/>
          <w:sz w:val="24"/>
          <w:szCs w:val="24"/>
        </w:rPr>
      </w:pPr>
      <w:r w:rsidRPr="00654C50">
        <w:rPr>
          <w:b/>
          <w:bCs/>
          <w:sz w:val="24"/>
          <w:szCs w:val="24"/>
        </w:rPr>
        <w:t>K čl. I</w:t>
      </w:r>
    </w:p>
    <w:p w14:paraId="68BA3BF6" w14:textId="77777777" w:rsidR="000F7618" w:rsidRPr="00654C50" w:rsidRDefault="000F7618" w:rsidP="00A47897">
      <w:pPr>
        <w:jc w:val="both"/>
        <w:rPr>
          <w:sz w:val="24"/>
          <w:szCs w:val="24"/>
        </w:rPr>
      </w:pPr>
    </w:p>
    <w:p w14:paraId="3B75DF0D" w14:textId="547D427E" w:rsidR="00C54E29" w:rsidRPr="00654C50" w:rsidRDefault="00A47897" w:rsidP="00A47897">
      <w:pPr>
        <w:jc w:val="both"/>
        <w:rPr>
          <w:b/>
          <w:sz w:val="24"/>
          <w:szCs w:val="24"/>
        </w:rPr>
      </w:pPr>
      <w:r w:rsidRPr="00654C50">
        <w:rPr>
          <w:b/>
          <w:sz w:val="24"/>
          <w:szCs w:val="24"/>
        </w:rPr>
        <w:t>K bodu 1</w:t>
      </w:r>
    </w:p>
    <w:p w14:paraId="1B4C02F6" w14:textId="5DA72535" w:rsidR="00112123" w:rsidRPr="00654C50" w:rsidRDefault="00D546F6" w:rsidP="00577EE7">
      <w:pPr>
        <w:ind w:firstLine="708"/>
        <w:jc w:val="both"/>
        <w:rPr>
          <w:sz w:val="24"/>
          <w:szCs w:val="24"/>
        </w:rPr>
      </w:pPr>
      <w:r w:rsidRPr="00654C50">
        <w:rPr>
          <w:sz w:val="24"/>
          <w:szCs w:val="24"/>
        </w:rPr>
        <w:t>Navrhuje</w:t>
      </w:r>
      <w:r w:rsidR="000F7618" w:rsidRPr="00654C50">
        <w:rPr>
          <w:sz w:val="24"/>
          <w:szCs w:val="24"/>
        </w:rPr>
        <w:t xml:space="preserve"> sa nové znenie poznámky pod čiarou k</w:t>
      </w:r>
      <w:r w:rsidR="00322885" w:rsidRPr="00654C50">
        <w:rPr>
          <w:sz w:val="24"/>
          <w:szCs w:val="24"/>
        </w:rPr>
        <w:t xml:space="preserve"> </w:t>
      </w:r>
      <w:r w:rsidR="000F7618" w:rsidRPr="00654C50">
        <w:rPr>
          <w:sz w:val="24"/>
          <w:szCs w:val="24"/>
        </w:rPr>
        <w:t>odkazu 1 v</w:t>
      </w:r>
      <w:r w:rsidR="00322885" w:rsidRPr="00654C50">
        <w:rPr>
          <w:sz w:val="24"/>
          <w:szCs w:val="24"/>
        </w:rPr>
        <w:t xml:space="preserve"> </w:t>
      </w:r>
      <w:r w:rsidR="000F7618" w:rsidRPr="00654C50">
        <w:rPr>
          <w:sz w:val="24"/>
          <w:szCs w:val="24"/>
        </w:rPr>
        <w:t>dô</w:t>
      </w:r>
      <w:r w:rsidR="00EA4AA1" w:rsidRPr="00654C50">
        <w:rPr>
          <w:sz w:val="24"/>
          <w:szCs w:val="24"/>
        </w:rPr>
        <w:t>sledku novej právnej úpravy pre </w:t>
      </w:r>
      <w:r w:rsidR="000F7618" w:rsidRPr="00654C50">
        <w:rPr>
          <w:sz w:val="24"/>
          <w:szCs w:val="24"/>
        </w:rPr>
        <w:t>poskytovanie prechodnej vnútroštátnej pomoci vyplývajúcej</w:t>
      </w:r>
      <w:r w:rsidR="001E23BA" w:rsidRPr="00654C50">
        <w:rPr>
          <w:sz w:val="24"/>
          <w:szCs w:val="24"/>
        </w:rPr>
        <w:t xml:space="preserve"> z n</w:t>
      </w:r>
      <w:r w:rsidR="000F7618" w:rsidRPr="00654C50">
        <w:rPr>
          <w:sz w:val="24"/>
          <w:szCs w:val="24"/>
        </w:rPr>
        <w:t>ariadenia (EÚ) 2021/2115</w:t>
      </w:r>
      <w:r w:rsidR="00832676">
        <w:rPr>
          <w:sz w:val="24"/>
          <w:szCs w:val="24"/>
        </w:rPr>
        <w:t xml:space="preserve"> v</w:t>
      </w:r>
      <w:r w:rsidR="00662F96">
        <w:rPr>
          <w:sz w:val="24"/>
          <w:szCs w:val="24"/>
        </w:rPr>
        <w:t> </w:t>
      </w:r>
      <w:r w:rsidR="00832676">
        <w:rPr>
          <w:sz w:val="24"/>
          <w:szCs w:val="24"/>
        </w:rPr>
        <w:t>platnom znení</w:t>
      </w:r>
      <w:r w:rsidR="00B07C8E" w:rsidRPr="00654C50">
        <w:rPr>
          <w:sz w:val="24"/>
          <w:szCs w:val="24"/>
        </w:rPr>
        <w:t>.</w:t>
      </w:r>
      <w:r w:rsidR="003465E4" w:rsidRPr="00654C50">
        <w:rPr>
          <w:sz w:val="24"/>
          <w:szCs w:val="24"/>
        </w:rPr>
        <w:t xml:space="preserve"> </w:t>
      </w:r>
      <w:r w:rsidR="00322885" w:rsidRPr="00654C50">
        <w:rPr>
          <w:sz w:val="24"/>
          <w:szCs w:val="24"/>
        </w:rPr>
        <w:t>Rovnako sa n</w:t>
      </w:r>
      <w:r w:rsidR="003465E4" w:rsidRPr="00654C50">
        <w:rPr>
          <w:sz w:val="24"/>
          <w:szCs w:val="24"/>
        </w:rPr>
        <w:t>avrhuje nové znenie poznámky pod čiarou k</w:t>
      </w:r>
      <w:r w:rsidR="003F3BF2" w:rsidRPr="00654C50">
        <w:rPr>
          <w:sz w:val="24"/>
          <w:szCs w:val="24"/>
        </w:rPr>
        <w:t xml:space="preserve"> </w:t>
      </w:r>
      <w:r w:rsidR="003465E4" w:rsidRPr="00654C50">
        <w:rPr>
          <w:sz w:val="24"/>
          <w:szCs w:val="24"/>
        </w:rPr>
        <w:t>odkazu 2 v</w:t>
      </w:r>
      <w:r w:rsidR="00322885" w:rsidRPr="00654C50">
        <w:rPr>
          <w:sz w:val="24"/>
          <w:szCs w:val="24"/>
        </w:rPr>
        <w:t xml:space="preserve"> </w:t>
      </w:r>
      <w:r w:rsidR="003465E4" w:rsidRPr="00654C50">
        <w:rPr>
          <w:sz w:val="24"/>
          <w:szCs w:val="24"/>
        </w:rPr>
        <w:t>dôsledku novej právnej úpravy vyplývajúcej z nariadenia (EÚ) 2021/2115</w:t>
      </w:r>
      <w:r w:rsidR="00322885" w:rsidRPr="00654C50">
        <w:rPr>
          <w:sz w:val="24"/>
          <w:szCs w:val="24"/>
        </w:rPr>
        <w:t xml:space="preserve"> </w:t>
      </w:r>
      <w:r w:rsidR="00E165E4">
        <w:rPr>
          <w:sz w:val="24"/>
          <w:szCs w:val="24"/>
        </w:rPr>
        <w:t>v</w:t>
      </w:r>
      <w:r w:rsidR="00AC4698">
        <w:rPr>
          <w:sz w:val="24"/>
          <w:szCs w:val="24"/>
        </w:rPr>
        <w:t xml:space="preserve"> </w:t>
      </w:r>
      <w:r w:rsidR="00E165E4">
        <w:rPr>
          <w:sz w:val="24"/>
          <w:szCs w:val="24"/>
        </w:rPr>
        <w:t xml:space="preserve">platnom znení </w:t>
      </w:r>
      <w:r w:rsidR="00EB6F9C" w:rsidRPr="00654C50">
        <w:rPr>
          <w:sz w:val="24"/>
          <w:szCs w:val="24"/>
        </w:rPr>
        <w:t>v</w:t>
      </w:r>
      <w:r w:rsidR="00322885" w:rsidRPr="00654C50">
        <w:rPr>
          <w:sz w:val="24"/>
          <w:szCs w:val="24"/>
        </w:rPr>
        <w:t xml:space="preserve"> </w:t>
      </w:r>
      <w:r w:rsidR="003465E4" w:rsidRPr="00654C50">
        <w:rPr>
          <w:sz w:val="24"/>
          <w:szCs w:val="24"/>
        </w:rPr>
        <w:t xml:space="preserve">kontexte definovania pojmu </w:t>
      </w:r>
      <w:r w:rsidR="000B38A9" w:rsidRPr="00654C50">
        <w:rPr>
          <w:sz w:val="24"/>
          <w:szCs w:val="24"/>
        </w:rPr>
        <w:t>„</w:t>
      </w:r>
      <w:r w:rsidR="003465E4" w:rsidRPr="00654C50">
        <w:rPr>
          <w:sz w:val="24"/>
          <w:szCs w:val="24"/>
        </w:rPr>
        <w:t>poľnohospodárska činno</w:t>
      </w:r>
      <w:r w:rsidR="000A6618" w:rsidRPr="00654C50">
        <w:rPr>
          <w:sz w:val="24"/>
          <w:szCs w:val="24"/>
        </w:rPr>
        <w:t>sť</w:t>
      </w:r>
      <w:r w:rsidR="000B38A9" w:rsidRPr="00654C50">
        <w:rPr>
          <w:sz w:val="24"/>
          <w:szCs w:val="24"/>
        </w:rPr>
        <w:t>“</w:t>
      </w:r>
      <w:r w:rsidR="000A6618" w:rsidRPr="00654C50">
        <w:rPr>
          <w:sz w:val="24"/>
          <w:szCs w:val="24"/>
        </w:rPr>
        <w:t xml:space="preserve"> pre programové obdobie 2023 –</w:t>
      </w:r>
      <w:r w:rsidR="003465E4" w:rsidRPr="00654C50">
        <w:rPr>
          <w:sz w:val="24"/>
          <w:szCs w:val="24"/>
        </w:rPr>
        <w:t xml:space="preserve"> 2027.</w:t>
      </w:r>
      <w:r w:rsidR="00322885" w:rsidRPr="00654C50">
        <w:rPr>
          <w:sz w:val="24"/>
          <w:szCs w:val="24"/>
        </w:rPr>
        <w:t xml:space="preserve"> Odkaz sa zavádza na aproximačné nariadenie vlády Slovenskej republiky</w:t>
      </w:r>
      <w:r w:rsidR="00B87C35">
        <w:rPr>
          <w:sz w:val="24"/>
          <w:szCs w:val="24"/>
        </w:rPr>
        <w:t>, ktoré</w:t>
      </w:r>
      <w:r w:rsidR="00322885" w:rsidRPr="00654C50">
        <w:rPr>
          <w:sz w:val="24"/>
          <w:szCs w:val="24"/>
        </w:rPr>
        <w:t xml:space="preserve"> ustanovuje požiadavky na</w:t>
      </w:r>
      <w:r w:rsidR="00AC4698">
        <w:rPr>
          <w:sz w:val="24"/>
          <w:szCs w:val="24"/>
        </w:rPr>
        <w:t xml:space="preserve"> </w:t>
      </w:r>
      <w:r w:rsidR="00322885" w:rsidRPr="00654C50">
        <w:rPr>
          <w:sz w:val="24"/>
          <w:szCs w:val="24"/>
        </w:rPr>
        <w:t>udržiavanie poľnohospodárskej plochy, aktívneho poľnohospodára a kondicionality</w:t>
      </w:r>
      <w:r w:rsidR="00B87C35">
        <w:rPr>
          <w:sz w:val="24"/>
          <w:szCs w:val="24"/>
        </w:rPr>
        <w:t xml:space="preserve"> a ktoré upravuje pojmy vyplývajúce z </w:t>
      </w:r>
      <w:r w:rsidR="003F3BF2" w:rsidRPr="00654C50">
        <w:rPr>
          <w:sz w:val="24"/>
          <w:szCs w:val="24"/>
        </w:rPr>
        <w:t>nariadenia (EÚ) 2021/2115</w:t>
      </w:r>
      <w:r w:rsidR="00E165E4">
        <w:rPr>
          <w:sz w:val="24"/>
          <w:szCs w:val="24"/>
        </w:rPr>
        <w:t xml:space="preserve"> v </w:t>
      </w:r>
      <w:r w:rsidR="00832676">
        <w:rPr>
          <w:sz w:val="24"/>
          <w:szCs w:val="24"/>
        </w:rPr>
        <w:t>platnom znení</w:t>
      </w:r>
      <w:r w:rsidR="003F3BF2" w:rsidRPr="00654C50">
        <w:rPr>
          <w:sz w:val="24"/>
          <w:szCs w:val="24"/>
        </w:rPr>
        <w:t>.</w:t>
      </w:r>
    </w:p>
    <w:p w14:paraId="4E1A59AE" w14:textId="77777777" w:rsidR="00112123" w:rsidRPr="00654C50" w:rsidRDefault="00112123" w:rsidP="00A47897">
      <w:pPr>
        <w:jc w:val="both"/>
        <w:rPr>
          <w:sz w:val="24"/>
          <w:szCs w:val="24"/>
        </w:rPr>
      </w:pPr>
    </w:p>
    <w:p w14:paraId="6DB33890" w14:textId="6CEF16BE" w:rsidR="00C54E29" w:rsidRPr="00654C50" w:rsidRDefault="003F3BF2" w:rsidP="003F3BF2">
      <w:pPr>
        <w:jc w:val="both"/>
        <w:rPr>
          <w:b/>
          <w:sz w:val="24"/>
          <w:szCs w:val="24"/>
        </w:rPr>
      </w:pPr>
      <w:r w:rsidRPr="00654C50">
        <w:rPr>
          <w:b/>
          <w:sz w:val="24"/>
          <w:szCs w:val="24"/>
        </w:rPr>
        <w:t>K bodu 2</w:t>
      </w:r>
    </w:p>
    <w:p w14:paraId="6B58AED1" w14:textId="66891823" w:rsidR="00EB6F9C" w:rsidRPr="00654C50" w:rsidRDefault="000F7618" w:rsidP="00577EE7">
      <w:pPr>
        <w:ind w:firstLine="708"/>
        <w:jc w:val="both"/>
        <w:rPr>
          <w:sz w:val="24"/>
          <w:szCs w:val="24"/>
        </w:rPr>
      </w:pPr>
      <w:r w:rsidRPr="00654C50">
        <w:rPr>
          <w:sz w:val="24"/>
          <w:szCs w:val="24"/>
        </w:rPr>
        <w:t>Z dôvodu zosúladenia právnej úpravy</w:t>
      </w:r>
      <w:r w:rsidR="001E23BA" w:rsidRPr="00654C50">
        <w:rPr>
          <w:sz w:val="24"/>
          <w:szCs w:val="24"/>
        </w:rPr>
        <w:t xml:space="preserve"> zo znením zákona č. 280/2017 Z. z. o poskytovaní podpory a dotácie v pôdohospodárstve a rozvoji vidieka a o zmene zákona č. 292/2014 Z. z. o</w:t>
      </w:r>
      <w:r w:rsidR="00577EE7" w:rsidRPr="00654C50">
        <w:rPr>
          <w:sz w:val="24"/>
          <w:szCs w:val="24"/>
        </w:rPr>
        <w:t> </w:t>
      </w:r>
      <w:r w:rsidR="001E23BA" w:rsidRPr="00654C50">
        <w:rPr>
          <w:sz w:val="24"/>
          <w:szCs w:val="24"/>
        </w:rPr>
        <w:t>príspevku poskytovanom z európskych štrukturálnych a investičných fondov a o zmene a</w:t>
      </w:r>
      <w:r w:rsidR="00FB22A8">
        <w:rPr>
          <w:sz w:val="24"/>
          <w:szCs w:val="24"/>
        </w:rPr>
        <w:t> </w:t>
      </w:r>
      <w:r w:rsidR="001E23BA" w:rsidRPr="00654C50">
        <w:rPr>
          <w:sz w:val="24"/>
          <w:szCs w:val="24"/>
        </w:rPr>
        <w:t xml:space="preserve">doplnení niektorých zákonov v znení neskorších predpisov </w:t>
      </w:r>
      <w:r w:rsidR="007A639C" w:rsidRPr="00654C50">
        <w:rPr>
          <w:sz w:val="24"/>
          <w:szCs w:val="24"/>
        </w:rPr>
        <w:t>v</w:t>
      </w:r>
      <w:r w:rsidR="003F3BF2" w:rsidRPr="00654C50">
        <w:rPr>
          <w:sz w:val="24"/>
          <w:szCs w:val="24"/>
        </w:rPr>
        <w:t xml:space="preserve"> </w:t>
      </w:r>
      <w:r w:rsidR="007A639C" w:rsidRPr="00654C50">
        <w:rPr>
          <w:sz w:val="24"/>
          <w:szCs w:val="24"/>
        </w:rPr>
        <w:t xml:space="preserve">znení neskorších predpisov </w:t>
      </w:r>
      <w:r w:rsidR="00FB5320" w:rsidRPr="00654C50">
        <w:rPr>
          <w:sz w:val="24"/>
          <w:szCs w:val="24"/>
        </w:rPr>
        <w:t xml:space="preserve">(ďalej len „zákon 280/2017 Z. z.“) </w:t>
      </w:r>
      <w:r w:rsidRPr="00654C50">
        <w:rPr>
          <w:sz w:val="24"/>
          <w:szCs w:val="24"/>
        </w:rPr>
        <w:t xml:space="preserve">sa </w:t>
      </w:r>
      <w:r w:rsidR="001D36BE" w:rsidRPr="00654C50">
        <w:rPr>
          <w:sz w:val="24"/>
          <w:szCs w:val="24"/>
        </w:rPr>
        <w:t>v</w:t>
      </w:r>
      <w:r w:rsidR="003F3BF2" w:rsidRPr="00654C50">
        <w:rPr>
          <w:sz w:val="24"/>
          <w:szCs w:val="24"/>
        </w:rPr>
        <w:t xml:space="preserve"> </w:t>
      </w:r>
      <w:r w:rsidR="001D36BE" w:rsidRPr="00654C50">
        <w:rPr>
          <w:sz w:val="24"/>
          <w:szCs w:val="24"/>
        </w:rPr>
        <w:t xml:space="preserve">prípade </w:t>
      </w:r>
      <w:r w:rsidR="00BB64A0" w:rsidRPr="00654C50">
        <w:rPr>
          <w:sz w:val="24"/>
          <w:szCs w:val="24"/>
        </w:rPr>
        <w:t>prechodnej</w:t>
      </w:r>
      <w:r w:rsidR="001D36BE" w:rsidRPr="00654C50">
        <w:rPr>
          <w:sz w:val="24"/>
          <w:szCs w:val="24"/>
        </w:rPr>
        <w:t xml:space="preserve"> vnútroštátnej platby na plochu precizuje referenčn</w:t>
      </w:r>
      <w:r w:rsidR="000A6618" w:rsidRPr="00654C50">
        <w:rPr>
          <w:sz w:val="24"/>
          <w:szCs w:val="24"/>
        </w:rPr>
        <w:t>á</w:t>
      </w:r>
      <w:r w:rsidR="001D36BE" w:rsidRPr="00654C50">
        <w:rPr>
          <w:sz w:val="24"/>
          <w:szCs w:val="24"/>
        </w:rPr>
        <w:t xml:space="preserve"> parcel</w:t>
      </w:r>
      <w:r w:rsidR="000A6618" w:rsidRPr="00654C50">
        <w:rPr>
          <w:sz w:val="24"/>
          <w:szCs w:val="24"/>
        </w:rPr>
        <w:t>a</w:t>
      </w:r>
      <w:r w:rsidR="001D36BE" w:rsidRPr="00654C50">
        <w:rPr>
          <w:sz w:val="24"/>
          <w:szCs w:val="24"/>
        </w:rPr>
        <w:t>.</w:t>
      </w:r>
      <w:r w:rsidR="00EB6F9C" w:rsidRPr="00654C50">
        <w:rPr>
          <w:sz w:val="24"/>
          <w:szCs w:val="24"/>
        </w:rPr>
        <w:t xml:space="preserve"> Z</w:t>
      </w:r>
      <w:r w:rsidR="00034B3E">
        <w:rPr>
          <w:sz w:val="24"/>
          <w:szCs w:val="24"/>
        </w:rPr>
        <w:t xml:space="preserve"> </w:t>
      </w:r>
      <w:r w:rsidR="00EB6F9C" w:rsidRPr="00654C50">
        <w:rPr>
          <w:sz w:val="24"/>
          <w:szCs w:val="24"/>
        </w:rPr>
        <w:t>dôvodu zosúladenia právnej úpravy zo znením zákona č. 280/2017 Z. z. sa navrhuje</w:t>
      </w:r>
      <w:r w:rsidR="006B00DB" w:rsidRPr="00654C50">
        <w:rPr>
          <w:sz w:val="24"/>
          <w:szCs w:val="24"/>
        </w:rPr>
        <w:t xml:space="preserve"> vypustenie poznámky pod čiarou k</w:t>
      </w:r>
      <w:r w:rsidR="003F3BF2" w:rsidRPr="00654C50">
        <w:rPr>
          <w:sz w:val="24"/>
          <w:szCs w:val="24"/>
        </w:rPr>
        <w:t xml:space="preserve"> </w:t>
      </w:r>
      <w:r w:rsidR="006B00DB" w:rsidRPr="00654C50">
        <w:rPr>
          <w:sz w:val="24"/>
          <w:szCs w:val="24"/>
        </w:rPr>
        <w:t>odkaz</w:t>
      </w:r>
      <w:r w:rsidR="007A639C" w:rsidRPr="00654C50">
        <w:rPr>
          <w:sz w:val="24"/>
          <w:szCs w:val="24"/>
        </w:rPr>
        <w:t>u</w:t>
      </w:r>
      <w:r w:rsidR="006B00DB" w:rsidRPr="00654C50">
        <w:rPr>
          <w:sz w:val="24"/>
          <w:szCs w:val="24"/>
        </w:rPr>
        <w:t xml:space="preserve"> 3 a</w:t>
      </w:r>
      <w:r w:rsidR="003F3BF2" w:rsidRPr="00654C50">
        <w:rPr>
          <w:sz w:val="24"/>
          <w:szCs w:val="24"/>
        </w:rPr>
        <w:t xml:space="preserve"> úprava </w:t>
      </w:r>
      <w:r w:rsidR="00EB6F9C" w:rsidRPr="00654C50">
        <w:rPr>
          <w:sz w:val="24"/>
          <w:szCs w:val="24"/>
        </w:rPr>
        <w:t>poznámky pod čiarou k odkazu 4.</w:t>
      </w:r>
    </w:p>
    <w:p w14:paraId="443779F7" w14:textId="77777777" w:rsidR="001D36BE" w:rsidRPr="00654C50" w:rsidRDefault="001D36BE" w:rsidP="003F3BF2">
      <w:pPr>
        <w:jc w:val="both"/>
        <w:rPr>
          <w:sz w:val="24"/>
          <w:szCs w:val="24"/>
        </w:rPr>
      </w:pPr>
    </w:p>
    <w:p w14:paraId="7B87C532" w14:textId="774D107D" w:rsidR="00C54E29" w:rsidRPr="00654C50" w:rsidRDefault="00496309" w:rsidP="00496309">
      <w:pPr>
        <w:jc w:val="both"/>
        <w:rPr>
          <w:b/>
          <w:sz w:val="24"/>
          <w:szCs w:val="24"/>
        </w:rPr>
      </w:pPr>
      <w:r w:rsidRPr="00654C50">
        <w:rPr>
          <w:b/>
          <w:sz w:val="24"/>
          <w:szCs w:val="24"/>
        </w:rPr>
        <w:t>K bodu 3</w:t>
      </w:r>
    </w:p>
    <w:p w14:paraId="5A4F17FB" w14:textId="09AEF796" w:rsidR="00577EE7" w:rsidRPr="00654C50" w:rsidRDefault="008F14F9" w:rsidP="00577EE7">
      <w:pPr>
        <w:ind w:firstLine="708"/>
        <w:jc w:val="both"/>
        <w:rPr>
          <w:sz w:val="24"/>
          <w:szCs w:val="24"/>
        </w:rPr>
      </w:pPr>
      <w:r w:rsidRPr="00654C50">
        <w:rPr>
          <w:sz w:val="24"/>
          <w:szCs w:val="24"/>
        </w:rPr>
        <w:t>Žiadateľ o</w:t>
      </w:r>
      <w:r w:rsidR="00392547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doplnkovú vnútroštátnu platbu na plochu musí spĺňať podmienky na poskytnutie základnej podpory príjmu v</w:t>
      </w:r>
      <w:r w:rsidR="00392547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záujme udržateľnosti</w:t>
      </w:r>
      <w:r w:rsidR="004A132C">
        <w:rPr>
          <w:sz w:val="24"/>
          <w:szCs w:val="24"/>
        </w:rPr>
        <w:t xml:space="preserve">, </w:t>
      </w:r>
      <w:r w:rsidR="004A132C" w:rsidRPr="004A132C">
        <w:rPr>
          <w:sz w:val="24"/>
          <w:szCs w:val="24"/>
        </w:rPr>
        <w:t>pričom výmera, na ktorú</w:t>
      </w:r>
      <w:r w:rsidR="0013194E">
        <w:rPr>
          <w:sz w:val="24"/>
          <w:szCs w:val="24"/>
        </w:rPr>
        <w:t xml:space="preserve"> žiadateľ</w:t>
      </w:r>
      <w:r w:rsidR="004A132C" w:rsidRPr="004A132C">
        <w:rPr>
          <w:sz w:val="24"/>
          <w:szCs w:val="24"/>
        </w:rPr>
        <w:t xml:space="preserve"> žiada o</w:t>
      </w:r>
      <w:r w:rsidR="0013194E">
        <w:rPr>
          <w:sz w:val="24"/>
          <w:szCs w:val="24"/>
        </w:rPr>
        <w:t> </w:t>
      </w:r>
      <w:r w:rsidR="004A132C" w:rsidRPr="004A132C">
        <w:rPr>
          <w:sz w:val="24"/>
          <w:szCs w:val="24"/>
        </w:rPr>
        <w:t xml:space="preserve">doplnkovú </w:t>
      </w:r>
      <w:r w:rsidR="004A132C">
        <w:rPr>
          <w:sz w:val="24"/>
          <w:szCs w:val="24"/>
        </w:rPr>
        <w:t xml:space="preserve">vnútroštátnu </w:t>
      </w:r>
      <w:r w:rsidR="004A132C" w:rsidRPr="004A132C">
        <w:rPr>
          <w:sz w:val="24"/>
          <w:szCs w:val="24"/>
        </w:rPr>
        <w:t>platbu na plochu, sa môže poskytnúť najviac</w:t>
      </w:r>
      <w:r w:rsidR="004A132C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na výmeru ornej pôdy, vinohradov, ovocných sadov a</w:t>
      </w:r>
      <w:r w:rsidR="0013194E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chmeľníc podľa žiadosti. Základná podpora príjmu v záujme udržateľnosti sa poskytne prijímateľovi na hektár, na ktorý možno poskytnúť podporu, pričom základná podpora príjmu v</w:t>
      </w:r>
      <w:r w:rsidR="0013194E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záujme udržateľnosti vo forme ročnej oddelenej platby cieli na základu stabilizáciu</w:t>
      </w:r>
      <w:r w:rsidR="00315C4B" w:rsidRPr="00654C50">
        <w:rPr>
          <w:sz w:val="24"/>
          <w:szCs w:val="24"/>
        </w:rPr>
        <w:t xml:space="preserve"> </w:t>
      </w:r>
      <w:r w:rsidR="00577EE7" w:rsidRPr="00654C50">
        <w:rPr>
          <w:sz w:val="24"/>
          <w:szCs w:val="24"/>
        </w:rPr>
        <w:t>príjmov</w:t>
      </w:r>
      <w:r w:rsidRPr="00654C50">
        <w:rPr>
          <w:sz w:val="24"/>
          <w:szCs w:val="24"/>
        </w:rPr>
        <w:t xml:space="preserve"> všetkých aktívnych poľnohospodárov.</w:t>
      </w:r>
    </w:p>
    <w:p w14:paraId="30975E31" w14:textId="6A513B0F" w:rsidR="00EB6F9C" w:rsidRPr="00654C50" w:rsidRDefault="00577EE7" w:rsidP="00577EE7">
      <w:pPr>
        <w:ind w:firstLine="708"/>
        <w:jc w:val="both"/>
        <w:rPr>
          <w:sz w:val="24"/>
          <w:szCs w:val="24"/>
        </w:rPr>
      </w:pPr>
      <w:r w:rsidRPr="00654C50">
        <w:rPr>
          <w:sz w:val="24"/>
          <w:szCs w:val="24"/>
        </w:rPr>
        <w:t xml:space="preserve">V </w:t>
      </w:r>
      <w:r w:rsidR="00EB6F9C" w:rsidRPr="00654C50">
        <w:rPr>
          <w:sz w:val="24"/>
          <w:szCs w:val="24"/>
        </w:rPr>
        <w:t>dôsledku novej právnej úpravy vyplývajúcej z nariadenia (EÚ) 2021/2115</w:t>
      </w:r>
      <w:r w:rsidRPr="00654C50">
        <w:rPr>
          <w:sz w:val="24"/>
          <w:szCs w:val="24"/>
        </w:rPr>
        <w:t xml:space="preserve"> </w:t>
      </w:r>
      <w:r w:rsidR="00E165E4">
        <w:rPr>
          <w:sz w:val="24"/>
          <w:szCs w:val="24"/>
        </w:rPr>
        <w:t xml:space="preserve">v platnom znení </w:t>
      </w:r>
      <w:r w:rsidR="004476C3" w:rsidRPr="00654C50">
        <w:rPr>
          <w:sz w:val="24"/>
          <w:szCs w:val="24"/>
        </w:rPr>
        <w:t>v</w:t>
      </w:r>
      <w:r w:rsidRPr="00654C50">
        <w:rPr>
          <w:sz w:val="24"/>
          <w:szCs w:val="24"/>
        </w:rPr>
        <w:t xml:space="preserve"> </w:t>
      </w:r>
      <w:r w:rsidR="004476C3" w:rsidRPr="00654C50">
        <w:rPr>
          <w:sz w:val="24"/>
          <w:szCs w:val="24"/>
        </w:rPr>
        <w:t>kontexte intervencie základnej podpory</w:t>
      </w:r>
      <w:r w:rsidR="00EB6F9C" w:rsidRPr="00654C50">
        <w:rPr>
          <w:sz w:val="24"/>
          <w:szCs w:val="24"/>
        </w:rPr>
        <w:t xml:space="preserve"> príjmu v</w:t>
      </w:r>
      <w:r w:rsidRPr="00654C50">
        <w:rPr>
          <w:sz w:val="24"/>
          <w:szCs w:val="24"/>
        </w:rPr>
        <w:t xml:space="preserve"> </w:t>
      </w:r>
      <w:r w:rsidR="00EB6F9C" w:rsidRPr="00654C50">
        <w:rPr>
          <w:sz w:val="24"/>
          <w:szCs w:val="24"/>
        </w:rPr>
        <w:t xml:space="preserve">záujme udržateľnosti pre programové obdobie 2023 </w:t>
      </w:r>
      <w:r w:rsidR="00B30003" w:rsidRPr="00654C50">
        <w:rPr>
          <w:sz w:val="24"/>
          <w:szCs w:val="24"/>
        </w:rPr>
        <w:t>–</w:t>
      </w:r>
      <w:r w:rsidR="00EB6F9C" w:rsidRPr="00654C50">
        <w:rPr>
          <w:sz w:val="24"/>
          <w:szCs w:val="24"/>
        </w:rPr>
        <w:t xml:space="preserve"> 2027</w:t>
      </w:r>
      <w:r w:rsidRPr="00654C50">
        <w:rPr>
          <w:sz w:val="24"/>
          <w:szCs w:val="24"/>
        </w:rPr>
        <w:t xml:space="preserve"> sa navrhuje nové znenie poznámky pod čiarou k odkazu 5</w:t>
      </w:r>
      <w:r w:rsidR="00E96F26" w:rsidRPr="00654C50">
        <w:rPr>
          <w:sz w:val="24"/>
          <w:szCs w:val="24"/>
        </w:rPr>
        <w:t>.</w:t>
      </w:r>
      <w:r w:rsidR="007A53F3">
        <w:rPr>
          <w:sz w:val="24"/>
          <w:szCs w:val="24"/>
        </w:rPr>
        <w:t xml:space="preserve"> Z dôvodu presnosti </w:t>
      </w:r>
      <w:r w:rsidR="004A132C">
        <w:rPr>
          <w:sz w:val="24"/>
          <w:szCs w:val="24"/>
        </w:rPr>
        <w:t xml:space="preserve">a </w:t>
      </w:r>
      <w:r w:rsidR="004A132C" w:rsidRPr="004A132C">
        <w:rPr>
          <w:sz w:val="24"/>
          <w:szCs w:val="24"/>
        </w:rPr>
        <w:t>zabezpečenia vyššej informovanosti adresát</w:t>
      </w:r>
      <w:r w:rsidR="004A132C">
        <w:rPr>
          <w:sz w:val="24"/>
          <w:szCs w:val="24"/>
        </w:rPr>
        <w:t>ov</w:t>
      </w:r>
      <w:r w:rsidR="004A132C" w:rsidRPr="004A132C">
        <w:rPr>
          <w:sz w:val="24"/>
          <w:szCs w:val="24"/>
        </w:rPr>
        <w:t xml:space="preserve"> právnej normy </w:t>
      </w:r>
      <w:r w:rsidR="007A53F3">
        <w:rPr>
          <w:sz w:val="24"/>
          <w:szCs w:val="24"/>
        </w:rPr>
        <w:t xml:space="preserve">sa odkaz </w:t>
      </w:r>
      <w:r w:rsidR="004A132C">
        <w:rPr>
          <w:sz w:val="24"/>
          <w:szCs w:val="24"/>
        </w:rPr>
        <w:t xml:space="preserve">zavádza na </w:t>
      </w:r>
      <w:r w:rsidR="007A53F3">
        <w:rPr>
          <w:sz w:val="24"/>
          <w:szCs w:val="24"/>
        </w:rPr>
        <w:t>nariadeni</w:t>
      </w:r>
      <w:r w:rsidR="004A132C">
        <w:rPr>
          <w:sz w:val="24"/>
          <w:szCs w:val="24"/>
        </w:rPr>
        <w:t>e</w:t>
      </w:r>
      <w:r w:rsidR="007A53F3">
        <w:rPr>
          <w:sz w:val="24"/>
          <w:szCs w:val="24"/>
        </w:rPr>
        <w:t xml:space="preserve"> (EÚ) 2021/2115 </w:t>
      </w:r>
      <w:r w:rsidR="00E165E4">
        <w:rPr>
          <w:sz w:val="24"/>
          <w:szCs w:val="24"/>
        </w:rPr>
        <w:t xml:space="preserve">v platnom znení </w:t>
      </w:r>
      <w:r w:rsidR="004A132C">
        <w:rPr>
          <w:sz w:val="24"/>
          <w:szCs w:val="24"/>
        </w:rPr>
        <w:t>a</w:t>
      </w:r>
      <w:r w:rsidR="00784930">
        <w:rPr>
          <w:sz w:val="24"/>
          <w:szCs w:val="24"/>
        </w:rPr>
        <w:t xml:space="preserve"> </w:t>
      </w:r>
      <w:r w:rsidR="007A53F3">
        <w:rPr>
          <w:sz w:val="24"/>
          <w:szCs w:val="24"/>
        </w:rPr>
        <w:t>nov</w:t>
      </w:r>
      <w:r w:rsidR="00784930">
        <w:rPr>
          <w:sz w:val="24"/>
          <w:szCs w:val="24"/>
        </w:rPr>
        <w:t xml:space="preserve">é </w:t>
      </w:r>
      <w:r w:rsidR="007A53F3">
        <w:rPr>
          <w:sz w:val="24"/>
          <w:szCs w:val="24"/>
        </w:rPr>
        <w:t xml:space="preserve">aproximačné nariadenie vlády Slovenskej republiky, ktorým </w:t>
      </w:r>
      <w:r w:rsidR="007A53F3" w:rsidRPr="007A53F3">
        <w:rPr>
          <w:sz w:val="24"/>
          <w:szCs w:val="24"/>
        </w:rPr>
        <w:t>sa ustanovujú pravidlá poskytovania podpory v</w:t>
      </w:r>
      <w:r w:rsidR="00784930">
        <w:rPr>
          <w:sz w:val="24"/>
          <w:szCs w:val="24"/>
        </w:rPr>
        <w:t xml:space="preserve"> </w:t>
      </w:r>
      <w:r w:rsidR="007A53F3" w:rsidRPr="007A53F3">
        <w:rPr>
          <w:sz w:val="24"/>
          <w:szCs w:val="24"/>
        </w:rPr>
        <w:t>poľnohospodárstve formou priamych platieb</w:t>
      </w:r>
      <w:r w:rsidR="004A132C">
        <w:rPr>
          <w:sz w:val="24"/>
          <w:szCs w:val="24"/>
        </w:rPr>
        <w:t>.</w:t>
      </w:r>
    </w:p>
    <w:p w14:paraId="449D784E" w14:textId="77777777" w:rsidR="00860E1A" w:rsidRPr="00067E58" w:rsidRDefault="00860E1A" w:rsidP="002C04EB">
      <w:pPr>
        <w:jc w:val="both"/>
        <w:rPr>
          <w:sz w:val="24"/>
          <w:szCs w:val="24"/>
        </w:rPr>
      </w:pPr>
    </w:p>
    <w:p w14:paraId="234B6D7D" w14:textId="572F174B" w:rsidR="00C54E29" w:rsidRPr="00654C50" w:rsidRDefault="002C04EB" w:rsidP="002C04EB">
      <w:pPr>
        <w:jc w:val="both"/>
        <w:rPr>
          <w:b/>
          <w:sz w:val="24"/>
          <w:szCs w:val="24"/>
        </w:rPr>
      </w:pPr>
      <w:r w:rsidRPr="00654C50">
        <w:rPr>
          <w:b/>
          <w:sz w:val="24"/>
          <w:szCs w:val="24"/>
        </w:rPr>
        <w:t>K bodu 4</w:t>
      </w:r>
    </w:p>
    <w:p w14:paraId="2C26C3AB" w14:textId="7667D965" w:rsidR="00784930" w:rsidRDefault="001D36BE" w:rsidP="00784930">
      <w:pPr>
        <w:ind w:firstLine="708"/>
        <w:jc w:val="both"/>
        <w:rPr>
          <w:sz w:val="24"/>
          <w:szCs w:val="24"/>
        </w:rPr>
      </w:pPr>
      <w:r w:rsidRPr="00654C50">
        <w:rPr>
          <w:sz w:val="24"/>
          <w:szCs w:val="24"/>
        </w:rPr>
        <w:t xml:space="preserve">Z dôvodu zosúladenia právnej úpravy s nariadením (EÚ) 2021/2115 </w:t>
      </w:r>
      <w:r w:rsidR="00E165E4">
        <w:rPr>
          <w:sz w:val="24"/>
          <w:szCs w:val="24"/>
        </w:rPr>
        <w:t>v platnom znení</w:t>
      </w:r>
      <w:r w:rsidR="00E165E4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sa upravuje referenčné obdobie v</w:t>
      </w:r>
      <w:r w:rsidR="00C7028D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 xml:space="preserve">prípade </w:t>
      </w:r>
      <w:r w:rsidR="00BB64A0" w:rsidRPr="00654C50">
        <w:rPr>
          <w:sz w:val="24"/>
          <w:szCs w:val="24"/>
        </w:rPr>
        <w:t>prechodnej</w:t>
      </w:r>
      <w:r w:rsidR="00EA3335" w:rsidRPr="00654C50">
        <w:rPr>
          <w:sz w:val="24"/>
          <w:szCs w:val="24"/>
        </w:rPr>
        <w:t xml:space="preserve"> vnútroštátnej platby na chmeľ</w:t>
      </w:r>
      <w:r w:rsidR="00D1060E" w:rsidRPr="00654C50">
        <w:rPr>
          <w:sz w:val="24"/>
          <w:szCs w:val="24"/>
        </w:rPr>
        <w:t xml:space="preserve"> z</w:t>
      </w:r>
      <w:r w:rsidR="00C7028D" w:rsidRPr="00654C50">
        <w:rPr>
          <w:sz w:val="24"/>
          <w:szCs w:val="24"/>
        </w:rPr>
        <w:t xml:space="preserve"> </w:t>
      </w:r>
      <w:r w:rsidR="00D1060E" w:rsidRPr="00654C50">
        <w:rPr>
          <w:sz w:val="24"/>
          <w:szCs w:val="24"/>
        </w:rPr>
        <w:t>31. decembra 2006</w:t>
      </w:r>
      <w:r w:rsidR="00EB6F9C" w:rsidRPr="00654C50">
        <w:rPr>
          <w:sz w:val="24"/>
          <w:szCs w:val="24"/>
        </w:rPr>
        <w:t xml:space="preserve"> na </w:t>
      </w:r>
      <w:r w:rsidR="00D1060E" w:rsidRPr="00654C50">
        <w:rPr>
          <w:sz w:val="24"/>
          <w:szCs w:val="24"/>
        </w:rPr>
        <w:t>31. december</w:t>
      </w:r>
      <w:r w:rsidR="00EB6F9C" w:rsidRPr="00654C50">
        <w:rPr>
          <w:sz w:val="24"/>
          <w:szCs w:val="24"/>
        </w:rPr>
        <w:t xml:space="preserve"> 2018</w:t>
      </w:r>
      <w:r w:rsidR="00EA3335" w:rsidRPr="00654C50">
        <w:rPr>
          <w:sz w:val="24"/>
          <w:szCs w:val="24"/>
        </w:rPr>
        <w:t xml:space="preserve"> v intenciách strategického </w:t>
      </w:r>
      <w:bookmarkStart w:id="0" w:name="_GoBack"/>
      <w:bookmarkEnd w:id="0"/>
      <w:r w:rsidR="00EA3335" w:rsidRPr="00654C50">
        <w:rPr>
          <w:sz w:val="24"/>
          <w:szCs w:val="24"/>
        </w:rPr>
        <w:t>plánu spoločnej poľnohospodárskej politiky</w:t>
      </w:r>
      <w:r w:rsidR="00D1060E" w:rsidRPr="00654C50">
        <w:rPr>
          <w:sz w:val="24"/>
          <w:szCs w:val="24"/>
        </w:rPr>
        <w:t>, pričom rok 2018 je posledným možným rokom</w:t>
      </w:r>
      <w:r w:rsidR="00824D72" w:rsidRPr="00654C50">
        <w:rPr>
          <w:sz w:val="24"/>
          <w:szCs w:val="24"/>
        </w:rPr>
        <w:t>,</w:t>
      </w:r>
      <w:r w:rsidR="00D1060E" w:rsidRPr="00654C50">
        <w:rPr>
          <w:sz w:val="24"/>
          <w:szCs w:val="24"/>
        </w:rPr>
        <w:t xml:space="preserve"> pre ktorý sa mohol členský štát v</w:t>
      </w:r>
      <w:r w:rsidR="00C7028D" w:rsidRPr="00654C50">
        <w:rPr>
          <w:sz w:val="24"/>
          <w:szCs w:val="24"/>
        </w:rPr>
        <w:t xml:space="preserve"> </w:t>
      </w:r>
      <w:r w:rsidR="00D1060E" w:rsidRPr="00654C50">
        <w:rPr>
          <w:sz w:val="24"/>
          <w:szCs w:val="24"/>
        </w:rPr>
        <w:t xml:space="preserve">zmysle nariadenia </w:t>
      </w:r>
      <w:r w:rsidR="00824D72" w:rsidRPr="00654C50">
        <w:rPr>
          <w:sz w:val="24"/>
          <w:szCs w:val="24"/>
        </w:rPr>
        <w:t xml:space="preserve">(EÚ) </w:t>
      </w:r>
      <w:r w:rsidR="00D1060E" w:rsidRPr="00654C50">
        <w:rPr>
          <w:sz w:val="24"/>
          <w:szCs w:val="24"/>
        </w:rPr>
        <w:t xml:space="preserve">2021/2115 </w:t>
      </w:r>
      <w:r w:rsidR="00E165E4">
        <w:rPr>
          <w:sz w:val="24"/>
          <w:szCs w:val="24"/>
        </w:rPr>
        <w:t>v platnom znení</w:t>
      </w:r>
      <w:r w:rsidR="00E165E4" w:rsidRPr="00654C50">
        <w:rPr>
          <w:sz w:val="24"/>
          <w:szCs w:val="24"/>
        </w:rPr>
        <w:t xml:space="preserve"> </w:t>
      </w:r>
      <w:r w:rsidR="00D1060E" w:rsidRPr="00654C50">
        <w:rPr>
          <w:sz w:val="24"/>
          <w:szCs w:val="24"/>
        </w:rPr>
        <w:t>rozhodnúť.</w:t>
      </w:r>
      <w:r w:rsidR="00784930">
        <w:rPr>
          <w:sz w:val="24"/>
          <w:szCs w:val="24"/>
        </w:rPr>
        <w:br w:type="page"/>
      </w:r>
    </w:p>
    <w:p w14:paraId="55AC0D67" w14:textId="2E232BBB" w:rsidR="001D36BE" w:rsidRPr="00654C50" w:rsidRDefault="00C7028D" w:rsidP="00C7028D">
      <w:pPr>
        <w:jc w:val="both"/>
        <w:rPr>
          <w:b/>
          <w:sz w:val="24"/>
          <w:szCs w:val="24"/>
        </w:rPr>
      </w:pPr>
      <w:r w:rsidRPr="00654C50">
        <w:rPr>
          <w:b/>
          <w:sz w:val="24"/>
          <w:szCs w:val="24"/>
        </w:rPr>
        <w:lastRenderedPageBreak/>
        <w:t xml:space="preserve">K bodu </w:t>
      </w:r>
      <w:r w:rsidR="004729CD">
        <w:rPr>
          <w:b/>
          <w:sz w:val="24"/>
          <w:szCs w:val="24"/>
        </w:rPr>
        <w:t>5</w:t>
      </w:r>
    </w:p>
    <w:p w14:paraId="448AF8F7" w14:textId="6A243B54" w:rsidR="00FF75AF" w:rsidRPr="00654C50" w:rsidRDefault="00EA3335" w:rsidP="000F45B8">
      <w:pPr>
        <w:ind w:firstLine="708"/>
        <w:jc w:val="both"/>
        <w:rPr>
          <w:sz w:val="24"/>
          <w:szCs w:val="24"/>
        </w:rPr>
      </w:pPr>
      <w:r w:rsidRPr="00654C50">
        <w:rPr>
          <w:sz w:val="24"/>
          <w:szCs w:val="24"/>
        </w:rPr>
        <w:t xml:space="preserve">Z dôvodu zosúladenia právnej úpravy s nariadením (EÚ) 2021/2115 </w:t>
      </w:r>
      <w:r w:rsidR="00E165E4">
        <w:rPr>
          <w:sz w:val="24"/>
          <w:szCs w:val="24"/>
        </w:rPr>
        <w:t>v platnom znení</w:t>
      </w:r>
      <w:r w:rsidR="00E165E4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 xml:space="preserve">sa upravuje referenčné obdobie v prípade </w:t>
      </w:r>
      <w:r w:rsidR="00BB64A0" w:rsidRPr="00654C50">
        <w:rPr>
          <w:sz w:val="24"/>
          <w:szCs w:val="24"/>
        </w:rPr>
        <w:t>prechodnej</w:t>
      </w:r>
      <w:r w:rsidRPr="00654C50">
        <w:rPr>
          <w:sz w:val="24"/>
          <w:szCs w:val="24"/>
        </w:rPr>
        <w:t xml:space="preserve"> vnútroštátnej platby na dobytčie jednotky</w:t>
      </w:r>
      <w:r w:rsidR="00B50D05" w:rsidRPr="00654C50">
        <w:rPr>
          <w:sz w:val="24"/>
          <w:szCs w:val="24"/>
        </w:rPr>
        <w:t xml:space="preserve"> z</w:t>
      </w:r>
      <w:r w:rsidR="000F45B8" w:rsidRPr="00654C50">
        <w:rPr>
          <w:sz w:val="24"/>
          <w:szCs w:val="24"/>
        </w:rPr>
        <w:t xml:space="preserve"> </w:t>
      </w:r>
      <w:r w:rsidR="00B50D05" w:rsidRPr="00654C50">
        <w:rPr>
          <w:sz w:val="24"/>
          <w:szCs w:val="24"/>
        </w:rPr>
        <w:t>roku 2007 na rok 2018</w:t>
      </w:r>
      <w:r w:rsidRPr="00654C50">
        <w:rPr>
          <w:sz w:val="24"/>
          <w:szCs w:val="24"/>
        </w:rPr>
        <w:t xml:space="preserve"> v intenciách strategického plánu spoločnej poľnohospodárskej politiky</w:t>
      </w:r>
      <w:r w:rsidR="00B50D05" w:rsidRPr="00654C50">
        <w:rPr>
          <w:sz w:val="24"/>
          <w:szCs w:val="24"/>
        </w:rPr>
        <w:t xml:space="preserve">, pričom </w:t>
      </w:r>
      <w:r w:rsidR="00FF75AF" w:rsidRPr="00654C50">
        <w:rPr>
          <w:sz w:val="24"/>
          <w:szCs w:val="24"/>
        </w:rPr>
        <w:t>rok</w:t>
      </w:r>
      <w:r w:rsidR="00B50D05" w:rsidRPr="00654C50">
        <w:rPr>
          <w:sz w:val="24"/>
          <w:szCs w:val="24"/>
        </w:rPr>
        <w:t xml:space="preserve"> 2018</w:t>
      </w:r>
      <w:r w:rsidR="00FF75AF" w:rsidRPr="00654C50">
        <w:rPr>
          <w:sz w:val="24"/>
          <w:szCs w:val="24"/>
        </w:rPr>
        <w:t xml:space="preserve"> je posledným možným</w:t>
      </w:r>
      <w:r w:rsidR="00AD698D" w:rsidRPr="00654C50">
        <w:rPr>
          <w:sz w:val="24"/>
          <w:szCs w:val="24"/>
        </w:rPr>
        <w:t xml:space="preserve">, </w:t>
      </w:r>
      <w:r w:rsidR="00FF75AF" w:rsidRPr="00654C50">
        <w:rPr>
          <w:sz w:val="24"/>
          <w:szCs w:val="24"/>
        </w:rPr>
        <w:t>pre ktorý sa mohol členský štát v</w:t>
      </w:r>
      <w:r w:rsidR="000F45B8" w:rsidRPr="00654C50">
        <w:rPr>
          <w:sz w:val="24"/>
          <w:szCs w:val="24"/>
        </w:rPr>
        <w:t xml:space="preserve"> </w:t>
      </w:r>
      <w:r w:rsidR="00FF75AF" w:rsidRPr="00654C50">
        <w:rPr>
          <w:sz w:val="24"/>
          <w:szCs w:val="24"/>
        </w:rPr>
        <w:t xml:space="preserve">zmysle nariadenia </w:t>
      </w:r>
      <w:r w:rsidR="00AD698D" w:rsidRPr="00654C50">
        <w:rPr>
          <w:sz w:val="24"/>
          <w:szCs w:val="24"/>
        </w:rPr>
        <w:t xml:space="preserve">(EÚ) </w:t>
      </w:r>
      <w:r w:rsidR="00FF75AF" w:rsidRPr="00654C50">
        <w:rPr>
          <w:sz w:val="24"/>
          <w:szCs w:val="24"/>
        </w:rPr>
        <w:t xml:space="preserve">2021/2115 </w:t>
      </w:r>
      <w:r w:rsidR="00E165E4">
        <w:rPr>
          <w:sz w:val="24"/>
          <w:szCs w:val="24"/>
        </w:rPr>
        <w:t>v platnom znení</w:t>
      </w:r>
      <w:r w:rsidR="00E165E4" w:rsidRPr="00654C50">
        <w:rPr>
          <w:sz w:val="24"/>
          <w:szCs w:val="24"/>
        </w:rPr>
        <w:t xml:space="preserve"> </w:t>
      </w:r>
      <w:r w:rsidR="00FF75AF" w:rsidRPr="00654C50">
        <w:rPr>
          <w:sz w:val="24"/>
          <w:szCs w:val="24"/>
        </w:rPr>
        <w:t>rozhodnúť</w:t>
      </w:r>
      <w:r w:rsidRPr="00654C50">
        <w:rPr>
          <w:sz w:val="24"/>
          <w:szCs w:val="24"/>
        </w:rPr>
        <w:t>.</w:t>
      </w:r>
      <w:r w:rsidR="00FF75AF" w:rsidRPr="00654C50">
        <w:rPr>
          <w:sz w:val="24"/>
          <w:szCs w:val="24"/>
        </w:rPr>
        <w:t xml:space="preserve"> </w:t>
      </w:r>
    </w:p>
    <w:p w14:paraId="7F861CD8" w14:textId="77777777" w:rsidR="000F45B8" w:rsidRPr="00654C50" w:rsidRDefault="000F45B8" w:rsidP="000F45B8">
      <w:pPr>
        <w:jc w:val="both"/>
        <w:rPr>
          <w:sz w:val="24"/>
          <w:szCs w:val="24"/>
        </w:rPr>
      </w:pPr>
    </w:p>
    <w:p w14:paraId="5C84B6AB" w14:textId="4AFC6662" w:rsidR="008F14F9" w:rsidRPr="00654C50" w:rsidRDefault="008F14F9" w:rsidP="000F45B8">
      <w:pPr>
        <w:jc w:val="both"/>
        <w:rPr>
          <w:sz w:val="24"/>
          <w:szCs w:val="24"/>
        </w:rPr>
      </w:pPr>
      <w:r w:rsidRPr="00654C50">
        <w:rPr>
          <w:sz w:val="24"/>
          <w:szCs w:val="24"/>
        </w:rPr>
        <w:t>Doplnková vnútroštátna platba na dobytčie jednotky sa poskytuje na</w:t>
      </w:r>
    </w:p>
    <w:p w14:paraId="6A60AF7C" w14:textId="061D020D" w:rsidR="008F14F9" w:rsidRPr="00654C50" w:rsidRDefault="008F14F9" w:rsidP="00784930">
      <w:pPr>
        <w:pStyle w:val="Odsekzoznamu"/>
        <w:numPr>
          <w:ilvl w:val="0"/>
          <w:numId w:val="9"/>
        </w:numPr>
        <w:ind w:left="567" w:hanging="425"/>
        <w:jc w:val="both"/>
        <w:rPr>
          <w:sz w:val="24"/>
          <w:szCs w:val="24"/>
        </w:rPr>
      </w:pPr>
      <w:r w:rsidRPr="00654C50">
        <w:rPr>
          <w:sz w:val="24"/>
          <w:szCs w:val="24"/>
        </w:rPr>
        <w:t>teľatá do šesť mesiacov na základe stavu zvierat k 31. marcu</w:t>
      </w:r>
      <w:r w:rsidR="00315C4B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2018. Stav zvierat sa určuje na základe výpisu z Centrálnej evidencie hospodárskych zvierat (ďalej len „CEHZ“) (odviazaná časť),</w:t>
      </w:r>
    </w:p>
    <w:p w14:paraId="1A39216F" w14:textId="62E7DA9A" w:rsidR="008F14F9" w:rsidRPr="00654C50" w:rsidRDefault="008F14F9" w:rsidP="00784930">
      <w:pPr>
        <w:pStyle w:val="Odsekzoznamu"/>
        <w:numPr>
          <w:ilvl w:val="0"/>
          <w:numId w:val="9"/>
        </w:numPr>
        <w:ind w:left="567" w:hanging="425"/>
        <w:jc w:val="both"/>
        <w:rPr>
          <w:sz w:val="24"/>
          <w:szCs w:val="24"/>
        </w:rPr>
      </w:pPr>
      <w:r w:rsidRPr="00654C50">
        <w:rPr>
          <w:sz w:val="24"/>
          <w:szCs w:val="24"/>
        </w:rPr>
        <w:t>hovädzí dobytok od 6 do 24 mesiacov na základe stavu zvierat k 31. marcu 2018. Stav zvierat sa určuje na základe výpisu z</w:t>
      </w:r>
      <w:r w:rsidR="000F45B8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CEHZ (odviazaná časť),</w:t>
      </w:r>
    </w:p>
    <w:p w14:paraId="1CC45CB1" w14:textId="48A7F649" w:rsidR="008F14F9" w:rsidRPr="00654C50" w:rsidRDefault="008F14F9" w:rsidP="00784930">
      <w:pPr>
        <w:pStyle w:val="Odsekzoznamu"/>
        <w:numPr>
          <w:ilvl w:val="0"/>
          <w:numId w:val="9"/>
        </w:numPr>
        <w:ind w:left="567" w:hanging="425"/>
        <w:jc w:val="both"/>
        <w:rPr>
          <w:sz w:val="24"/>
          <w:szCs w:val="24"/>
        </w:rPr>
      </w:pPr>
      <w:r w:rsidRPr="00654C50">
        <w:rPr>
          <w:sz w:val="24"/>
          <w:szCs w:val="24"/>
        </w:rPr>
        <w:t>býky, voly a jalovice nad 24 mesiacov na základe stavu zvierat k 31 marcu 2018. Stav zvierat sa určuje na základe výpisu z</w:t>
      </w:r>
      <w:r w:rsidR="000F45B8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CEHZ (odviazaná časť),</w:t>
      </w:r>
    </w:p>
    <w:p w14:paraId="3424C313" w14:textId="5800E24B" w:rsidR="008F14F9" w:rsidRPr="00654C50" w:rsidRDefault="008F14F9" w:rsidP="00784930">
      <w:pPr>
        <w:pStyle w:val="Odsekzoznamu"/>
        <w:numPr>
          <w:ilvl w:val="0"/>
          <w:numId w:val="9"/>
        </w:numPr>
        <w:ind w:left="567" w:hanging="425"/>
        <w:jc w:val="both"/>
        <w:rPr>
          <w:sz w:val="24"/>
          <w:szCs w:val="24"/>
        </w:rPr>
      </w:pPr>
      <w:r w:rsidRPr="00654C50">
        <w:rPr>
          <w:sz w:val="24"/>
          <w:szCs w:val="24"/>
        </w:rPr>
        <w:t>dojčiace kravy (najmenej raz otelené ku dňu predloženia žiadosti, ktorých mlieko slúži na</w:t>
      </w:r>
      <w:r w:rsidR="00EA4AA1" w:rsidRPr="00654C50">
        <w:rPr>
          <w:sz w:val="24"/>
          <w:szCs w:val="24"/>
        </w:rPr>
        <w:t> </w:t>
      </w:r>
      <w:r w:rsidRPr="00654C50">
        <w:rPr>
          <w:sz w:val="24"/>
          <w:szCs w:val="24"/>
        </w:rPr>
        <w:t>výživu teliat) nad 24 mesiacov na základe stavu zvierat k dátumu podania žiadosti príslušného kalendárneho roka. Stav zvierat sa určuje na základe výpisu z</w:t>
      </w:r>
      <w:r w:rsidR="000F45B8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CEHZ (viazaná časť),</w:t>
      </w:r>
    </w:p>
    <w:p w14:paraId="015C8267" w14:textId="77777777" w:rsidR="008F14F9" w:rsidRPr="00654C50" w:rsidRDefault="008F14F9" w:rsidP="00784930">
      <w:pPr>
        <w:pStyle w:val="Odsekzoznamu"/>
        <w:numPr>
          <w:ilvl w:val="0"/>
          <w:numId w:val="9"/>
        </w:numPr>
        <w:ind w:left="567" w:hanging="425"/>
        <w:jc w:val="both"/>
        <w:rPr>
          <w:sz w:val="24"/>
          <w:szCs w:val="24"/>
        </w:rPr>
      </w:pPr>
      <w:r w:rsidRPr="00654C50">
        <w:rPr>
          <w:sz w:val="24"/>
          <w:szCs w:val="24"/>
        </w:rPr>
        <w:t xml:space="preserve">ovce a kozy nad 12 mesiacov (samičieho pohlavia) na základe stavu zvierat k </w:t>
      </w:r>
    </w:p>
    <w:p w14:paraId="55035C5E" w14:textId="56345246" w:rsidR="008F14F9" w:rsidRPr="00654C50" w:rsidRDefault="008F14F9" w:rsidP="00784930">
      <w:pPr>
        <w:pStyle w:val="Odsekzoznamu"/>
        <w:numPr>
          <w:ilvl w:val="0"/>
          <w:numId w:val="10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 w:rsidRPr="00654C50">
        <w:rPr>
          <w:sz w:val="24"/>
          <w:szCs w:val="24"/>
        </w:rPr>
        <w:t>31. marcu 2018. Stav zvierat sa určuje na základe výpisu z CEHZ. V</w:t>
      </w:r>
      <w:r w:rsidR="00682214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prípade</w:t>
      </w:r>
      <w:r w:rsidR="000F45B8" w:rsidRPr="00654C50">
        <w:rPr>
          <w:sz w:val="24"/>
          <w:szCs w:val="24"/>
        </w:rPr>
        <w:t>,</w:t>
      </w:r>
      <w:r w:rsidRPr="00654C50">
        <w:rPr>
          <w:sz w:val="24"/>
          <w:szCs w:val="24"/>
        </w:rPr>
        <w:t xml:space="preserve"> ak sú vo</w:t>
      </w:r>
      <w:r w:rsidR="00EA4AA1" w:rsidRPr="00654C50">
        <w:rPr>
          <w:sz w:val="24"/>
          <w:szCs w:val="24"/>
        </w:rPr>
        <w:t> </w:t>
      </w:r>
      <w:r w:rsidRPr="00654C50">
        <w:rPr>
          <w:sz w:val="24"/>
          <w:szCs w:val="24"/>
        </w:rPr>
        <w:t>výpise aj barany, žiadateľ vyškrtne zo zoznamu tieto zvieratá a žiadosť si predloží na upravený (nižší) počet zvierat (odviazaná časť),</w:t>
      </w:r>
    </w:p>
    <w:p w14:paraId="7CFB6FC4" w14:textId="01BC1F67" w:rsidR="008F14F9" w:rsidRPr="00654C50" w:rsidRDefault="008F14F9" w:rsidP="00682214">
      <w:pPr>
        <w:pStyle w:val="Odsekzoznamu"/>
        <w:numPr>
          <w:ilvl w:val="0"/>
          <w:numId w:val="10"/>
        </w:numPr>
        <w:tabs>
          <w:tab w:val="left" w:pos="993"/>
        </w:tabs>
        <w:ind w:left="993" w:hanging="426"/>
        <w:jc w:val="both"/>
        <w:rPr>
          <w:sz w:val="24"/>
          <w:szCs w:val="24"/>
        </w:rPr>
      </w:pPr>
      <w:r w:rsidRPr="00654C50">
        <w:rPr>
          <w:sz w:val="24"/>
          <w:szCs w:val="24"/>
        </w:rPr>
        <w:t>dátumu podania žiadosti príslušného kalendárneho roka, stav zvierat sa určuje na</w:t>
      </w:r>
      <w:r w:rsidR="00EA4AA1" w:rsidRPr="00654C50">
        <w:rPr>
          <w:sz w:val="24"/>
          <w:szCs w:val="24"/>
        </w:rPr>
        <w:t> </w:t>
      </w:r>
      <w:r w:rsidRPr="00654C50">
        <w:rPr>
          <w:sz w:val="24"/>
          <w:szCs w:val="24"/>
        </w:rPr>
        <w:t>základe výpisu z</w:t>
      </w:r>
      <w:r w:rsidR="003F1E82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CEHZ (viazaná časť),</w:t>
      </w:r>
    </w:p>
    <w:p w14:paraId="54FBB3E7" w14:textId="64524D35" w:rsidR="008F14F9" w:rsidRPr="00654C50" w:rsidRDefault="008F14F9" w:rsidP="00784930">
      <w:pPr>
        <w:pStyle w:val="Odsekzoznamu"/>
        <w:numPr>
          <w:ilvl w:val="0"/>
          <w:numId w:val="9"/>
        </w:numPr>
        <w:ind w:left="567" w:hanging="425"/>
        <w:jc w:val="both"/>
        <w:rPr>
          <w:sz w:val="24"/>
          <w:szCs w:val="24"/>
        </w:rPr>
      </w:pPr>
      <w:r w:rsidRPr="00654C50">
        <w:rPr>
          <w:sz w:val="24"/>
          <w:szCs w:val="24"/>
        </w:rPr>
        <w:t>individuálne referenčné množstvo mlieka (ďalej len „individuálna kvóta“) k 31. marcu 2018. Stav sa určí na základe rozhodnutia Pôdohospodárskej platobnej agentúry o pridelení individuálnej kvóty</w:t>
      </w:r>
      <w:r w:rsidR="00EA4AA1" w:rsidRPr="00654C50">
        <w:rPr>
          <w:sz w:val="24"/>
          <w:szCs w:val="24"/>
        </w:rPr>
        <w:t xml:space="preserve"> (ďalej len „platobná agentúra“)</w:t>
      </w:r>
      <w:r w:rsidRPr="00654C50">
        <w:rPr>
          <w:sz w:val="24"/>
          <w:szCs w:val="24"/>
        </w:rPr>
        <w:t>.</w:t>
      </w:r>
    </w:p>
    <w:p w14:paraId="789FC1D8" w14:textId="77777777" w:rsidR="008F14F9" w:rsidRPr="00654C50" w:rsidRDefault="008F14F9" w:rsidP="000F45B8">
      <w:pPr>
        <w:jc w:val="both"/>
        <w:rPr>
          <w:sz w:val="24"/>
          <w:szCs w:val="24"/>
        </w:rPr>
      </w:pPr>
    </w:p>
    <w:p w14:paraId="227DFFB0" w14:textId="22B2314C" w:rsidR="00EA3335" w:rsidRPr="00654C50" w:rsidRDefault="009C178C" w:rsidP="000F45B8">
      <w:pPr>
        <w:jc w:val="both"/>
        <w:rPr>
          <w:sz w:val="24"/>
          <w:szCs w:val="24"/>
        </w:rPr>
      </w:pPr>
      <w:r w:rsidRPr="00654C50">
        <w:rPr>
          <w:sz w:val="24"/>
          <w:szCs w:val="24"/>
        </w:rPr>
        <w:t>Žiadateľ má právo žiadať o platbu na dobytčie jednotky podľa po</w:t>
      </w:r>
      <w:r w:rsidR="001B6509" w:rsidRPr="00654C50">
        <w:rPr>
          <w:sz w:val="24"/>
          <w:szCs w:val="24"/>
        </w:rPr>
        <w:t>čtu dobytčích jednotiek podľa § </w:t>
      </w:r>
      <w:r w:rsidR="003F1E82" w:rsidRPr="00654C50">
        <w:rPr>
          <w:sz w:val="24"/>
          <w:szCs w:val="24"/>
        </w:rPr>
        <w:t>4 ods.</w:t>
      </w:r>
      <w:r w:rsidRPr="00654C50">
        <w:rPr>
          <w:sz w:val="24"/>
          <w:szCs w:val="24"/>
        </w:rPr>
        <w:t xml:space="preserve"> 2 písm. a) až c), </w:t>
      </w:r>
      <w:r w:rsidR="00F0424B">
        <w:rPr>
          <w:sz w:val="24"/>
          <w:szCs w:val="24"/>
        </w:rPr>
        <w:t xml:space="preserve">písm. </w:t>
      </w:r>
      <w:r w:rsidRPr="00654C50">
        <w:rPr>
          <w:sz w:val="24"/>
          <w:szCs w:val="24"/>
        </w:rPr>
        <w:t xml:space="preserve">e) prvého bodu a f), ktoré žiadateľ choval k príslušnému dátumu, </w:t>
      </w:r>
      <w:r w:rsidR="00C70313" w:rsidRPr="00654C50">
        <w:rPr>
          <w:sz w:val="24"/>
          <w:szCs w:val="24"/>
        </w:rPr>
        <w:t>ktorým</w:t>
      </w:r>
      <w:r w:rsidRPr="00654C50">
        <w:rPr>
          <w:sz w:val="24"/>
          <w:szCs w:val="24"/>
        </w:rPr>
        <w:t xml:space="preserve"> je 31. marec 2018 (odviazaná časť).</w:t>
      </w:r>
    </w:p>
    <w:p w14:paraId="19AE1212" w14:textId="77777777" w:rsidR="00682214" w:rsidRPr="00682214" w:rsidRDefault="00682214" w:rsidP="000F45B8">
      <w:pPr>
        <w:jc w:val="both"/>
        <w:rPr>
          <w:sz w:val="24"/>
          <w:szCs w:val="24"/>
        </w:rPr>
      </w:pPr>
    </w:p>
    <w:p w14:paraId="6AA63176" w14:textId="2758EDF8" w:rsidR="000F45B8" w:rsidRPr="0002588C" w:rsidRDefault="0002588C" w:rsidP="000F45B8">
      <w:pPr>
        <w:jc w:val="both"/>
        <w:rPr>
          <w:b/>
          <w:sz w:val="24"/>
          <w:szCs w:val="24"/>
        </w:rPr>
      </w:pPr>
      <w:r w:rsidRPr="0002588C">
        <w:rPr>
          <w:b/>
          <w:sz w:val="24"/>
          <w:szCs w:val="24"/>
        </w:rPr>
        <w:t>K bodu 6</w:t>
      </w:r>
    </w:p>
    <w:p w14:paraId="073D7697" w14:textId="37FF4BE2" w:rsidR="0002588C" w:rsidRDefault="0002588C" w:rsidP="004E4B5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Upravuje sa poznámka pod čiarou k</w:t>
      </w:r>
      <w:r w:rsidR="00544475">
        <w:rPr>
          <w:sz w:val="24"/>
          <w:szCs w:val="24"/>
        </w:rPr>
        <w:t xml:space="preserve"> </w:t>
      </w:r>
      <w:r>
        <w:rPr>
          <w:sz w:val="24"/>
          <w:szCs w:val="24"/>
        </w:rPr>
        <w:t>odkazu</w:t>
      </w:r>
      <w:r w:rsidR="00544475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986548">
        <w:rPr>
          <w:sz w:val="24"/>
          <w:szCs w:val="24"/>
        </w:rPr>
        <w:t xml:space="preserve"> z dôvodu zabezpečenia informovanosti adresátov právnej normy a v nadväznosti na novú právnu úpravu vyplývajúcu z </w:t>
      </w:r>
      <w:r w:rsidR="00986548" w:rsidRPr="00986548">
        <w:rPr>
          <w:sz w:val="24"/>
          <w:szCs w:val="24"/>
        </w:rPr>
        <w:t>nariadenia (EÚ) 2021/2115 v platnom znení</w:t>
      </w:r>
      <w:r w:rsidR="00986548">
        <w:rPr>
          <w:sz w:val="24"/>
          <w:szCs w:val="24"/>
        </w:rPr>
        <w:t>.</w:t>
      </w:r>
    </w:p>
    <w:p w14:paraId="0F5757F5" w14:textId="40876E69" w:rsidR="00D30286" w:rsidRDefault="00986548" w:rsidP="00D302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čl. 109 písm. d) </w:t>
      </w:r>
      <w:r w:rsidRPr="00986548">
        <w:rPr>
          <w:sz w:val="24"/>
          <w:szCs w:val="24"/>
        </w:rPr>
        <w:t>nariadenia Rady (ES) č. 73/2009 z 19. januára 2009, ktorým sa ustanovujú spoločné pravidlá režimov priamej podpory pre poľnohospodárov v rámci spoločnej poľnohospodárskej politiky a ktorým sa ustanovujú niektoré režimy podpory pre poľnohospodárov, ktorým sa menia a dopĺňajú nariadenia (ES) č. 1290/2005, (ES) č. 247/2006, (ES) č. 378/2007 a ktorým sa zrušuje nariadenie (ES) č. 1782/2003 (Ú. v. EÚ L 30, 31.1.2009) v</w:t>
      </w:r>
      <w:r w:rsidR="00D30286">
        <w:rPr>
          <w:sz w:val="24"/>
          <w:szCs w:val="24"/>
        </w:rPr>
        <w:t> </w:t>
      </w:r>
      <w:r w:rsidRPr="00986548">
        <w:rPr>
          <w:sz w:val="24"/>
          <w:szCs w:val="24"/>
        </w:rPr>
        <w:t>platnom znení</w:t>
      </w:r>
      <w:r w:rsidR="00D30286">
        <w:rPr>
          <w:sz w:val="24"/>
          <w:szCs w:val="24"/>
        </w:rPr>
        <w:t xml:space="preserve"> sa pod pojmom „dojčiaca krava“ rozumie </w:t>
      </w:r>
      <w:r w:rsidR="00D30286" w:rsidRPr="00D30286">
        <w:rPr>
          <w:sz w:val="24"/>
          <w:szCs w:val="24"/>
        </w:rPr>
        <w:t>krava mäsového plemena alebo krava pochádzajúca z kríženia s mäsovým plemenom, ktorá patrí do stáda určeného na chov teliat na výrobu mäsa</w:t>
      </w:r>
      <w:r w:rsidR="00D30286">
        <w:rPr>
          <w:sz w:val="24"/>
          <w:szCs w:val="24"/>
        </w:rPr>
        <w:t xml:space="preserve">. </w:t>
      </w:r>
      <w:r w:rsidRPr="00986548">
        <w:rPr>
          <w:sz w:val="24"/>
          <w:szCs w:val="24"/>
        </w:rPr>
        <w:t>Čl. 59 nariadenia Komisie (ES) č. 1121/2009 z 29. októbra 2009, ktorým sa ustanovujú podrobné pravidlá uplatňovania nariadenia Rady (ES) č. 73/2009, pokiaľ ide o režimy podpory pre poľnohospodárov ustanovené v hlavách IV a</w:t>
      </w:r>
      <w:r w:rsidR="00D30286">
        <w:rPr>
          <w:sz w:val="24"/>
          <w:szCs w:val="24"/>
        </w:rPr>
        <w:t xml:space="preserve"> </w:t>
      </w:r>
      <w:r w:rsidRPr="00986548">
        <w:rPr>
          <w:sz w:val="24"/>
          <w:szCs w:val="24"/>
        </w:rPr>
        <w:t>V</w:t>
      </w:r>
      <w:r w:rsidR="00D30286">
        <w:rPr>
          <w:sz w:val="24"/>
          <w:szCs w:val="24"/>
        </w:rPr>
        <w:t xml:space="preserve"> </w:t>
      </w:r>
      <w:proofErr w:type="spellStart"/>
      <w:r w:rsidRPr="00986548">
        <w:rPr>
          <w:sz w:val="24"/>
          <w:szCs w:val="24"/>
        </w:rPr>
        <w:t>v</w:t>
      </w:r>
      <w:proofErr w:type="spellEnd"/>
      <w:r w:rsidR="00D30286">
        <w:rPr>
          <w:sz w:val="24"/>
          <w:szCs w:val="24"/>
        </w:rPr>
        <w:t xml:space="preserve"> </w:t>
      </w:r>
      <w:r w:rsidRPr="00986548">
        <w:rPr>
          <w:sz w:val="24"/>
          <w:szCs w:val="24"/>
        </w:rPr>
        <w:t xml:space="preserve">platom znení, upravuje pojem </w:t>
      </w:r>
      <w:r w:rsidR="00D30286">
        <w:rPr>
          <w:sz w:val="24"/>
          <w:szCs w:val="24"/>
        </w:rPr>
        <w:t>„</w:t>
      </w:r>
      <w:r w:rsidRPr="00986548">
        <w:rPr>
          <w:sz w:val="24"/>
          <w:szCs w:val="24"/>
        </w:rPr>
        <w:t xml:space="preserve">krava </w:t>
      </w:r>
      <w:r w:rsidRPr="00986548">
        <w:rPr>
          <w:sz w:val="24"/>
          <w:szCs w:val="24"/>
        </w:rPr>
        <w:lastRenderedPageBreak/>
        <w:t>mäsového plemena" na účely čl. 109 písm. d) a čl. 115 ods. 2 nariadenia (ES) č. 73/2009</w:t>
      </w:r>
      <w:r w:rsidR="00D30286">
        <w:rPr>
          <w:sz w:val="24"/>
          <w:szCs w:val="24"/>
        </w:rPr>
        <w:t xml:space="preserve"> v platnom znení.</w:t>
      </w:r>
    </w:p>
    <w:p w14:paraId="71825B63" w14:textId="574A297F" w:rsidR="007A120C" w:rsidRDefault="00986548" w:rsidP="00D30286">
      <w:pPr>
        <w:ind w:firstLine="708"/>
        <w:jc w:val="both"/>
        <w:rPr>
          <w:sz w:val="24"/>
          <w:szCs w:val="24"/>
        </w:rPr>
      </w:pPr>
      <w:r w:rsidRPr="00986548">
        <w:rPr>
          <w:sz w:val="24"/>
          <w:szCs w:val="24"/>
        </w:rPr>
        <w:t xml:space="preserve">Podľa čl. 147 nariadenia (EÚ) 2021/2115 </w:t>
      </w:r>
      <w:r w:rsidR="007A120C">
        <w:rPr>
          <w:sz w:val="24"/>
          <w:szCs w:val="24"/>
        </w:rPr>
        <w:t xml:space="preserve">v platnom znení </w:t>
      </w:r>
      <w:r w:rsidRPr="00986548">
        <w:rPr>
          <w:sz w:val="24"/>
          <w:szCs w:val="24"/>
        </w:rPr>
        <w:t>sú podmienky poskytovania prechodnej vnútroštátnej pomoci rovnaké ako podmienky uvedené v</w:t>
      </w:r>
      <w:r w:rsidR="007A120C">
        <w:rPr>
          <w:sz w:val="24"/>
          <w:szCs w:val="24"/>
        </w:rPr>
        <w:t xml:space="preserve"> </w:t>
      </w:r>
      <w:r w:rsidRPr="00986548">
        <w:rPr>
          <w:sz w:val="24"/>
          <w:szCs w:val="24"/>
        </w:rPr>
        <w:t>čl</w:t>
      </w:r>
      <w:r w:rsidR="007A120C">
        <w:rPr>
          <w:sz w:val="24"/>
          <w:szCs w:val="24"/>
        </w:rPr>
        <w:t xml:space="preserve">. </w:t>
      </w:r>
      <w:r w:rsidRPr="00986548">
        <w:rPr>
          <w:sz w:val="24"/>
          <w:szCs w:val="24"/>
        </w:rPr>
        <w:t xml:space="preserve">37 ods. 3 nariadenia </w:t>
      </w:r>
      <w:r w:rsidR="00ED24D7" w:rsidRPr="00ED24D7">
        <w:rPr>
          <w:sz w:val="24"/>
          <w:szCs w:val="24"/>
        </w:rPr>
        <w:t>Európskeho parlamentu a Rady (EÚ) č. 1307/2013 zo 17. decembra 2013, ktorým sa ustanovujú pravidlá priamych platieb pre poľnohospodárov na základe režimov podpory v rámci spoločnej poľnohospodárskej politiky a ktorým sa zrušuje nariadenie Rady (ES) č. 637/2008 a nariadenie Rady (ES) č. 73/2009</w:t>
      </w:r>
      <w:r w:rsidR="00ED24D7">
        <w:rPr>
          <w:sz w:val="24"/>
          <w:szCs w:val="24"/>
        </w:rPr>
        <w:t xml:space="preserve"> </w:t>
      </w:r>
      <w:r w:rsidR="007A120C">
        <w:rPr>
          <w:sz w:val="24"/>
          <w:szCs w:val="24"/>
        </w:rPr>
        <w:t>v platnom znení</w:t>
      </w:r>
      <w:r w:rsidRPr="00986548">
        <w:rPr>
          <w:sz w:val="24"/>
          <w:szCs w:val="24"/>
        </w:rPr>
        <w:t xml:space="preserve">, pričom podľa čl. 37 ods. 3 nariadenia (EÚ) č. 1307/2013 </w:t>
      </w:r>
      <w:r w:rsidR="007A120C">
        <w:rPr>
          <w:sz w:val="24"/>
          <w:szCs w:val="24"/>
        </w:rPr>
        <w:t>v</w:t>
      </w:r>
      <w:r w:rsidR="00ED24D7">
        <w:rPr>
          <w:sz w:val="24"/>
          <w:szCs w:val="24"/>
        </w:rPr>
        <w:t> </w:t>
      </w:r>
      <w:r w:rsidR="007A120C">
        <w:rPr>
          <w:sz w:val="24"/>
          <w:szCs w:val="24"/>
        </w:rPr>
        <w:t xml:space="preserve">platnom znení </w:t>
      </w:r>
      <w:r w:rsidRPr="00986548">
        <w:rPr>
          <w:sz w:val="24"/>
          <w:szCs w:val="24"/>
        </w:rPr>
        <w:t>sú podmienky poskytnutia prechodnej vnútroštátnej pomoci rovnaké ako podmienky, ktorými sa povoľuje poskytnutie platieb podľa čl</w:t>
      </w:r>
      <w:r w:rsidR="007A120C">
        <w:rPr>
          <w:sz w:val="24"/>
          <w:szCs w:val="24"/>
        </w:rPr>
        <w:t xml:space="preserve">. </w:t>
      </w:r>
      <w:r w:rsidRPr="00986548">
        <w:rPr>
          <w:sz w:val="24"/>
          <w:szCs w:val="24"/>
        </w:rPr>
        <w:t>132 ods. 7 alebo čl</w:t>
      </w:r>
      <w:r w:rsidR="007A120C">
        <w:rPr>
          <w:sz w:val="24"/>
          <w:szCs w:val="24"/>
        </w:rPr>
        <w:t xml:space="preserve">. </w:t>
      </w:r>
      <w:r w:rsidRPr="00986548">
        <w:rPr>
          <w:sz w:val="24"/>
          <w:szCs w:val="24"/>
        </w:rPr>
        <w:t>133a nariadenia (ES) č.</w:t>
      </w:r>
      <w:r w:rsidR="00EC5E3F">
        <w:rPr>
          <w:sz w:val="24"/>
          <w:szCs w:val="24"/>
        </w:rPr>
        <w:t xml:space="preserve"> </w:t>
      </w:r>
      <w:r w:rsidRPr="00986548">
        <w:rPr>
          <w:sz w:val="24"/>
          <w:szCs w:val="24"/>
        </w:rPr>
        <w:t>73/2009</w:t>
      </w:r>
      <w:r w:rsidR="007A120C">
        <w:rPr>
          <w:sz w:val="24"/>
          <w:szCs w:val="24"/>
        </w:rPr>
        <w:t xml:space="preserve"> v</w:t>
      </w:r>
      <w:r w:rsidR="003E35CB">
        <w:rPr>
          <w:sz w:val="24"/>
          <w:szCs w:val="24"/>
        </w:rPr>
        <w:t xml:space="preserve"> </w:t>
      </w:r>
      <w:r w:rsidR="007A120C">
        <w:rPr>
          <w:sz w:val="24"/>
          <w:szCs w:val="24"/>
        </w:rPr>
        <w:t>platnom znení.</w:t>
      </w:r>
    </w:p>
    <w:p w14:paraId="03C5B2AC" w14:textId="77777777" w:rsidR="000838EF" w:rsidRPr="00654C50" w:rsidRDefault="000838EF" w:rsidP="000F45B8">
      <w:pPr>
        <w:jc w:val="both"/>
        <w:rPr>
          <w:sz w:val="24"/>
          <w:szCs w:val="24"/>
        </w:rPr>
      </w:pPr>
    </w:p>
    <w:p w14:paraId="21091BB6" w14:textId="7C32B476" w:rsidR="00EA3335" w:rsidRPr="00654C50" w:rsidRDefault="008770E8" w:rsidP="008770E8">
      <w:pPr>
        <w:jc w:val="both"/>
        <w:rPr>
          <w:b/>
          <w:sz w:val="24"/>
          <w:szCs w:val="24"/>
        </w:rPr>
      </w:pPr>
      <w:r w:rsidRPr="00654C50">
        <w:rPr>
          <w:b/>
          <w:sz w:val="24"/>
          <w:szCs w:val="24"/>
        </w:rPr>
        <w:t>K bodu 7</w:t>
      </w:r>
    </w:p>
    <w:p w14:paraId="7578CD89" w14:textId="2EF26114" w:rsidR="00EA3335" w:rsidRPr="00654C50" w:rsidRDefault="00EA3335" w:rsidP="008770E8">
      <w:pPr>
        <w:ind w:firstLine="708"/>
        <w:jc w:val="both"/>
        <w:rPr>
          <w:sz w:val="24"/>
          <w:szCs w:val="24"/>
        </w:rPr>
      </w:pPr>
      <w:r w:rsidRPr="00654C50">
        <w:rPr>
          <w:sz w:val="24"/>
          <w:szCs w:val="24"/>
        </w:rPr>
        <w:t xml:space="preserve">V prípade </w:t>
      </w:r>
      <w:r w:rsidR="00BB64A0" w:rsidRPr="00654C50">
        <w:rPr>
          <w:sz w:val="24"/>
          <w:szCs w:val="24"/>
        </w:rPr>
        <w:t xml:space="preserve">prechodnej </w:t>
      </w:r>
      <w:r w:rsidRPr="00654C50">
        <w:rPr>
          <w:sz w:val="24"/>
          <w:szCs w:val="24"/>
        </w:rPr>
        <w:t>vnútroštátnej platby na dobytčie jednotky</w:t>
      </w:r>
      <w:r w:rsidR="004B010B" w:rsidRPr="00654C50">
        <w:rPr>
          <w:sz w:val="24"/>
          <w:szCs w:val="24"/>
        </w:rPr>
        <w:t>,</w:t>
      </w:r>
      <w:r w:rsidRPr="00654C50">
        <w:rPr>
          <w:sz w:val="24"/>
          <w:szCs w:val="24"/>
        </w:rPr>
        <w:t xml:space="preserve"> </w:t>
      </w:r>
      <w:r w:rsidR="004B010B" w:rsidRPr="00654C50">
        <w:rPr>
          <w:sz w:val="24"/>
          <w:szCs w:val="24"/>
        </w:rPr>
        <w:t xml:space="preserve">na ktoré sa žiada pomoc </w:t>
      </w:r>
      <w:r w:rsidRPr="00654C50">
        <w:rPr>
          <w:sz w:val="24"/>
          <w:szCs w:val="24"/>
        </w:rPr>
        <w:t xml:space="preserve">sa </w:t>
      </w:r>
      <w:r w:rsidR="00C70313" w:rsidRPr="00654C50">
        <w:rPr>
          <w:sz w:val="24"/>
          <w:szCs w:val="24"/>
        </w:rPr>
        <w:t xml:space="preserve">použije </w:t>
      </w:r>
      <w:r w:rsidRPr="00654C50">
        <w:rPr>
          <w:sz w:val="24"/>
          <w:szCs w:val="24"/>
        </w:rPr>
        <w:t>automatický systém žiadostí</w:t>
      </w:r>
      <w:r w:rsidR="00CE6298" w:rsidRPr="00654C50">
        <w:rPr>
          <w:sz w:val="24"/>
          <w:szCs w:val="24"/>
        </w:rPr>
        <w:t xml:space="preserve">. </w:t>
      </w:r>
      <w:r w:rsidR="00C70313" w:rsidRPr="00654C50">
        <w:rPr>
          <w:sz w:val="24"/>
          <w:szCs w:val="24"/>
        </w:rPr>
        <w:t xml:space="preserve">Automatický </w:t>
      </w:r>
      <w:r w:rsidR="004B010B" w:rsidRPr="00654C50">
        <w:rPr>
          <w:sz w:val="24"/>
          <w:szCs w:val="24"/>
        </w:rPr>
        <w:t>systém žiadosti zabezpečí, že údaje</w:t>
      </w:r>
      <w:r w:rsidR="00CE6298" w:rsidRPr="00654C50">
        <w:rPr>
          <w:sz w:val="24"/>
          <w:szCs w:val="24"/>
        </w:rPr>
        <w:t xml:space="preserve"> </w:t>
      </w:r>
      <w:r w:rsidR="0014510C" w:rsidRPr="00654C50">
        <w:rPr>
          <w:sz w:val="24"/>
          <w:szCs w:val="24"/>
        </w:rPr>
        <w:t>požadované zo</w:t>
      </w:r>
      <w:r w:rsidR="008770E8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 xml:space="preserve">strany </w:t>
      </w:r>
      <w:r w:rsidR="00CE04C2" w:rsidRPr="00654C50">
        <w:rPr>
          <w:sz w:val="24"/>
          <w:szCs w:val="24"/>
        </w:rPr>
        <w:t>platobnej agentúry</w:t>
      </w:r>
      <w:r w:rsidR="004B010B" w:rsidRPr="00654C50">
        <w:rPr>
          <w:sz w:val="24"/>
          <w:szCs w:val="24"/>
        </w:rPr>
        <w:t xml:space="preserve"> sú </w:t>
      </w:r>
      <w:r w:rsidR="00CE04C2" w:rsidRPr="00654C50">
        <w:rPr>
          <w:sz w:val="24"/>
          <w:szCs w:val="24"/>
        </w:rPr>
        <w:t>k dispozícii z</w:t>
      </w:r>
      <w:r w:rsidR="008770E8" w:rsidRPr="00654C50">
        <w:rPr>
          <w:sz w:val="24"/>
          <w:szCs w:val="24"/>
        </w:rPr>
        <w:t xml:space="preserve"> </w:t>
      </w:r>
      <w:r w:rsidR="00CE04C2" w:rsidRPr="00654C50">
        <w:rPr>
          <w:sz w:val="24"/>
          <w:szCs w:val="24"/>
        </w:rPr>
        <w:t>úradnej počítačovej databázy</w:t>
      </w:r>
      <w:r w:rsidR="00ED045B" w:rsidRPr="00654C50">
        <w:rPr>
          <w:sz w:val="24"/>
          <w:szCs w:val="24"/>
        </w:rPr>
        <w:t xml:space="preserve"> </w:t>
      </w:r>
      <w:r w:rsidR="00844E25" w:rsidRPr="00654C50">
        <w:rPr>
          <w:sz w:val="24"/>
          <w:szCs w:val="24"/>
        </w:rPr>
        <w:t>CEHZ</w:t>
      </w:r>
      <w:r w:rsidR="00CE04C2" w:rsidRPr="00654C50">
        <w:rPr>
          <w:sz w:val="24"/>
          <w:szCs w:val="24"/>
        </w:rPr>
        <w:t>.</w:t>
      </w:r>
      <w:r w:rsidR="00CC150C" w:rsidRPr="00654C50">
        <w:rPr>
          <w:sz w:val="24"/>
          <w:szCs w:val="24"/>
        </w:rPr>
        <w:t xml:space="preserve"> Žiadateľ potvrdzuje dostupné existujúce a doplňujúce informácie a</w:t>
      </w:r>
      <w:r w:rsidR="008770E8" w:rsidRPr="00654C50">
        <w:rPr>
          <w:sz w:val="24"/>
          <w:szCs w:val="24"/>
        </w:rPr>
        <w:t xml:space="preserve"> </w:t>
      </w:r>
      <w:r w:rsidR="00CC150C" w:rsidRPr="00654C50">
        <w:rPr>
          <w:sz w:val="24"/>
          <w:szCs w:val="24"/>
        </w:rPr>
        <w:t>v</w:t>
      </w:r>
      <w:r w:rsidR="008770E8" w:rsidRPr="00654C50">
        <w:rPr>
          <w:sz w:val="24"/>
          <w:szCs w:val="24"/>
        </w:rPr>
        <w:t xml:space="preserve"> </w:t>
      </w:r>
      <w:r w:rsidR="00CC150C" w:rsidRPr="00654C50">
        <w:rPr>
          <w:sz w:val="24"/>
          <w:szCs w:val="24"/>
        </w:rPr>
        <w:t xml:space="preserve">prípade potreby </w:t>
      </w:r>
      <w:r w:rsidR="0014510C" w:rsidRPr="00654C50">
        <w:rPr>
          <w:sz w:val="24"/>
          <w:szCs w:val="24"/>
        </w:rPr>
        <w:t xml:space="preserve">sám </w:t>
      </w:r>
      <w:r w:rsidR="00CC150C" w:rsidRPr="00654C50">
        <w:rPr>
          <w:sz w:val="24"/>
          <w:szCs w:val="24"/>
        </w:rPr>
        <w:t>opraví nesprávne údaje alebo doplní chýbajúce údaje.</w:t>
      </w:r>
    </w:p>
    <w:p w14:paraId="1DDFBDEA" w14:textId="396F0C19" w:rsidR="00F01907" w:rsidRPr="00654C50" w:rsidRDefault="00F01907" w:rsidP="008770E8">
      <w:pPr>
        <w:jc w:val="both"/>
        <w:rPr>
          <w:sz w:val="24"/>
          <w:szCs w:val="24"/>
        </w:rPr>
      </w:pPr>
    </w:p>
    <w:p w14:paraId="742FF225" w14:textId="0FC4CD31" w:rsidR="008770E8" w:rsidRPr="00654C50" w:rsidRDefault="00E7305D" w:rsidP="008770E8">
      <w:pPr>
        <w:jc w:val="both"/>
        <w:rPr>
          <w:b/>
          <w:sz w:val="24"/>
          <w:szCs w:val="24"/>
        </w:rPr>
      </w:pPr>
      <w:r w:rsidRPr="00654C50">
        <w:rPr>
          <w:b/>
          <w:sz w:val="24"/>
          <w:szCs w:val="24"/>
        </w:rPr>
        <w:t>K bodu 8</w:t>
      </w:r>
    </w:p>
    <w:p w14:paraId="2D4F8FE2" w14:textId="0F6E7B3B" w:rsidR="00F01907" w:rsidRPr="00654C50" w:rsidRDefault="00F01907" w:rsidP="00E7305D">
      <w:pPr>
        <w:ind w:firstLine="708"/>
        <w:jc w:val="both"/>
        <w:rPr>
          <w:sz w:val="24"/>
          <w:szCs w:val="24"/>
        </w:rPr>
      </w:pPr>
      <w:r w:rsidRPr="00654C50">
        <w:rPr>
          <w:sz w:val="24"/>
          <w:szCs w:val="24"/>
        </w:rPr>
        <w:t>Z dôvodu zosúladenia právnej úpravy zo znením zákona č. 280/2017 Z. z. sa navrhuje nové znenie poznámky pod čiarou k odkazu 10 v</w:t>
      </w:r>
      <w:r w:rsidR="0099764B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súvislosti s</w:t>
      </w:r>
      <w:r w:rsidR="0099764B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činnosťou ministerstva, ktoré riadi, usmerňuje, koná a rozhoduje o poskytovaní dotácie a riadi a usmerňuje poskytovanie podpory.</w:t>
      </w:r>
    </w:p>
    <w:p w14:paraId="3671F85B" w14:textId="36FBDE97" w:rsidR="00CE04C2" w:rsidRPr="00654C50" w:rsidRDefault="00CE04C2" w:rsidP="00E7305D">
      <w:pPr>
        <w:jc w:val="both"/>
        <w:rPr>
          <w:sz w:val="24"/>
          <w:szCs w:val="24"/>
        </w:rPr>
      </w:pPr>
    </w:p>
    <w:p w14:paraId="77971108" w14:textId="0E91D570" w:rsidR="00E7305D" w:rsidRPr="00654C50" w:rsidRDefault="00085C70" w:rsidP="00E7305D">
      <w:pPr>
        <w:jc w:val="both"/>
        <w:rPr>
          <w:b/>
          <w:sz w:val="24"/>
          <w:szCs w:val="24"/>
        </w:rPr>
      </w:pPr>
      <w:r w:rsidRPr="00654C50">
        <w:rPr>
          <w:b/>
          <w:sz w:val="24"/>
          <w:szCs w:val="24"/>
        </w:rPr>
        <w:t>K bodu 9</w:t>
      </w:r>
    </w:p>
    <w:p w14:paraId="6E92B5F2" w14:textId="32D995AE" w:rsidR="00997278" w:rsidRPr="00997278" w:rsidRDefault="00997278" w:rsidP="00997278">
      <w:pPr>
        <w:ind w:firstLine="708"/>
        <w:jc w:val="both"/>
        <w:rPr>
          <w:sz w:val="24"/>
          <w:szCs w:val="24"/>
        </w:rPr>
      </w:pPr>
      <w:r w:rsidRPr="00997278">
        <w:rPr>
          <w:sz w:val="24"/>
          <w:szCs w:val="24"/>
        </w:rPr>
        <w:t>Navrhovanou právnou úpravou sa zavádza fikcia, čo sa považuje za individuálnu kvótu pridelenú žiadateľovi k 31. marcu 2018, a to v nadväznosti na zmenu referenčného obdobia v</w:t>
      </w:r>
      <w:r w:rsidR="00AA24D7">
        <w:rPr>
          <w:sz w:val="24"/>
          <w:szCs w:val="24"/>
        </w:rPr>
        <w:t> </w:t>
      </w:r>
      <w:r w:rsidRPr="00997278">
        <w:rPr>
          <w:sz w:val="24"/>
          <w:szCs w:val="24"/>
        </w:rPr>
        <w:t>kontexte novej právnej úpravy vyplývajúcej z čl. 147 ods. 2 nariadenia (EÚ) 2021/2115 v</w:t>
      </w:r>
      <w:r w:rsidR="00AA24D7">
        <w:rPr>
          <w:sz w:val="24"/>
          <w:szCs w:val="24"/>
        </w:rPr>
        <w:t> </w:t>
      </w:r>
      <w:r w:rsidRPr="00997278">
        <w:rPr>
          <w:sz w:val="24"/>
          <w:szCs w:val="24"/>
        </w:rPr>
        <w:t xml:space="preserve">platnom znení, podľa ktorého </w:t>
      </w:r>
      <w:r w:rsidR="00AA24D7">
        <w:rPr>
          <w:sz w:val="24"/>
          <w:szCs w:val="24"/>
        </w:rPr>
        <w:t>„</w:t>
      </w:r>
      <w:r w:rsidRPr="00997278">
        <w:rPr>
          <w:sz w:val="24"/>
          <w:szCs w:val="24"/>
        </w:rPr>
        <w:t xml:space="preserve">pokiaľ sa podmienky poskytovania prechodnej vnútroštátnej pomoci vzťahujú na referenčné obdobie, členské štáty môžu rozhodnúť o zmene tohto referenčného obdobia, pričom posledným možným referenčným obdobím je rok 2018". Súčasne podľa čl. 147 nariadenia (EÚ) 2021/2115 v platnom znení platí, že „podmienky poskytovania prechodnej vnútroštátnej pomoci rovnaké ako podmienky uvedené v čl. 37 ods. 3 nariadenia (EÚ) č. 1307/2013 v platnom znení", pričom podľa čl. 37 ods. 3 nariadenia (EÚ) 1307/2013 platí, že „podmienky poskytnutia prechodnej vnútroštátnej pomoci sú rovnaké ako podmienky, ktorými sa povoľuje poskytnutie platieb podľa čl. 132 ods. 7 alebo čl. 133a nariadenia (ES) č. 73/2009 v platnom znení". </w:t>
      </w:r>
    </w:p>
    <w:p w14:paraId="7619F613" w14:textId="3F4317F9" w:rsidR="00997278" w:rsidRDefault="00997278" w:rsidP="00997278">
      <w:pPr>
        <w:ind w:firstLine="708"/>
        <w:jc w:val="both"/>
        <w:rPr>
          <w:sz w:val="24"/>
          <w:szCs w:val="24"/>
        </w:rPr>
      </w:pPr>
      <w:r w:rsidRPr="00997278">
        <w:rPr>
          <w:sz w:val="24"/>
          <w:szCs w:val="24"/>
        </w:rPr>
        <w:t xml:space="preserve">Nárok na prechodnú vnútroštátnu pomoc na dobytčie jednotky sa </w:t>
      </w:r>
      <w:r w:rsidR="00AA24D7">
        <w:rPr>
          <w:sz w:val="24"/>
          <w:szCs w:val="24"/>
        </w:rPr>
        <w:t>tak</w:t>
      </w:r>
      <w:r w:rsidRPr="00997278">
        <w:rPr>
          <w:sz w:val="24"/>
          <w:szCs w:val="24"/>
        </w:rPr>
        <w:t xml:space="preserve"> stanovuje odviazanou formou k 31. 03. 2018. Vzhľadom na skutočnosť, že systém kvót na mlieko bol zrušený stanovuje sa fikcia vo vzťahu ku kvótovému roku 2006/2007. A teda žiadateľ, ktorý získal v kvótovom roku 2006/2007 (od 01. 04. 2006 do 31. 03. 2007) individuálnu kvótu je oprávnený si počet dobytčích jednotiek vypočítať zo súčtu svojej individuálnej kvóty pridelenej k 31. marcu 2007 a individuálnej kvóty, ktorá mu bola pridelená až pre nasledujúci kvótový rok (2007/2008) rozhodnutím platobnej agentúry na základe vykonaného prevodu alebo prechodu individuálnej kvóty v kvótovom roku 2006/2007 od pôvodného držiteľa individuálnej kvóty. V priebehu kvótového roka 2006/2007 došlo k významným prevodom individuálnych kvót, a preto sa podmienky prevodu individuálnych kvót ustanovili do nároku na platbu na dobytčie jednotky.</w:t>
      </w:r>
    </w:p>
    <w:p w14:paraId="5D023C93" w14:textId="7E9ADA9F" w:rsidR="00997278" w:rsidRPr="00997278" w:rsidRDefault="00AA24D7" w:rsidP="009972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97278" w:rsidRPr="00997278">
        <w:rPr>
          <w:sz w:val="24"/>
          <w:szCs w:val="24"/>
        </w:rPr>
        <w:t xml:space="preserve">latobná agentúra v tom čase bola oprávnená na základe zákona č. 543/2007 Z. z. </w:t>
      </w:r>
      <w:r w:rsidR="00997278" w:rsidRPr="00997278">
        <w:rPr>
          <w:sz w:val="24"/>
          <w:szCs w:val="24"/>
        </w:rPr>
        <w:lastRenderedPageBreak/>
        <w:t>o</w:t>
      </w:r>
      <w:r>
        <w:rPr>
          <w:sz w:val="24"/>
          <w:szCs w:val="24"/>
        </w:rPr>
        <w:t> </w:t>
      </w:r>
      <w:r w:rsidR="00997278" w:rsidRPr="00997278">
        <w:rPr>
          <w:sz w:val="24"/>
          <w:szCs w:val="24"/>
        </w:rPr>
        <w:t>pôsobnosti orgánov štátnej správy pri poskytovaní podpory v pôdohospodárstve a rozvoji vidieka v znení neskorších predpisov, spravovať národné a individuálne kvóty, prideľovať kvóty z národnej rezervy a stanovať poplatok za prekročenie kvót. Poznámka pod čiarou k odkazu 12 tak informuje adresátov právnej normy o</w:t>
      </w:r>
      <w:r>
        <w:rPr>
          <w:sz w:val="24"/>
          <w:szCs w:val="24"/>
        </w:rPr>
        <w:t> </w:t>
      </w:r>
      <w:r w:rsidR="00997278" w:rsidRPr="00997278">
        <w:rPr>
          <w:sz w:val="24"/>
          <w:szCs w:val="24"/>
        </w:rPr>
        <w:t>oprávnenosti</w:t>
      </w:r>
      <w:r>
        <w:rPr>
          <w:sz w:val="24"/>
          <w:szCs w:val="24"/>
        </w:rPr>
        <w:t xml:space="preserve"> platobnej agentúry p</w:t>
      </w:r>
      <w:r w:rsidR="00997278" w:rsidRPr="00997278">
        <w:rPr>
          <w:sz w:val="24"/>
          <w:szCs w:val="24"/>
        </w:rPr>
        <w:t>rideľovať individuálne kvóty žiadateľom. Nakoľko sa navrhovanou právnou úpravou odkazuje na právne vzťahy viažuce sa ku kvótovému roku 2006/2007, zachovanie odkazu 12 na poznámku pod čiarou má svoje opodstatnenie, a to z hľadiska komplexnosti vzťahov, v ktorých právny predpis vystupuje a</w:t>
      </w:r>
      <w:r>
        <w:rPr>
          <w:sz w:val="24"/>
          <w:szCs w:val="24"/>
        </w:rPr>
        <w:t> </w:t>
      </w:r>
      <w:r w:rsidR="00997278" w:rsidRPr="00997278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="00997278" w:rsidRPr="00997278">
        <w:rPr>
          <w:sz w:val="24"/>
          <w:szCs w:val="24"/>
        </w:rPr>
        <w:t>dôvodu zachovania informovanosti adresátov právnej normy a ich ľahšej orientácie v súvisiacej právnej úprave.</w:t>
      </w:r>
    </w:p>
    <w:p w14:paraId="5127C311" w14:textId="26BC325F" w:rsidR="00997278" w:rsidRDefault="008B45CB" w:rsidP="002E6E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 súvislosti s vyššie uvedeným a z dôvodu s</w:t>
      </w:r>
      <w:r w:rsidRPr="0090005E">
        <w:rPr>
          <w:sz w:val="24"/>
          <w:szCs w:val="24"/>
        </w:rPr>
        <w:t>presneni</w:t>
      </w:r>
      <w:r>
        <w:rPr>
          <w:sz w:val="24"/>
          <w:szCs w:val="24"/>
        </w:rPr>
        <w:t>a</w:t>
      </w:r>
      <w:r w:rsidRPr="0090005E">
        <w:rPr>
          <w:sz w:val="24"/>
          <w:szCs w:val="24"/>
        </w:rPr>
        <w:t xml:space="preserve"> </w:t>
      </w:r>
      <w:r>
        <w:rPr>
          <w:sz w:val="24"/>
          <w:szCs w:val="24"/>
        </w:rPr>
        <w:t>pojmu „kvótový rok“ sa po</w:t>
      </w:r>
      <w:r w:rsidR="0090005E">
        <w:rPr>
          <w:sz w:val="24"/>
          <w:szCs w:val="24"/>
        </w:rPr>
        <w:t>známka pod čiarou k odkazu 11 vypúšťa.</w:t>
      </w:r>
    </w:p>
    <w:p w14:paraId="1FE358B6" w14:textId="77777777" w:rsidR="00404CA9" w:rsidRPr="00654C50" w:rsidRDefault="00404CA9" w:rsidP="002E6EB8">
      <w:pPr>
        <w:jc w:val="both"/>
        <w:rPr>
          <w:sz w:val="24"/>
          <w:szCs w:val="24"/>
        </w:rPr>
      </w:pPr>
    </w:p>
    <w:p w14:paraId="77AAD8DE" w14:textId="02D6626B" w:rsidR="001A6FCF" w:rsidRPr="00654C50" w:rsidRDefault="00BF3280" w:rsidP="00BF3280">
      <w:pPr>
        <w:jc w:val="both"/>
        <w:rPr>
          <w:b/>
          <w:sz w:val="24"/>
          <w:szCs w:val="24"/>
        </w:rPr>
      </w:pPr>
      <w:r w:rsidRPr="00654C50">
        <w:rPr>
          <w:b/>
          <w:sz w:val="24"/>
          <w:szCs w:val="24"/>
        </w:rPr>
        <w:t>K bodu 10</w:t>
      </w:r>
    </w:p>
    <w:p w14:paraId="36111A1B" w14:textId="084321C7" w:rsidR="00BA2A9D" w:rsidRPr="00654C50" w:rsidRDefault="00BA2A9D" w:rsidP="00BF3280">
      <w:pPr>
        <w:ind w:firstLine="708"/>
        <w:jc w:val="both"/>
        <w:rPr>
          <w:sz w:val="24"/>
          <w:szCs w:val="24"/>
        </w:rPr>
      </w:pPr>
      <w:r w:rsidRPr="00654C50">
        <w:rPr>
          <w:sz w:val="24"/>
          <w:szCs w:val="24"/>
        </w:rPr>
        <w:t>Platobné oprávnenie podľa § 4 ods. 2 písm. f) je prevoditeľné na základe pí</w:t>
      </w:r>
      <w:r w:rsidR="006F063E" w:rsidRPr="00654C50">
        <w:rPr>
          <w:sz w:val="24"/>
          <w:szCs w:val="24"/>
        </w:rPr>
        <w:t>somnej zmluvy o </w:t>
      </w:r>
      <w:r w:rsidRPr="00654C50">
        <w:rPr>
          <w:sz w:val="24"/>
          <w:szCs w:val="24"/>
        </w:rPr>
        <w:t>prevode alebo prechode individuálnej kvóty do 31. marca 2018, ku ktorej žiadateľ predlož</w:t>
      </w:r>
      <w:r w:rsidR="004D6CB7" w:rsidRPr="00654C50">
        <w:rPr>
          <w:sz w:val="24"/>
          <w:szCs w:val="24"/>
        </w:rPr>
        <w:t>í</w:t>
      </w:r>
      <w:r w:rsidRPr="00654C50">
        <w:rPr>
          <w:sz w:val="24"/>
          <w:szCs w:val="24"/>
        </w:rPr>
        <w:t xml:space="preserve"> rozhodnutie platobnej agentúry.</w:t>
      </w:r>
      <w:r w:rsidR="00844E25" w:rsidRPr="00654C50">
        <w:rPr>
          <w:sz w:val="24"/>
          <w:szCs w:val="24"/>
        </w:rPr>
        <w:t xml:space="preserve"> </w:t>
      </w:r>
      <w:r w:rsidR="004A60FD" w:rsidRPr="00654C50">
        <w:rPr>
          <w:sz w:val="24"/>
          <w:szCs w:val="24"/>
        </w:rPr>
        <w:t>Zmena dátumu vyplýva zo skutočnosti, že nárok na prechodnú vnútroštátnu pomoc na dobytčie jednotky sa stanovuje odviazanou formou k 31. 03. 2018</w:t>
      </w:r>
      <w:r w:rsidR="004D6CB7" w:rsidRPr="00654C50">
        <w:rPr>
          <w:sz w:val="24"/>
          <w:szCs w:val="24"/>
        </w:rPr>
        <w:t>.</w:t>
      </w:r>
    </w:p>
    <w:p w14:paraId="16065C16" w14:textId="77777777" w:rsidR="004152F2" w:rsidRPr="00654C50" w:rsidRDefault="004152F2">
      <w:pPr>
        <w:jc w:val="both"/>
        <w:rPr>
          <w:sz w:val="24"/>
          <w:szCs w:val="24"/>
        </w:rPr>
      </w:pPr>
    </w:p>
    <w:p w14:paraId="0D076E2B" w14:textId="35AD25D5" w:rsidR="00CE04C2" w:rsidRPr="00654C50" w:rsidRDefault="004D6CB7" w:rsidP="004D6CB7">
      <w:pPr>
        <w:jc w:val="both"/>
        <w:rPr>
          <w:b/>
          <w:sz w:val="24"/>
          <w:szCs w:val="24"/>
        </w:rPr>
      </w:pPr>
      <w:r w:rsidRPr="00654C50">
        <w:rPr>
          <w:b/>
          <w:sz w:val="24"/>
          <w:szCs w:val="24"/>
        </w:rPr>
        <w:t>K bodu 11</w:t>
      </w:r>
    </w:p>
    <w:p w14:paraId="711A279B" w14:textId="6AFB3C71" w:rsidR="0021507E" w:rsidRPr="00654C50" w:rsidRDefault="00A22506" w:rsidP="004D6CB7">
      <w:pPr>
        <w:ind w:firstLine="708"/>
        <w:jc w:val="both"/>
        <w:rPr>
          <w:sz w:val="24"/>
          <w:szCs w:val="24"/>
        </w:rPr>
      </w:pPr>
      <w:r w:rsidRPr="00654C50">
        <w:rPr>
          <w:sz w:val="24"/>
          <w:szCs w:val="24"/>
        </w:rPr>
        <w:t>V</w:t>
      </w:r>
      <w:r w:rsidR="004D6CB7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nadväznosti na úpravy vyplývajúce z</w:t>
      </w:r>
      <w:r w:rsidR="006412AE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n</w:t>
      </w:r>
      <w:r w:rsidR="006412AE" w:rsidRPr="00654C50">
        <w:rPr>
          <w:sz w:val="24"/>
          <w:szCs w:val="24"/>
        </w:rPr>
        <w:t xml:space="preserve">ovelizačných </w:t>
      </w:r>
      <w:r w:rsidRPr="00654C50">
        <w:rPr>
          <w:sz w:val="24"/>
          <w:szCs w:val="24"/>
        </w:rPr>
        <w:t>bod</w:t>
      </w:r>
      <w:r w:rsidR="006412AE" w:rsidRPr="00654C50">
        <w:rPr>
          <w:sz w:val="24"/>
          <w:szCs w:val="24"/>
        </w:rPr>
        <w:t>ov</w:t>
      </w:r>
      <w:r w:rsidRPr="00654C50">
        <w:rPr>
          <w:sz w:val="24"/>
          <w:szCs w:val="24"/>
        </w:rPr>
        <w:t xml:space="preserve"> 1</w:t>
      </w:r>
      <w:r w:rsidR="006412AE" w:rsidRPr="00654C50">
        <w:rPr>
          <w:sz w:val="24"/>
          <w:szCs w:val="24"/>
        </w:rPr>
        <w:t>2 až 14</w:t>
      </w:r>
      <w:r w:rsidRPr="00654C50">
        <w:rPr>
          <w:sz w:val="24"/>
          <w:szCs w:val="24"/>
        </w:rPr>
        <w:t xml:space="preserve"> </w:t>
      </w:r>
      <w:r w:rsidR="00315C4B" w:rsidRPr="00654C50">
        <w:rPr>
          <w:sz w:val="24"/>
          <w:szCs w:val="24"/>
        </w:rPr>
        <w:t>a</w:t>
      </w:r>
      <w:r w:rsidR="006412AE" w:rsidRPr="00654C50">
        <w:rPr>
          <w:sz w:val="24"/>
          <w:szCs w:val="24"/>
        </w:rPr>
        <w:t xml:space="preserve"> </w:t>
      </w:r>
      <w:r w:rsidR="00315C4B" w:rsidRPr="00654C50">
        <w:rPr>
          <w:sz w:val="24"/>
          <w:szCs w:val="24"/>
        </w:rPr>
        <w:t>použitia automatického systému žiadostí</w:t>
      </w:r>
      <w:r w:rsidR="00F56B32" w:rsidRPr="00654C50">
        <w:rPr>
          <w:sz w:val="24"/>
          <w:szCs w:val="24"/>
        </w:rPr>
        <w:t xml:space="preserve"> v prípade prechodnej vnútroštátnej platby na dobytčie jednotky </w:t>
      </w:r>
      <w:r w:rsidR="00315C4B" w:rsidRPr="00654C50">
        <w:rPr>
          <w:sz w:val="24"/>
          <w:szCs w:val="24"/>
        </w:rPr>
        <w:t>sa upravuje</w:t>
      </w:r>
      <w:r w:rsidR="006412AE" w:rsidRPr="00654C50">
        <w:rPr>
          <w:sz w:val="24"/>
          <w:szCs w:val="24"/>
        </w:rPr>
        <w:t xml:space="preserve"> aj</w:t>
      </w:r>
      <w:r w:rsidR="00315C4B" w:rsidRPr="00654C50">
        <w:rPr>
          <w:sz w:val="24"/>
          <w:szCs w:val="24"/>
        </w:rPr>
        <w:t xml:space="preserve"> predkladanie </w:t>
      </w:r>
      <w:r w:rsidR="00F56B32" w:rsidRPr="00654C50">
        <w:rPr>
          <w:sz w:val="24"/>
          <w:szCs w:val="24"/>
        </w:rPr>
        <w:t xml:space="preserve">príloh k </w:t>
      </w:r>
      <w:r w:rsidR="00315C4B" w:rsidRPr="00654C50">
        <w:rPr>
          <w:sz w:val="24"/>
          <w:szCs w:val="24"/>
        </w:rPr>
        <w:t xml:space="preserve">žiadosti </w:t>
      </w:r>
      <w:r w:rsidR="005B6104">
        <w:rPr>
          <w:sz w:val="24"/>
          <w:szCs w:val="24"/>
        </w:rPr>
        <w:t xml:space="preserve">o doplnkovú vnútroštátnu platbu na dobytčie jednotky </w:t>
      </w:r>
      <w:r w:rsidRPr="00654C50">
        <w:rPr>
          <w:sz w:val="24"/>
          <w:szCs w:val="24"/>
        </w:rPr>
        <w:t>vo vzťahu k</w:t>
      </w:r>
      <w:r w:rsidR="006412AE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združeniu fyz</w:t>
      </w:r>
      <w:r w:rsidR="00315C4B" w:rsidRPr="00654C50">
        <w:rPr>
          <w:sz w:val="24"/>
          <w:szCs w:val="24"/>
        </w:rPr>
        <w:t>ických osôb a</w:t>
      </w:r>
      <w:r w:rsidR="006412AE" w:rsidRPr="00654C50">
        <w:rPr>
          <w:sz w:val="24"/>
          <w:szCs w:val="24"/>
        </w:rPr>
        <w:t xml:space="preserve"> </w:t>
      </w:r>
      <w:r w:rsidR="00315C4B" w:rsidRPr="00654C50">
        <w:rPr>
          <w:sz w:val="24"/>
          <w:szCs w:val="24"/>
        </w:rPr>
        <w:t>právnických osôb.</w:t>
      </w:r>
    </w:p>
    <w:p w14:paraId="4DF1FD8A" w14:textId="77777777" w:rsidR="00B149F1" w:rsidRPr="00654C50" w:rsidRDefault="00B149F1">
      <w:pPr>
        <w:jc w:val="both"/>
        <w:rPr>
          <w:sz w:val="24"/>
          <w:szCs w:val="24"/>
        </w:rPr>
      </w:pPr>
    </w:p>
    <w:p w14:paraId="0DEB5C52" w14:textId="15321840" w:rsidR="001A6FCF" w:rsidRPr="00654C50" w:rsidRDefault="006B3733">
      <w:pPr>
        <w:pStyle w:val="Odsekzoznamu"/>
        <w:jc w:val="both"/>
        <w:rPr>
          <w:b/>
          <w:sz w:val="24"/>
          <w:szCs w:val="24"/>
        </w:rPr>
      </w:pPr>
      <w:r w:rsidRPr="00654C50">
        <w:rPr>
          <w:b/>
          <w:sz w:val="24"/>
          <w:szCs w:val="24"/>
        </w:rPr>
        <w:t>K</w:t>
      </w:r>
      <w:r w:rsidR="006412AE" w:rsidRPr="00654C50">
        <w:rPr>
          <w:b/>
          <w:sz w:val="24"/>
          <w:szCs w:val="24"/>
        </w:rPr>
        <w:t xml:space="preserve"> </w:t>
      </w:r>
      <w:r w:rsidRPr="00654C50">
        <w:rPr>
          <w:b/>
          <w:sz w:val="24"/>
          <w:szCs w:val="24"/>
        </w:rPr>
        <w:t>bodom 12</w:t>
      </w:r>
      <w:r w:rsidR="006412AE" w:rsidRPr="00654C50">
        <w:rPr>
          <w:b/>
          <w:sz w:val="24"/>
          <w:szCs w:val="24"/>
        </w:rPr>
        <w:t xml:space="preserve"> </w:t>
      </w:r>
      <w:r w:rsidRPr="00654C50">
        <w:rPr>
          <w:b/>
          <w:sz w:val="24"/>
          <w:szCs w:val="24"/>
        </w:rPr>
        <w:t>až 14</w:t>
      </w:r>
    </w:p>
    <w:p w14:paraId="19417CD3" w14:textId="5E06EA94" w:rsidR="002479B9" w:rsidRPr="00654C50" w:rsidRDefault="0021507E" w:rsidP="00180664">
      <w:pPr>
        <w:ind w:firstLine="708"/>
        <w:jc w:val="both"/>
        <w:rPr>
          <w:sz w:val="24"/>
          <w:szCs w:val="24"/>
        </w:rPr>
      </w:pPr>
      <w:r w:rsidRPr="00654C50">
        <w:rPr>
          <w:sz w:val="24"/>
          <w:szCs w:val="24"/>
        </w:rPr>
        <w:t>Z</w:t>
      </w:r>
      <w:r w:rsidR="00180664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 xml:space="preserve">dôvodu zavedenia </w:t>
      </w:r>
      <w:r w:rsidR="00A22506" w:rsidRPr="00654C50">
        <w:rPr>
          <w:sz w:val="24"/>
          <w:szCs w:val="24"/>
        </w:rPr>
        <w:t>automatického</w:t>
      </w:r>
      <w:r w:rsidRPr="00654C50">
        <w:rPr>
          <w:sz w:val="24"/>
          <w:szCs w:val="24"/>
        </w:rPr>
        <w:t xml:space="preserve"> systému žiadostí v</w:t>
      </w:r>
      <w:r w:rsidR="00180664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 xml:space="preserve">rámci </w:t>
      </w:r>
      <w:r w:rsidR="00BB64A0" w:rsidRPr="00654C50">
        <w:rPr>
          <w:sz w:val="24"/>
          <w:szCs w:val="24"/>
        </w:rPr>
        <w:t>prechodnej</w:t>
      </w:r>
      <w:r w:rsidRPr="00654C50">
        <w:rPr>
          <w:sz w:val="24"/>
          <w:szCs w:val="24"/>
        </w:rPr>
        <w:t xml:space="preserve"> vnútroštátnej platby a</w:t>
      </w:r>
      <w:r w:rsidR="00180664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úprav v</w:t>
      </w:r>
      <w:r w:rsidR="00180664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 xml:space="preserve">novelizačnom bode </w:t>
      </w:r>
      <w:r w:rsidR="00F9396E" w:rsidRPr="00654C50">
        <w:rPr>
          <w:sz w:val="24"/>
          <w:szCs w:val="24"/>
        </w:rPr>
        <w:t>7</w:t>
      </w:r>
      <w:r w:rsidR="00B104AA">
        <w:rPr>
          <w:sz w:val="24"/>
          <w:szCs w:val="24"/>
        </w:rPr>
        <w:t xml:space="preserve"> (§ 4 ods. 5)</w:t>
      </w:r>
      <w:r w:rsidRPr="00654C50">
        <w:rPr>
          <w:sz w:val="24"/>
          <w:szCs w:val="24"/>
        </w:rPr>
        <w:t xml:space="preserve"> sa </w:t>
      </w:r>
      <w:r w:rsidR="002479B9" w:rsidRPr="00654C50">
        <w:rPr>
          <w:sz w:val="24"/>
          <w:szCs w:val="24"/>
        </w:rPr>
        <w:t>vykonáva potrebná úprava pre prípady podávania príloh žiadostí</w:t>
      </w:r>
      <w:r w:rsidR="00F9396E" w:rsidRPr="00654C50">
        <w:rPr>
          <w:sz w:val="24"/>
          <w:szCs w:val="24"/>
        </w:rPr>
        <w:t xml:space="preserve"> v</w:t>
      </w:r>
      <w:r w:rsidR="00180664" w:rsidRPr="00654C50">
        <w:rPr>
          <w:sz w:val="24"/>
          <w:szCs w:val="24"/>
        </w:rPr>
        <w:t xml:space="preserve"> </w:t>
      </w:r>
      <w:r w:rsidR="00F9396E" w:rsidRPr="00654C50">
        <w:rPr>
          <w:sz w:val="24"/>
          <w:szCs w:val="24"/>
        </w:rPr>
        <w:t>súvislosti s</w:t>
      </w:r>
      <w:r w:rsidR="00180664" w:rsidRPr="00654C50">
        <w:rPr>
          <w:sz w:val="24"/>
          <w:szCs w:val="24"/>
        </w:rPr>
        <w:t xml:space="preserve"> </w:t>
      </w:r>
      <w:r w:rsidR="00F9396E" w:rsidRPr="00654C50">
        <w:rPr>
          <w:sz w:val="24"/>
          <w:szCs w:val="24"/>
        </w:rPr>
        <w:t>viazanou časťou</w:t>
      </w:r>
      <w:r w:rsidR="002479B9" w:rsidRPr="00654C50">
        <w:rPr>
          <w:sz w:val="24"/>
          <w:szCs w:val="24"/>
        </w:rPr>
        <w:t>.</w:t>
      </w:r>
      <w:r w:rsidRPr="00654C50">
        <w:rPr>
          <w:sz w:val="24"/>
          <w:szCs w:val="24"/>
        </w:rPr>
        <w:t xml:space="preserve"> Navrhuje sa </w:t>
      </w:r>
      <w:r w:rsidR="00180664" w:rsidRPr="00654C50">
        <w:rPr>
          <w:sz w:val="24"/>
          <w:szCs w:val="24"/>
        </w:rPr>
        <w:t xml:space="preserve">aj </w:t>
      </w:r>
      <w:r w:rsidRPr="00654C50">
        <w:rPr>
          <w:sz w:val="24"/>
          <w:szCs w:val="24"/>
        </w:rPr>
        <w:t>vypustenie poznámky pod čiarou k</w:t>
      </w:r>
      <w:r w:rsidR="00180664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odkaz</w:t>
      </w:r>
      <w:r w:rsidR="00EE56C6" w:rsidRPr="00654C50">
        <w:rPr>
          <w:sz w:val="24"/>
          <w:szCs w:val="24"/>
        </w:rPr>
        <w:t>u</w:t>
      </w:r>
      <w:r w:rsidRPr="00654C50">
        <w:rPr>
          <w:sz w:val="24"/>
          <w:szCs w:val="24"/>
        </w:rPr>
        <w:t xml:space="preserve"> 14.</w:t>
      </w:r>
    </w:p>
    <w:p w14:paraId="0E78DE1F" w14:textId="33E7A5CC" w:rsidR="007C79C2" w:rsidRPr="00654C50" w:rsidRDefault="007C79C2">
      <w:pPr>
        <w:jc w:val="both"/>
        <w:rPr>
          <w:sz w:val="24"/>
          <w:szCs w:val="24"/>
        </w:rPr>
      </w:pPr>
    </w:p>
    <w:p w14:paraId="59C93B0B" w14:textId="4D74A38F" w:rsidR="00180664" w:rsidRPr="00654C50" w:rsidRDefault="00180664">
      <w:pPr>
        <w:jc w:val="both"/>
        <w:rPr>
          <w:b/>
          <w:sz w:val="24"/>
          <w:szCs w:val="24"/>
        </w:rPr>
      </w:pPr>
      <w:r w:rsidRPr="00654C50">
        <w:rPr>
          <w:b/>
          <w:sz w:val="24"/>
          <w:szCs w:val="24"/>
        </w:rPr>
        <w:t>K bod</w:t>
      </w:r>
      <w:r w:rsidR="00B94682">
        <w:rPr>
          <w:b/>
          <w:sz w:val="24"/>
          <w:szCs w:val="24"/>
        </w:rPr>
        <w:t>u</w:t>
      </w:r>
      <w:r w:rsidRPr="00654C50">
        <w:rPr>
          <w:b/>
          <w:sz w:val="24"/>
          <w:szCs w:val="24"/>
        </w:rPr>
        <w:t xml:space="preserve"> 15</w:t>
      </w:r>
    </w:p>
    <w:p w14:paraId="6E8AABCE" w14:textId="5A81D67C" w:rsidR="007D35E8" w:rsidRDefault="007D35E8" w:rsidP="00811426">
      <w:pPr>
        <w:ind w:firstLine="708"/>
        <w:jc w:val="both"/>
        <w:rPr>
          <w:sz w:val="24"/>
          <w:szCs w:val="24"/>
        </w:rPr>
      </w:pPr>
      <w:r w:rsidRPr="00654C50">
        <w:rPr>
          <w:sz w:val="24"/>
          <w:szCs w:val="24"/>
        </w:rPr>
        <w:t>Z dôvodu zosúladenia právnej úpravy zo znením zákona č. 280/2017 Z. z.</w:t>
      </w:r>
      <w:r w:rsidR="00811426" w:rsidRPr="00654C50">
        <w:rPr>
          <w:sz w:val="24"/>
          <w:szCs w:val="24"/>
        </w:rPr>
        <w:t xml:space="preserve"> sa navrhuje nové znenie poznámok </w:t>
      </w:r>
      <w:r w:rsidRPr="00654C50">
        <w:rPr>
          <w:sz w:val="24"/>
          <w:szCs w:val="24"/>
        </w:rPr>
        <w:t>pod čiarou k</w:t>
      </w:r>
      <w:r w:rsidR="001D3AB9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odkaz</w:t>
      </w:r>
      <w:r w:rsidR="00811426" w:rsidRPr="00654C50">
        <w:rPr>
          <w:sz w:val="24"/>
          <w:szCs w:val="24"/>
        </w:rPr>
        <w:t>om</w:t>
      </w:r>
      <w:r w:rsidR="001D3AB9">
        <w:rPr>
          <w:sz w:val="24"/>
          <w:szCs w:val="24"/>
        </w:rPr>
        <w:t xml:space="preserve"> 16 a 17</w:t>
      </w:r>
      <w:r w:rsidR="00811426" w:rsidRPr="00654C50">
        <w:rPr>
          <w:sz w:val="24"/>
          <w:szCs w:val="24"/>
        </w:rPr>
        <w:t>, a to</w:t>
      </w:r>
      <w:r w:rsidR="00A7132A" w:rsidRPr="00654C50">
        <w:rPr>
          <w:sz w:val="24"/>
          <w:szCs w:val="24"/>
        </w:rPr>
        <w:t xml:space="preserve"> v</w:t>
      </w:r>
      <w:r w:rsidR="00811426" w:rsidRPr="00654C50">
        <w:rPr>
          <w:sz w:val="24"/>
          <w:szCs w:val="24"/>
        </w:rPr>
        <w:t xml:space="preserve"> </w:t>
      </w:r>
      <w:r w:rsidR="00A7132A" w:rsidRPr="00654C50">
        <w:rPr>
          <w:sz w:val="24"/>
          <w:szCs w:val="24"/>
        </w:rPr>
        <w:t>súvislosti s</w:t>
      </w:r>
      <w:r w:rsidR="00811426" w:rsidRPr="00654C50">
        <w:rPr>
          <w:sz w:val="24"/>
          <w:szCs w:val="24"/>
        </w:rPr>
        <w:t xml:space="preserve"> </w:t>
      </w:r>
      <w:r w:rsidR="00A7132A" w:rsidRPr="00654C50">
        <w:rPr>
          <w:sz w:val="24"/>
          <w:szCs w:val="24"/>
        </w:rPr>
        <w:t xml:space="preserve">povinnosťou platobnej agentúry viesť informačný systém, ktorý o. i. zahŕňa </w:t>
      </w:r>
      <w:r w:rsidR="00811426" w:rsidRPr="00654C50">
        <w:rPr>
          <w:sz w:val="24"/>
          <w:szCs w:val="24"/>
        </w:rPr>
        <w:t xml:space="preserve">aj </w:t>
      </w:r>
      <w:r w:rsidR="00A7132A" w:rsidRPr="00654C50">
        <w:rPr>
          <w:sz w:val="24"/>
          <w:szCs w:val="24"/>
        </w:rPr>
        <w:t>integrovaný administratívny a</w:t>
      </w:r>
      <w:r w:rsidR="00811426" w:rsidRPr="00654C50">
        <w:rPr>
          <w:sz w:val="24"/>
          <w:szCs w:val="24"/>
        </w:rPr>
        <w:t xml:space="preserve"> </w:t>
      </w:r>
      <w:r w:rsidR="00A7132A" w:rsidRPr="00654C50">
        <w:rPr>
          <w:sz w:val="24"/>
          <w:szCs w:val="24"/>
        </w:rPr>
        <w:t>kontrolný systém</w:t>
      </w:r>
      <w:r w:rsidR="00811426" w:rsidRPr="00654C50">
        <w:rPr>
          <w:sz w:val="24"/>
          <w:szCs w:val="24"/>
        </w:rPr>
        <w:t xml:space="preserve"> a</w:t>
      </w:r>
      <w:r w:rsidR="00B83BA2" w:rsidRPr="00654C50">
        <w:rPr>
          <w:sz w:val="24"/>
          <w:szCs w:val="24"/>
        </w:rPr>
        <w:t xml:space="preserve"> v súvislosti </w:t>
      </w:r>
      <w:r w:rsidRPr="00654C50">
        <w:rPr>
          <w:sz w:val="24"/>
          <w:szCs w:val="24"/>
        </w:rPr>
        <w:t>s</w:t>
      </w:r>
      <w:r w:rsidR="00B83BA2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činnosťou ministerstva</w:t>
      </w:r>
      <w:r w:rsidR="00051F2A">
        <w:rPr>
          <w:sz w:val="24"/>
          <w:szCs w:val="24"/>
        </w:rPr>
        <w:t>,</w:t>
      </w:r>
      <w:r w:rsidRPr="00654C50">
        <w:rPr>
          <w:sz w:val="24"/>
          <w:szCs w:val="24"/>
        </w:rPr>
        <w:t xml:space="preserve"> ktoré riadi, usmerňuje, koná a rozhoduje o</w:t>
      </w:r>
      <w:r w:rsidR="00051F2A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poskytovaní dotácie a riadi a usmerňuje poskytovanie podpory.</w:t>
      </w:r>
      <w:r w:rsidR="00B94682">
        <w:rPr>
          <w:sz w:val="24"/>
          <w:szCs w:val="24"/>
        </w:rPr>
        <w:t xml:space="preserve"> </w:t>
      </w:r>
    </w:p>
    <w:p w14:paraId="0A7B70ED" w14:textId="22926CE6" w:rsidR="007D35E8" w:rsidRDefault="007D35E8" w:rsidP="0086379F">
      <w:pPr>
        <w:ind w:firstLine="708"/>
        <w:jc w:val="both"/>
        <w:rPr>
          <w:sz w:val="24"/>
          <w:szCs w:val="24"/>
        </w:rPr>
      </w:pPr>
      <w:r w:rsidRPr="00654C50">
        <w:rPr>
          <w:sz w:val="24"/>
          <w:szCs w:val="24"/>
        </w:rPr>
        <w:t>Navrhuje sa</w:t>
      </w:r>
      <w:r w:rsidR="00051F2A">
        <w:rPr>
          <w:sz w:val="24"/>
          <w:szCs w:val="24"/>
        </w:rPr>
        <w:t xml:space="preserve"> aj</w:t>
      </w:r>
      <w:r w:rsidRPr="00654C50">
        <w:rPr>
          <w:sz w:val="24"/>
          <w:szCs w:val="24"/>
        </w:rPr>
        <w:t xml:space="preserve"> nové znenie poznámky pod čiarou k odkazu 18 v dôsledku novej právnej úpravy vyplývajú</w:t>
      </w:r>
      <w:r w:rsidR="00C238F4">
        <w:rPr>
          <w:sz w:val="24"/>
          <w:szCs w:val="24"/>
        </w:rPr>
        <w:t>cej z nariadenia (EÚ) 2021/2115</w:t>
      </w:r>
      <w:r w:rsidR="00E165E4">
        <w:rPr>
          <w:sz w:val="24"/>
          <w:szCs w:val="24"/>
        </w:rPr>
        <w:t xml:space="preserve"> v platnom znení</w:t>
      </w:r>
      <w:r w:rsidR="00C238F4">
        <w:rPr>
          <w:sz w:val="24"/>
          <w:szCs w:val="24"/>
        </w:rPr>
        <w:t>,</w:t>
      </w:r>
      <w:r w:rsidR="00051F2A">
        <w:rPr>
          <w:sz w:val="24"/>
          <w:szCs w:val="24"/>
        </w:rPr>
        <w:t xml:space="preserve"> nového</w:t>
      </w:r>
      <w:r w:rsidR="00C238F4">
        <w:rPr>
          <w:sz w:val="24"/>
          <w:szCs w:val="24"/>
        </w:rPr>
        <w:t xml:space="preserve"> </w:t>
      </w:r>
      <w:r w:rsidR="00C238F4" w:rsidRPr="00C238F4">
        <w:rPr>
          <w:sz w:val="24"/>
          <w:szCs w:val="24"/>
        </w:rPr>
        <w:t>nariadeni</w:t>
      </w:r>
      <w:r w:rsidR="00C238F4">
        <w:rPr>
          <w:sz w:val="24"/>
          <w:szCs w:val="24"/>
        </w:rPr>
        <w:t>a</w:t>
      </w:r>
      <w:r w:rsidR="00C238F4" w:rsidRPr="00C238F4">
        <w:rPr>
          <w:sz w:val="24"/>
          <w:szCs w:val="24"/>
        </w:rPr>
        <w:t xml:space="preserve"> vlády Slovenskej republiky, ktoré ustanovuje požiadavky na udržiavanie poľnohospodárskej plochy, aktívneho poľnohospodára a</w:t>
      </w:r>
      <w:r w:rsidR="00051F2A">
        <w:rPr>
          <w:sz w:val="24"/>
          <w:szCs w:val="24"/>
        </w:rPr>
        <w:t xml:space="preserve"> </w:t>
      </w:r>
      <w:r w:rsidR="00C238F4" w:rsidRPr="00C238F4">
        <w:rPr>
          <w:sz w:val="24"/>
          <w:szCs w:val="24"/>
        </w:rPr>
        <w:t>kondicionality</w:t>
      </w:r>
      <w:r w:rsidR="00051F2A">
        <w:rPr>
          <w:sz w:val="24"/>
          <w:szCs w:val="24"/>
        </w:rPr>
        <w:t xml:space="preserve"> </w:t>
      </w:r>
      <w:r w:rsidR="00C238F4">
        <w:rPr>
          <w:sz w:val="24"/>
          <w:szCs w:val="24"/>
        </w:rPr>
        <w:t xml:space="preserve">a </w:t>
      </w:r>
      <w:r w:rsidRPr="00654C50">
        <w:rPr>
          <w:sz w:val="24"/>
          <w:szCs w:val="24"/>
        </w:rPr>
        <w:t>začlenenia systému kondicionality do</w:t>
      </w:r>
      <w:r w:rsidR="00C238F4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strategických plánov spoločnej poľnohospodárskej politiky, podľa ktorého musia poľnohospodári a iní prijímatelia na to, aby mohli čerpať podporu v plnej výške, dodržiavať základné normy týkajúce sa životného prostredia, zmeny klímy, verejného zdravia, zdravia rastlín a dobrých životných podmienok zvierat. Základné normy zahŕňajú v zjednodušenej podobe zoznam povinných požiadaviek týkajúcich sa hospodárenia (PH) a normy dobrého poľnohospodárskeho a</w:t>
      </w:r>
      <w:r w:rsidR="00051F2A">
        <w:rPr>
          <w:sz w:val="24"/>
          <w:szCs w:val="24"/>
        </w:rPr>
        <w:t> </w:t>
      </w:r>
      <w:r w:rsidRPr="00654C50">
        <w:rPr>
          <w:sz w:val="24"/>
          <w:szCs w:val="24"/>
        </w:rPr>
        <w:t>environmentálneho stavu pôdy (DPEP).</w:t>
      </w:r>
    </w:p>
    <w:p w14:paraId="666878A3" w14:textId="2D79F8A7" w:rsidR="00051F2A" w:rsidRPr="00654C50" w:rsidRDefault="00B10EE7" w:rsidP="008637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 p</w:t>
      </w:r>
      <w:r w:rsidRPr="00B10EE7">
        <w:rPr>
          <w:sz w:val="24"/>
          <w:szCs w:val="24"/>
        </w:rPr>
        <w:t>oznámk</w:t>
      </w:r>
      <w:r>
        <w:rPr>
          <w:sz w:val="24"/>
          <w:szCs w:val="24"/>
        </w:rPr>
        <w:t>e</w:t>
      </w:r>
      <w:r w:rsidRPr="00B10EE7">
        <w:rPr>
          <w:sz w:val="24"/>
          <w:szCs w:val="24"/>
        </w:rPr>
        <w:t xml:space="preserve"> pod čiarou k odkazu 19 </w:t>
      </w:r>
      <w:r>
        <w:rPr>
          <w:sz w:val="24"/>
          <w:szCs w:val="24"/>
        </w:rPr>
        <w:t>sa navrhuje úprava</w:t>
      </w:r>
      <w:r w:rsidR="00551454">
        <w:rPr>
          <w:sz w:val="24"/>
          <w:szCs w:val="24"/>
        </w:rPr>
        <w:t xml:space="preserve"> z dôvodu novej právnej úpravy </w:t>
      </w:r>
      <w:r w:rsidR="00551454">
        <w:rPr>
          <w:sz w:val="24"/>
          <w:szCs w:val="24"/>
        </w:rPr>
        <w:lastRenderedPageBreak/>
        <w:t xml:space="preserve">vyplývajúcej z </w:t>
      </w:r>
      <w:r w:rsidRPr="00B10EE7">
        <w:rPr>
          <w:sz w:val="24"/>
          <w:szCs w:val="24"/>
        </w:rPr>
        <w:t>delegované</w:t>
      </w:r>
      <w:r w:rsidR="00551454">
        <w:rPr>
          <w:sz w:val="24"/>
          <w:szCs w:val="24"/>
        </w:rPr>
        <w:t>ho</w:t>
      </w:r>
      <w:r w:rsidRPr="00B10EE7">
        <w:rPr>
          <w:sz w:val="24"/>
          <w:szCs w:val="24"/>
        </w:rPr>
        <w:t xml:space="preserve"> nariadeni</w:t>
      </w:r>
      <w:r w:rsidR="00551454">
        <w:rPr>
          <w:sz w:val="24"/>
          <w:szCs w:val="24"/>
        </w:rPr>
        <w:t>a</w:t>
      </w:r>
      <w:r w:rsidRPr="00B10EE7">
        <w:rPr>
          <w:sz w:val="24"/>
          <w:szCs w:val="24"/>
        </w:rPr>
        <w:t xml:space="preserve"> Komisie (EÚ) 2022/1172 zo 4. mája 2022, ktorým sa dopĺňa nariadenie Európskeho parlamentu a Rady (EÚ) 2021/2116 vzhľadom na integrovaný administratívny a kontrolný systém v rámci spoločnej poľnohospodárskej politiky a uplatňovanie a výpočet správnych sankcií v súvislosti s kondicionalitou (Ú. v. EÚ L 183, 8.7.2022).</w:t>
      </w:r>
    </w:p>
    <w:p w14:paraId="6C219A9B" w14:textId="5893BA97" w:rsidR="003644BE" w:rsidRDefault="003644BE" w:rsidP="00A47897">
      <w:pPr>
        <w:pStyle w:val="Odsekzoznamu"/>
        <w:jc w:val="both"/>
        <w:rPr>
          <w:b/>
          <w:bCs/>
          <w:sz w:val="24"/>
          <w:szCs w:val="24"/>
        </w:rPr>
      </w:pPr>
    </w:p>
    <w:p w14:paraId="7BD084A7" w14:textId="3F77F8AC" w:rsidR="00F64715" w:rsidRDefault="00834634" w:rsidP="00F64715">
      <w:pPr>
        <w:pStyle w:val="Odsekzoznamu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 bodu </w:t>
      </w:r>
      <w:r w:rsidR="004729CD">
        <w:rPr>
          <w:b/>
          <w:bCs/>
          <w:sz w:val="24"/>
          <w:szCs w:val="24"/>
        </w:rPr>
        <w:t>1</w:t>
      </w:r>
      <w:r w:rsidR="00067E58">
        <w:rPr>
          <w:b/>
          <w:bCs/>
          <w:sz w:val="24"/>
          <w:szCs w:val="24"/>
        </w:rPr>
        <w:t>6</w:t>
      </w:r>
    </w:p>
    <w:p w14:paraId="7C58A46D" w14:textId="16A65F4D" w:rsidR="00834634" w:rsidRPr="00F64715" w:rsidRDefault="00F64715" w:rsidP="00F64715">
      <w:pPr>
        <w:pStyle w:val="Odsekzoznamu"/>
        <w:ind w:firstLine="708"/>
        <w:jc w:val="both"/>
        <w:rPr>
          <w:b/>
          <w:bCs/>
          <w:sz w:val="24"/>
          <w:szCs w:val="24"/>
        </w:rPr>
      </w:pPr>
      <w:r w:rsidRPr="00F64715">
        <w:rPr>
          <w:bCs/>
          <w:sz w:val="24"/>
          <w:szCs w:val="24"/>
        </w:rPr>
        <w:t>Z dôvodu zosúladenia právnej úpravy s nariadením (EÚ) 2021/2115</w:t>
      </w:r>
      <w:r>
        <w:rPr>
          <w:bCs/>
          <w:sz w:val="24"/>
          <w:szCs w:val="24"/>
        </w:rPr>
        <w:t xml:space="preserve"> v platnom znení</w:t>
      </w:r>
      <w:r w:rsidRPr="00F64715">
        <w:rPr>
          <w:bCs/>
          <w:sz w:val="24"/>
          <w:szCs w:val="24"/>
        </w:rPr>
        <w:t xml:space="preserve"> je poskytnutie prechodnej </w:t>
      </w:r>
      <w:r>
        <w:rPr>
          <w:bCs/>
          <w:sz w:val="24"/>
          <w:szCs w:val="24"/>
        </w:rPr>
        <w:t xml:space="preserve">vnútroštátnej </w:t>
      </w:r>
      <w:r w:rsidRPr="00F64715">
        <w:rPr>
          <w:bCs/>
          <w:sz w:val="24"/>
          <w:szCs w:val="24"/>
        </w:rPr>
        <w:t>platby na plochu a chmeľ podmienené splnením podmienok pre poskytnutie základnej podpory príjmu v záujme udržateľnosti</w:t>
      </w:r>
      <w:r>
        <w:rPr>
          <w:bCs/>
          <w:sz w:val="24"/>
          <w:szCs w:val="24"/>
        </w:rPr>
        <w:t>.</w:t>
      </w:r>
    </w:p>
    <w:p w14:paraId="71EC9260" w14:textId="77777777" w:rsidR="00724C97" w:rsidRPr="00654C50" w:rsidRDefault="00724C97" w:rsidP="00A47897">
      <w:pPr>
        <w:pStyle w:val="Odsekzoznamu"/>
        <w:jc w:val="both"/>
        <w:rPr>
          <w:b/>
          <w:bCs/>
          <w:sz w:val="24"/>
          <w:szCs w:val="24"/>
        </w:rPr>
      </w:pPr>
    </w:p>
    <w:p w14:paraId="5888CC5E" w14:textId="13317267" w:rsidR="00B32290" w:rsidRPr="00654C50" w:rsidRDefault="006004E8" w:rsidP="00A47897">
      <w:pPr>
        <w:pStyle w:val="Odsekzoznamu"/>
        <w:jc w:val="both"/>
        <w:rPr>
          <w:b/>
          <w:bCs/>
          <w:sz w:val="24"/>
          <w:szCs w:val="24"/>
        </w:rPr>
      </w:pPr>
      <w:r w:rsidRPr="00654C50">
        <w:rPr>
          <w:b/>
          <w:bCs/>
          <w:sz w:val="24"/>
          <w:szCs w:val="24"/>
        </w:rPr>
        <w:t>K bodu 1</w:t>
      </w:r>
      <w:r w:rsidR="00067E58">
        <w:rPr>
          <w:b/>
          <w:bCs/>
          <w:sz w:val="24"/>
          <w:szCs w:val="24"/>
        </w:rPr>
        <w:t>7</w:t>
      </w:r>
    </w:p>
    <w:p w14:paraId="23802E85" w14:textId="77777777" w:rsidR="00724C97" w:rsidRDefault="003644BE" w:rsidP="007500BA">
      <w:pPr>
        <w:ind w:firstLine="708"/>
        <w:jc w:val="both"/>
        <w:rPr>
          <w:sz w:val="24"/>
          <w:szCs w:val="24"/>
        </w:rPr>
      </w:pPr>
      <w:r w:rsidRPr="00654C50">
        <w:rPr>
          <w:sz w:val="24"/>
          <w:szCs w:val="24"/>
        </w:rPr>
        <w:t>Legislatívno-technická úprava v nadväznosti na novú právnu úpravu vyplývajúcu z</w:t>
      </w:r>
      <w:r w:rsidR="002E1474" w:rsidRPr="00654C50">
        <w:rPr>
          <w:sz w:val="24"/>
          <w:szCs w:val="24"/>
        </w:rPr>
        <w:t> </w:t>
      </w:r>
      <w:r w:rsidRPr="00654C50">
        <w:rPr>
          <w:sz w:val="24"/>
          <w:szCs w:val="24"/>
        </w:rPr>
        <w:t xml:space="preserve">nariadenia (EÚ) 2021/2115 </w:t>
      </w:r>
      <w:r w:rsidR="00E165E4">
        <w:rPr>
          <w:sz w:val="24"/>
          <w:szCs w:val="24"/>
        </w:rPr>
        <w:t>v platnom znení</w:t>
      </w:r>
      <w:r w:rsidR="00E165E4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a</w:t>
      </w:r>
      <w:r w:rsidR="00EA4AA1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nariadenia Európskeho parlamentu a Rady (EÚ) 2021/2116 z</w:t>
      </w:r>
      <w:r w:rsidR="00724C97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2.</w:t>
      </w:r>
      <w:r w:rsidR="00724C97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decembra 2021 o financovaní, riadení a monitorovaní spoločnej poľnohospodárskej politiky a</w:t>
      </w:r>
      <w:r w:rsidR="00724C97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o</w:t>
      </w:r>
      <w:r w:rsidR="00724C97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 xml:space="preserve">zrušení nariadenia (EÚ) č. 1306/2013 </w:t>
      </w:r>
      <w:r w:rsidR="00C62741">
        <w:rPr>
          <w:sz w:val="24"/>
          <w:szCs w:val="24"/>
        </w:rPr>
        <w:t>(</w:t>
      </w:r>
      <w:r w:rsidR="00C62741" w:rsidRPr="00C62741">
        <w:rPr>
          <w:sz w:val="24"/>
          <w:szCs w:val="24"/>
        </w:rPr>
        <w:t>Ú. v. EÚ L 435, 6.12.2021)</w:t>
      </w:r>
      <w:r w:rsidR="006A169D">
        <w:rPr>
          <w:sz w:val="24"/>
          <w:szCs w:val="24"/>
        </w:rPr>
        <w:t xml:space="preserve"> v platnom znení</w:t>
      </w:r>
      <w:r w:rsidRPr="00654C50">
        <w:rPr>
          <w:sz w:val="24"/>
          <w:szCs w:val="24"/>
        </w:rPr>
        <w:t xml:space="preserve">. </w:t>
      </w:r>
    </w:p>
    <w:p w14:paraId="2ED974BC" w14:textId="35E81526" w:rsidR="003644BE" w:rsidRPr="00654C50" w:rsidRDefault="003644BE" w:rsidP="007500BA">
      <w:pPr>
        <w:ind w:firstLine="708"/>
        <w:jc w:val="both"/>
        <w:rPr>
          <w:sz w:val="24"/>
          <w:szCs w:val="24"/>
        </w:rPr>
      </w:pPr>
      <w:r w:rsidRPr="00654C50">
        <w:rPr>
          <w:sz w:val="24"/>
          <w:szCs w:val="24"/>
        </w:rPr>
        <w:t>V prípade, ak nastanú prípady vyššej moci a mimoriadnych okolnosti, žiadateľ je povinný oznámiť na zverejnenom tlačive platobnej agentúre túto skutočnosť spolu s relevantným dôkazom do pätnástich pracovných dní odo dňa, keď odpadli prekážky spôsobené vyššou mocou alebo mimoriadnou okolnosťou</w:t>
      </w:r>
      <w:r w:rsidR="002E1474" w:rsidRPr="00654C50">
        <w:rPr>
          <w:sz w:val="24"/>
          <w:szCs w:val="24"/>
        </w:rPr>
        <w:t xml:space="preserve">. </w:t>
      </w:r>
      <w:r w:rsidRPr="00654C50">
        <w:rPr>
          <w:sz w:val="24"/>
          <w:szCs w:val="24"/>
        </w:rPr>
        <w:t>Po uznanom oznámení vyššej moci a</w:t>
      </w:r>
      <w:r w:rsidR="002E1474" w:rsidRPr="00654C50">
        <w:rPr>
          <w:sz w:val="24"/>
          <w:szCs w:val="24"/>
        </w:rPr>
        <w:t xml:space="preserve"> mimoriadnych </w:t>
      </w:r>
      <w:r w:rsidRPr="00654C50">
        <w:rPr>
          <w:sz w:val="24"/>
          <w:szCs w:val="24"/>
        </w:rPr>
        <w:t>okolností, ktoré viedlo k nedodržaniu podmienok priamej platby, žiadateľovi zostáva nárok na platbu. V</w:t>
      </w:r>
      <w:r w:rsidR="002E1474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>prípade</w:t>
      </w:r>
      <w:r w:rsidR="00384128" w:rsidRPr="00654C50">
        <w:rPr>
          <w:sz w:val="24"/>
          <w:szCs w:val="24"/>
        </w:rPr>
        <w:t>,</w:t>
      </w:r>
      <w:r w:rsidRPr="00654C50">
        <w:rPr>
          <w:sz w:val="24"/>
          <w:szCs w:val="24"/>
        </w:rPr>
        <w:t xml:space="preserve"> ak žiadateľ vyššiu moc a </w:t>
      </w:r>
      <w:r w:rsidR="002E1474" w:rsidRPr="00654C50">
        <w:rPr>
          <w:sz w:val="24"/>
          <w:szCs w:val="24"/>
        </w:rPr>
        <w:t>mimoriadne</w:t>
      </w:r>
      <w:r w:rsidRPr="00654C50">
        <w:rPr>
          <w:sz w:val="24"/>
          <w:szCs w:val="24"/>
        </w:rPr>
        <w:t xml:space="preserve"> okolnosti neoznámil v termíne a pri následnej kontrole sa zistí porušenie podmienok platby v ich dôsledku, nebude sa na vyššiu moc ani </w:t>
      </w:r>
      <w:r w:rsidR="002E1474" w:rsidRPr="00654C50">
        <w:rPr>
          <w:sz w:val="24"/>
          <w:szCs w:val="24"/>
        </w:rPr>
        <w:t>na mimoriadne</w:t>
      </w:r>
      <w:r w:rsidRPr="00654C50">
        <w:rPr>
          <w:sz w:val="24"/>
          <w:szCs w:val="24"/>
        </w:rPr>
        <w:t xml:space="preserve"> ok</w:t>
      </w:r>
      <w:r w:rsidR="007D35E8" w:rsidRPr="00654C50">
        <w:rPr>
          <w:sz w:val="24"/>
          <w:szCs w:val="24"/>
        </w:rPr>
        <w:t>olnosti prihliadať</w:t>
      </w:r>
      <w:r w:rsidRPr="00654C50">
        <w:rPr>
          <w:sz w:val="24"/>
          <w:szCs w:val="24"/>
        </w:rPr>
        <w:t>.</w:t>
      </w:r>
    </w:p>
    <w:p w14:paraId="62EAE4D6" w14:textId="4A0CCB4F" w:rsidR="003644BE" w:rsidRPr="00654C50" w:rsidRDefault="00C07764" w:rsidP="00C07764">
      <w:pPr>
        <w:ind w:firstLine="708"/>
        <w:jc w:val="both"/>
        <w:rPr>
          <w:sz w:val="24"/>
          <w:szCs w:val="24"/>
        </w:rPr>
      </w:pPr>
      <w:r w:rsidRPr="00654C50">
        <w:rPr>
          <w:sz w:val="24"/>
          <w:szCs w:val="24"/>
        </w:rPr>
        <w:t xml:space="preserve">Z dôvodu novej právnej úpravy pre poskytovanie prechodnej vnútroštátnej pomoci vyplývajúcej z nariadenia (EÚ) 2021/2115 </w:t>
      </w:r>
      <w:r w:rsidR="00E165E4">
        <w:rPr>
          <w:sz w:val="24"/>
          <w:szCs w:val="24"/>
        </w:rPr>
        <w:t>v platnom znení</w:t>
      </w:r>
      <w:r w:rsidR="00E165E4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 xml:space="preserve">a nariadenia (EÚ) 2021/2116 </w:t>
      </w:r>
      <w:r w:rsidR="00E165E4">
        <w:rPr>
          <w:sz w:val="24"/>
          <w:szCs w:val="24"/>
        </w:rPr>
        <w:t>v platnom znení</w:t>
      </w:r>
      <w:r w:rsidR="00E165E4" w:rsidRPr="00654C50">
        <w:rPr>
          <w:sz w:val="24"/>
          <w:szCs w:val="24"/>
        </w:rPr>
        <w:t xml:space="preserve"> </w:t>
      </w:r>
      <w:r w:rsidRPr="00654C50">
        <w:rPr>
          <w:sz w:val="24"/>
          <w:szCs w:val="24"/>
        </w:rPr>
        <w:t xml:space="preserve">sa navrhuje nové znenie poznámky pod čiarou k odkazu 21 a </w:t>
      </w:r>
      <w:r w:rsidR="003644BE" w:rsidRPr="00654C50">
        <w:rPr>
          <w:sz w:val="24"/>
          <w:szCs w:val="24"/>
        </w:rPr>
        <w:t xml:space="preserve">vypustenie poznámok pod čiarou </w:t>
      </w:r>
      <w:r w:rsidRPr="00654C50">
        <w:rPr>
          <w:sz w:val="24"/>
          <w:szCs w:val="24"/>
        </w:rPr>
        <w:t xml:space="preserve">k odkazom </w:t>
      </w:r>
      <w:r w:rsidR="003644BE" w:rsidRPr="00654C50">
        <w:rPr>
          <w:sz w:val="24"/>
          <w:szCs w:val="24"/>
        </w:rPr>
        <w:t>22 a</w:t>
      </w:r>
      <w:r w:rsidRPr="00654C50">
        <w:rPr>
          <w:sz w:val="24"/>
          <w:szCs w:val="24"/>
        </w:rPr>
        <w:t>ž</w:t>
      </w:r>
      <w:r w:rsidR="003644BE" w:rsidRPr="00654C50">
        <w:rPr>
          <w:sz w:val="24"/>
          <w:szCs w:val="24"/>
        </w:rPr>
        <w:t xml:space="preserve"> 24</w:t>
      </w:r>
      <w:r w:rsidRPr="00654C50">
        <w:rPr>
          <w:sz w:val="24"/>
          <w:szCs w:val="24"/>
        </w:rPr>
        <w:t>.</w:t>
      </w:r>
    </w:p>
    <w:p w14:paraId="6C3687A9" w14:textId="029E19ED" w:rsidR="00F410BE" w:rsidRPr="00654C50" w:rsidRDefault="00F410BE" w:rsidP="002E6EB8">
      <w:pPr>
        <w:jc w:val="both"/>
        <w:rPr>
          <w:sz w:val="24"/>
          <w:szCs w:val="24"/>
        </w:rPr>
      </w:pPr>
    </w:p>
    <w:p w14:paraId="06555DBC" w14:textId="1DD46C55" w:rsidR="00815237" w:rsidRPr="00654C50" w:rsidRDefault="00815237" w:rsidP="002E6EB8">
      <w:pPr>
        <w:jc w:val="both"/>
        <w:rPr>
          <w:b/>
          <w:sz w:val="24"/>
          <w:szCs w:val="24"/>
        </w:rPr>
      </w:pPr>
      <w:r w:rsidRPr="00654C50">
        <w:rPr>
          <w:b/>
          <w:sz w:val="24"/>
          <w:szCs w:val="24"/>
        </w:rPr>
        <w:t>K bodu 1</w:t>
      </w:r>
      <w:r w:rsidR="00067E58">
        <w:rPr>
          <w:b/>
          <w:sz w:val="24"/>
          <w:szCs w:val="24"/>
        </w:rPr>
        <w:t>8</w:t>
      </w:r>
    </w:p>
    <w:p w14:paraId="1FCA4995" w14:textId="78A720BB" w:rsidR="003644BE" w:rsidRPr="00654C50" w:rsidRDefault="00F410BE" w:rsidP="004427B8">
      <w:pPr>
        <w:ind w:firstLine="708"/>
        <w:jc w:val="both"/>
        <w:rPr>
          <w:bCs/>
          <w:sz w:val="24"/>
          <w:szCs w:val="24"/>
        </w:rPr>
      </w:pPr>
      <w:r w:rsidRPr="00654C50">
        <w:rPr>
          <w:bCs/>
          <w:sz w:val="24"/>
          <w:szCs w:val="24"/>
        </w:rPr>
        <w:t>Nanovo sa vymedzuje spôsob znižovania platieb v prípade kontrolných zistení. Ak sa na základe vykonaných kontrol zistia rozdiely medzi skutočnou výmerou poľnohospodárskej p</w:t>
      </w:r>
      <w:r w:rsidR="004427B8" w:rsidRPr="00654C50">
        <w:rPr>
          <w:bCs/>
          <w:sz w:val="24"/>
          <w:szCs w:val="24"/>
        </w:rPr>
        <w:t>ôdy</w:t>
      </w:r>
      <w:r w:rsidRPr="00654C50">
        <w:rPr>
          <w:bCs/>
          <w:sz w:val="24"/>
          <w:szCs w:val="24"/>
        </w:rPr>
        <w:t xml:space="preserve"> alebo skutočným stavom zvierat v porovnaní s výmerou uvedenou v žiadosti o podporu alebo stavom zvierat</w:t>
      </w:r>
      <w:r w:rsidR="0095751A">
        <w:rPr>
          <w:bCs/>
          <w:sz w:val="24"/>
          <w:szCs w:val="24"/>
        </w:rPr>
        <w:t xml:space="preserve"> podľa </w:t>
      </w:r>
      <w:r w:rsidR="0095751A" w:rsidRPr="0095751A">
        <w:rPr>
          <w:bCs/>
          <w:sz w:val="24"/>
          <w:szCs w:val="24"/>
        </w:rPr>
        <w:t>§ 4 ods. 2 písm. d) a</w:t>
      </w:r>
      <w:r w:rsidR="0020350D">
        <w:rPr>
          <w:bCs/>
          <w:sz w:val="24"/>
          <w:szCs w:val="24"/>
        </w:rPr>
        <w:t>lebo</w:t>
      </w:r>
      <w:r w:rsidR="0095751A" w:rsidRPr="0095751A">
        <w:rPr>
          <w:bCs/>
          <w:sz w:val="24"/>
          <w:szCs w:val="24"/>
        </w:rPr>
        <w:t xml:space="preserve"> písm. e) druhého bodu</w:t>
      </w:r>
      <w:r w:rsidR="0095751A">
        <w:rPr>
          <w:bCs/>
          <w:sz w:val="24"/>
          <w:szCs w:val="24"/>
        </w:rPr>
        <w:t xml:space="preserve">, </w:t>
      </w:r>
      <w:r w:rsidRPr="00654C50">
        <w:rPr>
          <w:bCs/>
          <w:sz w:val="24"/>
          <w:szCs w:val="24"/>
        </w:rPr>
        <w:t>platby sa upravia</w:t>
      </w:r>
      <w:r w:rsidR="004427B8" w:rsidRPr="00654C50">
        <w:rPr>
          <w:bCs/>
          <w:sz w:val="24"/>
          <w:szCs w:val="24"/>
        </w:rPr>
        <w:t xml:space="preserve"> spôsobom uvedeným v </w:t>
      </w:r>
      <w:r w:rsidRPr="00654C50">
        <w:rPr>
          <w:bCs/>
          <w:sz w:val="24"/>
          <w:szCs w:val="24"/>
        </w:rPr>
        <w:t>§ 7.</w:t>
      </w:r>
    </w:p>
    <w:p w14:paraId="7C474E90" w14:textId="77777777" w:rsidR="00F410BE" w:rsidRPr="00654C50" w:rsidRDefault="00F410BE">
      <w:pPr>
        <w:jc w:val="both"/>
        <w:rPr>
          <w:bCs/>
          <w:sz w:val="24"/>
          <w:szCs w:val="24"/>
        </w:rPr>
      </w:pPr>
    </w:p>
    <w:p w14:paraId="5B5262A8" w14:textId="759BE3EF" w:rsidR="003644BE" w:rsidRPr="00654C50" w:rsidRDefault="00841E52" w:rsidP="00841E52">
      <w:pPr>
        <w:jc w:val="both"/>
        <w:rPr>
          <w:b/>
          <w:bCs/>
          <w:sz w:val="24"/>
          <w:szCs w:val="24"/>
        </w:rPr>
      </w:pPr>
      <w:r w:rsidRPr="00654C50">
        <w:rPr>
          <w:b/>
          <w:bCs/>
          <w:sz w:val="24"/>
          <w:szCs w:val="24"/>
        </w:rPr>
        <w:t xml:space="preserve">K bodu </w:t>
      </w:r>
      <w:r w:rsidR="00067E58">
        <w:rPr>
          <w:b/>
          <w:bCs/>
          <w:sz w:val="24"/>
          <w:szCs w:val="24"/>
        </w:rPr>
        <w:t>19</w:t>
      </w:r>
    </w:p>
    <w:p w14:paraId="5DD2F98C" w14:textId="471E58C6" w:rsidR="00F410BE" w:rsidRPr="00654C50" w:rsidRDefault="00F410BE" w:rsidP="00841E52">
      <w:pPr>
        <w:ind w:firstLine="708"/>
        <w:jc w:val="both"/>
        <w:rPr>
          <w:bCs/>
          <w:sz w:val="24"/>
          <w:szCs w:val="24"/>
        </w:rPr>
      </w:pPr>
      <w:r w:rsidRPr="00654C50">
        <w:rPr>
          <w:bCs/>
          <w:sz w:val="24"/>
          <w:szCs w:val="24"/>
        </w:rPr>
        <w:t>Navrhuje sa prechodné ustanovenie k úprave účinnej od 1. januára 2023.</w:t>
      </w:r>
    </w:p>
    <w:p w14:paraId="724081E3" w14:textId="77777777" w:rsidR="00F410BE" w:rsidRPr="00654C50" w:rsidRDefault="00F410BE">
      <w:pPr>
        <w:jc w:val="both"/>
        <w:rPr>
          <w:bCs/>
          <w:sz w:val="24"/>
          <w:szCs w:val="24"/>
        </w:rPr>
      </w:pPr>
    </w:p>
    <w:p w14:paraId="41C3279B" w14:textId="4749D425" w:rsidR="005B7D72" w:rsidRDefault="005B7D72" w:rsidP="006268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 bodu 20</w:t>
      </w:r>
    </w:p>
    <w:p w14:paraId="0F1377A1" w14:textId="77777777" w:rsidR="00B57005" w:rsidRDefault="00831EE7" w:rsidP="005B699C">
      <w:pPr>
        <w:ind w:firstLine="708"/>
        <w:jc w:val="both"/>
        <w:rPr>
          <w:bCs/>
          <w:sz w:val="24"/>
          <w:szCs w:val="24"/>
        </w:rPr>
      </w:pPr>
      <w:r w:rsidRPr="005B699C">
        <w:rPr>
          <w:bCs/>
          <w:sz w:val="24"/>
          <w:szCs w:val="24"/>
        </w:rPr>
        <w:t xml:space="preserve">Navrhuje sa nové znenie poznámky pod čiarou k odkazu 26 v dôsledku novej právnej úpravy pre poskytovanie prechodnej vnútroštátnej pomoci vyplývajúcej z nariadenie (EÚ) 2021/2115 v platnom znení. </w:t>
      </w:r>
    </w:p>
    <w:p w14:paraId="0CD8294E" w14:textId="5A48120D" w:rsidR="00831EE7" w:rsidRPr="005B699C" w:rsidRDefault="00831EE7" w:rsidP="005B699C">
      <w:pPr>
        <w:ind w:firstLine="708"/>
        <w:jc w:val="both"/>
        <w:rPr>
          <w:bCs/>
          <w:sz w:val="24"/>
          <w:szCs w:val="24"/>
        </w:rPr>
      </w:pPr>
      <w:r w:rsidRPr="005B699C">
        <w:rPr>
          <w:bCs/>
          <w:sz w:val="24"/>
          <w:szCs w:val="24"/>
        </w:rPr>
        <w:t>V zmysle čl. 147 nariadenia (EÚ) 2021/2115 v platnom znení sú podmienky poskytovania prechodnej vnútroštátnej pomoci rovnaké ako podmienky uvedené v čl.</w:t>
      </w:r>
      <w:r w:rsidR="00B57005">
        <w:rPr>
          <w:bCs/>
          <w:sz w:val="24"/>
          <w:szCs w:val="24"/>
        </w:rPr>
        <w:t xml:space="preserve"> </w:t>
      </w:r>
      <w:r w:rsidRPr="005B699C">
        <w:rPr>
          <w:bCs/>
          <w:sz w:val="24"/>
          <w:szCs w:val="24"/>
        </w:rPr>
        <w:t>37 ods. 3 nariadenia (EÚ) č. 1307/2013</w:t>
      </w:r>
      <w:r w:rsidR="00B20478">
        <w:rPr>
          <w:bCs/>
          <w:sz w:val="24"/>
          <w:szCs w:val="24"/>
        </w:rPr>
        <w:t xml:space="preserve"> v platnom znení. </w:t>
      </w:r>
      <w:r w:rsidRPr="005B699C">
        <w:rPr>
          <w:bCs/>
          <w:sz w:val="24"/>
          <w:szCs w:val="24"/>
        </w:rPr>
        <w:t xml:space="preserve">Zároveň </w:t>
      </w:r>
      <w:r w:rsidR="00B57005">
        <w:rPr>
          <w:bCs/>
          <w:sz w:val="24"/>
          <w:szCs w:val="24"/>
        </w:rPr>
        <w:t>v</w:t>
      </w:r>
      <w:r w:rsidRPr="005B699C">
        <w:rPr>
          <w:bCs/>
          <w:sz w:val="24"/>
          <w:szCs w:val="24"/>
        </w:rPr>
        <w:t xml:space="preserve"> zmysle čl. 37 ods. 3 nariadenia (EÚ) 1307/2013</w:t>
      </w:r>
      <w:r w:rsidR="00B20478">
        <w:rPr>
          <w:bCs/>
          <w:sz w:val="24"/>
          <w:szCs w:val="24"/>
        </w:rPr>
        <w:t xml:space="preserve"> v platnom znení</w:t>
      </w:r>
      <w:r w:rsidRPr="005B699C">
        <w:rPr>
          <w:bCs/>
          <w:sz w:val="24"/>
          <w:szCs w:val="24"/>
        </w:rPr>
        <w:t xml:space="preserve"> platí, že podmienky poskytnutia prechodnej vnútroštátnej pomoci sú rovnaké ako podmienky, ktorými sa povoľuje poskytnutie platieb podľa čl. 132 ods. 7 alebo čl. 133a nariadenia </w:t>
      </w:r>
      <w:r w:rsidRPr="005B699C">
        <w:rPr>
          <w:bCs/>
          <w:sz w:val="24"/>
          <w:szCs w:val="24"/>
        </w:rPr>
        <w:lastRenderedPageBreak/>
        <w:t>(ES) č. 73/2009</w:t>
      </w:r>
      <w:r w:rsidR="00B20478">
        <w:rPr>
          <w:bCs/>
          <w:sz w:val="24"/>
          <w:szCs w:val="24"/>
        </w:rPr>
        <w:t xml:space="preserve"> v platnom znení</w:t>
      </w:r>
      <w:r w:rsidRPr="005B699C">
        <w:rPr>
          <w:bCs/>
          <w:sz w:val="24"/>
          <w:szCs w:val="24"/>
        </w:rPr>
        <w:t>. Doplnková vnútroštátna platba na ovce a kozy sa poskytuje ako kombinácia viazanej a odviazanej formy, pričom pri poskytovaní predmetnej podpory je potrebné dodržať stanovený strop. Z dôvodu zosúladenia poskytovan</w:t>
      </w:r>
      <w:r w:rsidR="00B57005">
        <w:rPr>
          <w:bCs/>
          <w:sz w:val="24"/>
          <w:szCs w:val="24"/>
        </w:rPr>
        <w:t>ia platby na dobytčie jednotky s </w:t>
      </w:r>
      <w:r w:rsidRPr="005B699C">
        <w:rPr>
          <w:bCs/>
          <w:sz w:val="24"/>
          <w:szCs w:val="24"/>
        </w:rPr>
        <w:t xml:space="preserve">pravidlami Európskej únie v oblasti viazania platieb na produkciu sa použije koeficient odviazania (stav k 31. 03. 2018) a viazania (stav ku dňu podania žiadosti). Koeficienty odviazania a viazania zverejní každoročne ministerstvo vo vestníku a úpravu stavov zvierat uvedenými koeficientmi vykoná </w:t>
      </w:r>
      <w:r w:rsidR="00B20478">
        <w:rPr>
          <w:bCs/>
          <w:sz w:val="24"/>
          <w:szCs w:val="24"/>
        </w:rPr>
        <w:t>p</w:t>
      </w:r>
      <w:r w:rsidRPr="005B699C">
        <w:rPr>
          <w:bCs/>
          <w:sz w:val="24"/>
          <w:szCs w:val="24"/>
        </w:rPr>
        <w:t>latobná agentúra a nie žiadateľ.</w:t>
      </w:r>
    </w:p>
    <w:p w14:paraId="1E61EDF8" w14:textId="77777777" w:rsidR="005B7D72" w:rsidRPr="00225F5E" w:rsidRDefault="005B7D72" w:rsidP="00626810">
      <w:pPr>
        <w:jc w:val="both"/>
        <w:rPr>
          <w:bCs/>
          <w:sz w:val="24"/>
          <w:szCs w:val="24"/>
        </w:rPr>
      </w:pPr>
    </w:p>
    <w:p w14:paraId="2484DAFF" w14:textId="360549EA" w:rsidR="003644BE" w:rsidRPr="00654C50" w:rsidRDefault="00626810" w:rsidP="00626810">
      <w:pPr>
        <w:jc w:val="both"/>
        <w:rPr>
          <w:b/>
          <w:bCs/>
          <w:sz w:val="24"/>
          <w:szCs w:val="24"/>
        </w:rPr>
      </w:pPr>
      <w:r w:rsidRPr="00654C50">
        <w:rPr>
          <w:b/>
          <w:bCs/>
          <w:sz w:val="24"/>
          <w:szCs w:val="24"/>
        </w:rPr>
        <w:t>K bodu 21</w:t>
      </w:r>
    </w:p>
    <w:p w14:paraId="2154D027" w14:textId="234DACD9" w:rsidR="008B7473" w:rsidRPr="00654C50" w:rsidRDefault="00F410BE" w:rsidP="00626810">
      <w:pPr>
        <w:ind w:firstLine="708"/>
        <w:jc w:val="both"/>
        <w:rPr>
          <w:sz w:val="24"/>
          <w:szCs w:val="24"/>
        </w:rPr>
      </w:pPr>
      <w:r w:rsidRPr="00654C50">
        <w:rPr>
          <w:sz w:val="24"/>
          <w:szCs w:val="24"/>
        </w:rPr>
        <w:t>V prílohe č. 2 sa uvádza nové znenie zoznamu vykonávaných právne záväzných aktov Európskej únie v dôsledku novej právnej úpravy pre poskytovanie prechodnej vnútroštátnej pomoci vyplývajúcej z nariadenia (EÚ) 2021/2115</w:t>
      </w:r>
      <w:r w:rsidR="00E165E4">
        <w:rPr>
          <w:sz w:val="24"/>
          <w:szCs w:val="24"/>
        </w:rPr>
        <w:t xml:space="preserve"> v platnom znení</w:t>
      </w:r>
      <w:r w:rsidR="004E55A1" w:rsidRPr="00654C50">
        <w:rPr>
          <w:sz w:val="24"/>
          <w:szCs w:val="24"/>
        </w:rPr>
        <w:t xml:space="preserve"> a</w:t>
      </w:r>
      <w:r w:rsidR="001E2864" w:rsidRPr="00654C50">
        <w:rPr>
          <w:sz w:val="24"/>
          <w:szCs w:val="24"/>
        </w:rPr>
        <w:t xml:space="preserve"> </w:t>
      </w:r>
      <w:r w:rsidR="004E55A1" w:rsidRPr="00654C50">
        <w:rPr>
          <w:sz w:val="24"/>
          <w:szCs w:val="24"/>
        </w:rPr>
        <w:t>nar</w:t>
      </w:r>
      <w:r w:rsidR="001E2864" w:rsidRPr="00654C50">
        <w:rPr>
          <w:sz w:val="24"/>
          <w:szCs w:val="24"/>
        </w:rPr>
        <w:t>iadenia (EÚ) 2021/2116</w:t>
      </w:r>
      <w:r w:rsidR="00E165E4" w:rsidRPr="00E165E4">
        <w:rPr>
          <w:sz w:val="24"/>
          <w:szCs w:val="24"/>
        </w:rPr>
        <w:t xml:space="preserve"> </w:t>
      </w:r>
      <w:r w:rsidR="00E165E4">
        <w:rPr>
          <w:sz w:val="24"/>
          <w:szCs w:val="24"/>
        </w:rPr>
        <w:t>v platnom znení</w:t>
      </w:r>
      <w:r w:rsidR="001E2864" w:rsidRPr="00654C50">
        <w:rPr>
          <w:sz w:val="24"/>
          <w:szCs w:val="24"/>
        </w:rPr>
        <w:t>.</w:t>
      </w:r>
    </w:p>
    <w:p w14:paraId="5E07992F" w14:textId="77777777" w:rsidR="00C52394" w:rsidRPr="00654C50" w:rsidRDefault="00C52394">
      <w:pPr>
        <w:jc w:val="both"/>
        <w:rPr>
          <w:sz w:val="24"/>
          <w:szCs w:val="24"/>
        </w:rPr>
      </w:pPr>
    </w:p>
    <w:p w14:paraId="648C90FD" w14:textId="77777777" w:rsidR="00C52394" w:rsidRPr="00654C50" w:rsidRDefault="00C52394">
      <w:pPr>
        <w:jc w:val="both"/>
        <w:rPr>
          <w:b/>
          <w:sz w:val="24"/>
          <w:szCs w:val="24"/>
        </w:rPr>
      </w:pPr>
      <w:r w:rsidRPr="00654C50">
        <w:rPr>
          <w:b/>
          <w:sz w:val="24"/>
          <w:szCs w:val="24"/>
        </w:rPr>
        <w:t>K čl. II</w:t>
      </w:r>
    </w:p>
    <w:p w14:paraId="7FA32FD8" w14:textId="04767250" w:rsidR="00C52394" w:rsidRPr="00654C50" w:rsidRDefault="00C52394" w:rsidP="00D5314D">
      <w:pPr>
        <w:ind w:firstLine="708"/>
        <w:jc w:val="both"/>
        <w:rPr>
          <w:sz w:val="24"/>
          <w:szCs w:val="24"/>
        </w:rPr>
      </w:pPr>
      <w:r w:rsidRPr="00654C50">
        <w:rPr>
          <w:sz w:val="24"/>
          <w:szCs w:val="24"/>
        </w:rPr>
        <w:t>Navrhuje sa účinnosť nariadenia vlády Slovenskej republiky od 1. januára 2023</w:t>
      </w:r>
      <w:r w:rsidR="00E30F3F" w:rsidRPr="00654C50">
        <w:rPr>
          <w:sz w:val="24"/>
          <w:szCs w:val="24"/>
        </w:rPr>
        <w:t xml:space="preserve"> tak, aby sa návrhom nariadenia vlády zabezpečila riadna a včasná implementácia nariadení E</w:t>
      </w:r>
      <w:r w:rsidR="004F335A">
        <w:rPr>
          <w:sz w:val="24"/>
          <w:szCs w:val="24"/>
        </w:rPr>
        <w:t>urópskej únie.</w:t>
      </w:r>
      <w:r w:rsidR="00E30F3F" w:rsidRPr="00654C50">
        <w:rPr>
          <w:sz w:val="24"/>
          <w:szCs w:val="24"/>
        </w:rPr>
        <w:t xml:space="preserve"> Ak by v</w:t>
      </w:r>
      <w:r w:rsidR="004F335A">
        <w:rPr>
          <w:sz w:val="24"/>
          <w:szCs w:val="24"/>
        </w:rPr>
        <w:t xml:space="preserve"> </w:t>
      </w:r>
      <w:r w:rsidR="00E30F3F" w:rsidRPr="00654C50">
        <w:rPr>
          <w:sz w:val="24"/>
          <w:szCs w:val="24"/>
        </w:rPr>
        <w:t>danom termíne nedošlo k nadobudnutiu účinnosti návrhu nariadenia vlády, tak by hrozila škoda</w:t>
      </w:r>
      <w:r w:rsidR="005776AE">
        <w:rPr>
          <w:sz w:val="24"/>
          <w:szCs w:val="24"/>
        </w:rPr>
        <w:t xml:space="preserve"> </w:t>
      </w:r>
      <w:r w:rsidR="00E30F3F" w:rsidRPr="00654C50">
        <w:rPr>
          <w:sz w:val="24"/>
          <w:szCs w:val="24"/>
        </w:rPr>
        <w:t>spočívajúca v riziku, že by bolo znemožnené vyplácanie prechodnej vnútroštátnej pomoci a súvisiace podávanie žiadostí a ich administrácia.</w:t>
      </w:r>
    </w:p>
    <w:sectPr w:rsidR="00C52394" w:rsidRPr="00654C50" w:rsidSect="006939E0">
      <w:footerReference w:type="default" r:id="rId12"/>
      <w:pgSz w:w="12240" w:h="15840"/>
      <w:pgMar w:top="1417" w:right="1417" w:bottom="1417" w:left="1417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44A71" w14:textId="77777777" w:rsidR="00320B8A" w:rsidRDefault="00320B8A" w:rsidP="00C70F09">
      <w:r>
        <w:separator/>
      </w:r>
    </w:p>
  </w:endnote>
  <w:endnote w:type="continuationSeparator" w:id="0">
    <w:p w14:paraId="50F3D448" w14:textId="77777777" w:rsidR="00320B8A" w:rsidRDefault="00320B8A" w:rsidP="00C7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903809"/>
      <w:docPartObj>
        <w:docPartGallery w:val="Page Numbers (Bottom of Page)"/>
        <w:docPartUnique/>
      </w:docPartObj>
    </w:sdtPr>
    <w:sdtEndPr/>
    <w:sdtContent>
      <w:p w14:paraId="133B1BB4" w14:textId="2B5955DD" w:rsidR="00226DB9" w:rsidRDefault="00226DB9" w:rsidP="000D15D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5D6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9C176" w14:textId="77777777" w:rsidR="00320B8A" w:rsidRDefault="00320B8A" w:rsidP="00C70F09">
      <w:r>
        <w:separator/>
      </w:r>
    </w:p>
  </w:footnote>
  <w:footnote w:type="continuationSeparator" w:id="0">
    <w:p w14:paraId="7D17B1BD" w14:textId="77777777" w:rsidR="00320B8A" w:rsidRDefault="00320B8A" w:rsidP="00C7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4141"/>
    <w:multiLevelType w:val="hybridMultilevel"/>
    <w:tmpl w:val="37786BDA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F40779"/>
    <w:multiLevelType w:val="hybridMultilevel"/>
    <w:tmpl w:val="C2EC5326"/>
    <w:lvl w:ilvl="0" w:tplc="F0F477A6">
      <w:start w:val="1"/>
      <w:numFmt w:val="decimal"/>
      <w:lvlText w:val="K bodu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D1689"/>
    <w:multiLevelType w:val="hybridMultilevel"/>
    <w:tmpl w:val="5E7406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0107C"/>
    <w:multiLevelType w:val="hybridMultilevel"/>
    <w:tmpl w:val="B63A4EDC"/>
    <w:lvl w:ilvl="0" w:tplc="F0F477A6">
      <w:start w:val="1"/>
      <w:numFmt w:val="decimal"/>
      <w:lvlText w:val="K bodu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E4E7D"/>
    <w:multiLevelType w:val="hybridMultilevel"/>
    <w:tmpl w:val="BC6CEA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620C8"/>
    <w:multiLevelType w:val="hybridMultilevel"/>
    <w:tmpl w:val="ADAE6B56"/>
    <w:lvl w:ilvl="0" w:tplc="F0F477A6">
      <w:start w:val="1"/>
      <w:numFmt w:val="decimal"/>
      <w:lvlText w:val="K bodu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A0B95"/>
    <w:multiLevelType w:val="hybridMultilevel"/>
    <w:tmpl w:val="E466D758"/>
    <w:lvl w:ilvl="0" w:tplc="C9AEC26E">
      <w:start w:val="15"/>
      <w:numFmt w:val="decimal"/>
      <w:lvlText w:val="K bodu 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807E8"/>
    <w:multiLevelType w:val="hybridMultilevel"/>
    <w:tmpl w:val="B9047C98"/>
    <w:lvl w:ilvl="0" w:tplc="35C40208">
      <w:start w:val="1"/>
      <w:numFmt w:val="decimal"/>
      <w:lvlText w:val="K bodu 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90906"/>
    <w:multiLevelType w:val="hybridMultilevel"/>
    <w:tmpl w:val="D850FF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8043A"/>
    <w:multiLevelType w:val="hybridMultilevel"/>
    <w:tmpl w:val="86CA9E7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09"/>
    <w:rsid w:val="00016185"/>
    <w:rsid w:val="00023C2B"/>
    <w:rsid w:val="0002588C"/>
    <w:rsid w:val="00026497"/>
    <w:rsid w:val="00033E8F"/>
    <w:rsid w:val="00034B3E"/>
    <w:rsid w:val="0003639F"/>
    <w:rsid w:val="00036E10"/>
    <w:rsid w:val="000418DD"/>
    <w:rsid w:val="0004317C"/>
    <w:rsid w:val="00044DF5"/>
    <w:rsid w:val="00051F2A"/>
    <w:rsid w:val="00053A34"/>
    <w:rsid w:val="00054EBA"/>
    <w:rsid w:val="00067E58"/>
    <w:rsid w:val="00075F81"/>
    <w:rsid w:val="0007650C"/>
    <w:rsid w:val="00080E2D"/>
    <w:rsid w:val="000838EF"/>
    <w:rsid w:val="00085C70"/>
    <w:rsid w:val="000A6618"/>
    <w:rsid w:val="000B254D"/>
    <w:rsid w:val="000B38A9"/>
    <w:rsid w:val="000C1B95"/>
    <w:rsid w:val="000C46C9"/>
    <w:rsid w:val="000C6592"/>
    <w:rsid w:val="000D15D6"/>
    <w:rsid w:val="000E026F"/>
    <w:rsid w:val="000E07BF"/>
    <w:rsid w:val="000E0E8E"/>
    <w:rsid w:val="000E31CC"/>
    <w:rsid w:val="000F45B8"/>
    <w:rsid w:val="000F62AD"/>
    <w:rsid w:val="000F7618"/>
    <w:rsid w:val="001050C1"/>
    <w:rsid w:val="001052B5"/>
    <w:rsid w:val="00106579"/>
    <w:rsid w:val="001102A6"/>
    <w:rsid w:val="00110673"/>
    <w:rsid w:val="00112123"/>
    <w:rsid w:val="00113238"/>
    <w:rsid w:val="0013194E"/>
    <w:rsid w:val="0013325B"/>
    <w:rsid w:val="00136368"/>
    <w:rsid w:val="00144158"/>
    <w:rsid w:val="0014510C"/>
    <w:rsid w:val="00151CA4"/>
    <w:rsid w:val="00151D10"/>
    <w:rsid w:val="00160CEC"/>
    <w:rsid w:val="0016546F"/>
    <w:rsid w:val="00174EED"/>
    <w:rsid w:val="00180664"/>
    <w:rsid w:val="001903D4"/>
    <w:rsid w:val="00191129"/>
    <w:rsid w:val="001A443D"/>
    <w:rsid w:val="001A6FCF"/>
    <w:rsid w:val="001B5437"/>
    <w:rsid w:val="001B6509"/>
    <w:rsid w:val="001C3800"/>
    <w:rsid w:val="001C7262"/>
    <w:rsid w:val="001D36BE"/>
    <w:rsid w:val="001D3AB9"/>
    <w:rsid w:val="001E1FFE"/>
    <w:rsid w:val="001E23BA"/>
    <w:rsid w:val="001E2864"/>
    <w:rsid w:val="0020350D"/>
    <w:rsid w:val="00204131"/>
    <w:rsid w:val="002051B6"/>
    <w:rsid w:val="00207408"/>
    <w:rsid w:val="0021507E"/>
    <w:rsid w:val="00216213"/>
    <w:rsid w:val="0022164B"/>
    <w:rsid w:val="00222156"/>
    <w:rsid w:val="002252B7"/>
    <w:rsid w:val="00225F5E"/>
    <w:rsid w:val="00226DB9"/>
    <w:rsid w:val="002479B9"/>
    <w:rsid w:val="00254F46"/>
    <w:rsid w:val="002715E7"/>
    <w:rsid w:val="00273278"/>
    <w:rsid w:val="00283600"/>
    <w:rsid w:val="002A77E2"/>
    <w:rsid w:val="002B513D"/>
    <w:rsid w:val="002C04EB"/>
    <w:rsid w:val="002D6CC5"/>
    <w:rsid w:val="002E1474"/>
    <w:rsid w:val="002E1869"/>
    <w:rsid w:val="002E6EB8"/>
    <w:rsid w:val="002F60D4"/>
    <w:rsid w:val="00303800"/>
    <w:rsid w:val="0030619A"/>
    <w:rsid w:val="00315C4B"/>
    <w:rsid w:val="00320B8A"/>
    <w:rsid w:val="00321967"/>
    <w:rsid w:val="00322885"/>
    <w:rsid w:val="00327B4F"/>
    <w:rsid w:val="00332C8A"/>
    <w:rsid w:val="00335CC1"/>
    <w:rsid w:val="00335EFC"/>
    <w:rsid w:val="003465E4"/>
    <w:rsid w:val="003644BE"/>
    <w:rsid w:val="00367814"/>
    <w:rsid w:val="00377B7E"/>
    <w:rsid w:val="00384128"/>
    <w:rsid w:val="00392547"/>
    <w:rsid w:val="003A11C0"/>
    <w:rsid w:val="003A23FB"/>
    <w:rsid w:val="003A444A"/>
    <w:rsid w:val="003B0645"/>
    <w:rsid w:val="003C5559"/>
    <w:rsid w:val="003E35CB"/>
    <w:rsid w:val="003F1E82"/>
    <w:rsid w:val="003F3BF2"/>
    <w:rsid w:val="003F6CC0"/>
    <w:rsid w:val="00404CA9"/>
    <w:rsid w:val="004152F2"/>
    <w:rsid w:val="00416CB2"/>
    <w:rsid w:val="00420EA3"/>
    <w:rsid w:val="00431FD7"/>
    <w:rsid w:val="004427B8"/>
    <w:rsid w:val="004476C3"/>
    <w:rsid w:val="00453671"/>
    <w:rsid w:val="00456DE5"/>
    <w:rsid w:val="0047273D"/>
    <w:rsid w:val="004729CD"/>
    <w:rsid w:val="00477AC4"/>
    <w:rsid w:val="00485372"/>
    <w:rsid w:val="00496309"/>
    <w:rsid w:val="004A132C"/>
    <w:rsid w:val="004A4F7D"/>
    <w:rsid w:val="004A60FD"/>
    <w:rsid w:val="004B010B"/>
    <w:rsid w:val="004B3D68"/>
    <w:rsid w:val="004D6CB7"/>
    <w:rsid w:val="004D75B6"/>
    <w:rsid w:val="004E4B5B"/>
    <w:rsid w:val="004E55A1"/>
    <w:rsid w:val="004F335A"/>
    <w:rsid w:val="004F73B2"/>
    <w:rsid w:val="00502111"/>
    <w:rsid w:val="00502B50"/>
    <w:rsid w:val="00525403"/>
    <w:rsid w:val="0052546C"/>
    <w:rsid w:val="00525BDB"/>
    <w:rsid w:val="00530384"/>
    <w:rsid w:val="00534AE3"/>
    <w:rsid w:val="0053721E"/>
    <w:rsid w:val="00537CF8"/>
    <w:rsid w:val="00544475"/>
    <w:rsid w:val="005477F0"/>
    <w:rsid w:val="00551454"/>
    <w:rsid w:val="00552C67"/>
    <w:rsid w:val="005667A7"/>
    <w:rsid w:val="00573CDD"/>
    <w:rsid w:val="00575283"/>
    <w:rsid w:val="005776AE"/>
    <w:rsid w:val="00577EE7"/>
    <w:rsid w:val="00587997"/>
    <w:rsid w:val="00595745"/>
    <w:rsid w:val="005A27FB"/>
    <w:rsid w:val="005A59D1"/>
    <w:rsid w:val="005B06D3"/>
    <w:rsid w:val="005B3C20"/>
    <w:rsid w:val="005B6104"/>
    <w:rsid w:val="005B699C"/>
    <w:rsid w:val="005B7D72"/>
    <w:rsid w:val="005E1528"/>
    <w:rsid w:val="005E1A97"/>
    <w:rsid w:val="005F45C7"/>
    <w:rsid w:val="006004E8"/>
    <w:rsid w:val="006217C5"/>
    <w:rsid w:val="00626810"/>
    <w:rsid w:val="006318E8"/>
    <w:rsid w:val="00634F6D"/>
    <w:rsid w:val="00635537"/>
    <w:rsid w:val="006412AE"/>
    <w:rsid w:val="00642BC0"/>
    <w:rsid w:val="0064692C"/>
    <w:rsid w:val="00654C50"/>
    <w:rsid w:val="00662F96"/>
    <w:rsid w:val="00665C3A"/>
    <w:rsid w:val="006744FC"/>
    <w:rsid w:val="00680CD6"/>
    <w:rsid w:val="00682214"/>
    <w:rsid w:val="00682DB1"/>
    <w:rsid w:val="00685535"/>
    <w:rsid w:val="00687DBE"/>
    <w:rsid w:val="006939E0"/>
    <w:rsid w:val="006A11A8"/>
    <w:rsid w:val="006A169D"/>
    <w:rsid w:val="006A4931"/>
    <w:rsid w:val="006A4E3C"/>
    <w:rsid w:val="006B00DB"/>
    <w:rsid w:val="006B3733"/>
    <w:rsid w:val="006C28AD"/>
    <w:rsid w:val="006C79D8"/>
    <w:rsid w:val="006D4164"/>
    <w:rsid w:val="006E29A7"/>
    <w:rsid w:val="006E7266"/>
    <w:rsid w:val="006F063E"/>
    <w:rsid w:val="00700A94"/>
    <w:rsid w:val="00705313"/>
    <w:rsid w:val="007159CC"/>
    <w:rsid w:val="00720613"/>
    <w:rsid w:val="00724C97"/>
    <w:rsid w:val="00725081"/>
    <w:rsid w:val="007278ED"/>
    <w:rsid w:val="007335F1"/>
    <w:rsid w:val="00740523"/>
    <w:rsid w:val="007500BA"/>
    <w:rsid w:val="007703ED"/>
    <w:rsid w:val="00780F4D"/>
    <w:rsid w:val="007828AA"/>
    <w:rsid w:val="00784930"/>
    <w:rsid w:val="0079336C"/>
    <w:rsid w:val="0079665D"/>
    <w:rsid w:val="007A120C"/>
    <w:rsid w:val="007A53F3"/>
    <w:rsid w:val="007A639C"/>
    <w:rsid w:val="007B020B"/>
    <w:rsid w:val="007B0E21"/>
    <w:rsid w:val="007B205C"/>
    <w:rsid w:val="007B3B01"/>
    <w:rsid w:val="007C79C2"/>
    <w:rsid w:val="007D1853"/>
    <w:rsid w:val="007D35E8"/>
    <w:rsid w:val="007D51C9"/>
    <w:rsid w:val="007E21C3"/>
    <w:rsid w:val="007F0BA1"/>
    <w:rsid w:val="007F2186"/>
    <w:rsid w:val="007F4DC9"/>
    <w:rsid w:val="007F6F96"/>
    <w:rsid w:val="00811426"/>
    <w:rsid w:val="00814718"/>
    <w:rsid w:val="00815237"/>
    <w:rsid w:val="00824D72"/>
    <w:rsid w:val="00824E00"/>
    <w:rsid w:val="00825807"/>
    <w:rsid w:val="00831EE7"/>
    <w:rsid w:val="00831F42"/>
    <w:rsid w:val="00832676"/>
    <w:rsid w:val="00834634"/>
    <w:rsid w:val="00841E52"/>
    <w:rsid w:val="00844E25"/>
    <w:rsid w:val="00852C5D"/>
    <w:rsid w:val="0085422E"/>
    <w:rsid w:val="00860E1A"/>
    <w:rsid w:val="0086379F"/>
    <w:rsid w:val="008770E8"/>
    <w:rsid w:val="00877859"/>
    <w:rsid w:val="00882D7C"/>
    <w:rsid w:val="0089028A"/>
    <w:rsid w:val="0089210D"/>
    <w:rsid w:val="008931A2"/>
    <w:rsid w:val="008B164A"/>
    <w:rsid w:val="008B45CB"/>
    <w:rsid w:val="008B4FA6"/>
    <w:rsid w:val="008B7473"/>
    <w:rsid w:val="008C12F1"/>
    <w:rsid w:val="008C1735"/>
    <w:rsid w:val="008C1889"/>
    <w:rsid w:val="008C6F53"/>
    <w:rsid w:val="008E209B"/>
    <w:rsid w:val="008E3AE3"/>
    <w:rsid w:val="008F14F9"/>
    <w:rsid w:val="008F360A"/>
    <w:rsid w:val="0090005E"/>
    <w:rsid w:val="00914CA8"/>
    <w:rsid w:val="009166AC"/>
    <w:rsid w:val="00916748"/>
    <w:rsid w:val="00927A9E"/>
    <w:rsid w:val="00927B53"/>
    <w:rsid w:val="009307B1"/>
    <w:rsid w:val="00933BAD"/>
    <w:rsid w:val="00943C1B"/>
    <w:rsid w:val="0095751A"/>
    <w:rsid w:val="00963228"/>
    <w:rsid w:val="0096574B"/>
    <w:rsid w:val="009675F3"/>
    <w:rsid w:val="009749C5"/>
    <w:rsid w:val="00986548"/>
    <w:rsid w:val="00987BCC"/>
    <w:rsid w:val="0099493B"/>
    <w:rsid w:val="00997278"/>
    <w:rsid w:val="0099764B"/>
    <w:rsid w:val="009B5FEF"/>
    <w:rsid w:val="009C178C"/>
    <w:rsid w:val="009C7A5E"/>
    <w:rsid w:val="009E3EFD"/>
    <w:rsid w:val="009F623F"/>
    <w:rsid w:val="009F6762"/>
    <w:rsid w:val="00A106DD"/>
    <w:rsid w:val="00A13A64"/>
    <w:rsid w:val="00A167F2"/>
    <w:rsid w:val="00A22506"/>
    <w:rsid w:val="00A2668F"/>
    <w:rsid w:val="00A33547"/>
    <w:rsid w:val="00A3549A"/>
    <w:rsid w:val="00A41AFF"/>
    <w:rsid w:val="00A47897"/>
    <w:rsid w:val="00A53361"/>
    <w:rsid w:val="00A64E61"/>
    <w:rsid w:val="00A65E03"/>
    <w:rsid w:val="00A667D1"/>
    <w:rsid w:val="00A7132A"/>
    <w:rsid w:val="00A72FAB"/>
    <w:rsid w:val="00A762BE"/>
    <w:rsid w:val="00A85604"/>
    <w:rsid w:val="00AA24D7"/>
    <w:rsid w:val="00AB5E33"/>
    <w:rsid w:val="00AC37C3"/>
    <w:rsid w:val="00AC4698"/>
    <w:rsid w:val="00AC4FCE"/>
    <w:rsid w:val="00AD698D"/>
    <w:rsid w:val="00AD6C14"/>
    <w:rsid w:val="00AE693F"/>
    <w:rsid w:val="00B070A5"/>
    <w:rsid w:val="00B07C8E"/>
    <w:rsid w:val="00B104AA"/>
    <w:rsid w:val="00B10EE7"/>
    <w:rsid w:val="00B149F1"/>
    <w:rsid w:val="00B20478"/>
    <w:rsid w:val="00B27D74"/>
    <w:rsid w:val="00B30003"/>
    <w:rsid w:val="00B3094A"/>
    <w:rsid w:val="00B32290"/>
    <w:rsid w:val="00B50D05"/>
    <w:rsid w:val="00B550CF"/>
    <w:rsid w:val="00B57005"/>
    <w:rsid w:val="00B6269E"/>
    <w:rsid w:val="00B7317D"/>
    <w:rsid w:val="00B74AF4"/>
    <w:rsid w:val="00B81B12"/>
    <w:rsid w:val="00B83BA2"/>
    <w:rsid w:val="00B87C35"/>
    <w:rsid w:val="00B9117D"/>
    <w:rsid w:val="00B9242B"/>
    <w:rsid w:val="00B94682"/>
    <w:rsid w:val="00BA2A9D"/>
    <w:rsid w:val="00BB64A0"/>
    <w:rsid w:val="00BB6C2E"/>
    <w:rsid w:val="00BC1FA7"/>
    <w:rsid w:val="00BD3894"/>
    <w:rsid w:val="00BD6B79"/>
    <w:rsid w:val="00BF3280"/>
    <w:rsid w:val="00BF3EFD"/>
    <w:rsid w:val="00C000C0"/>
    <w:rsid w:val="00C07764"/>
    <w:rsid w:val="00C238F4"/>
    <w:rsid w:val="00C270D3"/>
    <w:rsid w:val="00C303C3"/>
    <w:rsid w:val="00C340AC"/>
    <w:rsid w:val="00C35B71"/>
    <w:rsid w:val="00C463D0"/>
    <w:rsid w:val="00C52394"/>
    <w:rsid w:val="00C537E2"/>
    <w:rsid w:val="00C54E29"/>
    <w:rsid w:val="00C62741"/>
    <w:rsid w:val="00C7028D"/>
    <w:rsid w:val="00C70313"/>
    <w:rsid w:val="00C70F09"/>
    <w:rsid w:val="00C767A7"/>
    <w:rsid w:val="00C86EA7"/>
    <w:rsid w:val="00C971C8"/>
    <w:rsid w:val="00CA597D"/>
    <w:rsid w:val="00CB07F4"/>
    <w:rsid w:val="00CB28C9"/>
    <w:rsid w:val="00CB39CD"/>
    <w:rsid w:val="00CC1255"/>
    <w:rsid w:val="00CC150C"/>
    <w:rsid w:val="00CC3296"/>
    <w:rsid w:val="00CC53B4"/>
    <w:rsid w:val="00CC65BD"/>
    <w:rsid w:val="00CD2116"/>
    <w:rsid w:val="00CD2E1B"/>
    <w:rsid w:val="00CD7462"/>
    <w:rsid w:val="00CD7A48"/>
    <w:rsid w:val="00CE04C2"/>
    <w:rsid w:val="00CE6298"/>
    <w:rsid w:val="00D02A53"/>
    <w:rsid w:val="00D1060E"/>
    <w:rsid w:val="00D13573"/>
    <w:rsid w:val="00D30286"/>
    <w:rsid w:val="00D33993"/>
    <w:rsid w:val="00D5314D"/>
    <w:rsid w:val="00D53D9F"/>
    <w:rsid w:val="00D546F6"/>
    <w:rsid w:val="00D66A79"/>
    <w:rsid w:val="00D74221"/>
    <w:rsid w:val="00D8418C"/>
    <w:rsid w:val="00D85645"/>
    <w:rsid w:val="00D96703"/>
    <w:rsid w:val="00DA5C5E"/>
    <w:rsid w:val="00DA66BE"/>
    <w:rsid w:val="00DB0510"/>
    <w:rsid w:val="00DB1EC4"/>
    <w:rsid w:val="00DB2C6D"/>
    <w:rsid w:val="00DB523B"/>
    <w:rsid w:val="00DC7B76"/>
    <w:rsid w:val="00DD1579"/>
    <w:rsid w:val="00DE51D0"/>
    <w:rsid w:val="00DF6A06"/>
    <w:rsid w:val="00DF791F"/>
    <w:rsid w:val="00E139FE"/>
    <w:rsid w:val="00E16438"/>
    <w:rsid w:val="00E165E4"/>
    <w:rsid w:val="00E21E1C"/>
    <w:rsid w:val="00E22F91"/>
    <w:rsid w:val="00E25466"/>
    <w:rsid w:val="00E30F3F"/>
    <w:rsid w:val="00E36C4B"/>
    <w:rsid w:val="00E4128D"/>
    <w:rsid w:val="00E50592"/>
    <w:rsid w:val="00E52865"/>
    <w:rsid w:val="00E60659"/>
    <w:rsid w:val="00E7305D"/>
    <w:rsid w:val="00E96F26"/>
    <w:rsid w:val="00EA3335"/>
    <w:rsid w:val="00EA4AA1"/>
    <w:rsid w:val="00EA666D"/>
    <w:rsid w:val="00EB6F9C"/>
    <w:rsid w:val="00EC5E3F"/>
    <w:rsid w:val="00ED045B"/>
    <w:rsid w:val="00ED12CC"/>
    <w:rsid w:val="00ED172E"/>
    <w:rsid w:val="00ED24D7"/>
    <w:rsid w:val="00EE56C6"/>
    <w:rsid w:val="00EF52B4"/>
    <w:rsid w:val="00F01907"/>
    <w:rsid w:val="00F0424B"/>
    <w:rsid w:val="00F05519"/>
    <w:rsid w:val="00F12297"/>
    <w:rsid w:val="00F1599F"/>
    <w:rsid w:val="00F15A68"/>
    <w:rsid w:val="00F26BC4"/>
    <w:rsid w:val="00F26DAD"/>
    <w:rsid w:val="00F3058C"/>
    <w:rsid w:val="00F321FF"/>
    <w:rsid w:val="00F34EDE"/>
    <w:rsid w:val="00F36389"/>
    <w:rsid w:val="00F410BE"/>
    <w:rsid w:val="00F41F32"/>
    <w:rsid w:val="00F43709"/>
    <w:rsid w:val="00F47909"/>
    <w:rsid w:val="00F50C8B"/>
    <w:rsid w:val="00F56450"/>
    <w:rsid w:val="00F56B32"/>
    <w:rsid w:val="00F606F0"/>
    <w:rsid w:val="00F64715"/>
    <w:rsid w:val="00F7344E"/>
    <w:rsid w:val="00F75BE3"/>
    <w:rsid w:val="00F76AC9"/>
    <w:rsid w:val="00F81F03"/>
    <w:rsid w:val="00F9210F"/>
    <w:rsid w:val="00F9396E"/>
    <w:rsid w:val="00F93BC9"/>
    <w:rsid w:val="00F9470B"/>
    <w:rsid w:val="00FA5422"/>
    <w:rsid w:val="00FB0CB7"/>
    <w:rsid w:val="00FB22A8"/>
    <w:rsid w:val="00FB5320"/>
    <w:rsid w:val="00FB7991"/>
    <w:rsid w:val="00FC380D"/>
    <w:rsid w:val="00FC460B"/>
    <w:rsid w:val="00FD20C8"/>
    <w:rsid w:val="00FD24D1"/>
    <w:rsid w:val="00FD508C"/>
    <w:rsid w:val="00FE2CEB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E38E"/>
  <w15:docId w15:val="{45ACDECF-E953-445F-8CA2-B1961C36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10BE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4727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273D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29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29A7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E29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E29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E29A7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29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29A7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542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422E"/>
    <w:rPr>
      <w:rFonts w:ascii="Calibri" w:eastAsia="Times New Roman" w:hAnsi="Calibri" w:cs="Times New Roman"/>
    </w:rPr>
  </w:style>
  <w:style w:type="paragraph" w:customStyle="1" w:styleId="Default">
    <w:name w:val="Default"/>
    <w:rsid w:val="00DB1EC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Odsekzoznamu">
    <w:name w:val="List Paragraph"/>
    <w:aliases w:val="Odsek zoznamu a)"/>
    <w:basedOn w:val="Normlny"/>
    <w:uiPriority w:val="34"/>
    <w:qFormat/>
    <w:rsid w:val="006B3733"/>
    <w:pPr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66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WKX3UHSAJ2R6-2-1033897</_dlc_DocId>
    <_dlc_DocIdUrl xmlns="e60a29af-d413-48d4-bd90-fe9d2a897e4b">
      <Url>https://ovdmasv601/sites/DMS/_layouts/15/DocIdRedir.aspx?ID=WKX3UHSAJ2R6-2-1033897</Url>
      <Description>WKX3UHSAJ2R6-2-1033897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FF28-AF41-46F3-8A38-1105D5EAF177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2.xml><?xml version="1.0" encoding="utf-8"?>
<ds:datastoreItem xmlns:ds="http://schemas.openxmlformats.org/officeDocument/2006/customXml" ds:itemID="{FE4B492B-01FD-42FD-9927-4487B89247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E7CAAF-9CD5-4551-8456-697329622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EDFE0-47FA-4515-9A5C-DACE4B3EC1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6EF117-696C-4119-84B8-D29F5ACC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Benová Tímea</cp:lastModifiedBy>
  <cp:revision>53</cp:revision>
  <cp:lastPrinted>2022-11-08T11:07:00Z</cp:lastPrinted>
  <dcterms:created xsi:type="dcterms:W3CDTF">2022-11-01T08:44:00Z</dcterms:created>
  <dcterms:modified xsi:type="dcterms:W3CDTF">2022-11-08T11:08:00Z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78baa5bd-a5d2-4f65-a2af-c47b0f46e271</vt:lpwstr>
  </property>
</Properties>
</file>