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0A" w:rsidRPr="00441680" w:rsidRDefault="0095170A" w:rsidP="00E5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 w:rsidRPr="0044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980912" w:rsidRPr="00895E80" w:rsidRDefault="00DB41CC" w:rsidP="0098091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 </w:t>
      </w:r>
      <w:r w:rsidR="0095170A" w:rsidRPr="00DB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DB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  <w:r w:rsidRPr="00DB4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912"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ktorým sa dopĺňa zákon </w:t>
      </w:r>
      <w:r w:rsidR="00980912" w:rsidRPr="00895E80"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  <w:t xml:space="preserve">č. </w:t>
      </w:r>
      <w:r w:rsidR="00980912"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  <w:t xml:space="preserve">289/2008 Z. z. o používaní elektronickej registračnej pokladnice a o zmene a doplnení zákona Slovenskej národnej rady </w:t>
      </w:r>
      <w:r w:rsidR="00243BCA"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  <w:br/>
      </w:r>
      <w:r w:rsidR="00980912"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  <w:t>č. 511/1992 Zb. o správe daní a poplatkov a o zmenách v sústave územných finančných orgánov v znení neskorších predpisov</w:t>
      </w:r>
      <w:r w:rsidR="00531B75"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  <w:t xml:space="preserve"> v znení neskorších predpisov</w:t>
      </w:r>
      <w:r w:rsidR="00980912"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  <w:t xml:space="preserve"> </w:t>
      </w:r>
    </w:p>
    <w:p w:rsidR="0095170A" w:rsidRPr="00DB41CC" w:rsidRDefault="0095170A" w:rsidP="00E526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F0093" w:rsidRPr="00441680" w:rsidRDefault="00FF0093" w:rsidP="00FF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5170A" w:rsidRPr="00441680" w:rsidRDefault="0095170A" w:rsidP="00951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5170A" w:rsidRPr="00441680" w:rsidRDefault="0095170A" w:rsidP="007F1D1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</w:t>
      </w:r>
      <w:r w:rsidR="00602E4A" w:rsidRPr="0044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44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</w:p>
    <w:p w:rsidR="0095170A" w:rsidRPr="00441680" w:rsidRDefault="00007941" w:rsidP="00951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Poslanecký návrh zákona</w:t>
      </w:r>
      <w:r w:rsidR="00E454E2" w:rsidRPr="004416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5170A" w:rsidRPr="00441680" w:rsidRDefault="0095170A" w:rsidP="009517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5170A" w:rsidRPr="00441680" w:rsidRDefault="0095170A" w:rsidP="007F1D1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</w:t>
      </w:r>
      <w:r w:rsidR="00602E4A" w:rsidRPr="0044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44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 zákona:</w:t>
      </w:r>
    </w:p>
    <w:p w:rsidR="0095170A" w:rsidRPr="00980912" w:rsidRDefault="00B024D1" w:rsidP="0098091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sk-SK"/>
        </w:rPr>
      </w:pPr>
      <w:r w:rsidRPr="00980912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="00980912" w:rsidRPr="00980912">
        <w:rPr>
          <w:rFonts w:ascii="Times New Roman" w:hAnsi="Times New Roman" w:cs="Times New Roman"/>
          <w:bCs/>
          <w:color w:val="222222"/>
          <w:sz w:val="24"/>
          <w:szCs w:val="24"/>
          <w:lang w:eastAsia="sk-SK"/>
        </w:rPr>
        <w:t xml:space="preserve">ktorým sa dopĺňa zákon </w:t>
      </w:r>
      <w:r w:rsidR="00980912" w:rsidRPr="00980912">
        <w:rPr>
          <w:rFonts w:ascii="Times New Roman" w:hAnsi="Times New Roman" w:cs="Times New Roman"/>
          <w:bCs/>
          <w:color w:val="070707"/>
          <w:sz w:val="24"/>
          <w:szCs w:val="24"/>
          <w:lang w:eastAsia="sk-SK"/>
        </w:rPr>
        <w:t>č. 289/2008 Z. z. o používaní elektronickej registračnej pokladnice a o zmene a doplnení zákona Slovenskej národnej rady č. 511/1992 Zb. o správe daní a poplatkov a o zmenách v sústave územných finančných orgánov v znení neskorších predpisov</w:t>
      </w:r>
      <w:r w:rsidR="00531B75">
        <w:rPr>
          <w:rFonts w:ascii="Times New Roman" w:hAnsi="Times New Roman" w:cs="Times New Roman"/>
          <w:bCs/>
          <w:color w:val="070707"/>
          <w:sz w:val="24"/>
          <w:szCs w:val="24"/>
          <w:lang w:eastAsia="sk-SK"/>
        </w:rPr>
        <w:t xml:space="preserve"> v znení neskorších predpisov.</w:t>
      </w:r>
    </w:p>
    <w:p w:rsidR="00B024D1" w:rsidRPr="00441680" w:rsidRDefault="00B024D1" w:rsidP="009517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5170A" w:rsidRPr="00B46AFA" w:rsidRDefault="00E454E2" w:rsidP="00951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46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 Predmet návrhu zákona</w:t>
      </w:r>
      <w:r w:rsidR="0095170A" w:rsidRPr="00B46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je upravený v práve Európskej únie</w:t>
      </w:r>
      <w:r w:rsidR="0095170A" w:rsidRPr="00B46A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E454E2" w:rsidRPr="00B46AFA" w:rsidRDefault="00E454E2" w:rsidP="00951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454E2" w:rsidRPr="00B46AFA" w:rsidRDefault="00E454E2" w:rsidP="00602E4A">
      <w:pPr>
        <w:numPr>
          <w:ilvl w:val="1"/>
          <w:numId w:val="1"/>
        </w:num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  <w:r w:rsidRPr="00B46AFA">
        <w:rPr>
          <w:rFonts w:ascii="Times New Roman" w:hAnsi="Times New Roman" w:cs="Times New Roman"/>
          <w:b/>
          <w:bCs/>
          <w:iCs/>
          <w:sz w:val="24"/>
          <w:szCs w:val="24"/>
          <w:lang w:eastAsia="cs-CZ"/>
        </w:rPr>
        <w:t>Primárne právo:</w:t>
      </w:r>
      <w:r w:rsidR="00FB74F2" w:rsidRPr="00B46AFA">
        <w:rPr>
          <w:rFonts w:ascii="Times New Roman" w:hAnsi="Times New Roman" w:cs="Times New Roman"/>
          <w:b/>
          <w:bCs/>
          <w:iCs/>
          <w:sz w:val="24"/>
          <w:szCs w:val="24"/>
          <w:lang w:eastAsia="cs-CZ"/>
        </w:rPr>
        <w:t xml:space="preserve"> Nie je.</w:t>
      </w:r>
    </w:p>
    <w:p w:rsidR="00E454E2" w:rsidRPr="00B46AFA" w:rsidRDefault="00E454E2" w:rsidP="00602E4A">
      <w:pPr>
        <w:numPr>
          <w:ilvl w:val="1"/>
          <w:numId w:val="1"/>
        </w:numPr>
        <w:spacing w:after="120" w:line="240" w:lineRule="auto"/>
        <w:ind w:left="567" w:hanging="283"/>
        <w:rPr>
          <w:rFonts w:ascii="Times New Roman" w:hAnsi="Times New Roman" w:cs="Times New Roman"/>
          <w:sz w:val="24"/>
          <w:szCs w:val="24"/>
          <w:lang w:eastAsia="cs-CZ"/>
        </w:rPr>
      </w:pPr>
      <w:r w:rsidRPr="00B46AFA">
        <w:rPr>
          <w:rFonts w:ascii="Times New Roman" w:hAnsi="Times New Roman" w:cs="Times New Roman"/>
          <w:b/>
          <w:bCs/>
          <w:iCs/>
          <w:sz w:val="24"/>
          <w:szCs w:val="24"/>
        </w:rPr>
        <w:t>Sekundárne právo:</w:t>
      </w:r>
      <w:r w:rsidR="00FB74F2" w:rsidRPr="00B46A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Nie je.</w:t>
      </w:r>
    </w:p>
    <w:p w:rsidR="00602E4A" w:rsidRPr="00B46AFA" w:rsidRDefault="006F6369" w:rsidP="00602E4A">
      <w:pPr>
        <w:pStyle w:val="Zarkazkladnhotextu"/>
        <w:numPr>
          <w:ilvl w:val="0"/>
          <w:numId w:val="4"/>
        </w:numPr>
        <w:spacing w:before="120"/>
        <w:ind w:hanging="473"/>
        <w:rPr>
          <w:szCs w:val="24"/>
        </w:rPr>
      </w:pPr>
      <w:r w:rsidRPr="00B46AFA">
        <w:rPr>
          <w:b/>
          <w:szCs w:val="24"/>
        </w:rPr>
        <w:t>Nie je obsiahnutý</w:t>
      </w:r>
      <w:r w:rsidR="00602E4A" w:rsidRPr="00B46AFA">
        <w:rPr>
          <w:b/>
          <w:szCs w:val="24"/>
        </w:rPr>
        <w:t xml:space="preserve"> v judikatúre Súdneho dvora Európskej únie</w:t>
      </w:r>
      <w:r w:rsidR="00602E4A" w:rsidRPr="00B46AFA">
        <w:rPr>
          <w:szCs w:val="24"/>
        </w:rPr>
        <w:t>.</w:t>
      </w:r>
    </w:p>
    <w:p w:rsidR="00AB4FE1" w:rsidRPr="00B46AFA" w:rsidRDefault="00AB4FE1" w:rsidP="009517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15D56" w:rsidRPr="00B46AFA" w:rsidRDefault="00C15D56" w:rsidP="00C15D56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6AFA">
        <w:rPr>
          <w:rFonts w:ascii="Times New Roman" w:hAnsi="Times New Roman"/>
          <w:b/>
          <w:bCs/>
          <w:sz w:val="24"/>
          <w:szCs w:val="24"/>
        </w:rPr>
        <w:t>Záväzky Slovenskej republiky vo vzťahu k Európskej únii:</w:t>
      </w:r>
    </w:p>
    <w:p w:rsidR="00C15D56" w:rsidRPr="00B46AFA" w:rsidRDefault="00C15D56" w:rsidP="00C15D56">
      <w:pPr>
        <w:numPr>
          <w:ilvl w:val="0"/>
          <w:numId w:val="8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6AFA">
        <w:rPr>
          <w:rFonts w:ascii="Times New Roman" w:hAnsi="Times New Roman"/>
          <w:sz w:val="24"/>
          <w:szCs w:val="24"/>
          <w:lang w:eastAsia="cs-CZ"/>
        </w:rPr>
        <w:t>Bezpredmetné.</w:t>
      </w:r>
    </w:p>
    <w:p w:rsidR="00C15D56" w:rsidRPr="00B46AFA" w:rsidRDefault="00C15D56" w:rsidP="00C15D56">
      <w:pPr>
        <w:numPr>
          <w:ilvl w:val="0"/>
          <w:numId w:val="5"/>
        </w:numPr>
        <w:tabs>
          <w:tab w:val="clear" w:pos="36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6AFA">
        <w:rPr>
          <w:rFonts w:ascii="Times New Roman" w:hAnsi="Times New Roman"/>
          <w:sz w:val="24"/>
          <w:szCs w:val="24"/>
        </w:rPr>
        <w:t>Proti SR nebolo začaté konanie v rámci „EÚ Pilot“, ani nebol začatý postup EK ako aj  nebolo začaté konanie Súdneho dvora EÚ proti SR podľa čl. 258 až 260 Zmluvy o fungovaní Európskej únie.</w:t>
      </w:r>
    </w:p>
    <w:p w:rsidR="00C15D56" w:rsidRPr="00B46AFA" w:rsidRDefault="00C15D56" w:rsidP="00C15D56">
      <w:pPr>
        <w:numPr>
          <w:ilvl w:val="0"/>
          <w:numId w:val="5"/>
        </w:numPr>
        <w:tabs>
          <w:tab w:val="clear" w:pos="360"/>
          <w:tab w:val="num" w:pos="709"/>
        </w:tabs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6AFA">
        <w:rPr>
          <w:rFonts w:ascii="Times New Roman" w:hAnsi="Times New Roman"/>
          <w:sz w:val="24"/>
          <w:szCs w:val="24"/>
        </w:rPr>
        <w:t xml:space="preserve">Bezpredmetné. </w:t>
      </w:r>
    </w:p>
    <w:p w:rsidR="00C15D56" w:rsidRPr="00B46AFA" w:rsidRDefault="00C15D56" w:rsidP="00C15D56">
      <w:pPr>
        <w:pStyle w:val="Default"/>
        <w:ind w:left="709"/>
        <w:jc w:val="both"/>
        <w:rPr>
          <w:rStyle w:val="Zstupntext"/>
        </w:rPr>
      </w:pPr>
    </w:p>
    <w:p w:rsidR="00C15D56" w:rsidRPr="00B46AFA" w:rsidRDefault="00C15D56" w:rsidP="00C15D56">
      <w:pPr>
        <w:numPr>
          <w:ilvl w:val="0"/>
          <w:numId w:val="9"/>
        </w:numPr>
        <w:tabs>
          <w:tab w:val="num" w:pos="0"/>
          <w:tab w:val="num" w:pos="426"/>
          <w:tab w:val="num" w:pos="709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6AFA">
        <w:rPr>
          <w:rFonts w:ascii="Times New Roman" w:hAnsi="Times New Roman"/>
          <w:b/>
          <w:bCs/>
          <w:sz w:val="24"/>
          <w:szCs w:val="24"/>
        </w:rPr>
        <w:t>Návrh zákona je zlučiteľný s právom Európskej únie:</w:t>
      </w:r>
    </w:p>
    <w:p w:rsidR="00C15D56" w:rsidRPr="00646C37" w:rsidRDefault="00C15D56" w:rsidP="00C15D56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46AFA">
        <w:rPr>
          <w:rFonts w:ascii="Times New Roman" w:hAnsi="Times New Roman"/>
          <w:sz w:val="24"/>
          <w:szCs w:val="24"/>
        </w:rPr>
        <w:t xml:space="preserve"> Úplne.</w:t>
      </w:r>
    </w:p>
    <w:p w:rsidR="00157CEC" w:rsidRPr="00441680" w:rsidRDefault="00157CEC">
      <w:pPr>
        <w:rPr>
          <w:rFonts w:ascii="Times New Roman" w:hAnsi="Times New Roman" w:cs="Times New Roman"/>
          <w:sz w:val="24"/>
          <w:szCs w:val="24"/>
        </w:rPr>
      </w:pPr>
    </w:p>
    <w:sectPr w:rsidR="00157CEC" w:rsidRPr="00441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E85"/>
    <w:multiLevelType w:val="multilevel"/>
    <w:tmpl w:val="5094C2C2"/>
    <w:lvl w:ilvl="0">
      <w:start w:val="4"/>
      <w:numFmt w:val="decimal"/>
      <w:lvlText w:val="%1."/>
      <w:lvlJc w:val="left"/>
      <w:pPr>
        <w:ind w:left="425" w:hanging="42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)"/>
      <w:lvlJc w:val="left"/>
      <w:pPr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523" w:hanging="708"/>
      </w:pPr>
      <w:rPr>
        <w:rFonts w:cs="Times New Roman" w:hint="default"/>
      </w:rPr>
    </w:lvl>
  </w:abstractNum>
  <w:abstractNum w:abstractNumId="1" w15:restartNumberingAfterBreak="0">
    <w:nsid w:val="4977230B"/>
    <w:multiLevelType w:val="multilevel"/>
    <w:tmpl w:val="425043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2" w15:restartNumberingAfterBreak="0">
    <w:nsid w:val="4E067BF5"/>
    <w:multiLevelType w:val="hybridMultilevel"/>
    <w:tmpl w:val="9B442B70"/>
    <w:lvl w:ilvl="0" w:tplc="1CD211DA">
      <w:numFmt w:val="bullet"/>
      <w:lvlText w:val="-"/>
      <w:lvlJc w:val="left"/>
      <w:pPr>
        <w:ind w:left="1117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56641409"/>
    <w:multiLevelType w:val="multilevel"/>
    <w:tmpl w:val="B9268C5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ascii="Arial Narrow" w:eastAsia="Times New Roman" w:hAnsi="Arial Narrow" w:cs="Times New Roman" w:hint="default"/>
        <w:b w:val="0"/>
        <w:sz w:val="24"/>
        <w:szCs w:val="24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57B27F5D"/>
    <w:multiLevelType w:val="hybridMultilevel"/>
    <w:tmpl w:val="D7B0FDA0"/>
    <w:lvl w:ilvl="0" w:tplc="E3A0330C">
      <w:start w:val="3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B670C5"/>
    <w:multiLevelType w:val="hybridMultilevel"/>
    <w:tmpl w:val="75F477A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7D4"/>
    <w:multiLevelType w:val="multilevel"/>
    <w:tmpl w:val="876A7B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 w15:restartNumberingAfterBreak="0">
    <w:nsid w:val="5D0B44FF"/>
    <w:multiLevelType w:val="hybridMultilevel"/>
    <w:tmpl w:val="38349D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1F1209"/>
    <w:multiLevelType w:val="hybridMultilevel"/>
    <w:tmpl w:val="5DBC93BC"/>
    <w:lvl w:ilvl="0" w:tplc="1CD211DA">
      <w:numFmt w:val="bullet"/>
      <w:lvlText w:val="-"/>
      <w:lvlJc w:val="left"/>
      <w:pPr>
        <w:ind w:left="785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0A"/>
    <w:rsid w:val="00007941"/>
    <w:rsid w:val="000A0340"/>
    <w:rsid w:val="00157CEC"/>
    <w:rsid w:val="00162E4A"/>
    <w:rsid w:val="001D0BD7"/>
    <w:rsid w:val="001E533D"/>
    <w:rsid w:val="001F647A"/>
    <w:rsid w:val="00243BCA"/>
    <w:rsid w:val="00262773"/>
    <w:rsid w:val="002814A2"/>
    <w:rsid w:val="002A0A85"/>
    <w:rsid w:val="00441680"/>
    <w:rsid w:val="00442F2F"/>
    <w:rsid w:val="00531B75"/>
    <w:rsid w:val="00563E27"/>
    <w:rsid w:val="005770A7"/>
    <w:rsid w:val="005B5262"/>
    <w:rsid w:val="00602E4A"/>
    <w:rsid w:val="0062453B"/>
    <w:rsid w:val="00631C9E"/>
    <w:rsid w:val="0067550D"/>
    <w:rsid w:val="006B360B"/>
    <w:rsid w:val="006F6369"/>
    <w:rsid w:val="0078607E"/>
    <w:rsid w:val="00786DE6"/>
    <w:rsid w:val="007C73DF"/>
    <w:rsid w:val="007F1D10"/>
    <w:rsid w:val="008C45A4"/>
    <w:rsid w:val="0095170A"/>
    <w:rsid w:val="00965583"/>
    <w:rsid w:val="00980912"/>
    <w:rsid w:val="00996114"/>
    <w:rsid w:val="00A766DB"/>
    <w:rsid w:val="00AB4FE1"/>
    <w:rsid w:val="00AE5C55"/>
    <w:rsid w:val="00B024D1"/>
    <w:rsid w:val="00B46AFA"/>
    <w:rsid w:val="00BA0258"/>
    <w:rsid w:val="00C15D56"/>
    <w:rsid w:val="00C83DC6"/>
    <w:rsid w:val="00CE451A"/>
    <w:rsid w:val="00D31555"/>
    <w:rsid w:val="00DB41CC"/>
    <w:rsid w:val="00E119DF"/>
    <w:rsid w:val="00E454E2"/>
    <w:rsid w:val="00E5261F"/>
    <w:rsid w:val="00F5622D"/>
    <w:rsid w:val="00FB74F2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F877E-C5FC-498B-9715-65425C70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95170A"/>
  </w:style>
  <w:style w:type="paragraph" w:styleId="Odsekzoznamu">
    <w:name w:val="List Paragraph"/>
    <w:basedOn w:val="Normlny"/>
    <w:link w:val="OdsekzoznamuChar"/>
    <w:uiPriority w:val="34"/>
    <w:qFormat/>
    <w:rsid w:val="00E454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99"/>
    <w:locked/>
    <w:rsid w:val="00E454E2"/>
    <w:rPr>
      <w:rFonts w:ascii="Calibri" w:eastAsia="Times New Roman" w:hAnsi="Calibri" w:cs="Times New Roman"/>
    </w:rPr>
  </w:style>
  <w:style w:type="character" w:styleId="Zvraznenie">
    <w:name w:val="Emphasis"/>
    <w:basedOn w:val="Predvolenpsmoodseku"/>
    <w:uiPriority w:val="20"/>
    <w:qFormat/>
    <w:rsid w:val="00E454E2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rsid w:val="00602E4A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02E4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awspan1">
    <w:name w:val="awspan1"/>
    <w:basedOn w:val="Predvolenpsmoodseku"/>
    <w:rsid w:val="00602E4A"/>
    <w:rPr>
      <w:rFonts w:cs="Times New Roman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602E4A"/>
    <w:rPr>
      <w:rFonts w:cs="Times New Roman"/>
      <w:color w:val="808080"/>
    </w:rPr>
  </w:style>
  <w:style w:type="paragraph" w:customStyle="1" w:styleId="Default">
    <w:name w:val="Default"/>
    <w:rsid w:val="009655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Zkladntext">
    <w:name w:val="Základní text"/>
    <w:aliases w:val="Základný text Char Char"/>
    <w:rsid w:val="00786D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8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Jurkovicova Barbora</dc:creator>
  <cp:lastModifiedBy>Jurkovicova Barbora</cp:lastModifiedBy>
  <cp:revision>2</cp:revision>
  <dcterms:created xsi:type="dcterms:W3CDTF">2022-11-02T08:21:00Z</dcterms:created>
  <dcterms:modified xsi:type="dcterms:W3CDTF">2022-11-02T08:21:00Z</dcterms:modified>
</cp:coreProperties>
</file>