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D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 xml:space="preserve">MINISTERSTVO OBRANY </w:t>
      </w:r>
    </w:p>
    <w:p w:rsidR="00047B74" w:rsidRPr="00047B74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>SLOVENSKEJ</w:t>
      </w:r>
      <w:r w:rsidR="005B7DD8">
        <w:rPr>
          <w:rFonts w:eastAsia="Calibri"/>
          <w:b/>
          <w:u w:val="single"/>
          <w:lang w:eastAsia="sk-SK"/>
        </w:rPr>
        <w:t xml:space="preserve"> </w:t>
      </w:r>
      <w:r>
        <w:rPr>
          <w:rFonts w:eastAsia="Calibri"/>
          <w:b/>
          <w:u w:val="single"/>
          <w:lang w:eastAsia="sk-SK"/>
        </w:rPr>
        <w:t>REPUBLIKY</w:t>
      </w:r>
    </w:p>
    <w:p w:rsidR="004F2C07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lang w:eastAsia="sk-SK"/>
        </w:rPr>
        <w:t>Č</w:t>
      </w:r>
      <w:r w:rsidR="00047B74">
        <w:rPr>
          <w:rFonts w:eastAsia="Calibri"/>
          <w:lang w:eastAsia="sk-SK"/>
        </w:rPr>
        <w:t xml:space="preserve">íslo: </w:t>
      </w:r>
      <w:r w:rsidR="00C347A1" w:rsidRPr="00F924D2">
        <w:rPr>
          <w:rFonts w:eastAsia="Calibri"/>
          <w:lang w:eastAsia="sk-SK"/>
        </w:rPr>
        <w:t>SE</w:t>
      </w:r>
      <w:r w:rsidR="00F653BC">
        <w:rPr>
          <w:rFonts w:eastAsia="Calibri"/>
          <w:lang w:eastAsia="sk-SK"/>
        </w:rPr>
        <w:t>LP</w:t>
      </w:r>
      <w:r w:rsidR="00C347A1" w:rsidRPr="00F924D2">
        <w:rPr>
          <w:rFonts w:eastAsia="Calibri"/>
          <w:lang w:eastAsia="sk-SK"/>
        </w:rPr>
        <w:t>Od</w:t>
      </w:r>
      <w:r w:rsidR="00F653BC">
        <w:rPr>
          <w:rFonts w:eastAsia="Calibri"/>
          <w:lang w:eastAsia="sk-SK"/>
        </w:rPr>
        <w:t>L-</w:t>
      </w:r>
      <w:r w:rsidR="007F1592">
        <w:rPr>
          <w:rFonts w:eastAsia="Calibri"/>
          <w:lang w:eastAsia="sk-SK"/>
        </w:rPr>
        <w:t>206</w:t>
      </w:r>
      <w:r w:rsidR="00F653BC">
        <w:rPr>
          <w:rFonts w:eastAsia="Calibri"/>
          <w:lang w:eastAsia="sk-SK"/>
        </w:rPr>
        <w:t>-</w:t>
      </w:r>
      <w:r w:rsidR="008B67A4">
        <w:rPr>
          <w:rFonts w:eastAsia="Calibri"/>
          <w:lang w:eastAsia="sk-SK"/>
        </w:rPr>
        <w:t>6</w:t>
      </w:r>
      <w:r w:rsidR="00F653BC">
        <w:rPr>
          <w:rFonts w:eastAsia="Calibri"/>
          <w:lang w:eastAsia="sk-SK"/>
        </w:rPr>
        <w:t>/20</w:t>
      </w:r>
      <w:r w:rsidR="00CC0832">
        <w:rPr>
          <w:rFonts w:eastAsia="Calibri"/>
          <w:lang w:eastAsia="sk-SK"/>
        </w:rPr>
        <w:t>22</w:t>
      </w:r>
      <w:r w:rsidR="00047B74">
        <w:rPr>
          <w:sz w:val="22"/>
        </w:rPr>
        <w:t xml:space="preserve">                        </w:t>
      </w:r>
      <w:r w:rsidRPr="004F2C07">
        <w:rPr>
          <w:rFonts w:eastAsia="Calibri"/>
          <w:lang w:eastAsia="sk-SK"/>
        </w:rPr>
        <w:tab/>
        <w:t xml:space="preserve"> 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CD1B15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Materiál na </w:t>
      </w:r>
      <w:r w:rsidR="009A287F">
        <w:rPr>
          <w:rFonts w:eastAsia="Calibri"/>
          <w:lang w:eastAsia="sk-SK"/>
        </w:rPr>
        <w:t xml:space="preserve">rokovanie </w:t>
      </w:r>
    </w:p>
    <w:p w:rsidR="009A287F" w:rsidRDefault="009A287F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Legislatívnej rady </w:t>
      </w:r>
      <w:r w:rsidR="00CD1B15">
        <w:rPr>
          <w:rFonts w:eastAsia="Calibri"/>
          <w:lang w:eastAsia="sk-SK"/>
        </w:rPr>
        <w:t>vlády</w:t>
      </w:r>
    </w:p>
    <w:p w:rsidR="00047B74" w:rsidRDefault="009A287F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Slovenskej republiky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047B74" w:rsidRPr="004F2C07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371BC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</w:t>
      </w:r>
      <w:r w:rsidR="00CC0832">
        <w:rPr>
          <w:rFonts w:ascii="Times" w:hAnsi="Times" w:cs="Times"/>
          <w:b/>
          <w:bCs/>
          <w:sz w:val="25"/>
          <w:szCs w:val="25"/>
        </w:rPr>
        <w:t>2</w:t>
      </w:r>
      <w:r w:rsidR="00531E7C">
        <w:rPr>
          <w:rFonts w:ascii="Times" w:hAnsi="Times" w:cs="Times"/>
          <w:b/>
          <w:bCs/>
          <w:sz w:val="25"/>
          <w:szCs w:val="25"/>
        </w:rPr>
        <w:t>3</w:t>
      </w:r>
      <w:bookmarkStart w:id="0" w:name="_GoBack"/>
      <w:bookmarkEnd w:id="0"/>
      <w:r w:rsidR="00D371BC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4F2C07" w:rsidRPr="00D311F4" w:rsidRDefault="00D371BC" w:rsidP="00D311F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ktorým sa mení a dopĺňa zákon č. </w:t>
      </w:r>
      <w:r w:rsidR="00CD5E18">
        <w:rPr>
          <w:rFonts w:ascii="Times" w:hAnsi="Times" w:cs="Times"/>
          <w:b/>
          <w:bCs/>
          <w:sz w:val="25"/>
          <w:szCs w:val="25"/>
        </w:rPr>
        <w:t>570</w:t>
      </w:r>
      <w:r>
        <w:rPr>
          <w:rFonts w:ascii="Times" w:hAnsi="Times" w:cs="Times"/>
          <w:b/>
          <w:bCs/>
          <w:sz w:val="25"/>
          <w:szCs w:val="25"/>
        </w:rPr>
        <w:t>/20</w:t>
      </w:r>
      <w:r w:rsidR="00CD5E18">
        <w:rPr>
          <w:rFonts w:ascii="Times" w:hAnsi="Times" w:cs="Times"/>
          <w:b/>
          <w:bCs/>
          <w:sz w:val="25"/>
          <w:szCs w:val="25"/>
        </w:rPr>
        <w:t>0</w:t>
      </w:r>
      <w:r>
        <w:rPr>
          <w:rFonts w:ascii="Times" w:hAnsi="Times" w:cs="Times"/>
          <w:b/>
          <w:bCs/>
          <w:sz w:val="25"/>
          <w:szCs w:val="25"/>
        </w:rPr>
        <w:t>5 Z. z. o</w:t>
      </w:r>
      <w:r w:rsidR="00CD5E18">
        <w:rPr>
          <w:rFonts w:ascii="Times" w:hAnsi="Times" w:cs="Times"/>
          <w:b/>
          <w:bCs/>
          <w:sz w:val="25"/>
          <w:szCs w:val="25"/>
        </w:rPr>
        <w:t xml:space="preserve"> brannej povinnosti a o zmene a doplnení niektorých zákonov v znení neskorších predpisov a ktorým sa menia a dopĺňajú niektoré zákony </w:t>
      </w:r>
    </w:p>
    <w:p w:rsidR="004F2C07" w:rsidRPr="004F2C07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90FA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5"/>
      </w:tblGrid>
      <w:tr w:rsidR="004F2C07" w:rsidRPr="004F2C07" w:rsidTr="004F2C07">
        <w:trPr>
          <w:trHeight w:val="58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D311F4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 uznesenia vlády SR</w:t>
            </w:r>
            <w:r w:rsidRPr="00D311F4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CD5E18" w:rsidRDefault="00CD5E18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Návrh uznesenia Bezpečnostnej rady SR</w:t>
            </w:r>
          </w:p>
          <w:p w:rsidR="007479FF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P</w:t>
            </w:r>
            <w:r w:rsidRPr="00D311F4">
              <w:rPr>
                <w:rFonts w:eastAsiaTheme="minorEastAsia"/>
                <w:sz w:val="25"/>
                <w:szCs w:val="25"/>
              </w:rPr>
              <w:t>redkladacia správa</w:t>
            </w:r>
          </w:p>
          <w:p w:rsidR="004F2C07" w:rsidRPr="00D311F4" w:rsidRDefault="00CD1B15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Vlastný</w:t>
            </w:r>
            <w:r w:rsidR="00CA49F1">
              <w:rPr>
                <w:rFonts w:eastAsiaTheme="minorEastAsia"/>
                <w:sz w:val="25"/>
                <w:szCs w:val="25"/>
              </w:rPr>
              <w:t xml:space="preserve"> </w:t>
            </w:r>
            <w:r>
              <w:rPr>
                <w:rFonts w:eastAsiaTheme="minorEastAsia"/>
                <w:sz w:val="25"/>
                <w:szCs w:val="25"/>
              </w:rPr>
              <w:t>materiál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047B74" w:rsidRPr="00D311F4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4F2C07" w:rsidRPr="00D311F4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D311F4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zlučiteľnosti </w:t>
            </w:r>
            <w:r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5C29B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</w:t>
            </w:r>
            <w:r>
              <w:rPr>
                <w:rFonts w:eastAsiaTheme="minorEastAsia"/>
                <w:sz w:val="25"/>
                <w:szCs w:val="25"/>
              </w:rPr>
              <w:t xml:space="preserve">vybraných </w:t>
            </w:r>
            <w:r w:rsidRPr="00D1415E">
              <w:rPr>
                <w:rFonts w:eastAsiaTheme="minorEastAsia"/>
                <w:sz w:val="25"/>
                <w:szCs w:val="25"/>
              </w:rPr>
              <w:t>vplyvov</w:t>
            </w:r>
            <w:r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84770A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Analýz</w:t>
            </w:r>
            <w:r w:rsidR="00CD5E18">
              <w:rPr>
                <w:rFonts w:eastAsiaTheme="minorEastAsia"/>
                <w:sz w:val="25"/>
                <w:szCs w:val="25"/>
              </w:rPr>
              <w:t>a</w:t>
            </w:r>
            <w:r>
              <w:rPr>
                <w:rFonts w:eastAsiaTheme="minorEastAsia"/>
                <w:sz w:val="25"/>
                <w:szCs w:val="25"/>
              </w:rPr>
              <w:t xml:space="preserve"> vplyvov</w:t>
            </w:r>
          </w:p>
          <w:p w:rsidR="00CC0832" w:rsidRDefault="00CC0832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Tabuľk</w:t>
            </w:r>
            <w:r w:rsidR="00CD5E18">
              <w:rPr>
                <w:rFonts w:eastAsiaTheme="minorEastAsia"/>
                <w:sz w:val="25"/>
                <w:szCs w:val="25"/>
              </w:rPr>
              <w:t>a</w:t>
            </w:r>
            <w:r>
              <w:rPr>
                <w:rFonts w:eastAsiaTheme="minorEastAsia"/>
                <w:sz w:val="25"/>
                <w:szCs w:val="25"/>
              </w:rPr>
              <w:t xml:space="preserve"> zhody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S</w:t>
            </w:r>
            <w:r w:rsidR="0084770A" w:rsidRPr="00D1415E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9A287F" w:rsidRDefault="009A287F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Návrh vykonávacieho právneho predpisu</w:t>
            </w:r>
          </w:p>
          <w:p w:rsidR="009A287F" w:rsidRDefault="009A287F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pripomienkového konania</w:t>
            </w:r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4F2C07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D311F4">
        <w:rPr>
          <w:rFonts w:eastAsiaTheme="minorEastAsia"/>
          <w:sz w:val="25"/>
          <w:szCs w:val="25"/>
          <w:u w:val="single"/>
        </w:rPr>
        <w:t>Podnet</w:t>
      </w:r>
      <w:r w:rsidR="004F2C07" w:rsidRPr="00D311F4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4F2C07">
        <w:rPr>
          <w:rFonts w:eastAsia="Calibri"/>
          <w:u w:val="single"/>
          <w:lang w:eastAsia="sk-SK"/>
        </w:rPr>
        <w:t xml:space="preserve">                                 </w:t>
      </w:r>
    </w:p>
    <w:p w:rsidR="004F2C07" w:rsidRDefault="00CC0832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Plán legislatívnych úloh vlády</w:t>
      </w:r>
    </w:p>
    <w:p w:rsidR="00CC0832" w:rsidRPr="00D311F4" w:rsidRDefault="00CC0832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Slovenskej republiky na rok 2022</w:t>
      </w:r>
    </w:p>
    <w:p w:rsidR="004F2C07" w:rsidRPr="00D311F4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8E4F14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D311F4" w:rsidRPr="00D311F4" w:rsidRDefault="00D311F4" w:rsidP="00D311F4">
      <w:pPr>
        <w:spacing w:after="0"/>
        <w:rPr>
          <w:sz w:val="25"/>
          <w:szCs w:val="25"/>
        </w:rPr>
      </w:pPr>
      <w:r w:rsidRPr="00D311F4">
        <w:rPr>
          <w:sz w:val="25"/>
          <w:szCs w:val="25"/>
        </w:rPr>
        <w:fldChar w:fldCharType="begin"/>
      </w:r>
      <w:r w:rsidRPr="00D311F4">
        <w:rPr>
          <w:sz w:val="25"/>
          <w:szCs w:val="25"/>
        </w:rPr>
        <w:instrText xml:space="preserve"> DOCPROPERTY  FSC#SKEDITIONSLOVLEX@103.510:predkladateliaObalSD\* MERGEFORMAT </w:instrText>
      </w:r>
      <w:r w:rsidRPr="00D311F4">
        <w:rPr>
          <w:sz w:val="25"/>
          <w:szCs w:val="25"/>
        </w:rPr>
        <w:fldChar w:fldCharType="separate"/>
      </w:r>
      <w:r w:rsidR="00CC0832">
        <w:rPr>
          <w:sz w:val="25"/>
          <w:szCs w:val="25"/>
        </w:rPr>
        <w:t>Jaroslav Naď</w:t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D311F4">
        <w:rPr>
          <w:sz w:val="25"/>
          <w:szCs w:val="25"/>
        </w:rPr>
        <w:t>minister obrany Slovenskej republiky</w:t>
      </w:r>
      <w:r w:rsidRPr="00D311F4">
        <w:rPr>
          <w:sz w:val="25"/>
          <w:szCs w:val="25"/>
        </w:rPr>
        <w:fldChar w:fldCharType="end"/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D311F4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Bratislava  </w:t>
      </w:r>
      <w:r w:rsidR="00CD5E18">
        <w:rPr>
          <w:rFonts w:eastAsia="Calibri"/>
          <w:lang w:eastAsia="sk-SK"/>
        </w:rPr>
        <w:t xml:space="preserve">        </w:t>
      </w:r>
      <w:r>
        <w:rPr>
          <w:rFonts w:eastAsia="Calibri"/>
          <w:lang w:eastAsia="sk-SK"/>
        </w:rPr>
        <w:t xml:space="preserve">. </w:t>
      </w:r>
      <w:r w:rsidR="009A287F">
        <w:rPr>
          <w:rFonts w:eastAsia="Calibri"/>
          <w:lang w:eastAsia="sk-SK"/>
        </w:rPr>
        <w:t>novembra</w:t>
      </w:r>
      <w:r w:rsidR="00D371BC">
        <w:rPr>
          <w:rFonts w:eastAsia="Calibri"/>
          <w:lang w:eastAsia="sk-SK"/>
        </w:rPr>
        <w:t xml:space="preserve"> 20</w:t>
      </w:r>
      <w:r w:rsidR="00CC0832">
        <w:rPr>
          <w:rFonts w:eastAsia="Calibri"/>
          <w:lang w:eastAsia="sk-SK"/>
        </w:rPr>
        <w:t>22</w:t>
      </w:r>
    </w:p>
    <w:sectPr w:rsidR="00D311F4" w:rsidRPr="00D311F4" w:rsidSect="00B307A2">
      <w:footerReference w:type="default" r:id="rId9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A2" w:rsidRDefault="006D0EA2">
      <w:pPr>
        <w:spacing w:after="0" w:line="240" w:lineRule="auto"/>
      </w:pPr>
      <w:r>
        <w:separator/>
      </w:r>
    </w:p>
  </w:endnote>
  <w:endnote w:type="continuationSeparator" w:id="0">
    <w:p w:rsidR="006D0EA2" w:rsidRDefault="006D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15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A2" w:rsidRDefault="006D0EA2">
      <w:pPr>
        <w:spacing w:after="0" w:line="240" w:lineRule="auto"/>
      </w:pPr>
      <w:r>
        <w:separator/>
      </w:r>
    </w:p>
  </w:footnote>
  <w:footnote w:type="continuationSeparator" w:id="0">
    <w:p w:rsidR="006D0EA2" w:rsidRDefault="006D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430A1"/>
    <w:rsid w:val="00047B74"/>
    <w:rsid w:val="00054979"/>
    <w:rsid w:val="00057C5A"/>
    <w:rsid w:val="000621D7"/>
    <w:rsid w:val="0007303B"/>
    <w:rsid w:val="000946F1"/>
    <w:rsid w:val="000A789D"/>
    <w:rsid w:val="00121E18"/>
    <w:rsid w:val="0013429A"/>
    <w:rsid w:val="00136D3E"/>
    <w:rsid w:val="00141C83"/>
    <w:rsid w:val="0014240F"/>
    <w:rsid w:val="00143787"/>
    <w:rsid w:val="00151FF2"/>
    <w:rsid w:val="0015214D"/>
    <w:rsid w:val="0018345E"/>
    <w:rsid w:val="00193316"/>
    <w:rsid w:val="001A6BB7"/>
    <w:rsid w:val="001A7A31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6771"/>
    <w:rsid w:val="002277A2"/>
    <w:rsid w:val="00233F00"/>
    <w:rsid w:val="002364F9"/>
    <w:rsid w:val="00241E0D"/>
    <w:rsid w:val="00244F20"/>
    <w:rsid w:val="00252BCA"/>
    <w:rsid w:val="00264F9A"/>
    <w:rsid w:val="002676C2"/>
    <w:rsid w:val="0027267C"/>
    <w:rsid w:val="002842A9"/>
    <w:rsid w:val="00296DFB"/>
    <w:rsid w:val="002A24E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33AF"/>
    <w:rsid w:val="003A1192"/>
    <w:rsid w:val="003A5652"/>
    <w:rsid w:val="003B152F"/>
    <w:rsid w:val="003C108D"/>
    <w:rsid w:val="003C3DC1"/>
    <w:rsid w:val="003C5A13"/>
    <w:rsid w:val="003D6AEC"/>
    <w:rsid w:val="003F30BC"/>
    <w:rsid w:val="004015C0"/>
    <w:rsid w:val="004025C2"/>
    <w:rsid w:val="00406402"/>
    <w:rsid w:val="004136C6"/>
    <w:rsid w:val="004428FA"/>
    <w:rsid w:val="00443780"/>
    <w:rsid w:val="00444ADB"/>
    <w:rsid w:val="00454B61"/>
    <w:rsid w:val="00463B10"/>
    <w:rsid w:val="00473AF0"/>
    <w:rsid w:val="00482ABB"/>
    <w:rsid w:val="00487371"/>
    <w:rsid w:val="0049525D"/>
    <w:rsid w:val="004A664C"/>
    <w:rsid w:val="004B58C9"/>
    <w:rsid w:val="004D1322"/>
    <w:rsid w:val="004D3E85"/>
    <w:rsid w:val="004D4446"/>
    <w:rsid w:val="004E41F1"/>
    <w:rsid w:val="004E5735"/>
    <w:rsid w:val="004E6AD2"/>
    <w:rsid w:val="004F0A37"/>
    <w:rsid w:val="004F1D65"/>
    <w:rsid w:val="004F2C07"/>
    <w:rsid w:val="004F4388"/>
    <w:rsid w:val="005022D4"/>
    <w:rsid w:val="00506F90"/>
    <w:rsid w:val="005116AB"/>
    <w:rsid w:val="00512267"/>
    <w:rsid w:val="00527E01"/>
    <w:rsid w:val="00531E7C"/>
    <w:rsid w:val="005323E9"/>
    <w:rsid w:val="00537732"/>
    <w:rsid w:val="00543963"/>
    <w:rsid w:val="00553DDD"/>
    <w:rsid w:val="00572F55"/>
    <w:rsid w:val="0057489D"/>
    <w:rsid w:val="005858B4"/>
    <w:rsid w:val="00595443"/>
    <w:rsid w:val="00597CA8"/>
    <w:rsid w:val="005A22D9"/>
    <w:rsid w:val="005A3A94"/>
    <w:rsid w:val="005A48C5"/>
    <w:rsid w:val="005B7DD8"/>
    <w:rsid w:val="005C29B4"/>
    <w:rsid w:val="005C7177"/>
    <w:rsid w:val="005E4AEC"/>
    <w:rsid w:val="005E5F10"/>
    <w:rsid w:val="005F352F"/>
    <w:rsid w:val="005F5896"/>
    <w:rsid w:val="00603CAE"/>
    <w:rsid w:val="00607F59"/>
    <w:rsid w:val="00624B2A"/>
    <w:rsid w:val="0062737B"/>
    <w:rsid w:val="00636784"/>
    <w:rsid w:val="00652FD2"/>
    <w:rsid w:val="006A35D6"/>
    <w:rsid w:val="006A4C0A"/>
    <w:rsid w:val="006B7CFE"/>
    <w:rsid w:val="006D0EA2"/>
    <w:rsid w:val="006F03EE"/>
    <w:rsid w:val="006F4D9F"/>
    <w:rsid w:val="00703709"/>
    <w:rsid w:val="00707FCC"/>
    <w:rsid w:val="007104B8"/>
    <w:rsid w:val="00727B4A"/>
    <w:rsid w:val="007315E4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5B0C"/>
    <w:rsid w:val="00787636"/>
    <w:rsid w:val="007C134B"/>
    <w:rsid w:val="007D171A"/>
    <w:rsid w:val="007D4AA4"/>
    <w:rsid w:val="007F12A0"/>
    <w:rsid w:val="007F1592"/>
    <w:rsid w:val="00805329"/>
    <w:rsid w:val="00810E6F"/>
    <w:rsid w:val="0082402D"/>
    <w:rsid w:val="00825009"/>
    <w:rsid w:val="008344EA"/>
    <w:rsid w:val="008419F3"/>
    <w:rsid w:val="0084770A"/>
    <w:rsid w:val="0085036A"/>
    <w:rsid w:val="0085107D"/>
    <w:rsid w:val="00856291"/>
    <w:rsid w:val="00871FAD"/>
    <w:rsid w:val="008732A9"/>
    <w:rsid w:val="00877990"/>
    <w:rsid w:val="00891C7A"/>
    <w:rsid w:val="008A02A6"/>
    <w:rsid w:val="008B0523"/>
    <w:rsid w:val="008B0922"/>
    <w:rsid w:val="008B1376"/>
    <w:rsid w:val="008B14F6"/>
    <w:rsid w:val="008B67A4"/>
    <w:rsid w:val="008C24C2"/>
    <w:rsid w:val="00910BAC"/>
    <w:rsid w:val="009173F2"/>
    <w:rsid w:val="00927CA6"/>
    <w:rsid w:val="0093175F"/>
    <w:rsid w:val="00936BA1"/>
    <w:rsid w:val="009415A6"/>
    <w:rsid w:val="009422AA"/>
    <w:rsid w:val="0094565B"/>
    <w:rsid w:val="00952DA7"/>
    <w:rsid w:val="00953EBE"/>
    <w:rsid w:val="00971F4F"/>
    <w:rsid w:val="00972D32"/>
    <w:rsid w:val="00973817"/>
    <w:rsid w:val="0099098E"/>
    <w:rsid w:val="009A287F"/>
    <w:rsid w:val="009B6F38"/>
    <w:rsid w:val="009C11FC"/>
    <w:rsid w:val="009C7C9B"/>
    <w:rsid w:val="009D321A"/>
    <w:rsid w:val="009D4840"/>
    <w:rsid w:val="009F2B91"/>
    <w:rsid w:val="00A21F7C"/>
    <w:rsid w:val="00A23C18"/>
    <w:rsid w:val="00A3024E"/>
    <w:rsid w:val="00A32E43"/>
    <w:rsid w:val="00A50938"/>
    <w:rsid w:val="00A718EE"/>
    <w:rsid w:val="00A72388"/>
    <w:rsid w:val="00A857B2"/>
    <w:rsid w:val="00A85C5E"/>
    <w:rsid w:val="00A95E9C"/>
    <w:rsid w:val="00AB7C7A"/>
    <w:rsid w:val="00AC2A5F"/>
    <w:rsid w:val="00AC46E6"/>
    <w:rsid w:val="00AC69B7"/>
    <w:rsid w:val="00AC726C"/>
    <w:rsid w:val="00AF0B5F"/>
    <w:rsid w:val="00B157C3"/>
    <w:rsid w:val="00B167A4"/>
    <w:rsid w:val="00B21A9D"/>
    <w:rsid w:val="00B26784"/>
    <w:rsid w:val="00B307A2"/>
    <w:rsid w:val="00B32F08"/>
    <w:rsid w:val="00B366B2"/>
    <w:rsid w:val="00B374A6"/>
    <w:rsid w:val="00B4774C"/>
    <w:rsid w:val="00B61002"/>
    <w:rsid w:val="00B63295"/>
    <w:rsid w:val="00B65E59"/>
    <w:rsid w:val="00B741A4"/>
    <w:rsid w:val="00B80827"/>
    <w:rsid w:val="00B814F9"/>
    <w:rsid w:val="00BA39A5"/>
    <w:rsid w:val="00BB6B33"/>
    <w:rsid w:val="00BD1161"/>
    <w:rsid w:val="00BD3B09"/>
    <w:rsid w:val="00BE115F"/>
    <w:rsid w:val="00BE1D79"/>
    <w:rsid w:val="00BE3740"/>
    <w:rsid w:val="00BE7254"/>
    <w:rsid w:val="00BF2075"/>
    <w:rsid w:val="00C15B38"/>
    <w:rsid w:val="00C25D6B"/>
    <w:rsid w:val="00C274C3"/>
    <w:rsid w:val="00C347A1"/>
    <w:rsid w:val="00C452A6"/>
    <w:rsid w:val="00C55F3D"/>
    <w:rsid w:val="00C61909"/>
    <w:rsid w:val="00C85723"/>
    <w:rsid w:val="00C85958"/>
    <w:rsid w:val="00C87DC9"/>
    <w:rsid w:val="00C91C0E"/>
    <w:rsid w:val="00C93A7C"/>
    <w:rsid w:val="00CA49F1"/>
    <w:rsid w:val="00CA6977"/>
    <w:rsid w:val="00CB64A0"/>
    <w:rsid w:val="00CC0832"/>
    <w:rsid w:val="00CC24A8"/>
    <w:rsid w:val="00CC67A2"/>
    <w:rsid w:val="00CD1B15"/>
    <w:rsid w:val="00CD2B4D"/>
    <w:rsid w:val="00CD5E18"/>
    <w:rsid w:val="00CE7910"/>
    <w:rsid w:val="00D10A99"/>
    <w:rsid w:val="00D1415E"/>
    <w:rsid w:val="00D311F4"/>
    <w:rsid w:val="00D371BC"/>
    <w:rsid w:val="00D42406"/>
    <w:rsid w:val="00D44367"/>
    <w:rsid w:val="00D447A9"/>
    <w:rsid w:val="00D45104"/>
    <w:rsid w:val="00D47845"/>
    <w:rsid w:val="00D57D12"/>
    <w:rsid w:val="00D658AC"/>
    <w:rsid w:val="00D6623D"/>
    <w:rsid w:val="00DB7CDE"/>
    <w:rsid w:val="00DD7197"/>
    <w:rsid w:val="00DD7C98"/>
    <w:rsid w:val="00DE5ABE"/>
    <w:rsid w:val="00DF19C3"/>
    <w:rsid w:val="00E01E62"/>
    <w:rsid w:val="00E037DA"/>
    <w:rsid w:val="00E0497E"/>
    <w:rsid w:val="00E04E26"/>
    <w:rsid w:val="00E133D5"/>
    <w:rsid w:val="00E1417D"/>
    <w:rsid w:val="00E15FA2"/>
    <w:rsid w:val="00E173BD"/>
    <w:rsid w:val="00E17DA6"/>
    <w:rsid w:val="00E20D28"/>
    <w:rsid w:val="00E43078"/>
    <w:rsid w:val="00E5270C"/>
    <w:rsid w:val="00E85C73"/>
    <w:rsid w:val="00EA0FA8"/>
    <w:rsid w:val="00EA54FA"/>
    <w:rsid w:val="00EA742A"/>
    <w:rsid w:val="00EA7452"/>
    <w:rsid w:val="00EB7B39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5351B"/>
    <w:rsid w:val="00F60012"/>
    <w:rsid w:val="00F61C75"/>
    <w:rsid w:val="00F653BC"/>
    <w:rsid w:val="00F72FFA"/>
    <w:rsid w:val="00F753DF"/>
    <w:rsid w:val="00F82C32"/>
    <w:rsid w:val="00F86962"/>
    <w:rsid w:val="00F87ABD"/>
    <w:rsid w:val="00F91957"/>
    <w:rsid w:val="00F945A7"/>
    <w:rsid w:val="00FC54B6"/>
    <w:rsid w:val="00FE0BE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CF6B"/>
  <w15:docId w15:val="{C4598AA0-8C97-441C-859E-58A378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.-Obal"/>
    <f:field ref="objsubject" par="" edit="true" text=""/>
    <f:field ref="objcreatedby" par="" text="Macková, Simona"/>
    <f:field ref="objcreatedat" par="" text="4.10.2022 11:11:35"/>
    <f:field ref="objchangedby" par="" text="Administrator, System"/>
    <f:field ref="objmodifiedat" par="" text="4.10.2022 11:11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16873F-B3D4-4748-A438-210F7E5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DONATOVA Dasa</dc:creator>
  <cp:lastModifiedBy>ONDREJCIKOVA Jarmila</cp:lastModifiedBy>
  <cp:revision>7</cp:revision>
  <cp:lastPrinted>2022-11-07T11:55:00Z</cp:lastPrinted>
  <dcterms:created xsi:type="dcterms:W3CDTF">2022-11-04T07:01:00Z</dcterms:created>
  <dcterms:modified xsi:type="dcterms:W3CDTF">2022-11-07T11:55:00Z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570/2005 Z. z. o brannej povinnosti a o zmene a doplnení niektorých zákonov v znení neskorších predpisov a ktorým sa menia a&amp;nbsp;dopĺňajú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Vojenská služba_x000d_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Macková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SELPOdL-206-4/2022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LP/2022/575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o&amp;nbsp;brannej povinnosti a&amp;nbsp;o&amp;nbsp;zmene a&amp;nbsp;doplnení niektorých zákonov v&amp;nbsp;znení neskorších predpisov a ktorým sa menia a dopĺňajú niektoré zákony (</vt:lpwstr>
  </property>
  <property fmtid="{D5CDD505-2E9C-101B-9397-08002B2CF9AE}" pid="150" name="FSC#SKEDITIONSLOVLEX@103.510:vytvorenedna">
    <vt:lpwstr>4. 10. 2022</vt:lpwstr>
  </property>
  <property fmtid="{D5CDD505-2E9C-101B-9397-08002B2CF9AE}" pid="151" name="FSC#COOSYSTEM@1.1:Container">
    <vt:lpwstr>COO.2145.1000.3.5211718</vt:lpwstr>
  </property>
  <property fmtid="{D5CDD505-2E9C-101B-9397-08002B2CF9AE}" pid="152" name="FSC#FSCFOLIO@1.1001:docpropproject">
    <vt:lpwstr/>
  </property>
</Properties>
</file>