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E7" w:rsidRDefault="00AA7CE7" w:rsidP="00AA7CE7"/>
    <w:p w:rsidR="00B248FD" w:rsidRPr="00F37074" w:rsidRDefault="00B248FD" w:rsidP="00AA7CE7"/>
    <w:p w:rsidR="00AA7CE7" w:rsidRPr="00F37074" w:rsidRDefault="00AA7CE7" w:rsidP="00AA7CE7">
      <w:pPr>
        <w:ind w:left="6946"/>
        <w:rPr>
          <w:bCs/>
        </w:rPr>
      </w:pPr>
      <w:r w:rsidRPr="00F37074">
        <w:rPr>
          <w:bCs/>
        </w:rPr>
        <w:t>Príloha</w:t>
      </w:r>
    </w:p>
    <w:p w:rsidR="00AA7CE7" w:rsidRPr="00F37074" w:rsidRDefault="00AA7CE7" w:rsidP="00AA7CE7">
      <w:pPr>
        <w:jc w:val="right"/>
        <w:rPr>
          <w:bCs/>
        </w:rPr>
      </w:pPr>
      <w:r w:rsidRPr="00F37074">
        <w:rPr>
          <w:bCs/>
        </w:rPr>
        <w:t>k zákonu č. 569/2005 Z. z.</w:t>
      </w:r>
    </w:p>
    <w:p w:rsidR="00AA7CE7" w:rsidRPr="00F37074" w:rsidRDefault="00AA7CE7" w:rsidP="00AA7CE7">
      <w:pPr>
        <w:rPr>
          <w:bCs/>
        </w:rPr>
      </w:pPr>
    </w:p>
    <w:p w:rsidR="00AA7CE7" w:rsidRPr="00F37074" w:rsidRDefault="007576FA" w:rsidP="00AA7CE7">
      <w:pPr>
        <w:jc w:val="center"/>
        <w:rPr>
          <w:b/>
        </w:rPr>
      </w:pPr>
      <w:hyperlink r:id="rId7" w:tgtFrame="_blank" w:history="1">
        <w:r w:rsidR="00AA7CE7" w:rsidRPr="00F37074">
          <w:rPr>
            <w:b/>
          </w:rPr>
          <w:t>Vzor</w:t>
        </w:r>
      </w:hyperlink>
    </w:p>
    <w:p w:rsidR="00AA7CE7" w:rsidRPr="00F37074" w:rsidRDefault="00AA7CE7" w:rsidP="00AA7CE7">
      <w:pPr>
        <w:jc w:val="both"/>
      </w:pPr>
    </w:p>
    <w:p w:rsidR="00AA7CE7" w:rsidRPr="00F37074" w:rsidRDefault="00AA7CE7" w:rsidP="00AA7CE7">
      <w:pPr>
        <w:autoSpaceDE w:val="0"/>
        <w:autoSpaceDN w:val="0"/>
        <w:adjustRightInd w:val="0"/>
        <w:jc w:val="right"/>
        <w:rPr>
          <w:b/>
          <w:bCs/>
          <w:sz w:val="22"/>
          <w:szCs w:val="22"/>
        </w:rPr>
      </w:pPr>
      <w:r w:rsidRPr="00F37074">
        <w:rPr>
          <w:sz w:val="22"/>
          <w:szCs w:val="22"/>
        </w:rPr>
        <w:t xml:space="preserve">séria </w:t>
      </w:r>
      <w:r w:rsidRPr="00F37074">
        <w:rPr>
          <w:b/>
          <w:bCs/>
          <w:sz w:val="22"/>
          <w:szCs w:val="22"/>
        </w:rPr>
        <w:t xml:space="preserve">A </w:t>
      </w:r>
      <w:r w:rsidRPr="00F37074">
        <w:rPr>
          <w:sz w:val="22"/>
          <w:szCs w:val="22"/>
        </w:rPr>
        <w:t xml:space="preserve">číslo </w:t>
      </w:r>
      <w:r w:rsidRPr="00F37074">
        <w:rPr>
          <w:b/>
          <w:bCs/>
          <w:sz w:val="22"/>
          <w:szCs w:val="22"/>
        </w:rPr>
        <w:t>000 001</w:t>
      </w:r>
    </w:p>
    <w:p w:rsidR="00AA7CE7" w:rsidRPr="00F37074" w:rsidRDefault="00AA7CE7" w:rsidP="00AA7CE7">
      <w:pPr>
        <w:autoSpaceDE w:val="0"/>
        <w:autoSpaceDN w:val="0"/>
        <w:adjustRightInd w:val="0"/>
        <w:rPr>
          <w:sz w:val="22"/>
          <w:szCs w:val="22"/>
        </w:rPr>
      </w:pPr>
    </w:p>
    <w:p w:rsidR="00AA7CE7" w:rsidRPr="00F37074" w:rsidRDefault="00AA7CE7" w:rsidP="00AA7CE7">
      <w:pPr>
        <w:autoSpaceDE w:val="0"/>
        <w:autoSpaceDN w:val="0"/>
        <w:adjustRightInd w:val="0"/>
        <w:rPr>
          <w:sz w:val="22"/>
          <w:szCs w:val="22"/>
        </w:rPr>
      </w:pPr>
    </w:p>
    <w:p w:rsidR="00AA7CE7" w:rsidRPr="00F37074" w:rsidRDefault="00AA7CE7" w:rsidP="00AA7CE7">
      <w:pPr>
        <w:autoSpaceDE w:val="0"/>
        <w:autoSpaceDN w:val="0"/>
        <w:adjustRightInd w:val="0"/>
        <w:rPr>
          <w:sz w:val="22"/>
          <w:szCs w:val="22"/>
        </w:rPr>
      </w:pPr>
      <w:r w:rsidRPr="00F37074">
        <w:rPr>
          <w:sz w:val="22"/>
          <w:szCs w:val="22"/>
        </w:rPr>
        <w:t>Meno a priezvisko ........................................................................</w:t>
      </w:r>
      <w:r w:rsidRPr="00F37074">
        <w:rPr>
          <w:sz w:val="22"/>
          <w:szCs w:val="22"/>
        </w:rPr>
        <w:tab/>
        <w:t>Rodné číslo ..................................................</w:t>
      </w:r>
    </w:p>
    <w:p w:rsidR="00AA7CE7" w:rsidRPr="00F37074" w:rsidRDefault="00AA7CE7" w:rsidP="00AA7CE7">
      <w:pPr>
        <w:autoSpaceDE w:val="0"/>
        <w:autoSpaceDN w:val="0"/>
        <w:adjustRightInd w:val="0"/>
        <w:rPr>
          <w:sz w:val="22"/>
          <w:szCs w:val="22"/>
        </w:rPr>
      </w:pPr>
      <w:r w:rsidRPr="00F37074">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63500</wp:posOffset>
                </wp:positionV>
                <wp:extent cx="6057900" cy="0"/>
                <wp:effectExtent l="8255" t="7620" r="1079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05E2C" id="Rovná spojnica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4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" strokeweight="1pt"/>
            </w:pict>
          </mc:Fallback>
        </mc:AlternateContent>
      </w:r>
    </w:p>
    <w:p w:rsidR="00AA7CE7" w:rsidRPr="00F37074" w:rsidRDefault="00AA7CE7" w:rsidP="00AA7CE7">
      <w:pPr>
        <w:autoSpaceDE w:val="0"/>
        <w:autoSpaceDN w:val="0"/>
        <w:adjustRightInd w:val="0"/>
        <w:rPr>
          <w:bCs/>
          <w:sz w:val="22"/>
          <w:szCs w:val="22"/>
        </w:rPr>
      </w:pPr>
    </w:p>
    <w:p w:rsidR="00AA7CE7" w:rsidRPr="00F37074" w:rsidRDefault="00AA7CE7" w:rsidP="00AA7CE7">
      <w:pPr>
        <w:autoSpaceDE w:val="0"/>
        <w:autoSpaceDN w:val="0"/>
        <w:adjustRightInd w:val="0"/>
        <w:jc w:val="center"/>
        <w:rPr>
          <w:b/>
          <w:bCs/>
          <w:sz w:val="28"/>
          <w:szCs w:val="28"/>
        </w:rPr>
      </w:pPr>
      <w:r w:rsidRPr="00F37074">
        <w:rPr>
          <w:b/>
          <w:bCs/>
          <w:sz w:val="28"/>
          <w:szCs w:val="28"/>
        </w:rPr>
        <w:t xml:space="preserve">POVOLÁVACÍ ROZKAZ </w:t>
      </w:r>
      <w:r w:rsidRPr="00F37074">
        <w:rPr>
          <w:sz w:val="28"/>
          <w:szCs w:val="28"/>
        </w:rPr>
        <w:t xml:space="preserve">séria </w:t>
      </w:r>
      <w:r w:rsidRPr="00F37074">
        <w:rPr>
          <w:b/>
          <w:bCs/>
          <w:sz w:val="28"/>
          <w:szCs w:val="28"/>
        </w:rPr>
        <w:t xml:space="preserve">A </w:t>
      </w:r>
      <w:r w:rsidRPr="00F37074">
        <w:rPr>
          <w:sz w:val="28"/>
          <w:szCs w:val="28"/>
        </w:rPr>
        <w:t xml:space="preserve">číslo </w:t>
      </w:r>
      <w:r w:rsidRPr="00F37074">
        <w:rPr>
          <w:b/>
          <w:bCs/>
          <w:sz w:val="28"/>
          <w:szCs w:val="28"/>
        </w:rPr>
        <w:t>000 001</w:t>
      </w:r>
    </w:p>
    <w:p w:rsidR="00AA7CE7" w:rsidRPr="00F37074" w:rsidRDefault="00AA7CE7" w:rsidP="00AA7CE7">
      <w:pPr>
        <w:autoSpaceDE w:val="0"/>
        <w:autoSpaceDN w:val="0"/>
        <w:adjustRightInd w:val="0"/>
        <w:rPr>
          <w:bCs/>
          <w:sz w:val="22"/>
          <w:szCs w:val="22"/>
        </w:rPr>
      </w:pPr>
    </w:p>
    <w:p w:rsidR="00AA7CE7" w:rsidRPr="00F37074" w:rsidRDefault="00AA7CE7" w:rsidP="00AA7CE7">
      <w:pPr>
        <w:autoSpaceDE w:val="0"/>
        <w:autoSpaceDN w:val="0"/>
        <w:adjustRightInd w:val="0"/>
        <w:ind w:firstLine="851"/>
        <w:jc w:val="both"/>
        <w:rPr>
          <w:sz w:val="22"/>
          <w:szCs w:val="22"/>
        </w:rPr>
      </w:pPr>
      <w:r w:rsidRPr="00F37074">
        <w:rPr>
          <w:sz w:val="22"/>
          <w:szCs w:val="22"/>
        </w:rPr>
        <w:t xml:space="preserve">Podľa </w:t>
      </w:r>
      <w:r w:rsidRPr="00CB37FD">
        <w:rPr>
          <w:strike/>
          <w:sz w:val="22"/>
          <w:szCs w:val="22"/>
        </w:rPr>
        <w:t>§ 10 ods. 4 písm. c)</w:t>
      </w:r>
      <w:r w:rsidRPr="00F37074">
        <w:rPr>
          <w:sz w:val="22"/>
          <w:szCs w:val="22"/>
        </w:rPr>
        <w:t xml:space="preserve"> </w:t>
      </w:r>
      <w:r w:rsidR="00CB37FD">
        <w:rPr>
          <w:color w:val="FF0000"/>
          <w:sz w:val="22"/>
          <w:szCs w:val="22"/>
        </w:rPr>
        <w:t xml:space="preserve">§ 10 ods. 5 písm. c) </w:t>
      </w:r>
      <w:r w:rsidRPr="00F37074">
        <w:rPr>
          <w:sz w:val="22"/>
          <w:szCs w:val="22"/>
        </w:rPr>
        <w:t xml:space="preserve">zákona č. 319/2002 Z. z. o obrane Slovenskej republiky v znení neskorších predpisov a podľa § 6 ods. 7 zákona č. 569/2005 Z. z. o alternatívnej službe v čase vojny a vojnového stavu </w:t>
      </w:r>
      <w:r>
        <w:rPr>
          <w:sz w:val="22"/>
          <w:szCs w:val="22"/>
        </w:rPr>
        <w:t xml:space="preserve">v znení neskorších predpisov </w:t>
      </w:r>
      <w:r w:rsidRPr="00F37074">
        <w:rPr>
          <w:sz w:val="22"/>
          <w:szCs w:val="22"/>
        </w:rPr>
        <w:t>povolávam na výkon</w:t>
      </w:r>
    </w:p>
    <w:p w:rsidR="00AA7CE7" w:rsidRPr="00F37074" w:rsidRDefault="00AA7CE7" w:rsidP="00AA7CE7">
      <w:pPr>
        <w:jc w:val="both"/>
        <w:rPr>
          <w:sz w:val="22"/>
          <w:szCs w:val="22"/>
        </w:rPr>
      </w:pPr>
    </w:p>
    <w:p w:rsidR="00AA7CE7" w:rsidRPr="00F37074" w:rsidRDefault="00AA7CE7" w:rsidP="00AA7CE7">
      <w:pPr>
        <w:autoSpaceDE w:val="0"/>
        <w:autoSpaceDN w:val="0"/>
        <w:adjustRightInd w:val="0"/>
        <w:jc w:val="center"/>
        <w:rPr>
          <w:b/>
          <w:bCs/>
          <w:sz w:val="28"/>
          <w:szCs w:val="28"/>
        </w:rPr>
      </w:pPr>
      <w:r w:rsidRPr="00F37074">
        <w:rPr>
          <w:b/>
          <w:bCs/>
          <w:sz w:val="28"/>
          <w:szCs w:val="28"/>
        </w:rPr>
        <w:t>alternatívnej služby</w:t>
      </w:r>
    </w:p>
    <w:p w:rsidR="00AA7CE7" w:rsidRPr="00F37074" w:rsidRDefault="00AA7CE7" w:rsidP="00AA7CE7">
      <w:pPr>
        <w:autoSpaceDE w:val="0"/>
        <w:autoSpaceDN w:val="0"/>
        <w:adjustRightInd w:val="0"/>
        <w:jc w:val="both"/>
        <w:rPr>
          <w:bCs/>
          <w:sz w:val="22"/>
          <w:szCs w:val="22"/>
        </w:rPr>
      </w:pPr>
    </w:p>
    <w:p w:rsidR="00AA7CE7" w:rsidRPr="00F37074" w:rsidRDefault="00AA7CE7" w:rsidP="00AA7CE7">
      <w:pPr>
        <w:autoSpaceDE w:val="0"/>
        <w:autoSpaceDN w:val="0"/>
        <w:adjustRightInd w:val="0"/>
        <w:spacing w:before="60" w:after="60"/>
        <w:jc w:val="both"/>
        <w:rPr>
          <w:sz w:val="22"/>
          <w:szCs w:val="22"/>
        </w:rPr>
      </w:pPr>
      <w:r w:rsidRPr="00F37074">
        <w:rPr>
          <w:sz w:val="22"/>
          <w:szCs w:val="22"/>
        </w:rPr>
        <w:t>Meno .................................................................. Dostavte sa.............................................................................</w:t>
      </w:r>
    </w:p>
    <w:p w:rsidR="00AA7CE7" w:rsidRPr="00F37074" w:rsidRDefault="00AA7CE7" w:rsidP="00AA7CE7">
      <w:pPr>
        <w:autoSpaceDE w:val="0"/>
        <w:autoSpaceDN w:val="0"/>
        <w:adjustRightInd w:val="0"/>
        <w:spacing w:before="60" w:after="60"/>
        <w:jc w:val="both"/>
        <w:rPr>
          <w:sz w:val="22"/>
          <w:szCs w:val="22"/>
        </w:rPr>
      </w:pPr>
      <w:r w:rsidRPr="00F37074">
        <w:rPr>
          <w:sz w:val="22"/>
          <w:szCs w:val="22"/>
        </w:rPr>
        <w:t>Priezvisko ........................................................... o ..................... hodine</w:t>
      </w:r>
    </w:p>
    <w:p w:rsidR="00AA7CE7" w:rsidRPr="00F37074" w:rsidRDefault="00AA7CE7" w:rsidP="00AA7CE7">
      <w:pPr>
        <w:autoSpaceDE w:val="0"/>
        <w:autoSpaceDN w:val="0"/>
        <w:adjustRightInd w:val="0"/>
        <w:spacing w:before="60" w:after="60"/>
        <w:jc w:val="both"/>
        <w:rPr>
          <w:sz w:val="22"/>
          <w:szCs w:val="22"/>
        </w:rPr>
      </w:pPr>
      <w:r w:rsidRPr="00F37074">
        <w:rPr>
          <w:sz w:val="22"/>
          <w:szCs w:val="22"/>
        </w:rPr>
        <w:t>Rodné číslo ........................................................ Miesto nástupu ......................................................................</w:t>
      </w:r>
    </w:p>
    <w:p w:rsidR="00AA7CE7" w:rsidRPr="00F37074" w:rsidRDefault="00AA7CE7" w:rsidP="00AA7CE7">
      <w:pPr>
        <w:autoSpaceDE w:val="0"/>
        <w:autoSpaceDN w:val="0"/>
        <w:adjustRightInd w:val="0"/>
        <w:spacing w:before="60" w:after="60"/>
        <w:jc w:val="both"/>
        <w:rPr>
          <w:sz w:val="22"/>
          <w:szCs w:val="22"/>
        </w:rPr>
      </w:pPr>
      <w:r w:rsidRPr="00F37074">
        <w:rPr>
          <w:sz w:val="22"/>
          <w:szCs w:val="22"/>
        </w:rPr>
        <w:t>Trvalý pobyt........................................................ Zamestnávateľ ......................................................................</w:t>
      </w:r>
    </w:p>
    <w:p w:rsidR="00AA7CE7" w:rsidRPr="00F37074" w:rsidRDefault="00AA7CE7" w:rsidP="00AA7CE7">
      <w:pPr>
        <w:autoSpaceDE w:val="0"/>
        <w:autoSpaceDN w:val="0"/>
        <w:adjustRightInd w:val="0"/>
        <w:jc w:val="both"/>
        <w:rPr>
          <w:sz w:val="22"/>
          <w:szCs w:val="22"/>
        </w:rPr>
      </w:pPr>
    </w:p>
    <w:p w:rsidR="00AA7CE7" w:rsidRPr="00F37074" w:rsidRDefault="00AA7CE7" w:rsidP="00AA7CE7">
      <w:pPr>
        <w:autoSpaceDE w:val="0"/>
        <w:autoSpaceDN w:val="0"/>
        <w:adjustRightInd w:val="0"/>
        <w:jc w:val="both"/>
        <w:rPr>
          <w:sz w:val="22"/>
          <w:szCs w:val="22"/>
        </w:rPr>
      </w:pPr>
    </w:p>
    <w:p w:rsidR="00AA7CE7" w:rsidRPr="00F37074" w:rsidRDefault="00AA7CE7" w:rsidP="00AA7CE7">
      <w:pPr>
        <w:autoSpaceDE w:val="0"/>
        <w:autoSpaceDN w:val="0"/>
        <w:adjustRightInd w:val="0"/>
        <w:jc w:val="both"/>
        <w:rPr>
          <w:sz w:val="22"/>
          <w:szCs w:val="22"/>
        </w:rPr>
      </w:pPr>
      <w:r w:rsidRPr="00F37074">
        <w:rPr>
          <w:sz w:val="22"/>
          <w:szCs w:val="22"/>
        </w:rPr>
        <w:t>Odôvodnenie:</w:t>
      </w:r>
    </w:p>
    <w:p w:rsidR="00AA7CE7" w:rsidRPr="00F37074" w:rsidRDefault="00AA7CE7" w:rsidP="00AA7CE7">
      <w:pPr>
        <w:autoSpaceDE w:val="0"/>
        <w:autoSpaceDN w:val="0"/>
        <w:adjustRightInd w:val="0"/>
        <w:ind w:firstLine="851"/>
        <w:jc w:val="both"/>
        <w:rPr>
          <w:sz w:val="22"/>
          <w:szCs w:val="22"/>
        </w:rPr>
      </w:pPr>
      <w:r w:rsidRPr="00F37074">
        <w:rPr>
          <w:sz w:val="22"/>
          <w:szCs w:val="22"/>
        </w:rPr>
        <w:t>Alternatívnu službu ste povinný vykonať podľa § 4 písm. b) zákona č. 570/2005 Z. z. o brannej povinnosti a o zmene a doplnení niektorých zákonov</w:t>
      </w:r>
      <w:r>
        <w:rPr>
          <w:sz w:val="22"/>
          <w:szCs w:val="22"/>
        </w:rPr>
        <w:t xml:space="preserve"> v znení neskorších predpisov</w:t>
      </w:r>
      <w:r w:rsidRPr="00F37074">
        <w:rPr>
          <w:sz w:val="22"/>
          <w:szCs w:val="22"/>
        </w:rPr>
        <w:t xml:space="preserve">. Podľa § 6 ods. 8 zákona č. 569/2005 Z. z. o alternatívnej službe v čase vojny a vojnového stavu </w:t>
      </w:r>
      <w:r>
        <w:rPr>
          <w:sz w:val="22"/>
          <w:szCs w:val="22"/>
        </w:rPr>
        <w:t xml:space="preserve">v znení neskorších predpisov </w:t>
      </w:r>
      <w:r w:rsidRPr="00F37074">
        <w:rPr>
          <w:sz w:val="22"/>
          <w:szCs w:val="22"/>
        </w:rPr>
        <w:t>ste povinný dostaviť sa na miesto nástupu k určenému zamestnávateľovi a v termíne určenom v povolávacom rozkaze.</w:t>
      </w:r>
    </w:p>
    <w:p w:rsidR="00AA7CE7" w:rsidRPr="00F37074" w:rsidRDefault="00AA7CE7" w:rsidP="00AA7CE7">
      <w:pPr>
        <w:autoSpaceDE w:val="0"/>
        <w:autoSpaceDN w:val="0"/>
        <w:adjustRightInd w:val="0"/>
        <w:jc w:val="both"/>
        <w:rPr>
          <w:sz w:val="22"/>
          <w:szCs w:val="22"/>
        </w:rPr>
      </w:pPr>
    </w:p>
    <w:p w:rsidR="00AA7CE7" w:rsidRPr="00F37074" w:rsidRDefault="00AA7CE7" w:rsidP="00AA7CE7">
      <w:pPr>
        <w:autoSpaceDE w:val="0"/>
        <w:autoSpaceDN w:val="0"/>
        <w:adjustRightInd w:val="0"/>
        <w:jc w:val="both"/>
        <w:rPr>
          <w:sz w:val="22"/>
          <w:szCs w:val="22"/>
        </w:rPr>
      </w:pPr>
    </w:p>
    <w:p w:rsidR="00AA7CE7" w:rsidRPr="00F37074" w:rsidRDefault="00AA7CE7" w:rsidP="00AA7CE7">
      <w:pPr>
        <w:autoSpaceDE w:val="0"/>
        <w:autoSpaceDN w:val="0"/>
        <w:adjustRightInd w:val="0"/>
        <w:jc w:val="both"/>
        <w:rPr>
          <w:sz w:val="22"/>
          <w:szCs w:val="22"/>
        </w:rPr>
      </w:pPr>
      <w:r w:rsidRPr="00F37074">
        <w:rPr>
          <w:sz w:val="22"/>
          <w:szCs w:val="22"/>
        </w:rPr>
        <w:t>Poučenie:</w:t>
      </w:r>
    </w:p>
    <w:p w:rsidR="00AA7CE7" w:rsidRPr="00F37074" w:rsidRDefault="00AA7CE7" w:rsidP="00AA7CE7">
      <w:pPr>
        <w:autoSpaceDE w:val="0"/>
        <w:autoSpaceDN w:val="0"/>
        <w:adjustRightInd w:val="0"/>
        <w:ind w:firstLine="851"/>
        <w:jc w:val="both"/>
        <w:rPr>
          <w:sz w:val="22"/>
          <w:szCs w:val="22"/>
        </w:rPr>
      </w:pPr>
      <w:r w:rsidRPr="00F37074">
        <w:rPr>
          <w:sz w:val="22"/>
          <w:szCs w:val="22"/>
        </w:rPr>
        <w:t xml:space="preserve">Podľa § 6 ods. 16 zákona č. 569/2005 Z. z. o alternatívnej službe v čase vojny a vojnového stavu </w:t>
      </w:r>
      <w:r>
        <w:rPr>
          <w:sz w:val="22"/>
          <w:szCs w:val="22"/>
        </w:rPr>
        <w:t xml:space="preserve">v znení neskorších predpisov </w:t>
      </w:r>
      <w:r w:rsidRPr="00F37074">
        <w:rPr>
          <w:sz w:val="22"/>
          <w:szCs w:val="22"/>
        </w:rPr>
        <w:t>sa proti tomuto povolávaciemu rozkazu nemožno odvolať. Povolávací rozkaz nemožno preskúmať súdom.</w:t>
      </w:r>
    </w:p>
    <w:p w:rsidR="00AA7CE7" w:rsidRPr="00F37074" w:rsidRDefault="00AA7CE7" w:rsidP="00AA7CE7">
      <w:pPr>
        <w:jc w:val="both"/>
      </w:pPr>
      <w:r w:rsidRPr="00F37074">
        <w:rPr>
          <w:noProof/>
        </w:rPr>
        <mc:AlternateContent>
          <mc:Choice Requires="wps">
            <w:drawing>
              <wp:anchor distT="0" distB="0" distL="114300" distR="114300" simplePos="0" relativeHeight="251660288" behindDoc="1" locked="0" layoutInCell="1" allowOverlap="1">
                <wp:simplePos x="0" y="0"/>
                <wp:positionH relativeFrom="column">
                  <wp:posOffset>2736850</wp:posOffset>
                </wp:positionH>
                <wp:positionV relativeFrom="paragraph">
                  <wp:posOffset>3810</wp:posOffset>
                </wp:positionV>
                <wp:extent cx="571500" cy="571500"/>
                <wp:effectExtent l="8255" t="8890" r="10795" b="10160"/>
                <wp:wrapNone/>
                <wp:docPr id="3" name="Ová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8E909" id="Ovál 3" o:spid="_x0000_s1026" style="position:absolute;margin-left:215.5pt;margin-top:.3pt;width: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" strokeweight=".5pt">
                <v:stroke dashstyle="1 1"/>
              </v:oval>
            </w:pict>
          </mc:Fallback>
        </mc:AlternateContent>
      </w:r>
    </w:p>
    <w:p w:rsidR="00AA7CE7" w:rsidRPr="00F37074" w:rsidRDefault="00AA7CE7" w:rsidP="00AA7CE7">
      <w:pPr>
        <w:autoSpaceDE w:val="0"/>
        <w:autoSpaceDN w:val="0"/>
        <w:adjustRightInd w:val="0"/>
        <w:jc w:val="center"/>
        <w:rPr>
          <w:rFonts w:ascii="TimesNewRomanCE" w:hAnsi="TimesNewRomanCE" w:cs="TimesNewRomanCE"/>
          <w:sz w:val="14"/>
          <w:szCs w:val="14"/>
        </w:rPr>
      </w:pPr>
      <w:r w:rsidRPr="00F37074">
        <w:rPr>
          <w:rFonts w:ascii="TimesNewRomanCE" w:hAnsi="TimesNewRomanCE" w:cs="TimesNewRomanCE"/>
          <w:sz w:val="14"/>
          <w:szCs w:val="14"/>
        </w:rPr>
        <w:t>Odtlačok</w:t>
      </w:r>
    </w:p>
    <w:p w:rsidR="00AA7CE7" w:rsidRPr="00F37074" w:rsidRDefault="00AA7CE7" w:rsidP="00AA7CE7">
      <w:pPr>
        <w:autoSpaceDE w:val="0"/>
        <w:autoSpaceDN w:val="0"/>
        <w:adjustRightInd w:val="0"/>
        <w:jc w:val="center"/>
        <w:rPr>
          <w:rFonts w:ascii="TimesNewRomanCE" w:hAnsi="TimesNewRomanCE" w:cs="TimesNewRomanCE"/>
          <w:sz w:val="14"/>
          <w:szCs w:val="14"/>
        </w:rPr>
      </w:pPr>
      <w:r w:rsidRPr="00F37074">
        <w:rPr>
          <w:rFonts w:ascii="TimesNewRomanCE" w:hAnsi="TimesNewRomanCE" w:cs="TimesNewRomanCE"/>
          <w:sz w:val="14"/>
          <w:szCs w:val="14"/>
        </w:rPr>
        <w:t>pečiatky</w:t>
      </w:r>
    </w:p>
    <w:p w:rsidR="00AA7CE7" w:rsidRDefault="00AA7CE7" w:rsidP="00AA7CE7">
      <w:pPr>
        <w:autoSpaceDE w:val="0"/>
        <w:autoSpaceDN w:val="0"/>
        <w:adjustRightInd w:val="0"/>
        <w:jc w:val="both"/>
      </w:pPr>
    </w:p>
    <w:p w:rsidR="002A0E1A" w:rsidRPr="00F37074" w:rsidRDefault="002A0E1A" w:rsidP="00AA7CE7">
      <w:pPr>
        <w:autoSpaceDE w:val="0"/>
        <w:autoSpaceDN w:val="0"/>
        <w:adjustRightInd w:val="0"/>
        <w:jc w:val="both"/>
      </w:pPr>
    </w:p>
    <w:p w:rsidR="002A0E1A" w:rsidRPr="002F4791" w:rsidRDefault="002A0E1A" w:rsidP="002A0E1A">
      <w:pPr>
        <w:autoSpaceDE w:val="0"/>
        <w:autoSpaceDN w:val="0"/>
        <w:adjustRightInd w:val="0"/>
        <w:ind w:left="708" w:hanging="708"/>
        <w:rPr>
          <w:sz w:val="22"/>
          <w:szCs w:val="22"/>
        </w:rPr>
      </w:pPr>
      <w:r>
        <w:rPr>
          <w:sz w:val="22"/>
          <w:szCs w:val="22"/>
        </w:rPr>
        <w:t>V ....................................</w:t>
      </w:r>
      <w:r>
        <w:rPr>
          <w:sz w:val="22"/>
          <w:szCs w:val="22"/>
        </w:rPr>
        <w:tab/>
        <w:t>............... 20.........</w:t>
      </w:r>
      <w:r>
        <w:rPr>
          <w:sz w:val="22"/>
          <w:szCs w:val="22"/>
        </w:rPr>
        <w:tab/>
      </w:r>
      <w:r w:rsidRPr="007C66F7">
        <w:rPr>
          <w:sz w:val="22"/>
          <w:szCs w:val="22"/>
        </w:rPr>
        <w:t>......................................</w:t>
      </w:r>
      <w:r>
        <w:rPr>
          <w:sz w:val="22"/>
          <w:szCs w:val="22"/>
        </w:rPr>
        <w:t>...............................</w:t>
      </w:r>
      <w:r>
        <w:rPr>
          <w:i/>
          <w:sz w:val="20"/>
          <w:szCs w:val="20"/>
        </w:rPr>
        <w:t xml:space="preserve">             </w:t>
      </w:r>
      <w:r w:rsidRPr="007C66F7">
        <w:rPr>
          <w:i/>
          <w:sz w:val="20"/>
          <w:szCs w:val="20"/>
        </w:rPr>
        <w:tab/>
      </w:r>
      <w:r w:rsidRPr="007C66F7">
        <w:rPr>
          <w:i/>
          <w:sz w:val="20"/>
          <w:szCs w:val="20"/>
        </w:rPr>
        <w:tab/>
      </w:r>
      <w:r w:rsidRPr="007C66F7">
        <w:rPr>
          <w:i/>
          <w:sz w:val="20"/>
          <w:szCs w:val="20"/>
        </w:rPr>
        <w:tab/>
      </w:r>
      <w:r>
        <w:rPr>
          <w:i/>
          <w:sz w:val="20"/>
          <w:szCs w:val="20"/>
        </w:rPr>
        <w:tab/>
      </w:r>
      <w:r>
        <w:rPr>
          <w:i/>
          <w:sz w:val="20"/>
          <w:szCs w:val="20"/>
        </w:rPr>
        <w:tab/>
      </w:r>
      <w:r>
        <w:rPr>
          <w:i/>
          <w:sz w:val="20"/>
          <w:szCs w:val="20"/>
        </w:rPr>
        <w:tab/>
      </w:r>
      <w:r>
        <w:rPr>
          <w:i/>
          <w:sz w:val="20"/>
          <w:szCs w:val="20"/>
        </w:rPr>
        <w:tab/>
      </w:r>
      <w:r w:rsidRPr="002F4791">
        <w:rPr>
          <w:sz w:val="20"/>
          <w:szCs w:val="20"/>
        </w:rPr>
        <w:t xml:space="preserve">                 Prednosta</w:t>
      </w:r>
    </w:p>
    <w:p w:rsidR="002A0E1A" w:rsidRPr="002F4791" w:rsidRDefault="002A0E1A" w:rsidP="002A0E1A">
      <w:pPr>
        <w:autoSpaceDE w:val="0"/>
        <w:autoSpaceDN w:val="0"/>
        <w:adjustRightInd w:val="0"/>
        <w:ind w:left="4248" w:firstLine="708"/>
        <w:jc w:val="center"/>
        <w:rPr>
          <w:sz w:val="20"/>
          <w:szCs w:val="20"/>
        </w:rPr>
      </w:pPr>
      <w:r w:rsidRPr="002F4791">
        <w:rPr>
          <w:sz w:val="20"/>
          <w:szCs w:val="20"/>
        </w:rPr>
        <w:t>(meno, priezvisko a podpis)</w:t>
      </w:r>
    </w:p>
    <w:p w:rsidR="00AA7CE7" w:rsidRPr="00F37074" w:rsidRDefault="00AA7CE7" w:rsidP="00AA7CE7">
      <w:pPr>
        <w:autoSpaceDE w:val="0"/>
        <w:autoSpaceDN w:val="0"/>
        <w:adjustRightInd w:val="0"/>
        <w:rPr>
          <w:bCs/>
          <w:sz w:val="22"/>
          <w:szCs w:val="22"/>
        </w:rPr>
      </w:pPr>
    </w:p>
    <w:p w:rsidR="002A0E1A" w:rsidRPr="00F37074" w:rsidRDefault="002A0E1A" w:rsidP="002A0E1A">
      <w:pPr>
        <w:autoSpaceDE w:val="0"/>
        <w:autoSpaceDN w:val="0"/>
        <w:adjustRightInd w:val="0"/>
        <w:rPr>
          <w:b/>
          <w:bCs/>
          <w:sz w:val="22"/>
          <w:szCs w:val="22"/>
        </w:rPr>
      </w:pPr>
      <w:r w:rsidRPr="00F37074">
        <w:rPr>
          <w:b/>
          <w:bCs/>
          <w:sz w:val="22"/>
          <w:szCs w:val="22"/>
        </w:rPr>
        <w:t>TAM</w:t>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t xml:space="preserve">   SPÄŤ</w:t>
      </w:r>
    </w:p>
    <w:tbl>
      <w:tblPr>
        <w:tblStyle w:val="Mriekatabuky"/>
        <w:tblW w:w="0" w:type="auto"/>
        <w:tblLook w:val="04A0" w:firstRow="1" w:lastRow="0" w:firstColumn="1" w:lastColumn="0" w:noHBand="0" w:noVBand="1"/>
      </w:tblPr>
      <w:tblGrid>
        <w:gridCol w:w="4248"/>
        <w:gridCol w:w="567"/>
        <w:gridCol w:w="4247"/>
      </w:tblGrid>
      <w:tr w:rsidR="002A0E1A" w:rsidTr="00C53A39">
        <w:trPr>
          <w:trHeight w:val="1707"/>
        </w:trPr>
        <w:tc>
          <w:tcPr>
            <w:tcW w:w="4248" w:type="dxa"/>
            <w:tcBorders>
              <w:right w:val="single" w:sz="4" w:space="0" w:color="auto"/>
            </w:tcBorders>
          </w:tcPr>
          <w:p w:rsidR="002A0E1A" w:rsidRDefault="002A0E1A" w:rsidP="00C53A39">
            <w:pPr>
              <w:autoSpaceDE w:val="0"/>
              <w:autoSpaceDN w:val="0"/>
              <w:adjustRightInd w:val="0"/>
              <w:jc w:val="both"/>
              <w:rPr>
                <w:sz w:val="20"/>
                <w:szCs w:val="20"/>
              </w:rPr>
            </w:pPr>
            <w:r>
              <w:rPr>
                <w:sz w:val="20"/>
                <w:szCs w:val="20"/>
              </w:rPr>
              <w:t xml:space="preserve">Miesto na odtlačok pečiatky výdajne  cestovných lístkov, prípadne na </w:t>
            </w:r>
            <w:r w:rsidRPr="00753D39">
              <w:rPr>
                <w:sz w:val="20"/>
                <w:szCs w:val="20"/>
              </w:rPr>
              <w:t>záznam sprievodcu dráhového vozidla alebo</w:t>
            </w:r>
            <w:r>
              <w:rPr>
                <w:sz w:val="20"/>
                <w:szCs w:val="20"/>
              </w:rPr>
              <w:t xml:space="preserve"> vodiča verejnej autobusovej dopravy. </w:t>
            </w:r>
          </w:p>
        </w:tc>
        <w:tc>
          <w:tcPr>
            <w:tcW w:w="567" w:type="dxa"/>
            <w:tcBorders>
              <w:top w:val="nil"/>
              <w:left w:val="single" w:sz="4" w:space="0" w:color="auto"/>
              <w:bottom w:val="nil"/>
              <w:right w:val="single" w:sz="4" w:space="0" w:color="auto"/>
            </w:tcBorders>
          </w:tcPr>
          <w:p w:rsidR="002A0E1A" w:rsidRDefault="002A0E1A" w:rsidP="00C53A39">
            <w:pPr>
              <w:autoSpaceDE w:val="0"/>
              <w:autoSpaceDN w:val="0"/>
              <w:adjustRightInd w:val="0"/>
              <w:jc w:val="both"/>
              <w:rPr>
                <w:sz w:val="20"/>
                <w:szCs w:val="20"/>
              </w:rPr>
            </w:pPr>
          </w:p>
        </w:tc>
        <w:tc>
          <w:tcPr>
            <w:tcW w:w="4247" w:type="dxa"/>
            <w:tcBorders>
              <w:left w:val="single" w:sz="4" w:space="0" w:color="auto"/>
            </w:tcBorders>
          </w:tcPr>
          <w:p w:rsidR="002A0E1A" w:rsidRDefault="002A0E1A" w:rsidP="00C53A39">
            <w:pPr>
              <w:autoSpaceDE w:val="0"/>
              <w:autoSpaceDN w:val="0"/>
              <w:adjustRightInd w:val="0"/>
              <w:jc w:val="both"/>
              <w:rPr>
                <w:sz w:val="20"/>
                <w:szCs w:val="20"/>
              </w:rPr>
            </w:pPr>
            <w:r>
              <w:rPr>
                <w:sz w:val="20"/>
                <w:szCs w:val="20"/>
              </w:rPr>
              <w:t xml:space="preserve">Miesto na odtlačok pečiatky výdajne  cestovných lístkov, prípadne na </w:t>
            </w:r>
            <w:r w:rsidRPr="00753D39">
              <w:rPr>
                <w:sz w:val="20"/>
                <w:szCs w:val="20"/>
              </w:rPr>
              <w:t>záznam sprievodcu dráhového vozidla alebo</w:t>
            </w:r>
            <w:r>
              <w:rPr>
                <w:sz w:val="20"/>
                <w:szCs w:val="20"/>
              </w:rPr>
              <w:t xml:space="preserve"> vodiča verejnej autobusovej dopravy.</w:t>
            </w:r>
          </w:p>
        </w:tc>
      </w:tr>
    </w:tbl>
    <w:p w:rsidR="002A0E1A" w:rsidRDefault="002A0E1A" w:rsidP="00AA7CE7">
      <w:pPr>
        <w:jc w:val="both"/>
      </w:pPr>
    </w:p>
    <w:p w:rsidR="002A0E1A" w:rsidRPr="00F37074" w:rsidRDefault="002A0E1A" w:rsidP="00AA7CE7">
      <w:pPr>
        <w:jc w:val="both"/>
      </w:pPr>
    </w:p>
    <w:p w:rsidR="00AA7CE7" w:rsidRPr="00F37074" w:rsidRDefault="00AA7CE7" w:rsidP="00AA7CE7">
      <w:pPr>
        <w:autoSpaceDE w:val="0"/>
        <w:autoSpaceDN w:val="0"/>
        <w:adjustRightInd w:val="0"/>
        <w:jc w:val="center"/>
        <w:rPr>
          <w:b/>
          <w:bCs/>
          <w:sz w:val="22"/>
          <w:szCs w:val="22"/>
        </w:rPr>
      </w:pPr>
      <w:r w:rsidRPr="00F37074">
        <w:rPr>
          <w:b/>
          <w:bCs/>
          <w:sz w:val="22"/>
          <w:szCs w:val="22"/>
        </w:rPr>
        <w:t>VŠEOBECNÉ POKYNY</w:t>
      </w:r>
    </w:p>
    <w:p w:rsidR="00AA7CE7" w:rsidRPr="00F37074" w:rsidRDefault="00AA7CE7" w:rsidP="00AA7CE7">
      <w:pPr>
        <w:autoSpaceDE w:val="0"/>
        <w:autoSpaceDN w:val="0"/>
        <w:adjustRightInd w:val="0"/>
        <w:jc w:val="center"/>
        <w:rPr>
          <w:b/>
          <w:bCs/>
          <w:sz w:val="22"/>
          <w:szCs w:val="22"/>
        </w:rPr>
      </w:pPr>
      <w:r w:rsidRPr="00F37074">
        <w:rPr>
          <w:b/>
          <w:bCs/>
          <w:sz w:val="22"/>
          <w:szCs w:val="22"/>
        </w:rPr>
        <w:t>k povolávaciemu rozkazu na výkon alternatívnej služby</w:t>
      </w:r>
    </w:p>
    <w:p w:rsidR="00AA7CE7" w:rsidRPr="00F37074" w:rsidRDefault="00AA7CE7" w:rsidP="00AA7CE7">
      <w:pPr>
        <w:autoSpaceDE w:val="0"/>
        <w:autoSpaceDN w:val="0"/>
        <w:adjustRightInd w:val="0"/>
        <w:rPr>
          <w:bCs/>
          <w:sz w:val="22"/>
          <w:szCs w:val="22"/>
        </w:rPr>
      </w:pPr>
    </w:p>
    <w:p w:rsidR="00AA7CE7" w:rsidRPr="00F37074" w:rsidRDefault="00AA7CE7" w:rsidP="00AA7CE7">
      <w:pPr>
        <w:autoSpaceDE w:val="0"/>
        <w:autoSpaceDN w:val="0"/>
        <w:adjustRightInd w:val="0"/>
        <w:rPr>
          <w:bCs/>
          <w:sz w:val="22"/>
          <w:szCs w:val="22"/>
        </w:rPr>
      </w:pPr>
    </w:p>
    <w:p w:rsidR="00AA7CE7" w:rsidRPr="00F37074" w:rsidRDefault="00AA7CE7" w:rsidP="00AA7CE7">
      <w:pPr>
        <w:numPr>
          <w:ilvl w:val="1"/>
          <w:numId w:val="1"/>
        </w:numPr>
        <w:tabs>
          <w:tab w:val="clear" w:pos="1440"/>
        </w:tabs>
        <w:autoSpaceDE w:val="0"/>
        <w:autoSpaceDN w:val="0"/>
        <w:adjustRightInd w:val="0"/>
        <w:ind w:left="284" w:hanging="284"/>
        <w:jc w:val="both"/>
        <w:rPr>
          <w:sz w:val="22"/>
          <w:szCs w:val="22"/>
        </w:rPr>
      </w:pPr>
      <w:r w:rsidRPr="00F37074">
        <w:rPr>
          <w:sz w:val="22"/>
          <w:szCs w:val="22"/>
        </w:rPr>
        <w:t>Prevzatie povolávacieho rozkazu na výkon alternatívnej služby bezodkladne oznámte svojmu zamestnávateľovi (ak ste zamestnaný).</w:t>
      </w:r>
    </w:p>
    <w:p w:rsidR="00AA7CE7" w:rsidRPr="00AA7CE7" w:rsidRDefault="00AA7CE7" w:rsidP="00AA7CE7">
      <w:pPr>
        <w:numPr>
          <w:ilvl w:val="1"/>
          <w:numId w:val="1"/>
        </w:numPr>
        <w:tabs>
          <w:tab w:val="clear" w:pos="1440"/>
        </w:tabs>
        <w:autoSpaceDE w:val="0"/>
        <w:autoSpaceDN w:val="0"/>
        <w:adjustRightInd w:val="0"/>
        <w:ind w:left="284" w:hanging="284"/>
        <w:jc w:val="both"/>
        <w:rPr>
          <w:sz w:val="22"/>
          <w:szCs w:val="22"/>
        </w:rPr>
      </w:pPr>
      <w:r w:rsidRPr="00AA7CE7">
        <w:rPr>
          <w:sz w:val="22"/>
          <w:szCs w:val="22"/>
        </w:rPr>
        <w:t>Na výkon alternatívnej služby ste povinný dostaviť sa k zamestnávateľovi v čase, ktorý je určený v povolávacom rozkaze.</w:t>
      </w:r>
    </w:p>
    <w:p w:rsidR="00AA7CE7" w:rsidRPr="00AA7CE7" w:rsidRDefault="00AA7CE7" w:rsidP="00AA7CE7">
      <w:pPr>
        <w:numPr>
          <w:ilvl w:val="1"/>
          <w:numId w:val="1"/>
        </w:numPr>
        <w:tabs>
          <w:tab w:val="clear" w:pos="1440"/>
        </w:tabs>
        <w:autoSpaceDE w:val="0"/>
        <w:autoSpaceDN w:val="0"/>
        <w:adjustRightInd w:val="0"/>
        <w:ind w:left="284" w:hanging="284"/>
        <w:jc w:val="both"/>
        <w:rPr>
          <w:sz w:val="22"/>
          <w:szCs w:val="22"/>
        </w:rPr>
      </w:pPr>
      <w:r w:rsidRPr="00AA7CE7">
        <w:rPr>
          <w:sz w:val="22"/>
          <w:szCs w:val="22"/>
        </w:rPr>
        <w:t>Ak ste boli uznaný za občana s ťažkým zdravotným postihnutím, túto skutočnosť ste povinný bezodkladne oznámiť a preukázať okresnému úradu v sídle kraja.</w:t>
      </w:r>
    </w:p>
    <w:p w:rsidR="00AA7CE7" w:rsidRPr="00AA7CE7" w:rsidRDefault="00AA7CE7" w:rsidP="00AA7CE7">
      <w:pPr>
        <w:numPr>
          <w:ilvl w:val="1"/>
          <w:numId w:val="1"/>
        </w:numPr>
        <w:tabs>
          <w:tab w:val="clear" w:pos="1440"/>
        </w:tabs>
        <w:autoSpaceDE w:val="0"/>
        <w:autoSpaceDN w:val="0"/>
        <w:adjustRightInd w:val="0"/>
        <w:ind w:left="284" w:hanging="284"/>
        <w:jc w:val="both"/>
        <w:rPr>
          <w:sz w:val="22"/>
          <w:szCs w:val="22"/>
        </w:rPr>
      </w:pPr>
      <w:r w:rsidRPr="00AA7CE7">
        <w:rPr>
          <w:sz w:val="22"/>
          <w:szCs w:val="22"/>
        </w:rPr>
        <w:t>Ak sa zo zdravotných dôvodov alebo dôvodov hodných osobitného zreteľa nemôžete dostaviť na výkon alternatívnej služby, túto skutočnosť ste povinný bezodkladne oznámiť okresnému úradu v sídle kraja, ktorý Vás povolal na výkon alternatívnej služby, a dôvody preukázať originálom dokladu alebo jeho kópiou.</w:t>
      </w:r>
    </w:p>
    <w:p w:rsidR="00AA7CE7" w:rsidRPr="00AA7CE7" w:rsidRDefault="00AA7CE7" w:rsidP="00AA7CE7">
      <w:pPr>
        <w:numPr>
          <w:ilvl w:val="1"/>
          <w:numId w:val="1"/>
        </w:numPr>
        <w:tabs>
          <w:tab w:val="clear" w:pos="1440"/>
        </w:tabs>
        <w:autoSpaceDE w:val="0"/>
        <w:autoSpaceDN w:val="0"/>
        <w:adjustRightInd w:val="0"/>
        <w:ind w:left="284" w:hanging="284"/>
        <w:jc w:val="both"/>
        <w:rPr>
          <w:sz w:val="22"/>
          <w:szCs w:val="22"/>
        </w:rPr>
      </w:pPr>
      <w:r w:rsidRPr="00AA7CE7">
        <w:rPr>
          <w:sz w:val="22"/>
          <w:szCs w:val="22"/>
        </w:rPr>
        <w:t>Ak sa nedostavíte na výkon alternatívnej služby v určený deň, v určenú hodinu a na určené miesto</w:t>
      </w:r>
      <w:r w:rsidRPr="00AA7CE7">
        <w:rPr>
          <w:sz w:val="22"/>
          <w:szCs w:val="22"/>
        </w:rPr>
        <w:br/>
        <w:t>a bezodkladne nepreukážete okresnému úradu v sídle kraja dôvod, pre ktorý sa nemôžete dostaviť, môžete byť predvedený útvarom Policajného zboru k zamestnávateľovi určenému v povolávacom rozkaze.</w:t>
      </w:r>
    </w:p>
    <w:p w:rsidR="00AA7CE7" w:rsidRPr="00F37074" w:rsidRDefault="00AA7CE7" w:rsidP="00AA7CE7">
      <w:pPr>
        <w:numPr>
          <w:ilvl w:val="1"/>
          <w:numId w:val="1"/>
        </w:numPr>
        <w:tabs>
          <w:tab w:val="clear" w:pos="1440"/>
        </w:tabs>
        <w:autoSpaceDE w:val="0"/>
        <w:autoSpaceDN w:val="0"/>
        <w:adjustRightInd w:val="0"/>
        <w:ind w:left="284" w:hanging="284"/>
        <w:jc w:val="both"/>
        <w:rPr>
          <w:sz w:val="22"/>
          <w:szCs w:val="22"/>
        </w:rPr>
      </w:pPr>
      <w:r w:rsidRPr="00AA7CE7">
        <w:rPr>
          <w:sz w:val="22"/>
          <w:szCs w:val="22"/>
        </w:rPr>
        <w:t xml:space="preserve">Povolávací rozkaz vás oprávňuje na bezplatnú prepravu mestskou a miestnou hromadnou dopravou a na bezplatnú prepravu verejnou autobusovou dopravou </w:t>
      </w:r>
      <w:r w:rsidRPr="00F37074">
        <w:rPr>
          <w:sz w:val="22"/>
          <w:szCs w:val="22"/>
        </w:rPr>
        <w:t>a verejnou osobnou dopravou na dráhe z miesta trvalého pobytu na miesto určené v povolávacom rozkaze a späť.</w:t>
      </w:r>
    </w:p>
    <w:p w:rsidR="00AA7CE7" w:rsidRPr="00F37074" w:rsidRDefault="00AA7CE7" w:rsidP="00AA7CE7">
      <w:pPr>
        <w:numPr>
          <w:ilvl w:val="1"/>
          <w:numId w:val="1"/>
        </w:numPr>
        <w:tabs>
          <w:tab w:val="clear" w:pos="1440"/>
        </w:tabs>
        <w:autoSpaceDE w:val="0"/>
        <w:autoSpaceDN w:val="0"/>
        <w:adjustRightInd w:val="0"/>
        <w:ind w:left="284" w:hanging="284"/>
        <w:jc w:val="both"/>
        <w:rPr>
          <w:sz w:val="22"/>
          <w:szCs w:val="22"/>
        </w:rPr>
      </w:pPr>
      <w:r w:rsidRPr="00F37074">
        <w:rPr>
          <w:sz w:val="22"/>
          <w:szCs w:val="22"/>
        </w:rPr>
        <w:t>Pred nástupom na prepravu verejnou autobusovou dopravou si povolávací rozkaz nechajte potvrdiť vodičom autobusu.</w:t>
      </w:r>
    </w:p>
    <w:p w:rsidR="00AA7CE7" w:rsidRPr="00F37074" w:rsidRDefault="00AA7CE7" w:rsidP="00AA7CE7">
      <w:pPr>
        <w:numPr>
          <w:ilvl w:val="1"/>
          <w:numId w:val="1"/>
        </w:numPr>
        <w:tabs>
          <w:tab w:val="clear" w:pos="1440"/>
        </w:tabs>
        <w:autoSpaceDE w:val="0"/>
        <w:autoSpaceDN w:val="0"/>
        <w:adjustRightInd w:val="0"/>
        <w:ind w:left="284" w:hanging="284"/>
        <w:jc w:val="both"/>
        <w:rPr>
          <w:sz w:val="22"/>
          <w:szCs w:val="22"/>
        </w:rPr>
      </w:pPr>
      <w:r w:rsidRPr="00F37074">
        <w:rPr>
          <w:sz w:val="22"/>
          <w:szCs w:val="22"/>
        </w:rPr>
        <w:t>Pred nástupom na prepravu verejnou osobnou dopravou na dráhe si povolávací rozkaz nechajte potvrdiť dátumovou pečiatkou vo výdajni cestovných lístkov. Ak nie je na stanici výdajňa cestovných lístkov alebo výdajňa cestovných lístkov je pred príchodom vlaku zatvorená, povolávací rozkaz si nechajte potvrdiť sprievodcom dráhového vozidla.</w:t>
      </w:r>
    </w:p>
    <w:p w:rsidR="00AA7CE7" w:rsidRPr="00F37074" w:rsidRDefault="00AA7CE7" w:rsidP="00AA7CE7">
      <w:pPr>
        <w:numPr>
          <w:ilvl w:val="1"/>
          <w:numId w:val="1"/>
        </w:numPr>
        <w:tabs>
          <w:tab w:val="clear" w:pos="1440"/>
        </w:tabs>
        <w:autoSpaceDE w:val="0"/>
        <w:autoSpaceDN w:val="0"/>
        <w:adjustRightInd w:val="0"/>
        <w:ind w:left="284" w:hanging="284"/>
        <w:jc w:val="both"/>
        <w:rPr>
          <w:sz w:val="22"/>
          <w:szCs w:val="22"/>
        </w:rPr>
      </w:pPr>
      <w:r w:rsidRPr="00F37074">
        <w:rPr>
          <w:sz w:val="22"/>
          <w:szCs w:val="22"/>
        </w:rPr>
        <w:t>Pri preprave ste povinný dodržiavať ustanovenia prepravného poriadku dopravcov, inak môžete byť</w:t>
      </w:r>
      <w:r w:rsidRPr="00F37074">
        <w:rPr>
          <w:sz w:val="22"/>
          <w:szCs w:val="22"/>
        </w:rPr>
        <w:br/>
        <w:t>z prepravy vylúčený.</w:t>
      </w:r>
    </w:p>
    <w:p w:rsidR="00AA7CE7" w:rsidRPr="00F37074" w:rsidRDefault="00AA7CE7" w:rsidP="00AA7CE7">
      <w:pPr>
        <w:numPr>
          <w:ilvl w:val="1"/>
          <w:numId w:val="1"/>
        </w:numPr>
        <w:tabs>
          <w:tab w:val="clear" w:pos="1440"/>
        </w:tabs>
        <w:autoSpaceDE w:val="0"/>
        <w:autoSpaceDN w:val="0"/>
        <w:adjustRightInd w:val="0"/>
        <w:ind w:left="284" w:hanging="397"/>
        <w:jc w:val="both"/>
        <w:rPr>
          <w:sz w:val="22"/>
          <w:szCs w:val="22"/>
        </w:rPr>
      </w:pPr>
      <w:r w:rsidRPr="00F37074">
        <w:rPr>
          <w:sz w:val="22"/>
          <w:szCs w:val="22"/>
        </w:rPr>
        <w:t>So sebou si vezmite</w:t>
      </w:r>
    </w:p>
    <w:p w:rsidR="00AA7CE7" w:rsidRPr="00F37074" w:rsidRDefault="00AA7CE7" w:rsidP="00AA7CE7">
      <w:pPr>
        <w:autoSpaceDE w:val="0"/>
        <w:autoSpaceDN w:val="0"/>
        <w:adjustRightInd w:val="0"/>
        <w:ind w:left="284"/>
        <w:jc w:val="both"/>
        <w:rPr>
          <w:sz w:val="22"/>
          <w:szCs w:val="22"/>
        </w:rPr>
      </w:pPr>
      <w:r w:rsidRPr="00F37074">
        <w:rPr>
          <w:sz w:val="22"/>
          <w:szCs w:val="22"/>
        </w:rPr>
        <w:t>– povolávací rozkaz,</w:t>
      </w:r>
    </w:p>
    <w:p w:rsidR="00AA7CE7" w:rsidRPr="00F37074" w:rsidRDefault="00AA7CE7" w:rsidP="00AA7CE7">
      <w:pPr>
        <w:autoSpaceDE w:val="0"/>
        <w:autoSpaceDN w:val="0"/>
        <w:adjustRightInd w:val="0"/>
        <w:ind w:left="284"/>
        <w:jc w:val="both"/>
        <w:rPr>
          <w:sz w:val="22"/>
          <w:szCs w:val="22"/>
        </w:rPr>
      </w:pPr>
      <w:r w:rsidRPr="00F37074">
        <w:rPr>
          <w:sz w:val="22"/>
          <w:szCs w:val="22"/>
        </w:rPr>
        <w:t>– občiansky preukaz,</w:t>
      </w:r>
    </w:p>
    <w:p w:rsidR="00AA7CE7" w:rsidRPr="00F37074" w:rsidRDefault="00AA7CE7" w:rsidP="00AA7CE7">
      <w:pPr>
        <w:autoSpaceDE w:val="0"/>
        <w:autoSpaceDN w:val="0"/>
        <w:adjustRightInd w:val="0"/>
        <w:ind w:left="284"/>
        <w:jc w:val="both"/>
        <w:rPr>
          <w:sz w:val="22"/>
          <w:szCs w:val="22"/>
        </w:rPr>
      </w:pPr>
      <w:r w:rsidRPr="00F37074">
        <w:rPr>
          <w:sz w:val="22"/>
          <w:szCs w:val="22"/>
        </w:rPr>
        <w:t>– vodičský preukaz a ďalšie oprávnenia, ktorých ste držiteľom,</w:t>
      </w:r>
    </w:p>
    <w:p w:rsidR="00AA7CE7" w:rsidRPr="00F37074" w:rsidRDefault="00AA7CE7" w:rsidP="00AA7CE7">
      <w:pPr>
        <w:autoSpaceDE w:val="0"/>
        <w:autoSpaceDN w:val="0"/>
        <w:adjustRightInd w:val="0"/>
        <w:ind w:left="284"/>
        <w:jc w:val="both"/>
        <w:rPr>
          <w:sz w:val="22"/>
          <w:szCs w:val="22"/>
        </w:rPr>
      </w:pPr>
      <w:r w:rsidRPr="00F37074">
        <w:rPr>
          <w:sz w:val="22"/>
          <w:szCs w:val="22"/>
        </w:rPr>
        <w:t>– holiace a hygienické potreby.</w:t>
      </w:r>
    </w:p>
    <w:p w:rsidR="00437AA7" w:rsidRDefault="00437AA7">
      <w:bookmarkStart w:id="0" w:name="_GoBack"/>
      <w:bookmarkEnd w:id="0"/>
    </w:p>
    <w:sectPr w:rsidR="00437AA7" w:rsidSect="00F37074">
      <w:headerReference w:type="even" r:id="rId8"/>
      <w:footerReference w:type="even" r:id="rId9"/>
      <w:pgSz w:w="11906" w:h="16838" w:code="9"/>
      <w:pgMar w:top="1134" w:right="96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FA" w:rsidRDefault="007576FA">
      <w:r>
        <w:separator/>
      </w:r>
    </w:p>
  </w:endnote>
  <w:endnote w:type="continuationSeparator" w:id="0">
    <w:p w:rsidR="007576FA" w:rsidRDefault="0075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C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74" w:rsidRPr="00F37074" w:rsidRDefault="00B248FD" w:rsidP="004F5E23">
    <w:pPr>
      <w:pStyle w:val="Pta"/>
      <w:tabs>
        <w:tab w:val="clear" w:pos="4536"/>
        <w:tab w:val="clear" w:pos="9072"/>
        <w:tab w:val="right" w:pos="9498"/>
      </w:tabs>
      <w:jc w:val="both"/>
      <w:rPr>
        <w:sz w:val="20"/>
        <w:szCs w:val="20"/>
      </w:rPr>
    </w:pPr>
    <w:r>
      <w:rPr>
        <w:b/>
        <w:bCs/>
        <w:color w:val="C00000"/>
        <w:sz w:val="18"/>
        <w:szCs w:val="18"/>
      </w:rPr>
      <w:t>© Bacino</w:t>
    </w:r>
    <w:r>
      <w:rPr>
        <w:color w:val="0000FF"/>
        <w:sz w:val="20"/>
        <w:szCs w:val="20"/>
      </w:rPr>
      <w:tab/>
    </w:r>
    <w:r w:rsidRPr="00422016">
      <w:rPr>
        <w:color w:val="0000FF"/>
        <w:sz w:val="20"/>
        <w:szCs w:val="20"/>
      </w:rPr>
      <w:t xml:space="preserve">© </w:t>
    </w:r>
    <w:r w:rsidRPr="00422016">
      <w:rPr>
        <w:b/>
        <w:bCs/>
        <w:color w:val="0000FF"/>
        <w:sz w:val="18"/>
        <w:szCs w:val="18"/>
      </w:rPr>
      <w:t>Wolters Kluwer s. r. 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FA" w:rsidRDefault="007576FA">
      <w:r>
        <w:separator/>
      </w:r>
    </w:p>
  </w:footnote>
  <w:footnote w:type="continuationSeparator" w:id="0">
    <w:p w:rsidR="007576FA" w:rsidRDefault="0075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74" w:rsidRPr="00DB578C" w:rsidRDefault="00B248FD" w:rsidP="00F37074">
    <w:pPr>
      <w:pStyle w:val="Hlavika"/>
      <w:tabs>
        <w:tab w:val="clear" w:pos="9072"/>
        <w:tab w:val="right" w:pos="9498"/>
      </w:tabs>
      <w:jc w:val="both"/>
      <w:rPr>
        <w:color w:val="808080"/>
        <w:sz w:val="16"/>
        <w:szCs w:val="16"/>
      </w:rPr>
    </w:pPr>
    <w:r w:rsidRPr="00DB578C">
      <w:rPr>
        <w:color w:val="808080"/>
        <w:sz w:val="16"/>
        <w:szCs w:val="16"/>
      </w:rPr>
      <w:t xml:space="preserve">Za obsah týchto stránok zodpovedá výhradne </w:t>
    </w:r>
    <w:r>
      <w:rPr>
        <w:color w:val="808080"/>
        <w:sz w:val="16"/>
        <w:szCs w:val="16"/>
      </w:rPr>
      <w:t>Wolters Kluwer</w:t>
    </w:r>
    <w:r w:rsidRPr="00DB578C">
      <w:rPr>
        <w:color w:val="808080"/>
        <w:sz w:val="16"/>
        <w:szCs w:val="16"/>
      </w:rPr>
      <w:t xml:space="preserve"> s</w:t>
    </w:r>
    <w:r>
      <w:rPr>
        <w:color w:val="808080"/>
        <w:sz w:val="16"/>
        <w:szCs w:val="16"/>
      </w:rPr>
      <w:t>.</w:t>
    </w:r>
    <w:r w:rsidRPr="00DB578C">
      <w:rPr>
        <w:color w:val="808080"/>
        <w:sz w:val="16"/>
        <w:szCs w:val="16"/>
      </w:rPr>
      <w:t xml:space="preserve"> r. o.</w:t>
    </w:r>
    <w:r>
      <w:rPr>
        <w:color w:val="808080"/>
        <w:sz w:val="16"/>
        <w:szCs w:val="16"/>
      </w:rPr>
      <w:tab/>
    </w:r>
    <w:r>
      <w:rPr>
        <w:color w:val="808080"/>
        <w:sz w:val="16"/>
        <w:szCs w:val="16"/>
      </w:rPr>
      <w:tab/>
    </w:r>
    <w:hyperlink r:id="rId1" w:history="1">
      <w:r w:rsidRPr="00416C7F">
        <w:rPr>
          <w:rStyle w:val="Hypertextovprepojenie"/>
          <w:color w:val="993300"/>
          <w:sz w:val="20"/>
          <w:szCs w:val="20"/>
        </w:rPr>
        <w:t>www.zbierka.sk</w:t>
      </w:r>
    </w:hyperlink>
  </w:p>
  <w:p w:rsidR="00F37074" w:rsidRPr="00416C7F" w:rsidRDefault="007576FA" w:rsidP="00F37074">
    <w:pPr>
      <w:pStyle w:val="Hlavika"/>
      <w:tabs>
        <w:tab w:val="clear" w:pos="9072"/>
        <w:tab w:val="right" w:pos="9498"/>
      </w:tabs>
      <w:rPr>
        <w:sz w:val="22"/>
        <w:szCs w:val="22"/>
      </w:rPr>
    </w:pPr>
  </w:p>
  <w:p w:rsidR="00F37074" w:rsidRPr="00F37074" w:rsidRDefault="00AA7CE7" w:rsidP="00F37074">
    <w:pPr>
      <w:pStyle w:val="Hlavika"/>
      <w:tabs>
        <w:tab w:val="clear" w:pos="9072"/>
        <w:tab w:val="right" w:pos="9498"/>
      </w:tabs>
      <w:rPr>
        <w:sz w:val="22"/>
        <w:szCs w:val="22"/>
      </w:rPr>
    </w:pPr>
    <w:r w:rsidRPr="00422016">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208915</wp:posOffset>
              </wp:positionV>
              <wp:extent cx="6035040" cy="0"/>
              <wp:effectExtent l="12065" t="13335" r="10795" b="5715"/>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9E50" id="Rovná spojnica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5pt" to="47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"/>
          </w:pict>
        </mc:Fallback>
      </mc:AlternateContent>
    </w:r>
    <w:r w:rsidR="00B248FD" w:rsidRPr="00422016">
      <w:rPr>
        <w:sz w:val="22"/>
        <w:szCs w:val="22"/>
      </w:rPr>
      <w:t xml:space="preserve">Zbierka zákonov č. </w:t>
    </w:r>
    <w:r w:rsidR="00B248FD">
      <w:rPr>
        <w:b/>
        <w:color w:val="FF0000"/>
      </w:rPr>
      <w:t>569</w:t>
    </w:r>
    <w:r w:rsidR="00B248FD">
      <w:rPr>
        <w:sz w:val="22"/>
        <w:szCs w:val="22"/>
      </w:rPr>
      <w:t>/2005</w:t>
    </w:r>
    <w:r w:rsidR="00B248FD">
      <w:rPr>
        <w:sz w:val="22"/>
        <w:szCs w:val="22"/>
      </w:rPr>
      <w:tab/>
    </w:r>
    <w:r w:rsidR="00B248FD">
      <w:rPr>
        <w:sz w:val="22"/>
        <w:szCs w:val="22"/>
      </w:rPr>
      <w:tab/>
      <w:t>Čiastka 229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7009"/>
    <w:multiLevelType w:val="hybridMultilevel"/>
    <w:tmpl w:val="C40484F8"/>
    <w:lvl w:ilvl="0" w:tplc="041B0017">
      <w:start w:val="1"/>
      <w:numFmt w:val="lowerLetter"/>
      <w:lvlText w:val="%1)"/>
      <w:lvlJc w:val="left"/>
      <w:pPr>
        <w:tabs>
          <w:tab w:val="num" w:pos="720"/>
        </w:tabs>
        <w:ind w:left="720" w:hanging="360"/>
      </w:pPr>
    </w:lvl>
    <w:lvl w:ilvl="1" w:tplc="7F9E5506">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7"/>
    <w:rsid w:val="002A0E1A"/>
    <w:rsid w:val="00437AA7"/>
    <w:rsid w:val="00753D39"/>
    <w:rsid w:val="007576FA"/>
    <w:rsid w:val="00AA7CE7"/>
    <w:rsid w:val="00B248FD"/>
    <w:rsid w:val="00BE543D"/>
    <w:rsid w:val="00CB37FD"/>
    <w:rsid w:val="00E42D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D663"/>
  <w15:chartTrackingRefBased/>
  <w15:docId w15:val="{4AC3ABEE-A614-45AC-B866-22D8806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7CE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AA7CE7"/>
    <w:rPr>
      <w:color w:val="000060"/>
      <w:u w:val="single"/>
    </w:rPr>
  </w:style>
  <w:style w:type="paragraph" w:styleId="Hlavika">
    <w:name w:val="header"/>
    <w:basedOn w:val="Normlny"/>
    <w:link w:val="HlavikaChar"/>
    <w:rsid w:val="00AA7CE7"/>
    <w:pPr>
      <w:tabs>
        <w:tab w:val="center" w:pos="4536"/>
        <w:tab w:val="right" w:pos="9072"/>
      </w:tabs>
    </w:pPr>
  </w:style>
  <w:style w:type="character" w:customStyle="1" w:styleId="HlavikaChar">
    <w:name w:val="Hlavička Char"/>
    <w:basedOn w:val="Predvolenpsmoodseku"/>
    <w:link w:val="Hlavika"/>
    <w:rsid w:val="00AA7CE7"/>
    <w:rPr>
      <w:rFonts w:ascii="Times New Roman" w:eastAsia="Times New Roman" w:hAnsi="Times New Roman" w:cs="Times New Roman"/>
      <w:sz w:val="24"/>
      <w:szCs w:val="24"/>
      <w:lang w:eastAsia="sk-SK"/>
    </w:rPr>
  </w:style>
  <w:style w:type="paragraph" w:styleId="Pta">
    <w:name w:val="footer"/>
    <w:basedOn w:val="Normlny"/>
    <w:link w:val="PtaChar"/>
    <w:rsid w:val="00AA7CE7"/>
    <w:pPr>
      <w:tabs>
        <w:tab w:val="center" w:pos="4536"/>
        <w:tab w:val="right" w:pos="9072"/>
      </w:tabs>
    </w:pPr>
  </w:style>
  <w:style w:type="character" w:customStyle="1" w:styleId="PtaChar">
    <w:name w:val="Päta Char"/>
    <w:basedOn w:val="Predvolenpsmoodseku"/>
    <w:link w:val="Pta"/>
    <w:rsid w:val="00AA7CE7"/>
    <w:rPr>
      <w:rFonts w:ascii="Times New Roman" w:eastAsia="Times New Roman" w:hAnsi="Times New Roman" w:cs="Times New Roman"/>
      <w:sz w:val="24"/>
      <w:szCs w:val="24"/>
      <w:lang w:eastAsia="sk-SK"/>
    </w:rPr>
  </w:style>
  <w:style w:type="table" w:styleId="Mriekatabuky">
    <w:name w:val="Table Grid"/>
    <w:basedOn w:val="Normlnatabuka"/>
    <w:uiPriority w:val="39"/>
    <w:rsid w:val="002A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spi.justice.gov.sk/jaspidd/vzory/005569Pre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zbierk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3821</Characters>
  <Application>Microsoft Office Word</Application>
  <DocSecurity>0</DocSecurity>
  <Lines>31</Lines>
  <Paragraphs>8</Paragraphs>
  <ScaleCrop>false</ScaleCrop>
  <Company>MO SR</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SPILAROVA Zuzana</cp:lastModifiedBy>
  <cp:revision>7</cp:revision>
  <dcterms:created xsi:type="dcterms:W3CDTF">2022-09-30T08:55:00Z</dcterms:created>
  <dcterms:modified xsi:type="dcterms:W3CDTF">2022-09-30T12:08:00Z</dcterms:modified>
</cp:coreProperties>
</file>