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2A423A" w:rsidP="004D7A15">
      <w:pPr>
        <w:widowControl/>
        <w:rPr>
          <w:lang w:val="en-US"/>
        </w:rPr>
      </w:pPr>
      <w:r>
        <w:t>Správa o účasti verejnosti nebola vypracovaná.</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2A423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0597">
      <w:bodyDiv w:val="1"/>
      <w:marLeft w:val="0"/>
      <w:marRight w:val="0"/>
      <w:marTop w:val="0"/>
      <w:marBottom w:val="0"/>
      <w:divBdr>
        <w:top w:val="none" w:sz="0" w:space="0" w:color="auto"/>
        <w:left w:val="none" w:sz="0" w:space="0" w:color="auto"/>
        <w:bottom w:val="none" w:sz="0" w:space="0" w:color="auto"/>
        <w:right w:val="none" w:sz="0" w:space="0" w:color="auto"/>
      </w:divBdr>
      <w:divsChild>
        <w:div w:id="159050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6.10.2022 16:29:22"/>
    <f:field ref="objchangedby" par="" text="Administrator, System"/>
    <f:field ref="objmodifiedat" par="" text="26.10.2022 16:29:23"/>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2022-10-26T14:29:00Z</dcterms:created>
  <dcterms:modified xsi:type="dcterms:W3CDTF">2022-10-26T14:29:00Z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Poslanecký návrh - 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Životné prostredie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Laura Cao Tienová</vt:lpwstr>
  </property>
  <property name="FSC#SKEDITIONSLOVLEX@103.510:zodppredkladatel" pid="9" fmtid="{D5CDD505-2E9C-101B-9397-08002B2CF9AE}">
    <vt:lpwstr>Ján Budaj</vt:lpwstr>
  </property>
  <property name="FSC#SKEDITIONSLOVLEX@103.510:dalsipredkladatel" pid="10" fmtid="{D5CDD505-2E9C-101B-9397-08002B2CF9AE}">
    <vt:lpwstr/>
  </property>
  <property name="FSC#SKEDITIONSLOVLEX@103.510:nazovpredpis" pid="11" fmtid="{D5CDD505-2E9C-101B-9397-08002B2CF9AE}">
    <vt:lpwstr> Návrh poslanca Národnej rady Slovenskej republiky Jaroslava KARAHUTU na vydanie zákona, ktorým sa mení a dopĺňa zákon č. 414/2012 Z. z. o obchodovaní s emisnými kvótami a o zmene a doplnení niektorých zákonov v znení neskorších predpisov (tlač 1117)</vt:lpwstr>
  </property>
  <property name="FSC#SKEDITIONSLOVLEX@103.510:cislopredpis" pid="12" fmtid="{D5CDD505-2E9C-101B-9397-08002B2CF9AE}">
    <vt:lpwstr/>
  </property>
  <property name="FSC#SKEDITIONSLOVLEX@103.510:zodpinstitucia" pid="13" fmtid="{D5CDD505-2E9C-101B-9397-08002B2CF9AE}">
    <vt:lpwstr>Ministerstvo životného prostredia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 70 ods. 2 zákona Národnej rady Slovenskej republiky č. 350/1996 Z. z. o rokovacom poriadku NR SR v znení neskorších predpisov</vt:lpwstr>
  </property>
  <property name="FSC#SKEDITIONSLOVLEX@103.510:plnynazovpredpis" pid="17" fmtid="{D5CDD505-2E9C-101B-9397-08002B2CF9AE}">
    <vt:lpwstr> Návrh poslanca Národnej rady Slovenskej republiky Jaroslava KARAHUTU na vydanie zákona, ktorým sa mení a dopĺňa zákon č. 414/2012 Z. z. o obchodovaní s emisnými kvótami a o zmene a doplnení niektorých zákonov v znení neskorších predpisov (tlač 1117)</vt:lpwstr>
  </property>
  <property name="FSC#SKEDITIONSLOVLEX@103.510:rezortcislopredpis" pid="18" fmtid="{D5CDD505-2E9C-101B-9397-08002B2CF9AE}">
    <vt:lpwstr>12553/2022-1.15</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LP/2022/697</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upravený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Negatívne</vt:lpwstr>
  </property>
  <property name="FSC#SKEDITIONSLOVLEX@103.510:AttrStrDocPropVplyvPodnikatelskeProstr" pid="52" fmtid="{D5CDD505-2E9C-101B-9397-08002B2CF9AE}">
    <vt:lpwstr>Pozitívne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Pozitívne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Bezpredmetné.</vt:lpwstr>
  </property>
  <property name="FSC#SKEDITIONSLOVLEX@103.510:AttrStrListDocPropAltRiesenia" pid="57" fmtid="{D5CDD505-2E9C-101B-9397-08002B2CF9AE}">
    <vt:lpwstr>Bezpredmetné.</vt:lpwstr>
  </property>
  <property name="FSC#SKEDITIONSLOVLEX@103.510:AttrStrListDocPropStanoviskoGest" pid="58" fmtid="{D5CDD505-2E9C-101B-9397-08002B2CF9AE}">
    <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vt:lpwstr>
  </property>
  <property name="FSC#SKEDITIONSLOVLEX@103.510:AttrStrListDocPropUznesenieNaVedomie" pid="128" fmtid="{D5CDD505-2E9C-101B-9397-08002B2CF9AE}">
    <vt:lpwstr>predsedovi Národnej rady Slovenskej republiky</vt:lpwstr>
  </property>
  <property name="FSC#SKEDITIONSLOVLEX@103.510:funkciaPred" pid="129" fmtid="{D5CDD505-2E9C-101B-9397-08002B2CF9AE}">
    <vt:lpwstr/>
  </property>
  <property name="FSC#SKEDITIONSLOVLEX@103.510:funkciaZodpPred" pid="130" fmtid="{D5CDD505-2E9C-101B-9397-08002B2CF9AE}">
    <vt:lpwstr/>
  </property>
  <property name="FSC#SKEDITIONSLOVLEX@103.510:funkciaDalsiPred" pid="131" fmtid="{D5CDD505-2E9C-101B-9397-08002B2CF9AE}">
    <vt:lpwstr/>
  </property>
  <property name="FSC#SKEDITIONSLOVLEX@103.510:predkladateliaObalSD" pid="132" fmtid="{D5CDD505-2E9C-101B-9397-08002B2CF9AE}">
    <vt:lpwstr>Ján Budaj</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&lt;p&gt;Podľa § 70 ods. 2 zákona Národnej rady Slovenskej republiky č. 350/1996 Z. z. o&amp;nbsp;rokovacom poriadku Národnej rady Slovenskej republiky v&amp;nbsp;znení zákona č. 399/2015 Z. z. predkladá Ministerstvo životného prostredia Slovenskej republiky (ďalej len „ministerstvo“) na medzirezortné pripomienkové konanie návrh poslanca Jaroslava KARAHUTU na vydanie zákona, ktorým sa mení a dopĺňa zákon č.&amp;nbsp; 414/2012 Z. z. o obchodovaní s emisnými kvótami a o zmene a doplnení niektorých zákonov v znení neskorších predpisov (tlač 1117) (ďalej len „návrh zákona“).&lt;/p&gt;&lt;p&gt;&amp;nbsp;&lt;/p&gt;&lt;p&gt;&lt;strong&gt;Všeobecne&lt;/strong&gt;&lt;/p&gt;&lt;p&gt;&amp;nbsp;&lt;/p&gt;&lt;p&gt;Dôvodom predloženia návrhu zákona je podľa predkladateľa zvyšujúca sa cena elektrickej energie a potreba zabezpečenia kompenzácie slovenského priemyslu v súvislosti s neprimeranými nákladmi, ktoré sú spôsobené obchodovaním s&amp;nbsp;emisnými kvótami.&lt;/p&gt;&lt;p&gt;&amp;nbsp;&lt;/p&gt;&lt;p&gt;&lt;strong&gt;Stanovisko &lt;/strong&gt;&lt;/p&gt;&lt;p&gt;Navrhované zmeny zákona č.&amp;nbsp; 414/2012 Z. z. o obchodovaní s emisnými kvótami a o zmene a doplnení niektorých zákonov v znení neskorších predpisov je nevyhnutné vnímať z&amp;nbsp;pohľadu viacerých atribútov. V&amp;nbsp;prvom rade sú to zmeny percentuálnej distribúcie výnosu z dražieb emisných kvót v § 18 ods. 4 písm. b) a c) a úprava v § 18 ods. 7, ako aj&amp;nbsp;vypustenie odseku 8, navrhované za účelom kompenzácie slovenského priemyslu v súvislosti s neprimeranými nákladmi, ktoré sú spôsobené obchodovaním s&amp;nbsp;emisnými kvótami, ktorý je deklarovaný v&amp;nbsp;dôvodovej správe. Mechanizmus poskytovania kompenzácií nepriamych nákladov na emisie CO&lt;sub&gt;2 &lt;/sub&gt;nie je určený na riešenie aktuálneho problému nárastu cien energií, vrátane fosílnych palív. Naopak, týmto mechanizmom sa motivujú len niektoré veľké priemyselné podniky, aby na svoje výrobné procesy využívali elektrickú energiu a&amp;nbsp;nie fosílne palivá a&amp;nbsp; sa netýka celého priemyslu. Naviac, pokiaľ nie je prijatá schéma štátnej pomoci pre nepriame kompenzácie, ministerstvo potrebuje flexibilitu pri nakladaní s&amp;nbsp;prostriedkami Environmentálneho fondu. Problémom sa javí aj skutočnosť, že v súčasnosti prebieha prijímanie novej schémy štátnej pomoci na nepriame kompenzácie a zatiaľ nie je zrejmé, ako bude podpora v&amp;nbsp;rámci tohto mechanizmu presne zadefinovaná. Preto v&amp;nbsp;tomto štádiu je nevyhnutné, aby boli odseky 4 a&amp;nbsp; 8 ponechané v&amp;nbsp;pôvodnom znení a&amp;nbsp;ministerstvo malo dostatočnú flexibilitu na tvorbu štátnej environmentálnej a&amp;nbsp;klimatickej politiky. Naviac znenie odsekov 4 a&amp;nbsp; 8 má dopady aj na iné štátne politiky a&amp;nbsp;jeho zmenami nebude možné zabezpečiť plnenie napríklad uznesenia vlády Slovenskej republiky k financovaniu budovania verejných vodovodov a verejných kanalizácií, ktorým sa zakladá povinnosť uvoľniť v rozpočte Environmentálneho fondu každoročne sumu 50 mil. Eur na predmetný účel, ktorý spadá práve pod § 18 ods. 4 písm. c).&lt;/p&gt;&lt;p&gt;&amp;nbsp;&lt;/p&gt;&lt;p&gt;Navrhované úpravy budú mať dopady na zabezpečovanie financovania podpory realizovanej zo strany Environmentálneho fondu pri rešpektovaní v súčasnosti platných právnych predpisov. Zároveň je nutné upozorniť, že vypustením § 18 ods. 8 vzniká riziko, že Ministerstvo životného prostredia Slovenskej republiky a&amp;nbsp;následne ani Environmentálny fond nebudú schopní financovať ani zámery vyplývajúce z&amp;nbsp;platných právnych predpisov prijatých v priebehu prebiehajúceho rozpočtového roka.&lt;/p&gt;&lt;p&gt;&amp;nbsp;&lt;/p&gt;&lt;p&gt;Obdobne je žiaduce vnímať aj návrh na zmenu &amp;nbsp;§ 18 ods. 7. Navýšenie percenta použiteľnej časti z ročného výnosu z predaja kvót formou dražby bude v konečnom dôsledku znamenať navýšeniu disponibilných prostriedkov na kompenzácie nepriamych nákladov na emisie CO&lt;sub&gt;2&lt;/sub&gt; aj s navrhovanou úpravou v § 18 ods. 4 písm. b), a tým menšiu časť z výnosu na iné definované účely.&lt;/p&gt;&lt;p&gt;&amp;nbsp;&lt;/p&gt;&lt;p&gt;V&amp;nbsp;tejto súvislosti je nevyhnutné upozorniť na skutočnosť, že&amp;nbsp; prebieha príprava novelizácie smernice Európskeho parlamentu a&amp;nbsp;Rady 2003/87/ES z&amp;nbsp;13. októbra 2003 o&amp;nbsp;vytvorení systému obchodovania s&amp;nbsp;emisnými kvótami skleníkových plynov v&amp;nbsp;Spoločenstve a&amp;nbsp;ktorou sa mení a&amp;nbsp;dopĺňa smernica Rady 96/61/ES, čo následne vyvolá povinnosť členských štátov transponovať tieto zmeny v&amp;nbsp;priebehu budúceho kalendárneho roka. V&amp;nbsp;prípade Slovenskej republiky to bude transpozícia práve vo vzťahu k zákonu č. 414/2012 Z. z. o&amp;nbsp;obchodovaní s&amp;nbsp;emisnými kvótami a o zmene a doplnení niektorých zákonov v znení neskorších predpisov. Uvedená smernica bude riešiť aj využitie výnosov z&amp;nbsp;dražby kvót na národnej úrovni, pričom podľa aktuálne navrhnutého znenia si členské štáty určia použitie celých príjmov z&amp;nbsp;obchodovania s kvótami formou dražby. &amp;nbsp;Slovenská republika sa nevyhne transpozičným úpravám práve v § 18.&lt;/p&gt;&lt;p&gt;&lt;u&gt;K navrhovanému zneniu § 18 ods. 4 písm. b)&lt;/u&gt;&lt;/p&gt;&lt;p&gt;K návrhu na navýšenie percenta (z 25% na 35%) a&amp;nbsp;k jeho zdôvodneniu v dôvodovej správe je nutné upozorniť, že mechanizmus poskytovania kompenzácií nepriamych nákladov na emisie CO&lt;sub&gt;2 &lt;/sub&gt;nie je určený na riešenie aktuálneho problému nárastu cien energií, vrátane fosílnych palív. Naopak, týmto mechanizmom sa motivujú veľké priemyselné podniky, aby na svoje výrobné procesy využívali elektrickú energiu a&amp;nbsp;nie fosílne palivá a&amp;nbsp;vôbec sa netýka celého priemyslu, ale len vybraných cca 10 odvetní náročných na spotrebu elektriny. Konkrétne sa jedná o&amp;nbsp;mechanizmu, kde členské štáty EÚ môžu poskytnúť štátnu pomoc niektorým priemyselným odvetviam s veľkou spotrebou elektriny kompenzáciu nepriamych nákladov na emisie CO&lt;sub&gt;2&lt;/sub&gt;, t. j. nákladov vyplývajúcich zo zahrnutia nákladov na nákup emisných kvót na strane výrobcov elektriny, ktorí tieto náklady prenášajú do cien elektriny a na odberateľov. Problémom je, že momentálne v&amp;nbsp;tomto mechanizme nemôžme pokračovať tak ako v&amp;nbsp;minulosti, prebieha prijímanie novej schémy štátnej podpory a&amp;nbsp;v&amp;nbsp;tejto fáze ani presne nevieme ako bude tento mechanizmus vyzerať a&amp;nbsp;koľko priemyselných podnikov bude mať oň záujem. Pravidlá kompenzácie sa totižto zmenili a&amp;nbsp;firmy budú musieť splniť jedno z&amp;nbsp;troch daných kritérií na to, aby boli oprávnení na poskytnutie kompenzácie. Toto sa môže ukázať ako limitujúci faktor pre veľa firiem. Naviac tieto firmy budú kompenzované za spotrebu elektriny spätne a nemôžu byť podnikom v&amp;nbsp;ťažkostiach. Na druhej strane kompenzácie zvýšených cien elektriny, ktoré sa bude týkať celého priemyslu vrátane stratových priemyselných firiem sa bude realizovať prostredníctvom inej štátnej podpory, ktorú má v&amp;nbsp;kompetencii Ministerstvo hospodárstva Slovenskej republiky.&lt;/p&gt;&lt;p&gt;&amp;nbsp;&lt;/p&gt;&lt;p&gt;Ministerstvo životného prostredia Slovenskej republiky pripravilo podpory pre priemysel prostredníctvom schém štátnej pomoci z&amp;nbsp;iných dostupných finančných mechanizmov, ktoré pochádzajú väčšinou z&amp;nbsp;výnosov z&amp;nbsp;obchodovania kvót formou dražby (viac ako 1 miliarda z&amp;nbsp;dvoch schém financovaných z&amp;nbsp;Modernizačného fondu a&amp;nbsp;z&amp;nbsp;Plánu obnovy a odolnosti), ktoré majú podstatne väčší motivačný potenciál ako podpora určená na kompenzácie nepriamych nákladov a&amp;nbsp;zároveň s&amp;nbsp;väčším efektom na dekarbonizáciu slovenského priemyslu a&amp;nbsp;na dosahovanie úspor emisií skleníkových plynov.&lt;/p&gt;&lt;p&gt;&lt;u&gt;K navrhovanému zneniu § 18 ods. 4 písm. c)&lt;/u&gt;&lt;/p&gt;&lt;p&gt;V rámci uvedeného ustanovenia sú poskytované finančné prostriedky na financovanie budovania verejných vodovodov a kanalizácií a taktiež na financovanie národných parkov. Zníženie percenta z 20% na 10% by znamenalo, že nebude možné dosiahnuť požadovanú výšku stanovenú platným uznesením vlády Slovenskej republiky k financovaniu budovania verejných vodovodov a kanalizácií a zároveň k doložke vplyvov na rozpočet verejnej správy k&amp;nbsp;ostatnej novele zákona č. 543/2002 Z. z. o ochrane prírody a&amp;nbsp;krajiny v&amp;nbsp;znení neskorších predpisov (6/2022 Z. z.).&lt;/p&gt;&lt;p&gt;&lt;u&gt;K navrhovanému zneniu § 18 ods. 7&lt;/u&gt;&lt;/p&gt;&lt;p&gt;Aktuálne je na rokovanie Národnej rady Slovenskej republiky predložený vládny návrh zákona, ktorým sa mení a dopĺňa zákon č.&amp;nbsp; 414/2012 Z. z. o obchodovaní s emisnými kvótami a o zmene a doplnení niektorých zákonov v znení neskorších predpisov (PT 1235). Navýšenie percenta použiteľného výnosu z dražieb (v § 18 ods. 7) bolo v&amp;nbsp;rámci legislatívneho procesu k&amp;nbsp;uvedenému vládnemu návrhu zákona viackrát navrhnuté zo strany Ministerstva životného prostredia Slovenskej republiky. Ako je vyššie uvedené, zákon č. 414/2012 Z. z. o obchodovaní s emisnými kvótami a o zmene a doplnení niektorých zákonov v znení neskorších predpisov sa bude v budúcom kalendárnom roku novelizovať z dôvodu aproximácii zmien v&amp;nbsp;smernici Európskeho parlamentu a&amp;nbsp;Rady 2003/87/ES z&amp;nbsp;13. októbra 2003 o&amp;nbsp;vytvorení systému obchodovania s&amp;nbsp;emisnými kvótami skleníkových plynov v&amp;nbsp;Spoločenstve a&amp;nbsp;ktorou sa mení a&amp;nbsp;dopĺňa smernica Rady 96/61/ES. Uvedená smernica bude riešiť aj využitie výnosov z&amp;nbsp;dražby na národnej úrovni. Podľa aktuálne navrhnutého znenia si členské štáty určia použitie celých príjmov z&amp;nbsp;obchodovania s kvótami formou dražby.&lt;/p&gt;&lt;p&gt;&lt;u&gt;K navrhovanému zneniu § 18 ods. 8&lt;/u&gt;&lt;/p&gt;&lt;p&gt;Ponechanie možnosti v odôvodnených prípadoch meniť výšku percentuálnej distribúcie použiteľného výnosu z dražieb kvót je potrebné z dôvodu možných legislatívnych zmien v oblasti environmentálnej podpory v priebehu rozpočtového roka s dopadom na zdroje plynúce z príjmov z obchodovania s emisnými kvótami a aj pre prípad, keď dochádza v odôvodnených prípadoch k zmene v stratégii štátnej environmentálnej politiky.&lt;/p&gt;&lt;p&gt;Pokiaľ nie je prijatá schéma štátnej pomoci pre nepriame kompenzácie, ministerstvo potrebuje flexibilitu pri tom ako nakladať s&amp;nbsp;prostriedkami Environmentálneho fondu. V súčasnosti nie je možné &amp;nbsp;v&amp;nbsp;tomto kompenzačnom mechanizme pokračovať tak ako v&amp;nbsp;minulosti, pretože prebieha prijímanie novej schémy štátnej podpory a&amp;nbsp;v&amp;nbsp;tejto fáze prípravy nie je zrejmé, ako bude tento mechanizmus vyzerať a&amp;nbsp;koľko priemyselných podnikov bude mať oň záujem. Pravidlá kompenzácie sa totižto radikálne zmenili a&amp;nbsp;firmy budú musieť splniť jedno z&amp;nbsp;troch daných kritérií na to, aby im boli udelené kompenzácie. Toto sa môže ukázať ako limitujúci faktor pre veľa firiem. Preto v&amp;nbsp;tomto štádiu pokladáme za nevyhnutné, aby sa odsek 8 v&amp;nbsp;znení ponechal a&amp;nbsp;vytváralo dostatočnú flexibilitu na tvorbu štátnej environmentálnej a&amp;nbsp;klimatickej politiky.&lt;/p&gt;&lt;p&gt;&amp;nbsp;&lt;/p&gt;&lt;p&gt;&lt;strong&gt;Záver&lt;/strong&gt;&lt;/p&gt;&lt;p&gt;&amp;nbsp;&lt;/p&gt;Ministerstvo odporúča vláde Slovenskej republiky vysloviť s&amp;nbsp;návrhom zákona &lt;strong&gt;nesúhlas&lt;/strong&gt;.</vt:lpwstr>
  </property>
  <property name="FSC#COOSYSTEM@1.1:Container" pid="135" fmtid="{D5CDD505-2E9C-101B-9397-08002B2CF9AE}">
    <vt:lpwstr>COO.2145.1000.3.5279960</vt:lpwstr>
  </property>
  <property name="FSC#FSCFOLIO@1.1001:docpropproject" pid="136" fmtid="{D5CDD505-2E9C-101B-9397-08002B2CF9AE}">
    <vt:lpwstr/>
  </property>
  <property name="FSC#SKEDITIONSLOVLEX@103.510:spravaucastverej" pid="137" fmtid="{D5CDD505-2E9C-101B-9397-08002B2CF9AE}">
    <vt:lpwstr>Správa o účasti verejnosti nebola vypracovaná.</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
  </property>
  <property name="FSC#SKEDITIONSLOVLEX@103.510:funkciaZodpPredDativ" pid="148" fmtid="{D5CDD505-2E9C-101B-9397-08002B2CF9AE}">
    <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26. 10. 2022</vt:lpwstr>
  </property>
</Properties>
</file>