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65D4" w14:textId="77777777" w:rsidR="00160AEE" w:rsidRPr="004938EB" w:rsidRDefault="00160AEE" w:rsidP="00C66859">
      <w:pPr>
        <w:widowControl w:val="0"/>
        <w:rPr>
          <w:sz w:val="20"/>
          <w:szCs w:val="20"/>
        </w:rPr>
      </w:pPr>
      <w:bookmarkStart w:id="0" w:name="_GoBack"/>
      <w:bookmarkEnd w:id="0"/>
    </w:p>
    <w:tbl>
      <w:tblPr>
        <w:tblW w:w="154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76"/>
        <w:gridCol w:w="870"/>
        <w:gridCol w:w="1295"/>
        <w:gridCol w:w="710"/>
        <w:gridCol w:w="4825"/>
        <w:gridCol w:w="710"/>
        <w:gridCol w:w="1952"/>
      </w:tblGrid>
      <w:tr w:rsidR="00160AEE" w:rsidRPr="004938EB" w14:paraId="2E039283" w14:textId="77777777" w:rsidTr="08E34590">
        <w:trPr>
          <w:trHeight w:val="956"/>
        </w:trPr>
        <w:tc>
          <w:tcPr>
            <w:tcW w:w="15472" w:type="dxa"/>
            <w:gridSpan w:val="8"/>
            <w:vAlign w:val="center"/>
          </w:tcPr>
          <w:p w14:paraId="62F96701" w14:textId="77777777" w:rsidR="00744D32" w:rsidRPr="004938EB" w:rsidRDefault="00744D32" w:rsidP="00C66859">
            <w:pPr>
              <w:pStyle w:val="Nadpis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4F18E46" w14:textId="77777777" w:rsidR="00160AEE" w:rsidRPr="004938EB" w:rsidRDefault="00160AEE" w:rsidP="00C66859">
            <w:pPr>
              <w:pStyle w:val="Nadpis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938EB">
              <w:rPr>
                <w:rFonts w:ascii="Times New Roman" w:hAnsi="Times New Roman"/>
                <w:color w:val="auto"/>
                <w:sz w:val="20"/>
                <w:szCs w:val="20"/>
              </w:rPr>
              <w:t>TABUĽKA  ZHODY</w:t>
            </w:r>
          </w:p>
          <w:p w14:paraId="11EBBF0B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právneho predpisu s právom Európskej únie</w:t>
            </w:r>
          </w:p>
          <w:p w14:paraId="1C0CB189" w14:textId="77777777" w:rsidR="00160AEE" w:rsidRPr="004938EB" w:rsidRDefault="00160AEE" w:rsidP="00C6685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4D32" w:rsidRPr="004938EB" w14:paraId="11B215B4" w14:textId="77777777" w:rsidTr="08E34590">
        <w:trPr>
          <w:trHeight w:val="956"/>
        </w:trPr>
        <w:tc>
          <w:tcPr>
            <w:tcW w:w="5980" w:type="dxa"/>
            <w:gridSpan w:val="3"/>
            <w:vAlign w:val="center"/>
          </w:tcPr>
          <w:p w14:paraId="5A1878D7" w14:textId="4770A5AD" w:rsidR="00160AEE" w:rsidRPr="004938EB" w:rsidRDefault="00143A1B" w:rsidP="00D01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43A1B">
              <w:rPr>
                <w:rStyle w:val="Siln"/>
                <w:bCs/>
                <w:sz w:val="20"/>
                <w:szCs w:val="20"/>
              </w:rPr>
              <w:t>Smernica Európskeho Parlamentu a Rady (EÚ) 2019/884 zo 17. apríla 2019, ktorou sa mení rámcové rozhodnutie Rady 2009/315/SVV, pokiaľ ide o výmenu informácií o štátnych príslušníkoch tretích krajín a pokiaľ ide o Európsky informačný systém registrov trestov (ECRIS), a ktorou sa nahrádza rozhodnutie Rady 2009/316/SVV</w:t>
            </w:r>
          </w:p>
        </w:tc>
        <w:tc>
          <w:tcPr>
            <w:tcW w:w="9492" w:type="dxa"/>
            <w:gridSpan w:val="5"/>
            <w:vAlign w:val="center"/>
          </w:tcPr>
          <w:p w14:paraId="77E0B45B" w14:textId="77777777" w:rsidR="00160AEE" w:rsidRPr="004938EB" w:rsidRDefault="00C66859" w:rsidP="00C668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938EB">
              <w:rPr>
                <w:b/>
                <w:sz w:val="20"/>
                <w:szCs w:val="20"/>
              </w:rPr>
              <w:t>Právne predpisy Slovenskej republiky</w:t>
            </w:r>
            <w:r w:rsidR="002815C1" w:rsidRPr="004938EB">
              <w:rPr>
                <w:b/>
                <w:sz w:val="20"/>
                <w:szCs w:val="20"/>
              </w:rPr>
              <w:t xml:space="preserve">: </w:t>
            </w:r>
          </w:p>
          <w:p w14:paraId="0274089D" w14:textId="77777777" w:rsidR="00C34E61" w:rsidRPr="004938EB" w:rsidRDefault="00C34E61" w:rsidP="00C34E61">
            <w:pPr>
              <w:widowControl w:val="0"/>
              <w:rPr>
                <w:b/>
                <w:i/>
                <w:sz w:val="20"/>
                <w:szCs w:val="20"/>
              </w:rPr>
            </w:pPr>
          </w:p>
          <w:p w14:paraId="09A119A1" w14:textId="4CABDFC7" w:rsidR="005032EC" w:rsidRDefault="005032EC" w:rsidP="005032EC">
            <w:pPr>
              <w:pStyle w:val="Odsekzoznamu"/>
              <w:widowControl w:val="0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DF48FB">
              <w:rPr>
                <w:b/>
                <w:bCs/>
                <w:i/>
                <w:iCs/>
                <w:sz w:val="20"/>
                <w:szCs w:val="20"/>
              </w:rPr>
              <w:t>Návrh zákona o registri trestov a o zmene a doplnení niektorých zákonov</w:t>
            </w:r>
            <w:r w:rsidRPr="004938EB">
              <w:rPr>
                <w:b/>
                <w:i/>
                <w:sz w:val="20"/>
                <w:szCs w:val="20"/>
              </w:rPr>
              <w:t xml:space="preserve"> </w:t>
            </w:r>
          </w:p>
          <w:p w14:paraId="173781FD" w14:textId="77777777" w:rsidR="005032EC" w:rsidRDefault="005032EC" w:rsidP="005032EC">
            <w:pPr>
              <w:pStyle w:val="Odsekzoznamu"/>
              <w:widowControl w:val="0"/>
              <w:rPr>
                <w:b/>
                <w:i/>
                <w:sz w:val="20"/>
                <w:szCs w:val="20"/>
              </w:rPr>
            </w:pPr>
          </w:p>
          <w:p w14:paraId="74DA2B68" w14:textId="77777777" w:rsidR="005032EC" w:rsidRDefault="005032EC" w:rsidP="005032EC">
            <w:pPr>
              <w:pStyle w:val="Odsekzoznamu"/>
              <w:widowControl w:val="0"/>
              <w:rPr>
                <w:b/>
                <w:i/>
                <w:sz w:val="20"/>
                <w:szCs w:val="20"/>
              </w:rPr>
            </w:pPr>
          </w:p>
          <w:p w14:paraId="19BA6DEA" w14:textId="77777777" w:rsidR="005032EC" w:rsidRDefault="005032EC" w:rsidP="005032EC">
            <w:pPr>
              <w:pStyle w:val="Odsekzoznamu"/>
              <w:widowControl w:val="0"/>
              <w:rPr>
                <w:b/>
                <w:i/>
                <w:sz w:val="20"/>
                <w:szCs w:val="20"/>
              </w:rPr>
            </w:pPr>
          </w:p>
          <w:p w14:paraId="3F8C0021" w14:textId="77777777" w:rsidR="005032EC" w:rsidRDefault="005032EC" w:rsidP="005032EC">
            <w:pPr>
              <w:pStyle w:val="Odsekzoznamu"/>
              <w:widowControl w:val="0"/>
              <w:rPr>
                <w:b/>
                <w:i/>
                <w:sz w:val="20"/>
                <w:szCs w:val="20"/>
              </w:rPr>
            </w:pPr>
          </w:p>
          <w:p w14:paraId="319DE6F5" w14:textId="2017790F" w:rsidR="005032EC" w:rsidRPr="005032EC" w:rsidRDefault="005032EC" w:rsidP="005032EC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</w:tr>
      <w:tr w:rsidR="00160AEE" w:rsidRPr="004938EB" w14:paraId="0604F24E" w14:textId="77777777" w:rsidTr="00CC6ABC">
        <w:trPr>
          <w:trHeight w:val="255"/>
        </w:trPr>
        <w:tc>
          <w:tcPr>
            <w:tcW w:w="634" w:type="dxa"/>
            <w:vAlign w:val="center"/>
          </w:tcPr>
          <w:p w14:paraId="77F765EA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vAlign w:val="center"/>
          </w:tcPr>
          <w:p w14:paraId="690DC5CE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 w14:paraId="506A5D28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vAlign w:val="center"/>
          </w:tcPr>
          <w:p w14:paraId="1B84A1E6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14:paraId="4A43AA47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5</w:t>
            </w:r>
          </w:p>
        </w:tc>
        <w:tc>
          <w:tcPr>
            <w:tcW w:w="4825" w:type="dxa"/>
            <w:vAlign w:val="center"/>
          </w:tcPr>
          <w:p w14:paraId="20E848B3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14:paraId="0A39CBE1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7</w:t>
            </w:r>
          </w:p>
        </w:tc>
        <w:tc>
          <w:tcPr>
            <w:tcW w:w="1952" w:type="dxa"/>
            <w:vAlign w:val="center"/>
          </w:tcPr>
          <w:p w14:paraId="664F29D6" w14:textId="77777777" w:rsidR="00160AEE" w:rsidRPr="004938EB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8</w:t>
            </w:r>
          </w:p>
        </w:tc>
      </w:tr>
      <w:tr w:rsidR="00E82939" w:rsidRPr="004938EB" w14:paraId="236AC6A1" w14:textId="77777777" w:rsidTr="00CC6ABC">
        <w:trPr>
          <w:trHeight w:val="5190"/>
        </w:trPr>
        <w:tc>
          <w:tcPr>
            <w:tcW w:w="634" w:type="dxa"/>
          </w:tcPr>
          <w:p w14:paraId="538CAB90" w14:textId="77777777" w:rsidR="00E82939" w:rsidRDefault="00E82939" w:rsidP="00AE2296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t>Č: 1</w:t>
            </w:r>
          </w:p>
          <w:p w14:paraId="569E8608" w14:textId="6B6D36EA" w:rsidR="00E82939" w:rsidRPr="00DA3508" w:rsidRDefault="00E82939" w:rsidP="00AE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14:paraId="6541884F" w14:textId="77777777" w:rsidR="00E82939" w:rsidRDefault="00E82939" w:rsidP="00AE2296">
            <w:pPr>
              <w:rPr>
                <w:sz w:val="20"/>
                <w:szCs w:val="20"/>
              </w:rPr>
            </w:pPr>
          </w:p>
          <w:p w14:paraId="39B72625" w14:textId="77777777" w:rsidR="00E82939" w:rsidRDefault="00E82939" w:rsidP="00AE2296">
            <w:pPr>
              <w:rPr>
                <w:sz w:val="20"/>
                <w:szCs w:val="20"/>
              </w:rPr>
            </w:pPr>
          </w:p>
          <w:p w14:paraId="0B85A67B" w14:textId="77777777" w:rsidR="00E82939" w:rsidRDefault="00E82939" w:rsidP="00AE2296">
            <w:pPr>
              <w:rPr>
                <w:sz w:val="20"/>
                <w:szCs w:val="20"/>
              </w:rPr>
            </w:pPr>
          </w:p>
          <w:p w14:paraId="6A2DB1C1" w14:textId="65CB0AA8" w:rsidR="00E82939" w:rsidRPr="004938EB" w:rsidRDefault="00E82939" w:rsidP="00AE22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76" w:type="dxa"/>
          </w:tcPr>
          <w:p w14:paraId="0C0BAD81" w14:textId="77777777" w:rsidR="00E82939" w:rsidRDefault="00E82939" w:rsidP="0085618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Článok 1 sa nahrádza takto: </w:t>
            </w:r>
          </w:p>
          <w:p w14:paraId="4FE05908" w14:textId="77AE28E6" w:rsidR="00E82939" w:rsidRPr="00143A1B" w:rsidRDefault="00E82939" w:rsidP="00143A1B">
            <w:pPr>
              <w:spacing w:before="75" w:after="75"/>
              <w:ind w:right="22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43A1B">
              <w:rPr>
                <w:i/>
                <w:sz w:val="20"/>
                <w:szCs w:val="20"/>
              </w:rPr>
              <w:t>Článok 1</w:t>
            </w:r>
          </w:p>
          <w:p w14:paraId="7598EAA6" w14:textId="4808A9FA" w:rsidR="00E82939" w:rsidRPr="00143A1B" w:rsidRDefault="00E82939" w:rsidP="00143A1B">
            <w:pPr>
              <w:spacing w:before="75" w:after="75"/>
              <w:ind w:right="225"/>
              <w:jc w:val="center"/>
              <w:rPr>
                <w:b/>
                <w:sz w:val="20"/>
                <w:szCs w:val="20"/>
              </w:rPr>
            </w:pPr>
            <w:r w:rsidRPr="00143A1B">
              <w:rPr>
                <w:b/>
                <w:sz w:val="20"/>
                <w:szCs w:val="20"/>
              </w:rPr>
              <w:t>Predmet úpravy</w:t>
            </w:r>
          </w:p>
          <w:p w14:paraId="0D7EDFE3" w14:textId="4C95FAAF" w:rsidR="00E82939" w:rsidRPr="0085618B" w:rsidRDefault="00E82939" w:rsidP="0085618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V tomto rámcovom rozhodnutí sa:</w:t>
            </w:r>
          </w:p>
          <w:p w14:paraId="79DD0210" w14:textId="77777777" w:rsidR="00E82939" w:rsidRPr="0085618B" w:rsidRDefault="00E82939" w:rsidP="0085618B">
            <w:pPr>
              <w:pStyle w:val="Normlnywebov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a) vymedzujú podmienky, za ktorých odsudzujúci členský štát poskytuje informácie o odsúdeniach iným členským štátom;</w:t>
            </w:r>
          </w:p>
          <w:p w14:paraId="2EA51860" w14:textId="77777777" w:rsidR="00E82939" w:rsidRPr="0085618B" w:rsidRDefault="00E82939" w:rsidP="0085618B">
            <w:pPr>
              <w:pStyle w:val="Normlnywebov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b) vymedzujú povinnosti odsudzujúceho členského štátu a členského štátu, ktorého je odsúdený štátnym príslušníkom (ďalej‚</w:t>
            </w:r>
            <w:r>
              <w:rPr>
                <w:sz w:val="20"/>
                <w:szCs w:val="20"/>
              </w:rPr>
              <w:t xml:space="preserve"> </w:t>
            </w:r>
            <w:r w:rsidRPr="0085618B">
              <w:rPr>
                <w:sz w:val="20"/>
                <w:szCs w:val="20"/>
              </w:rPr>
              <w:t>členský štát, ktorého je osoba štátnym príslušníkom‘), a určujú sa metódy, ktoré sa majú dodržať pri odpovedi na žiadosť o poskytnutie informácií z registra trestov;</w:t>
            </w:r>
          </w:p>
          <w:p w14:paraId="745F9C2B" w14:textId="796C90AD" w:rsidR="00E82939" w:rsidRPr="0085618B" w:rsidRDefault="00E82939" w:rsidP="0085618B">
            <w:pPr>
              <w:pStyle w:val="Normlnywebov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c) zavádza decentralizovaný systém informačných technológií na výmenu informácií o odsúdeniach založený na databázach registrov trestov v každom členskom štáte – Európsky informačný systém registrov trestov (ECRIS).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870" w:type="dxa"/>
          </w:tcPr>
          <w:p w14:paraId="4E6644EA" w14:textId="77777777" w:rsidR="00E82939" w:rsidRPr="004938EB" w:rsidRDefault="00E82939" w:rsidP="00AE22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8E34590">
              <w:rPr>
                <w:sz w:val="20"/>
                <w:szCs w:val="20"/>
              </w:rPr>
              <w:t>n.a</w:t>
            </w:r>
            <w:proofErr w:type="spellEnd"/>
            <w:r w:rsidRPr="08E34590">
              <w:rPr>
                <w:sz w:val="20"/>
                <w:szCs w:val="20"/>
              </w:rPr>
              <w:t>.</w:t>
            </w:r>
          </w:p>
          <w:p w14:paraId="446E98DA" w14:textId="4417B477" w:rsidR="00E82939" w:rsidRPr="004938EB" w:rsidRDefault="00E82939" w:rsidP="00E82939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2F71DD4" w14:textId="64CB0E45" w:rsidR="00E82939" w:rsidRPr="004938EB" w:rsidRDefault="00E82939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8A81F01" w14:textId="77777777" w:rsidR="00E82939" w:rsidRPr="0029428B" w:rsidRDefault="00E82939" w:rsidP="00AE2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F2797D7" w14:textId="77777777" w:rsidR="00E82939" w:rsidRPr="0029428B" w:rsidRDefault="00E82939" w:rsidP="00AE2296">
            <w:pPr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72DFF57C" w14:textId="226717B9" w:rsidR="00E82939" w:rsidRPr="004938EB" w:rsidRDefault="00E82939" w:rsidP="00AE229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D30D04E" w14:textId="77777777" w:rsidR="00E82939" w:rsidRPr="004938EB" w:rsidRDefault="00E82939" w:rsidP="00AE22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8E34590">
              <w:rPr>
                <w:sz w:val="20"/>
                <w:szCs w:val="20"/>
              </w:rPr>
              <w:t>n.a</w:t>
            </w:r>
            <w:proofErr w:type="spellEnd"/>
            <w:r w:rsidRPr="08E34590">
              <w:rPr>
                <w:sz w:val="20"/>
                <w:szCs w:val="20"/>
              </w:rPr>
              <w:t>.</w:t>
            </w:r>
          </w:p>
          <w:p w14:paraId="14D98E03" w14:textId="2DB5B774" w:rsidR="00E82939" w:rsidRPr="004938EB" w:rsidRDefault="00E82939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66E968EA" w14:textId="48F8697B" w:rsidR="00E82939" w:rsidRPr="004938EB" w:rsidRDefault="00E82939" w:rsidP="00AE2296">
            <w:pPr>
              <w:widowControl w:val="0"/>
              <w:rPr>
                <w:sz w:val="20"/>
                <w:szCs w:val="20"/>
              </w:rPr>
            </w:pPr>
          </w:p>
        </w:tc>
      </w:tr>
      <w:tr w:rsidR="003A67B1" w:rsidRPr="004938EB" w14:paraId="58AE2B54" w14:textId="77777777" w:rsidTr="00CC6ABC">
        <w:trPr>
          <w:trHeight w:val="6086"/>
        </w:trPr>
        <w:tc>
          <w:tcPr>
            <w:tcW w:w="634" w:type="dxa"/>
          </w:tcPr>
          <w:p w14:paraId="4689B947" w14:textId="77777777" w:rsidR="003A67B1" w:rsidRDefault="003A67B1" w:rsidP="00AE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1</w:t>
            </w:r>
          </w:p>
          <w:p w14:paraId="16C32853" w14:textId="4B009617" w:rsidR="003A67B1" w:rsidRPr="00DA3508" w:rsidRDefault="003A67B1" w:rsidP="00AE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4476" w:type="dxa"/>
          </w:tcPr>
          <w:p w14:paraId="5FD201B5" w14:textId="77777777" w:rsidR="003A67B1" w:rsidRPr="00000AF6" w:rsidRDefault="003A67B1" w:rsidP="00000AF6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V článku 2 sa dopĺňajú tieto písmená:</w:t>
            </w:r>
          </w:p>
          <w:p w14:paraId="78111B28" w14:textId="77777777" w:rsidR="003A67B1" w:rsidRDefault="003A67B1" w:rsidP="003A67B1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„d) "odsudzujúci členský štát" je členský štát, v ktorom je vynesené odsúdenie;</w:t>
            </w:r>
            <w:r>
              <w:rPr>
                <w:sz w:val="20"/>
                <w:szCs w:val="20"/>
              </w:rPr>
              <w:t>“</w:t>
            </w:r>
          </w:p>
          <w:p w14:paraId="66684B46" w14:textId="3D18B629" w:rsidR="003A67B1" w:rsidRDefault="003A67B1" w:rsidP="003A67B1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e) "štátny príslušník tretej krajiny" je osoba, ktorá nie je občanom Únie v zmysle článku 20 ods. 1 ZFEÚ, alebo osoba bez štátnej príslušnosti alebo osoba, ktorej štátna príslušnosť nie je známa;</w:t>
            </w:r>
          </w:p>
          <w:p w14:paraId="4A1CAA6D" w14:textId="77777777" w:rsidR="003A67B1" w:rsidRPr="0085618B" w:rsidRDefault="003A67B1" w:rsidP="0085618B">
            <w:pPr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f) "údaje o odtlačkoch prstov" sú údaje týkajúce sa plochých a odvaľovaných odtlačkov všetkých prstov osoby;</w:t>
            </w:r>
          </w:p>
          <w:p w14:paraId="48C2E3F3" w14:textId="77777777" w:rsidR="003A67B1" w:rsidRPr="0085618B" w:rsidRDefault="003A67B1" w:rsidP="0085618B">
            <w:pPr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g) "vyobrazenie tváre" je digitálne vyobrazenie tváre osoby;</w:t>
            </w:r>
          </w:p>
          <w:p w14:paraId="77AFBEA3" w14:textId="77777777" w:rsidR="003A67B1" w:rsidRPr="0085618B" w:rsidRDefault="003A67B1" w:rsidP="0085618B">
            <w:pPr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h) "referenčné vykonávanie systému ECRIS" je softvér vyvinutý Komisiou a sprístupnený členskými štátmi na výmenu informácií z registra trestov prostredníctvom systému ECRIS.</w:t>
            </w:r>
            <w:r>
              <w:rPr>
                <w:sz w:val="20"/>
                <w:szCs w:val="20"/>
              </w:rPr>
              <w:t>“</w:t>
            </w:r>
          </w:p>
          <w:p w14:paraId="57EEC447" w14:textId="3563ED51" w:rsidR="003A67B1" w:rsidRDefault="003A67B1" w:rsidP="00000A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4A76C237" w14:textId="77777777" w:rsidR="003A67B1" w:rsidRPr="004938EB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N</w:t>
            </w:r>
          </w:p>
          <w:p w14:paraId="7DECC69C" w14:textId="64A6102E" w:rsidR="003A67B1" w:rsidRPr="08E34590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E7077DC" w14:textId="77777777" w:rsidR="003A67B1" w:rsidRDefault="003A67B1" w:rsidP="08E34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14:paraId="4BB3112E" w14:textId="77777777" w:rsidR="003A67B1" w:rsidRPr="006643C5" w:rsidRDefault="003A67B1" w:rsidP="08E34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8E34590">
              <w:rPr>
                <w:sz w:val="20"/>
                <w:szCs w:val="20"/>
              </w:rPr>
              <w:t>Čl. I</w:t>
            </w:r>
            <w:r>
              <w:rPr>
                <w:sz w:val="20"/>
                <w:szCs w:val="20"/>
              </w:rPr>
              <w:t>)</w:t>
            </w:r>
          </w:p>
          <w:p w14:paraId="7F8C414F" w14:textId="77777777" w:rsidR="003A67B1" w:rsidRPr="0029428B" w:rsidRDefault="003A67B1" w:rsidP="00143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8D4F2CF" w14:textId="77777777" w:rsidR="003A67B1" w:rsidRPr="006643C5" w:rsidRDefault="003A67B1" w:rsidP="08E34590">
            <w:pPr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§: 2</w:t>
            </w:r>
            <w:r>
              <w:rPr>
                <w:sz w:val="20"/>
                <w:szCs w:val="20"/>
              </w:rPr>
              <w:t>4</w:t>
            </w:r>
          </w:p>
          <w:p w14:paraId="6C73A200" w14:textId="77777777" w:rsidR="003A67B1" w:rsidRPr="006643C5" w:rsidRDefault="003A67B1" w:rsidP="08E34590">
            <w:pPr>
              <w:rPr>
                <w:szCs w:val="28"/>
              </w:rPr>
            </w:pPr>
            <w:r w:rsidRPr="08E34590">
              <w:rPr>
                <w:sz w:val="20"/>
                <w:szCs w:val="20"/>
              </w:rPr>
              <w:t>O: 1</w:t>
            </w:r>
          </w:p>
          <w:p w14:paraId="2B1AB9AF" w14:textId="77777777" w:rsidR="003A67B1" w:rsidRDefault="003A67B1" w:rsidP="00AE2296">
            <w:pPr>
              <w:rPr>
                <w:sz w:val="20"/>
                <w:szCs w:val="20"/>
              </w:rPr>
            </w:pPr>
          </w:p>
          <w:p w14:paraId="3B5246C4" w14:textId="77777777" w:rsidR="003A67B1" w:rsidRDefault="003A67B1" w:rsidP="00AE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23</w:t>
            </w:r>
          </w:p>
          <w:p w14:paraId="5E719F06" w14:textId="77777777" w:rsidR="003A67B1" w:rsidRPr="001F7C4A" w:rsidRDefault="003A67B1" w:rsidP="00AE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14:paraId="47EE9081" w14:textId="77777777" w:rsidR="003A67B1" w:rsidRDefault="003A67B1" w:rsidP="00AE2296">
            <w:pPr>
              <w:rPr>
                <w:sz w:val="20"/>
                <w:szCs w:val="20"/>
              </w:rPr>
            </w:pPr>
          </w:p>
          <w:p w14:paraId="262A9136" w14:textId="77777777" w:rsidR="003A67B1" w:rsidRDefault="003A67B1" w:rsidP="00AE2296">
            <w:pPr>
              <w:rPr>
                <w:sz w:val="20"/>
                <w:szCs w:val="20"/>
              </w:rPr>
            </w:pPr>
          </w:p>
          <w:p w14:paraId="42B2709B" w14:textId="638C6010" w:rsidR="003A67B1" w:rsidRPr="0029428B" w:rsidRDefault="003A67B1" w:rsidP="00AE2296">
            <w:pPr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39B4CC18" w14:textId="1B4E371B" w:rsidR="003A67B1" w:rsidRPr="006A388E" w:rsidRDefault="003A67B1" w:rsidP="08E34590">
            <w:pPr>
              <w:jc w:val="both"/>
              <w:rPr>
                <w:szCs w:val="28"/>
                <w:vertAlign w:val="superscript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Na účely tohto zákona je štátnym príslušníkom tretej krajiny osoba podľa osobitného predpisu</w:t>
            </w:r>
            <w:r w:rsidRPr="08E34590">
              <w:rPr>
                <w:color w:val="000000" w:themeColor="text1"/>
                <w:sz w:val="24"/>
              </w:rPr>
              <w:t>.</w:t>
            </w:r>
            <w:r w:rsidR="00907D66">
              <w:rPr>
                <w:color w:val="000000" w:themeColor="text1"/>
                <w:sz w:val="24"/>
                <w:vertAlign w:val="superscript"/>
              </w:rPr>
              <w:t>9</w:t>
            </w:r>
            <w:r>
              <w:rPr>
                <w:color w:val="000000" w:themeColor="text1"/>
                <w:sz w:val="24"/>
                <w:vertAlign w:val="superscript"/>
              </w:rPr>
              <w:t>)</w:t>
            </w:r>
          </w:p>
          <w:p w14:paraId="68067F92" w14:textId="77777777" w:rsidR="003A67B1" w:rsidRDefault="003A67B1" w:rsidP="00B44978">
            <w:pPr>
              <w:jc w:val="both"/>
              <w:rPr>
                <w:sz w:val="20"/>
                <w:szCs w:val="20"/>
              </w:rPr>
            </w:pPr>
          </w:p>
          <w:p w14:paraId="5C58EF7C" w14:textId="283A29C6" w:rsidR="003A67B1" w:rsidRPr="007115B6" w:rsidRDefault="003A67B1" w:rsidP="00B44978">
            <w:pPr>
              <w:jc w:val="both"/>
              <w:rPr>
                <w:sz w:val="20"/>
                <w:szCs w:val="20"/>
              </w:rPr>
            </w:pPr>
            <w:r w:rsidRPr="00B44978">
              <w:rPr>
                <w:sz w:val="20"/>
                <w:szCs w:val="20"/>
              </w:rPr>
              <w:t>Biometrickými údajmi na účely tohto zákona sú daktyloskopické odtlačky prstov</w:t>
            </w:r>
            <w:r w:rsidR="00907D66">
              <w:rPr>
                <w:sz w:val="20"/>
                <w:szCs w:val="20"/>
                <w:vertAlign w:val="superscript"/>
              </w:rPr>
              <w:t>64</w:t>
            </w:r>
            <w:r w:rsidRPr="00B44978">
              <w:rPr>
                <w:sz w:val="20"/>
                <w:szCs w:val="20"/>
                <w:vertAlign w:val="superscript"/>
              </w:rPr>
              <w:t>)</w:t>
            </w:r>
            <w:r w:rsidRPr="00B44978">
              <w:rPr>
                <w:sz w:val="20"/>
                <w:szCs w:val="20"/>
              </w:rPr>
              <w:t xml:space="preserve">  a vyobrazenie tváre osoby.</w:t>
            </w:r>
            <w:r w:rsidR="00907D66">
              <w:rPr>
                <w:sz w:val="20"/>
                <w:szCs w:val="20"/>
                <w:vertAlign w:val="superscript"/>
              </w:rPr>
              <w:t>65</w:t>
            </w:r>
            <w:r w:rsidRPr="00B44978">
              <w:rPr>
                <w:sz w:val="20"/>
                <w:szCs w:val="20"/>
                <w:vertAlign w:val="superscript"/>
              </w:rPr>
              <w:t>)</w:t>
            </w:r>
          </w:p>
          <w:p w14:paraId="5AE85404" w14:textId="77777777" w:rsidR="003A67B1" w:rsidRDefault="003A67B1" w:rsidP="00B44978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5296BC5B" w14:textId="524DBFE6" w:rsidR="003A67B1" w:rsidRPr="004938EB" w:rsidRDefault="003A67B1" w:rsidP="00B4497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82B8A0A" w14:textId="77777777" w:rsidR="003A67B1" w:rsidRPr="004938EB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</w:p>
          <w:p w14:paraId="7BC4C4EC" w14:textId="1D3ACFBE" w:rsidR="003A67B1" w:rsidRPr="08E34590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0DA02357" w14:textId="0BC7BC31" w:rsidR="003A67B1" w:rsidRPr="006A388E" w:rsidRDefault="00907D66" w:rsidP="00AE229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9</w:t>
            </w:r>
            <w:r w:rsidR="003A67B1" w:rsidRPr="006A388E">
              <w:rPr>
                <w:sz w:val="20"/>
                <w:szCs w:val="20"/>
                <w:vertAlign w:val="superscript"/>
              </w:rPr>
              <w:t>)</w:t>
            </w:r>
            <w:r w:rsidR="003A67B1">
              <w:rPr>
                <w:sz w:val="20"/>
                <w:szCs w:val="20"/>
                <w:vertAlign w:val="superscript"/>
              </w:rPr>
              <w:t xml:space="preserve"> </w:t>
            </w:r>
            <w:r w:rsidR="003A67B1" w:rsidRPr="006F2F43">
              <w:rPr>
                <w:sz w:val="20"/>
                <w:szCs w:val="20"/>
              </w:rPr>
              <w:t>Čl. 3 siedmy bod nariadenia Európskeho parlamentu a Rady (EÚ) 2019/816</w:t>
            </w:r>
            <w:r w:rsidR="003A67B1" w:rsidRPr="006A388E">
              <w:rPr>
                <w:sz w:val="20"/>
                <w:szCs w:val="20"/>
              </w:rPr>
              <w:t>.</w:t>
            </w:r>
          </w:p>
          <w:p w14:paraId="537870EF" w14:textId="088B4AEB" w:rsidR="003A67B1" w:rsidRDefault="00907D66" w:rsidP="00AE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64</w:t>
            </w:r>
            <w:r w:rsidR="003A67B1" w:rsidRPr="00B44978">
              <w:rPr>
                <w:sz w:val="20"/>
                <w:szCs w:val="20"/>
                <w:vertAlign w:val="superscript"/>
              </w:rPr>
              <w:t>)</w:t>
            </w:r>
            <w:r w:rsidR="003A67B1" w:rsidRPr="00B44978">
              <w:rPr>
                <w:sz w:val="20"/>
                <w:szCs w:val="20"/>
              </w:rPr>
              <w:t xml:space="preserve"> Čl. 3 bod 12 nariadenia Európskeho parlamentu a Rady (EÚ) 2019/816 v platnom znení.</w:t>
            </w:r>
          </w:p>
          <w:p w14:paraId="46C39815" w14:textId="62C5C5CD" w:rsidR="003A67B1" w:rsidRPr="004938EB" w:rsidRDefault="00907D66" w:rsidP="00907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65</w:t>
            </w:r>
            <w:r w:rsidR="003A67B1" w:rsidRPr="00B44978">
              <w:rPr>
                <w:sz w:val="20"/>
                <w:szCs w:val="20"/>
                <w:vertAlign w:val="superscript"/>
              </w:rPr>
              <w:t>)</w:t>
            </w:r>
            <w:r w:rsidR="003A67B1" w:rsidRPr="00B44978">
              <w:rPr>
                <w:sz w:val="20"/>
                <w:szCs w:val="20"/>
              </w:rPr>
              <w:t xml:space="preserve"> </w:t>
            </w:r>
            <w:r w:rsidR="003A67B1">
              <w:rPr>
                <w:sz w:val="20"/>
                <w:szCs w:val="20"/>
              </w:rPr>
              <w:t>Č</w:t>
            </w:r>
            <w:r w:rsidR="003A67B1" w:rsidRPr="00B44978">
              <w:rPr>
                <w:sz w:val="20"/>
                <w:szCs w:val="20"/>
              </w:rPr>
              <w:t>l. 3 bod 13 nariadenia Európskeho parlamentu a Rady (EÚ) 2019/816 v platnom znení</w:t>
            </w:r>
            <w:r>
              <w:rPr>
                <w:sz w:val="20"/>
                <w:szCs w:val="20"/>
              </w:rPr>
              <w:t>.</w:t>
            </w:r>
          </w:p>
        </w:tc>
      </w:tr>
      <w:tr w:rsidR="00AE2296" w:rsidRPr="004938EB" w14:paraId="615D5466" w14:textId="77777777" w:rsidTr="00CC6ABC">
        <w:trPr>
          <w:trHeight w:val="255"/>
        </w:trPr>
        <w:tc>
          <w:tcPr>
            <w:tcW w:w="634" w:type="dxa"/>
          </w:tcPr>
          <w:p w14:paraId="7BFE96E1" w14:textId="1AD98989" w:rsidR="00AE2296" w:rsidRPr="00DA3508" w:rsidRDefault="00143A1B" w:rsidP="00AE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1</w:t>
            </w:r>
          </w:p>
          <w:p w14:paraId="1841452D" w14:textId="6C53345C" w:rsidR="00AE2296" w:rsidRPr="004938EB" w:rsidRDefault="00143A1B" w:rsidP="00AE22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</w:tc>
        <w:tc>
          <w:tcPr>
            <w:tcW w:w="4476" w:type="dxa"/>
          </w:tcPr>
          <w:p w14:paraId="0A60F2A5" w14:textId="77777777" w:rsidR="00143A1B" w:rsidRDefault="00143A1B" w:rsidP="0085618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V článku 4 sa odsek 1 nahrádza takto:</w:t>
            </w:r>
          </w:p>
          <w:p w14:paraId="0902AE8E" w14:textId="77777777" w:rsidR="00143A1B" w:rsidRDefault="00143A1B" w:rsidP="0085618B">
            <w:pPr>
              <w:jc w:val="both"/>
              <w:rPr>
                <w:sz w:val="20"/>
                <w:szCs w:val="20"/>
              </w:rPr>
            </w:pPr>
          </w:p>
          <w:p w14:paraId="1B078719" w14:textId="291732CF" w:rsidR="00AE2296" w:rsidRPr="0085618B" w:rsidRDefault="00E82939" w:rsidP="008561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AE2296" w:rsidRPr="0085618B">
              <w:rPr>
                <w:sz w:val="20"/>
                <w:szCs w:val="20"/>
              </w:rPr>
              <w:t>Každý odsudzujúci členský štát prijme všetky opatrenia potrebné na zabezpečenie toho, aby boli k odsúdeniam vyneseným na jeho území pripojené informácie o štátnej príslušnosti alebo štátnych príslušnostiach odsúdeného, ak ide o štátneho príslušníka iného členského štátu alebo tretej krajiny. Ak je odsúdený osobou, ktorej štátna príslušnosť nie je známa, alebo osobou bez štátnej príslušnosti, uvedie sa to v registri trestov.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870" w:type="dxa"/>
          </w:tcPr>
          <w:p w14:paraId="0AD682F5" w14:textId="4D6019BC" w:rsidR="00AE2296" w:rsidRPr="004938EB" w:rsidRDefault="08E34590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N</w:t>
            </w:r>
          </w:p>
        </w:tc>
        <w:tc>
          <w:tcPr>
            <w:tcW w:w="1295" w:type="dxa"/>
          </w:tcPr>
          <w:p w14:paraId="58937785" w14:textId="77777777" w:rsidR="006A388E" w:rsidRDefault="006A388E" w:rsidP="006A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14:paraId="0ABAE4AD" w14:textId="2C5D0AA6" w:rsidR="00AE2296" w:rsidRPr="009F4C24" w:rsidRDefault="006A388E" w:rsidP="006A388E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8E34590">
              <w:rPr>
                <w:sz w:val="20"/>
                <w:szCs w:val="20"/>
              </w:rPr>
              <w:t>Čl. 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14:paraId="604A8A22" w14:textId="761EF6CE" w:rsidR="00AE2296" w:rsidRPr="004938EB" w:rsidRDefault="43C69BAD" w:rsidP="43C69BAD">
            <w:pPr>
              <w:widowControl w:val="0"/>
              <w:rPr>
                <w:sz w:val="20"/>
                <w:szCs w:val="20"/>
              </w:rPr>
            </w:pPr>
            <w:r w:rsidRPr="43C69BAD">
              <w:rPr>
                <w:sz w:val="20"/>
                <w:szCs w:val="20"/>
              </w:rPr>
              <w:t>§: 5</w:t>
            </w:r>
          </w:p>
          <w:p w14:paraId="6A2F3342" w14:textId="26160947" w:rsidR="00AE2296" w:rsidRPr="004938EB" w:rsidRDefault="43C69BAD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>O: 1</w:t>
            </w:r>
          </w:p>
          <w:p w14:paraId="055A4C86" w14:textId="2FCD9C16" w:rsidR="00AE2296" w:rsidRPr="004938EB" w:rsidRDefault="43C69BAD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 xml:space="preserve">P: </w:t>
            </w:r>
            <w:r w:rsidR="001E0B7C">
              <w:rPr>
                <w:sz w:val="20"/>
                <w:szCs w:val="20"/>
              </w:rPr>
              <w:t>a)</w:t>
            </w:r>
          </w:p>
          <w:p w14:paraId="1A1C4F7D" w14:textId="4A536285" w:rsidR="00AE2296" w:rsidRPr="004938EB" w:rsidRDefault="43C69BAD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>B: 3</w:t>
            </w:r>
          </w:p>
        </w:tc>
        <w:tc>
          <w:tcPr>
            <w:tcW w:w="4825" w:type="dxa"/>
          </w:tcPr>
          <w:p w14:paraId="26F5A055" w14:textId="2C21EB6D" w:rsidR="00AE2296" w:rsidRPr="004938EB" w:rsidRDefault="43C69BAD" w:rsidP="43C69BAD">
            <w:pPr>
              <w:jc w:val="both"/>
              <w:rPr>
                <w:sz w:val="20"/>
                <w:szCs w:val="20"/>
              </w:rPr>
            </w:pPr>
            <w:r w:rsidRPr="43C69BAD">
              <w:rPr>
                <w:color w:val="000000" w:themeColor="text1"/>
                <w:sz w:val="20"/>
                <w:szCs w:val="20"/>
              </w:rPr>
              <w:t>Trestným listom sa na účely tohto zákona rozumie písomné oznámenie súdu, ktoré obsahuje údaje o právoplatne odsúdenej fyzickej osobe, a to všetky štátne občianstva alebo informáciu o tom, že ide o osobu bez štátnej príslušnosti.</w:t>
            </w:r>
          </w:p>
        </w:tc>
        <w:tc>
          <w:tcPr>
            <w:tcW w:w="710" w:type="dxa"/>
          </w:tcPr>
          <w:p w14:paraId="3814AB08" w14:textId="23D5C3CA" w:rsidR="00AE2296" w:rsidRPr="004938EB" w:rsidRDefault="43C69BAD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43C69BAD">
              <w:rPr>
                <w:sz w:val="20"/>
                <w:szCs w:val="20"/>
              </w:rPr>
              <w:t>Ú</w:t>
            </w:r>
          </w:p>
        </w:tc>
        <w:tc>
          <w:tcPr>
            <w:tcW w:w="1952" w:type="dxa"/>
          </w:tcPr>
          <w:p w14:paraId="0BF216B2" w14:textId="77777777" w:rsidR="00AE2296" w:rsidRPr="004938EB" w:rsidRDefault="00AE2296" w:rsidP="00AE2296">
            <w:pPr>
              <w:widowControl w:val="0"/>
              <w:rPr>
                <w:sz w:val="20"/>
                <w:szCs w:val="20"/>
              </w:rPr>
            </w:pPr>
          </w:p>
        </w:tc>
      </w:tr>
      <w:tr w:rsidR="003A67B1" w:rsidRPr="004938EB" w14:paraId="7DE75782" w14:textId="77777777" w:rsidTr="00CC6ABC">
        <w:trPr>
          <w:trHeight w:val="11050"/>
        </w:trPr>
        <w:tc>
          <w:tcPr>
            <w:tcW w:w="634" w:type="dxa"/>
          </w:tcPr>
          <w:p w14:paraId="5B3F2772" w14:textId="07850442" w:rsidR="003A67B1" w:rsidRPr="00DA3508" w:rsidRDefault="003A67B1" w:rsidP="00AE2296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lastRenderedPageBreak/>
              <w:t xml:space="preserve">Č: </w:t>
            </w:r>
            <w:r>
              <w:rPr>
                <w:sz w:val="20"/>
                <w:szCs w:val="20"/>
              </w:rPr>
              <w:t>1</w:t>
            </w:r>
          </w:p>
          <w:p w14:paraId="43F1D0A0" w14:textId="0AC7AD3C" w:rsidR="003A67B1" w:rsidRDefault="003A67B1" w:rsidP="00AE2296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4</w:t>
            </w:r>
          </w:p>
          <w:p w14:paraId="2B3F408A" w14:textId="71E63DFF" w:rsidR="003A67B1" w:rsidRPr="00DA3508" w:rsidRDefault="003A67B1" w:rsidP="00AE2296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</w:tcPr>
          <w:p w14:paraId="25397D71" w14:textId="77777777" w:rsidR="003A67B1" w:rsidRPr="00143A1B" w:rsidRDefault="003A67B1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Článok 6 sa mení takto:</w:t>
            </w:r>
          </w:p>
          <w:p w14:paraId="298E0CE0" w14:textId="77777777" w:rsidR="003A67B1" w:rsidRPr="00143A1B" w:rsidRDefault="003A67B1" w:rsidP="00143A1B">
            <w:pPr>
              <w:jc w:val="both"/>
              <w:rPr>
                <w:sz w:val="20"/>
                <w:szCs w:val="20"/>
              </w:rPr>
            </w:pPr>
          </w:p>
          <w:p w14:paraId="2E9790E3" w14:textId="3EA4D9E1" w:rsidR="003A67B1" w:rsidRPr="00143A1B" w:rsidRDefault="003A67B1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143A1B">
              <w:rPr>
                <w:sz w:val="20"/>
                <w:szCs w:val="20"/>
              </w:rPr>
              <w:t>odsek 3 sa nahrádza takto:</w:t>
            </w:r>
          </w:p>
          <w:p w14:paraId="079E2D8F" w14:textId="77777777" w:rsidR="003A67B1" w:rsidRPr="00143A1B" w:rsidRDefault="003A67B1" w:rsidP="00143A1B">
            <w:pPr>
              <w:jc w:val="both"/>
              <w:rPr>
                <w:sz w:val="20"/>
                <w:szCs w:val="20"/>
              </w:rPr>
            </w:pPr>
          </w:p>
          <w:p w14:paraId="5A46794D" w14:textId="59D9D1B3" w:rsidR="003A67B1" w:rsidRPr="00143A1B" w:rsidRDefault="003A67B1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„3. Keď štátny príslušník jedného členského štátu požiada ústredný orgán iného členského štátu o informácie o svojom zázname v registri trestov, tento ústredný orgán podá na ústredný orgán členského štátu, ktorého je osoba štátnym príslušníkom, žiadosť o informácie a súvisiace údaje z registra trestov, a zaradí tieto informácie a súvisiace údaje do výpisu, ktorý sa má poskytnúť dotknutej osobe.“;</w:t>
            </w:r>
          </w:p>
          <w:p w14:paraId="03E9F212" w14:textId="77777777" w:rsidR="003A67B1" w:rsidRDefault="003A67B1" w:rsidP="00000AF6">
            <w:pPr>
              <w:jc w:val="both"/>
              <w:rPr>
                <w:sz w:val="20"/>
                <w:szCs w:val="20"/>
              </w:rPr>
            </w:pPr>
          </w:p>
          <w:p w14:paraId="40F847B3" w14:textId="2D9C31FA" w:rsidR="003A67B1" w:rsidRDefault="003A67B1" w:rsidP="00000AF6">
            <w:pPr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b) vkladá sa tento odsek:</w:t>
            </w:r>
          </w:p>
          <w:p w14:paraId="5C360070" w14:textId="77777777" w:rsidR="003A67B1" w:rsidRPr="00000AF6" w:rsidRDefault="003A67B1" w:rsidP="00000AF6">
            <w:pPr>
              <w:jc w:val="both"/>
              <w:rPr>
                <w:sz w:val="20"/>
                <w:szCs w:val="20"/>
              </w:rPr>
            </w:pPr>
          </w:p>
          <w:p w14:paraId="349BA821" w14:textId="0FE3697C" w:rsidR="003A67B1" w:rsidRPr="0085618B" w:rsidRDefault="003A67B1" w:rsidP="00000AF6">
            <w:pPr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„3a.   Keď štátny príslušník tretej krajiny požiada ústredný orgán členského štátu o informácie o svojom zázname v registri trestov, tento ústredný orgán podá žiadosť o informácie a súvisiace údaje z registra trestov len na tie ústredné orgány členských štátov, ktoré majú informácie o zázname tejto osoby v registri trestov, a zaradí tieto informácie a súvisiace údaje do výpisu, ktorý sa má poskytnúť dotknutej osobe.“</w:t>
            </w:r>
          </w:p>
        </w:tc>
        <w:tc>
          <w:tcPr>
            <w:tcW w:w="870" w:type="dxa"/>
          </w:tcPr>
          <w:p w14:paraId="5F412ADD" w14:textId="77777777" w:rsidR="003A67B1" w:rsidRPr="004938EB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N</w:t>
            </w:r>
          </w:p>
          <w:p w14:paraId="528DC417" w14:textId="253AA0DF" w:rsidR="003A67B1" w:rsidRPr="004938EB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EA43DF1" w14:textId="77777777" w:rsidR="003A67B1" w:rsidRDefault="003A67B1" w:rsidP="006A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14:paraId="23A898D9" w14:textId="2DE926C3" w:rsidR="003A67B1" w:rsidRPr="004938EB" w:rsidRDefault="003A67B1" w:rsidP="006A388E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8E34590">
              <w:rPr>
                <w:sz w:val="20"/>
                <w:szCs w:val="20"/>
              </w:rPr>
              <w:t>Čl. 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14:paraId="30570855" w14:textId="09036DED" w:rsidR="003A67B1" w:rsidRPr="004938EB" w:rsidRDefault="003A67B1" w:rsidP="43C69BAD">
            <w:pPr>
              <w:widowControl w:val="0"/>
              <w:rPr>
                <w:sz w:val="20"/>
                <w:szCs w:val="20"/>
              </w:rPr>
            </w:pPr>
            <w:r w:rsidRPr="43C69BAD">
              <w:rPr>
                <w:sz w:val="20"/>
                <w:szCs w:val="20"/>
              </w:rPr>
              <w:t>§: 26</w:t>
            </w:r>
          </w:p>
          <w:p w14:paraId="07CF7F79" w14:textId="2D62B1E5" w:rsidR="003A67B1" w:rsidRPr="004938EB" w:rsidRDefault="003A67B1" w:rsidP="08E34590">
            <w:pPr>
              <w:widowControl w:val="0"/>
              <w:rPr>
                <w:szCs w:val="28"/>
              </w:rPr>
            </w:pPr>
            <w:r w:rsidRPr="08E34590">
              <w:rPr>
                <w:sz w:val="20"/>
                <w:szCs w:val="20"/>
              </w:rPr>
              <w:t>O: 1</w:t>
            </w:r>
            <w:r>
              <w:rPr>
                <w:sz w:val="20"/>
                <w:szCs w:val="20"/>
              </w:rPr>
              <w:t>, 2</w:t>
            </w:r>
          </w:p>
          <w:p w14:paraId="006EDBE8" w14:textId="1E308B5B" w:rsidR="003A67B1" w:rsidRPr="004938EB" w:rsidRDefault="003A67B1" w:rsidP="08E34590">
            <w:pPr>
              <w:widowControl w:val="0"/>
              <w:rPr>
                <w:szCs w:val="28"/>
              </w:rPr>
            </w:pPr>
          </w:p>
          <w:p w14:paraId="0CB6127F" w14:textId="7C79B0BF" w:rsidR="003A67B1" w:rsidRPr="004938EB" w:rsidRDefault="003A67B1" w:rsidP="08E34590">
            <w:pPr>
              <w:widowControl w:val="0"/>
              <w:rPr>
                <w:szCs w:val="28"/>
              </w:rPr>
            </w:pPr>
          </w:p>
          <w:p w14:paraId="183CBFDF" w14:textId="1CCDA2BD" w:rsidR="003A67B1" w:rsidRPr="004938EB" w:rsidRDefault="003A67B1" w:rsidP="08E34590">
            <w:pPr>
              <w:widowControl w:val="0"/>
              <w:rPr>
                <w:szCs w:val="28"/>
              </w:rPr>
            </w:pPr>
          </w:p>
          <w:p w14:paraId="1DB92D7D" w14:textId="6E8DA7BE" w:rsidR="003A67B1" w:rsidRPr="004938EB" w:rsidRDefault="003A67B1" w:rsidP="08E34590">
            <w:pPr>
              <w:widowControl w:val="0"/>
              <w:rPr>
                <w:szCs w:val="28"/>
              </w:rPr>
            </w:pPr>
          </w:p>
          <w:p w14:paraId="15FC854A" w14:textId="44F8953F" w:rsidR="003A67B1" w:rsidRPr="004938EB" w:rsidRDefault="003A67B1" w:rsidP="43C69BAD">
            <w:pPr>
              <w:widowControl w:val="0"/>
              <w:rPr>
                <w:szCs w:val="28"/>
              </w:rPr>
            </w:pPr>
          </w:p>
        </w:tc>
        <w:tc>
          <w:tcPr>
            <w:tcW w:w="4825" w:type="dxa"/>
          </w:tcPr>
          <w:p w14:paraId="07D2E9AA" w14:textId="58423EA9" w:rsidR="003A67B1" w:rsidRDefault="003A67B1" w:rsidP="08E3459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(1) </w:t>
            </w:r>
            <w:r w:rsidRPr="004415A6">
              <w:rPr>
                <w:color w:val="000000" w:themeColor="text1"/>
                <w:sz w:val="20"/>
                <w:szCs w:val="20"/>
              </w:rPr>
              <w:t>Register trestov predloží ústrednému orgánu iného členského štátu Európskej únie žiadosť o informácie z jeho registra trestov na účely trestného konania alebo na akýkoľvek iný účel v súvislosti s plnením úloh podľa osobitného predpisu</w:t>
            </w:r>
            <w:r w:rsidRPr="004415A6">
              <w:rPr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="005F591F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4415A6"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Pr="004415A6">
              <w:rPr>
                <w:color w:val="000000" w:themeColor="text1"/>
                <w:sz w:val="20"/>
                <w:szCs w:val="20"/>
              </w:rPr>
              <w:t xml:space="preserve"> alebo na základe žiadosti osoby, vo vzťahu k jej vlastnému záznamu.</w:t>
            </w:r>
          </w:p>
          <w:p w14:paraId="65C4A474" w14:textId="77777777" w:rsidR="003A67B1" w:rsidRPr="004938EB" w:rsidRDefault="003A67B1" w:rsidP="08E34590">
            <w:pPr>
              <w:widowControl w:val="0"/>
              <w:jc w:val="both"/>
              <w:rPr>
                <w:color w:val="000000" w:themeColor="text1"/>
                <w:sz w:val="24"/>
              </w:rPr>
            </w:pPr>
          </w:p>
          <w:p w14:paraId="1392342A" w14:textId="033803F0" w:rsidR="003A67B1" w:rsidRPr="004938EB" w:rsidRDefault="003A67B1" w:rsidP="08E3459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(2) </w:t>
            </w:r>
            <w:r w:rsidRPr="006A388E">
              <w:rPr>
                <w:color w:val="000000" w:themeColor="text1"/>
                <w:sz w:val="20"/>
              </w:rPr>
              <w:t>Register trestov môže na žiadosť občana členského štátu Európskej únie požiadať ústredný orgán iného členského štátu Európskej únie, ktorého nie je občanom o informácie o jeho odsúdení.</w:t>
            </w:r>
          </w:p>
        </w:tc>
        <w:tc>
          <w:tcPr>
            <w:tcW w:w="710" w:type="dxa"/>
          </w:tcPr>
          <w:p w14:paraId="71F6B3A4" w14:textId="77777777" w:rsidR="003A67B1" w:rsidRPr="004938EB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</w:p>
          <w:p w14:paraId="6AE7DF49" w14:textId="5833B12B" w:rsidR="003A67B1" w:rsidRPr="004938EB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5C6DDDEB" w14:textId="006AB689" w:rsidR="003A67B1" w:rsidRPr="004938EB" w:rsidRDefault="005F591F" w:rsidP="005F59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71</w:t>
            </w:r>
            <w:r w:rsidR="003A67B1" w:rsidRPr="004415A6">
              <w:rPr>
                <w:sz w:val="20"/>
                <w:szCs w:val="20"/>
                <w:vertAlign w:val="superscript"/>
              </w:rPr>
              <w:t xml:space="preserve">) </w:t>
            </w:r>
            <w:r w:rsidR="003A67B1" w:rsidRPr="006F2F43">
              <w:rPr>
                <w:sz w:val="20"/>
                <w:szCs w:val="20"/>
              </w:rPr>
              <w:t>Napríklad nariadenie Európskeho parlamentu a Rady (EÚ) 2019/816 v platnom znení, zákon č. 138/2019 Z. z. v znení neskorších predpisov.</w:t>
            </w:r>
          </w:p>
        </w:tc>
      </w:tr>
      <w:tr w:rsidR="003E54D9" w:rsidRPr="004938EB" w14:paraId="27A7456D" w14:textId="77777777" w:rsidTr="00CC6ABC">
        <w:trPr>
          <w:trHeight w:val="8509"/>
        </w:trPr>
        <w:tc>
          <w:tcPr>
            <w:tcW w:w="634" w:type="dxa"/>
          </w:tcPr>
          <w:p w14:paraId="589398E9" w14:textId="77777777" w:rsidR="003E54D9" w:rsidRDefault="003E54D9" w:rsidP="003E54D9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lastRenderedPageBreak/>
              <w:t xml:space="preserve">Č: </w:t>
            </w:r>
            <w:r>
              <w:rPr>
                <w:sz w:val="20"/>
                <w:szCs w:val="20"/>
              </w:rPr>
              <w:t>1</w:t>
            </w:r>
          </w:p>
          <w:p w14:paraId="1E67B29A" w14:textId="7D08083C" w:rsidR="003E54D9" w:rsidRPr="00DA3508" w:rsidRDefault="003E54D9" w:rsidP="003E5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4476" w:type="dxa"/>
          </w:tcPr>
          <w:p w14:paraId="42BB44EC" w14:textId="7777777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Článok 7 sa mení takto:</w:t>
            </w:r>
          </w:p>
          <w:p w14:paraId="254FE8F4" w14:textId="7777777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</w:p>
          <w:p w14:paraId="1B81B661" w14:textId="5CFBE0F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143A1B">
              <w:rPr>
                <w:sz w:val="20"/>
                <w:szCs w:val="20"/>
              </w:rPr>
              <w:t>odsek 4 sa nahrádza takto:</w:t>
            </w:r>
          </w:p>
          <w:p w14:paraId="5A3E54CB" w14:textId="7777777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</w:p>
          <w:p w14:paraId="2447DA5F" w14:textId="4DAC5452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„4. V</w:t>
            </w:r>
            <w:r w:rsidRPr="00143A1B">
              <w:rPr>
                <w:sz w:val="20"/>
                <w:szCs w:val="20"/>
              </w:rPr>
              <w:t xml:space="preserve"> prípade žiadosti podľa článku 6 o informácie z registra trestov o odsúdeniach štátneho príslušníka členského štátu, ktorá sa podá na ústredný orgán iného členského štátu, než je členský štát, ktorého je táto osoba štátnym príslušníkom, dožiadaný členský štát poskytne takéto informácie v rovnakom rozsahu, ako je stanovené v článku 13 Európskeho dohovoru o vzájomnej pomoci v trestných veciach.“;</w:t>
            </w:r>
          </w:p>
          <w:p w14:paraId="73913431" w14:textId="7777777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</w:p>
          <w:p w14:paraId="7B8A8EAE" w14:textId="703E72A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143A1B">
              <w:rPr>
                <w:sz w:val="20"/>
                <w:szCs w:val="20"/>
              </w:rPr>
              <w:t>vkladá sa tento odsek:</w:t>
            </w:r>
          </w:p>
          <w:p w14:paraId="0D90B1CF" w14:textId="7777777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</w:p>
          <w:p w14:paraId="03020AC6" w14:textId="0F728E1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„4a. V prípade žiadosti podľa článku 6 o informácie z registra trestov o odsúdeniach štátneho príslušníka tretej krajiny, ktorá sa podáva na účely trestného konania, dožiadaný členský štát poskytne informácie o všetkých odsúdeniach vynesených v dožiadanom členskom štáte a zaznamenaných v registri trestov a o všetkých odsúdeniach vynesených v tretích krajinách, ktoré mu boli zaslané a ktoré boli zaznamenané v registri trestov.</w:t>
            </w:r>
          </w:p>
          <w:p w14:paraId="006406BB" w14:textId="77777777" w:rsidR="003E54D9" w:rsidRPr="00143A1B" w:rsidRDefault="003E54D9" w:rsidP="00143A1B">
            <w:pPr>
              <w:jc w:val="both"/>
              <w:rPr>
                <w:sz w:val="20"/>
                <w:szCs w:val="20"/>
              </w:rPr>
            </w:pPr>
          </w:p>
          <w:p w14:paraId="0B3B7B04" w14:textId="1862DB47" w:rsidR="003E54D9" w:rsidRPr="0085618B" w:rsidRDefault="003E54D9" w:rsidP="00143A1B">
            <w:pPr>
              <w:jc w:val="both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Ak sa o takéto informácie žiada na akýkoľvek iný účel, ako je trestné konanie, primerane sa uplatní odsek 2 tohto článku.“</w:t>
            </w:r>
          </w:p>
        </w:tc>
        <w:tc>
          <w:tcPr>
            <w:tcW w:w="870" w:type="dxa"/>
          </w:tcPr>
          <w:p w14:paraId="4EBE4ED9" w14:textId="77777777" w:rsidR="003E54D9" w:rsidRPr="004938EB" w:rsidRDefault="003E54D9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N</w:t>
            </w:r>
          </w:p>
          <w:p w14:paraId="03EAFD5B" w14:textId="25CCA218" w:rsidR="003E54D9" w:rsidRPr="004938EB" w:rsidRDefault="003E54D9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21AFF0E" w14:textId="77777777" w:rsidR="003E54D9" w:rsidRDefault="003E54D9" w:rsidP="006A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14:paraId="690648AC" w14:textId="636FD9DB" w:rsidR="003E54D9" w:rsidRPr="004938EB" w:rsidRDefault="003E54D9" w:rsidP="00143A1B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8E34590">
              <w:rPr>
                <w:sz w:val="20"/>
                <w:szCs w:val="20"/>
              </w:rPr>
              <w:t>Čl. 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14:paraId="18A940F5" w14:textId="46BFEB0A" w:rsidR="003E54D9" w:rsidRPr="004938EB" w:rsidRDefault="003E54D9" w:rsidP="43C69BAD">
            <w:pPr>
              <w:widowControl w:val="0"/>
              <w:rPr>
                <w:sz w:val="20"/>
                <w:szCs w:val="20"/>
              </w:rPr>
            </w:pPr>
            <w:r w:rsidRPr="43C69BAD">
              <w:rPr>
                <w:sz w:val="20"/>
                <w:szCs w:val="20"/>
              </w:rPr>
              <w:t>§: 27</w:t>
            </w:r>
          </w:p>
          <w:p w14:paraId="2C111FA0" w14:textId="77777777" w:rsidR="003E54D9" w:rsidRPr="004938EB" w:rsidRDefault="003E54D9" w:rsidP="00143A1B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>O: 5</w:t>
            </w:r>
            <w:r>
              <w:rPr>
                <w:sz w:val="20"/>
                <w:szCs w:val="20"/>
              </w:rPr>
              <w:t xml:space="preserve"> </w:t>
            </w:r>
          </w:p>
          <w:p w14:paraId="42024CB6" w14:textId="77777777" w:rsidR="003E54D9" w:rsidRDefault="003E54D9" w:rsidP="43C69BAD">
            <w:pPr>
              <w:widowControl w:val="0"/>
              <w:rPr>
                <w:sz w:val="20"/>
                <w:szCs w:val="20"/>
              </w:rPr>
            </w:pPr>
          </w:p>
          <w:p w14:paraId="68667700" w14:textId="77777777" w:rsidR="003E54D9" w:rsidRDefault="003E54D9" w:rsidP="43C69BAD">
            <w:pPr>
              <w:widowControl w:val="0"/>
              <w:rPr>
                <w:sz w:val="20"/>
                <w:szCs w:val="20"/>
              </w:rPr>
            </w:pPr>
          </w:p>
          <w:p w14:paraId="0A96CCC6" w14:textId="77777777" w:rsidR="003E54D9" w:rsidRDefault="003E54D9" w:rsidP="43C69BAD">
            <w:pPr>
              <w:widowControl w:val="0"/>
              <w:rPr>
                <w:sz w:val="20"/>
                <w:szCs w:val="20"/>
              </w:rPr>
            </w:pPr>
          </w:p>
          <w:p w14:paraId="38F4B3ED" w14:textId="77777777" w:rsidR="003E54D9" w:rsidRDefault="003E54D9" w:rsidP="43C69BAD">
            <w:pPr>
              <w:widowControl w:val="0"/>
              <w:rPr>
                <w:sz w:val="20"/>
                <w:szCs w:val="20"/>
              </w:rPr>
            </w:pPr>
          </w:p>
          <w:p w14:paraId="2B2EB50B" w14:textId="77777777" w:rsidR="005F591F" w:rsidRDefault="005F591F" w:rsidP="43C69BAD">
            <w:pPr>
              <w:widowControl w:val="0"/>
              <w:rPr>
                <w:sz w:val="20"/>
                <w:szCs w:val="20"/>
              </w:rPr>
            </w:pPr>
          </w:p>
          <w:p w14:paraId="27F703EF" w14:textId="6A75258E" w:rsidR="003E54D9" w:rsidRPr="004938EB" w:rsidRDefault="003E54D9" w:rsidP="43C69BAD">
            <w:pPr>
              <w:widowControl w:val="0"/>
              <w:rPr>
                <w:sz w:val="20"/>
                <w:szCs w:val="20"/>
              </w:rPr>
            </w:pPr>
            <w:r w:rsidRPr="43C69BAD">
              <w:rPr>
                <w:sz w:val="20"/>
                <w:szCs w:val="20"/>
              </w:rPr>
              <w:t>27</w:t>
            </w:r>
          </w:p>
          <w:p w14:paraId="4A5EB440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>O: 6</w:t>
            </w:r>
          </w:p>
          <w:p w14:paraId="2E35DF95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63CF12EB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44839D44" w14:textId="77777777" w:rsidR="003E54D9" w:rsidRPr="004938EB" w:rsidRDefault="003E54D9" w:rsidP="43C69BAD">
            <w:pPr>
              <w:widowControl w:val="0"/>
              <w:rPr>
                <w:sz w:val="20"/>
                <w:szCs w:val="20"/>
              </w:rPr>
            </w:pPr>
          </w:p>
          <w:p w14:paraId="08351259" w14:textId="77777777" w:rsidR="003E54D9" w:rsidRPr="004938EB" w:rsidRDefault="003E54D9" w:rsidP="43C69BAD">
            <w:pPr>
              <w:widowControl w:val="0"/>
              <w:rPr>
                <w:sz w:val="20"/>
                <w:szCs w:val="20"/>
              </w:rPr>
            </w:pPr>
            <w:r w:rsidRPr="43C69BAD">
              <w:rPr>
                <w:sz w:val="20"/>
                <w:szCs w:val="20"/>
              </w:rPr>
              <w:t>§: 27</w:t>
            </w:r>
          </w:p>
          <w:p w14:paraId="770D8F3C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>O: 1</w:t>
            </w:r>
          </w:p>
          <w:p w14:paraId="5E3CE5C2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d</w:t>
            </w:r>
            <w:r w:rsidRPr="43C69BAD">
              <w:rPr>
                <w:sz w:val="20"/>
                <w:szCs w:val="20"/>
              </w:rPr>
              <w:t xml:space="preserve">) až </w:t>
            </w:r>
            <w:r>
              <w:rPr>
                <w:sz w:val="20"/>
                <w:szCs w:val="20"/>
              </w:rPr>
              <w:t>f</w:t>
            </w:r>
            <w:r w:rsidRPr="43C69BAD">
              <w:rPr>
                <w:sz w:val="20"/>
                <w:szCs w:val="20"/>
              </w:rPr>
              <w:t>)</w:t>
            </w:r>
          </w:p>
          <w:p w14:paraId="61473225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035B9A26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6C355C13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561A2E8D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4578B58F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42D9FCBA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3FC133E0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71EFFD13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</w:p>
          <w:p w14:paraId="1ECCC6E7" w14:textId="77777777" w:rsidR="003E54D9" w:rsidRPr="004938EB" w:rsidRDefault="003E54D9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>§: 27</w:t>
            </w:r>
          </w:p>
          <w:p w14:paraId="311EECAA" w14:textId="30F74F48" w:rsidR="003E54D9" w:rsidRPr="004938EB" w:rsidRDefault="003E54D9" w:rsidP="43C69BAD">
            <w:pPr>
              <w:widowControl w:val="0"/>
              <w:rPr>
                <w:szCs w:val="28"/>
              </w:rPr>
            </w:pPr>
            <w:r w:rsidRPr="43C69BAD">
              <w:rPr>
                <w:sz w:val="20"/>
                <w:szCs w:val="20"/>
              </w:rPr>
              <w:t>O: 4</w:t>
            </w:r>
          </w:p>
        </w:tc>
        <w:tc>
          <w:tcPr>
            <w:tcW w:w="4825" w:type="dxa"/>
          </w:tcPr>
          <w:p w14:paraId="6DFE380E" w14:textId="1323C1D6" w:rsidR="003E54D9" w:rsidRPr="005F591F" w:rsidRDefault="003E54D9" w:rsidP="005E491F">
            <w:pPr>
              <w:widowControl w:val="0"/>
              <w:jc w:val="both"/>
              <w:rPr>
                <w:sz w:val="20"/>
                <w:szCs w:val="20"/>
                <w:vertAlign w:val="superscript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 xml:space="preserve">Ak ústredný orgán členského štátu Európskej únie požiada o informácie o odsúdení inej osoby ako občana Slovenskej republiky </w:t>
            </w:r>
            <w:r>
              <w:rPr>
                <w:color w:val="000000" w:themeColor="text1"/>
                <w:sz w:val="20"/>
                <w:szCs w:val="20"/>
              </w:rPr>
              <w:t xml:space="preserve">register trestov </w:t>
            </w:r>
            <w:r w:rsidRPr="08E34590">
              <w:rPr>
                <w:color w:val="000000" w:themeColor="text1"/>
                <w:sz w:val="20"/>
                <w:szCs w:val="20"/>
              </w:rPr>
              <w:t>mu poskytne informácie zaznamenané v registri trestov v rozsahu ustanovenom medzinárodnou zmluvou</w:t>
            </w:r>
            <w:r w:rsidR="005F591F">
              <w:rPr>
                <w:color w:val="000000" w:themeColor="text1"/>
                <w:sz w:val="20"/>
                <w:szCs w:val="20"/>
              </w:rPr>
              <w:t>, ktorou je Slovenská republika viazaná</w:t>
            </w:r>
            <w:r w:rsidRPr="08E34590">
              <w:rPr>
                <w:color w:val="000000" w:themeColor="text1"/>
                <w:sz w:val="20"/>
                <w:szCs w:val="20"/>
              </w:rPr>
              <w:t>.</w:t>
            </w:r>
            <w:r w:rsidR="005F591F" w:rsidRPr="005F591F">
              <w:rPr>
                <w:color w:val="000000" w:themeColor="text1"/>
                <w:sz w:val="20"/>
                <w:szCs w:val="20"/>
                <w:vertAlign w:val="superscript"/>
              </w:rPr>
              <w:t>74)</w:t>
            </w:r>
          </w:p>
          <w:p w14:paraId="0CA6B803" w14:textId="77777777" w:rsidR="003E54D9" w:rsidRDefault="003E54D9" w:rsidP="43C69BAD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CB961B4" w14:textId="4FDB7032" w:rsidR="003E54D9" w:rsidRPr="004938EB" w:rsidRDefault="003E54D9" w:rsidP="43C69BAD">
            <w:pPr>
              <w:widowControl w:val="0"/>
              <w:jc w:val="both"/>
              <w:rPr>
                <w:color w:val="000000" w:themeColor="text1"/>
                <w:szCs w:val="28"/>
                <w:vertAlign w:val="superscript"/>
              </w:rPr>
            </w:pPr>
            <w:r w:rsidRPr="004415A6">
              <w:rPr>
                <w:color w:val="000000" w:themeColor="text1"/>
                <w:sz w:val="20"/>
                <w:szCs w:val="20"/>
              </w:rPr>
              <w:t>Ak ústredný orgán členského štátu Európskej únie alebo iný oprávnený orgán podľa osobitného predpisu</w:t>
            </w:r>
            <w:r w:rsidR="005F591F">
              <w:rPr>
                <w:color w:val="000000" w:themeColor="text1"/>
                <w:sz w:val="20"/>
                <w:szCs w:val="20"/>
                <w:vertAlign w:val="superscript"/>
              </w:rPr>
              <w:t>75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Pr="004415A6">
              <w:rPr>
                <w:color w:val="000000" w:themeColor="text1"/>
                <w:sz w:val="20"/>
                <w:szCs w:val="20"/>
              </w:rPr>
              <w:t xml:space="preserve"> požiada o informácie o odsúdení príslušníka tretej krajiny register trestov mu poskytne informácie zaznamenané v registri trestov v rozsahu podľa osobitného predpisu.</w:t>
            </w:r>
            <w:r w:rsidR="005F591F">
              <w:rPr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Pr="004415A6"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2EF97211" w14:textId="77777777" w:rsidR="003E54D9" w:rsidRDefault="003E54D9" w:rsidP="43C69BAD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78FFBA7" w14:textId="7946DF82" w:rsidR="003E54D9" w:rsidRPr="004938EB" w:rsidRDefault="003E54D9" w:rsidP="43C69BAD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43C69BAD">
              <w:rPr>
                <w:color w:val="000000" w:themeColor="text1"/>
                <w:sz w:val="20"/>
                <w:szCs w:val="20"/>
              </w:rPr>
              <w:t xml:space="preserve">Ak ústredný orgán iného členského štátu Európskej únie požiada o informácie z registra trestov, ktoré sa týkajú štátneho občana Slovenskej republiky </w:t>
            </w:r>
            <w:r>
              <w:rPr>
                <w:color w:val="000000" w:themeColor="text1"/>
                <w:sz w:val="20"/>
                <w:szCs w:val="20"/>
              </w:rPr>
              <w:t xml:space="preserve">register trestov </w:t>
            </w:r>
            <w:r w:rsidRPr="43C69BAD">
              <w:rPr>
                <w:color w:val="000000" w:themeColor="text1"/>
                <w:sz w:val="20"/>
                <w:szCs w:val="20"/>
              </w:rPr>
              <w:t>mu do desiatich pracovných dní poskytne informácie o:</w:t>
            </w:r>
          </w:p>
          <w:p w14:paraId="69B63D5C" w14:textId="0EEE508C" w:rsidR="003E54D9" w:rsidRPr="004938EB" w:rsidRDefault="003E54D9" w:rsidP="43C69BAD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43C69BAD">
              <w:rPr>
                <w:color w:val="000000" w:themeColor="text1"/>
                <w:sz w:val="20"/>
                <w:szCs w:val="20"/>
              </w:rPr>
              <w:t>d) právoplatnom nezahladenom odsúdení súdom Slovenskej republiky, ktoré je evidované v registri trestov,</w:t>
            </w:r>
          </w:p>
          <w:p w14:paraId="0F5CF0D4" w14:textId="684C0011" w:rsidR="003E54D9" w:rsidRPr="004938EB" w:rsidRDefault="003E54D9" w:rsidP="43C69BAD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43C69BAD">
              <w:rPr>
                <w:color w:val="000000" w:themeColor="text1"/>
                <w:sz w:val="20"/>
                <w:szCs w:val="20"/>
              </w:rPr>
              <w:t xml:space="preserve">e)  </w:t>
            </w:r>
            <w:r w:rsidR="005F591F">
              <w:rPr>
                <w:color w:val="000000" w:themeColor="text1"/>
                <w:sz w:val="20"/>
                <w:szCs w:val="20"/>
              </w:rPr>
              <w:t xml:space="preserve"> </w:t>
            </w:r>
            <w:r w:rsidRPr="43C69BAD">
              <w:rPr>
                <w:color w:val="000000" w:themeColor="text1"/>
                <w:sz w:val="20"/>
                <w:szCs w:val="20"/>
              </w:rPr>
              <w:t>právoplatnom nezahladenom odsúdení súdom iného členského štátu Európskej únie, ktoré bolo aktualizované podľa § 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43C69BAD">
              <w:rPr>
                <w:color w:val="000000" w:themeColor="text1"/>
                <w:sz w:val="20"/>
                <w:szCs w:val="20"/>
              </w:rPr>
              <w:t xml:space="preserve"> ods. 4,</w:t>
            </w:r>
          </w:p>
          <w:p w14:paraId="7B8FB8E6" w14:textId="28507972" w:rsidR="003E54D9" w:rsidRPr="004938EB" w:rsidRDefault="003E54D9" w:rsidP="43C69BAD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43C69BAD">
              <w:rPr>
                <w:color w:val="000000" w:themeColor="text1"/>
                <w:sz w:val="20"/>
                <w:szCs w:val="20"/>
              </w:rPr>
              <w:t xml:space="preserve">f)  </w:t>
            </w:r>
            <w:r w:rsidR="005F591F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43C69BAD">
              <w:rPr>
                <w:color w:val="000000" w:themeColor="text1"/>
                <w:sz w:val="20"/>
                <w:szCs w:val="20"/>
              </w:rPr>
              <w:t>právoplatnom nezahladenom odsúdení súdom v iných štátoch, ktoré jej bolo poskytnuté a je evidované v registri trestov.</w:t>
            </w:r>
          </w:p>
          <w:p w14:paraId="53B53F1F" w14:textId="77777777" w:rsidR="003E54D9" w:rsidRPr="004938EB" w:rsidRDefault="003E54D9" w:rsidP="43C69BAD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B4373EE" w14:textId="77777777" w:rsidR="003E54D9" w:rsidRDefault="003E54D9" w:rsidP="005E491F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A6A0B1B" w14:textId="1C26DD13" w:rsidR="003E54D9" w:rsidRPr="004938EB" w:rsidRDefault="003E54D9" w:rsidP="005E491F">
            <w:pPr>
              <w:widowControl w:val="0"/>
              <w:jc w:val="both"/>
              <w:rPr>
                <w:sz w:val="20"/>
                <w:szCs w:val="20"/>
                <w:vertAlign w:val="superscript"/>
              </w:rPr>
            </w:pPr>
            <w:r w:rsidRPr="43C69BAD">
              <w:rPr>
                <w:color w:val="000000" w:themeColor="text1"/>
                <w:sz w:val="20"/>
                <w:szCs w:val="20"/>
              </w:rPr>
              <w:t xml:space="preserve">Ak ústredný orgán iného členského štátu Európskej únie pri poskytovaní informácií podľa § 25 ods. 4 oznámi, že informácie o odsúdení občana Slovenskej republiky, ktoré majú pôvod v tomto členskom štáte Európskej únie, možno opätovne poskytnúť len na účely trestného konania, </w:t>
            </w:r>
            <w:r>
              <w:rPr>
                <w:color w:val="000000" w:themeColor="text1"/>
                <w:sz w:val="20"/>
                <w:szCs w:val="20"/>
              </w:rPr>
              <w:t xml:space="preserve"> register trestov </w:t>
            </w:r>
            <w:r w:rsidRPr="43C69BAD">
              <w:rPr>
                <w:color w:val="000000" w:themeColor="text1"/>
                <w:sz w:val="20"/>
                <w:szCs w:val="20"/>
              </w:rPr>
              <w:t>informácie podľa odseku 1 písm. b) na iné účely neposkytne a o dôvodoch a pôvode týchto informácií informuje ústredný orgán dožadujúceho členského štátu Európskej únie; pri žiadosti iného štátu sa postupuje primerane.</w:t>
            </w:r>
            <w:r w:rsidR="005F591F" w:rsidRPr="005F591F">
              <w:rPr>
                <w:color w:val="000000" w:themeColor="text1"/>
                <w:sz w:val="20"/>
                <w:szCs w:val="20"/>
                <w:vertAlign w:val="superscript"/>
              </w:rPr>
              <w:t>73)</w:t>
            </w:r>
          </w:p>
        </w:tc>
        <w:tc>
          <w:tcPr>
            <w:tcW w:w="710" w:type="dxa"/>
          </w:tcPr>
          <w:p w14:paraId="4052B93E" w14:textId="77777777" w:rsidR="003E54D9" w:rsidRPr="004938EB" w:rsidRDefault="003E54D9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Ú</w:t>
            </w:r>
          </w:p>
          <w:p w14:paraId="2138BA04" w14:textId="0278A27E" w:rsidR="003E54D9" w:rsidRPr="004938EB" w:rsidRDefault="003E54D9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46841023" w14:textId="7BC64233" w:rsidR="005F591F" w:rsidRPr="005F591F" w:rsidRDefault="005F591F" w:rsidP="005F591F">
            <w:pPr>
              <w:tabs>
                <w:tab w:val="left" w:pos="426"/>
              </w:tabs>
              <w:jc w:val="both"/>
              <w:rPr>
                <w:rFonts w:eastAsia="NSimSun"/>
                <w:kern w:val="2"/>
                <w:sz w:val="20"/>
                <w:szCs w:val="20"/>
              </w:rPr>
            </w:pPr>
            <w:r>
              <w:rPr>
                <w:rFonts w:eastAsia="NSimSun"/>
                <w:kern w:val="2"/>
                <w:sz w:val="20"/>
                <w:szCs w:val="20"/>
                <w:vertAlign w:val="superscript"/>
              </w:rPr>
              <w:t>74</w:t>
            </w:r>
            <w:r w:rsidRPr="005F591F">
              <w:rPr>
                <w:rFonts w:eastAsia="NSimSun"/>
                <w:kern w:val="2"/>
                <w:sz w:val="20"/>
                <w:szCs w:val="20"/>
                <w:vertAlign w:val="superscript"/>
              </w:rPr>
              <w:t>)</w:t>
            </w:r>
            <w:r w:rsidRPr="005F591F">
              <w:rPr>
                <w:rFonts w:eastAsia="NSimSun"/>
                <w:kern w:val="2"/>
                <w:sz w:val="20"/>
                <w:szCs w:val="20"/>
              </w:rPr>
              <w:t xml:space="preserve">  Čl. 13 Európskeho dohovoru o vzájomnej pomoci v trestných veciach (oznámenie č. 550/1992 Zb.).</w:t>
            </w:r>
          </w:p>
          <w:p w14:paraId="0544CC47" w14:textId="77777777" w:rsidR="005F591F" w:rsidRDefault="005F591F" w:rsidP="004415A6">
            <w:pPr>
              <w:widowControl w:val="0"/>
              <w:rPr>
                <w:sz w:val="20"/>
                <w:szCs w:val="20"/>
                <w:vertAlign w:val="superscript"/>
              </w:rPr>
            </w:pPr>
          </w:p>
          <w:p w14:paraId="4C11EDC4" w14:textId="3B5681B8" w:rsidR="003E54D9" w:rsidRDefault="003E54D9" w:rsidP="004415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87</w:t>
            </w:r>
            <w:r w:rsidRPr="004415A6">
              <w:rPr>
                <w:sz w:val="20"/>
                <w:szCs w:val="20"/>
                <w:vertAlign w:val="superscript"/>
              </w:rPr>
              <w:t>)</w:t>
            </w:r>
            <w:r w:rsidRPr="004415A6">
              <w:rPr>
                <w:sz w:val="20"/>
                <w:szCs w:val="20"/>
              </w:rPr>
              <w:t xml:space="preserve"> </w:t>
            </w:r>
            <w:r w:rsidRPr="006F2F43">
              <w:rPr>
                <w:sz w:val="20"/>
                <w:szCs w:val="20"/>
              </w:rPr>
              <w:t xml:space="preserve">Nariadenie (EÚ) 2019/816 v platnom znení a </w:t>
            </w:r>
            <w:r w:rsidR="005F591F" w:rsidRPr="006F2F43">
              <w:rPr>
                <w:sz w:val="20"/>
                <w:szCs w:val="20"/>
              </w:rPr>
              <w:t>Európsk</w:t>
            </w:r>
            <w:r w:rsidR="005F591F">
              <w:rPr>
                <w:sz w:val="20"/>
                <w:szCs w:val="20"/>
              </w:rPr>
              <w:t xml:space="preserve">y </w:t>
            </w:r>
            <w:r w:rsidRPr="006F2F43">
              <w:rPr>
                <w:sz w:val="20"/>
                <w:szCs w:val="20"/>
              </w:rPr>
              <w:t>dohovor o vzájomnej pomoci v trestných veciach .</w:t>
            </w:r>
          </w:p>
          <w:p w14:paraId="66DB532A" w14:textId="77777777" w:rsidR="003E54D9" w:rsidRDefault="003E54D9" w:rsidP="004415A6">
            <w:pPr>
              <w:widowControl w:val="0"/>
              <w:rPr>
                <w:sz w:val="20"/>
                <w:szCs w:val="20"/>
              </w:rPr>
            </w:pPr>
          </w:p>
          <w:p w14:paraId="6BDD2037" w14:textId="00BB3216" w:rsidR="003E54D9" w:rsidRDefault="003E54D9" w:rsidP="005F591F">
            <w:pPr>
              <w:widowControl w:val="0"/>
              <w:rPr>
                <w:sz w:val="20"/>
                <w:szCs w:val="20"/>
              </w:rPr>
            </w:pPr>
            <w:r w:rsidRPr="004415A6">
              <w:rPr>
                <w:sz w:val="20"/>
                <w:szCs w:val="20"/>
                <w:vertAlign w:val="superscript"/>
              </w:rPr>
              <w:footnoteRef/>
            </w:r>
            <w:r w:rsidR="005F591F">
              <w:rPr>
                <w:sz w:val="20"/>
                <w:szCs w:val="20"/>
                <w:vertAlign w:val="superscript"/>
              </w:rPr>
              <w:t>5</w:t>
            </w:r>
            <w:r w:rsidRPr="004415A6">
              <w:rPr>
                <w:sz w:val="20"/>
                <w:szCs w:val="20"/>
                <w:vertAlign w:val="superscript"/>
              </w:rPr>
              <w:t xml:space="preserve">) </w:t>
            </w:r>
            <w:r w:rsidRPr="006F2F43">
              <w:rPr>
                <w:sz w:val="20"/>
                <w:szCs w:val="20"/>
              </w:rPr>
              <w:t>§ 40 ods. 3, § 50 ods. 7, § 52 ods. 4, § 92, § 93, § 100, § 101 a § 121 zákona č. 300/2005 Z. z. Trestný zákon v znení neskorších predpisov.</w:t>
            </w:r>
          </w:p>
          <w:p w14:paraId="02068C29" w14:textId="77777777" w:rsidR="009956A6" w:rsidRDefault="009956A6" w:rsidP="005F591F">
            <w:pPr>
              <w:widowControl w:val="0"/>
              <w:rPr>
                <w:sz w:val="20"/>
                <w:szCs w:val="20"/>
              </w:rPr>
            </w:pPr>
          </w:p>
          <w:p w14:paraId="1844EF91" w14:textId="1F83C430" w:rsidR="009956A6" w:rsidRPr="004938EB" w:rsidRDefault="009956A6" w:rsidP="005F591F">
            <w:pPr>
              <w:widowControl w:val="0"/>
              <w:rPr>
                <w:sz w:val="20"/>
                <w:szCs w:val="20"/>
              </w:rPr>
            </w:pPr>
            <w:r w:rsidRPr="009956A6">
              <w:rPr>
                <w:sz w:val="20"/>
                <w:szCs w:val="20"/>
                <w:vertAlign w:val="superscript"/>
              </w:rPr>
              <w:t>73)</w:t>
            </w:r>
            <w:r>
              <w:rPr>
                <w:sz w:val="20"/>
                <w:szCs w:val="20"/>
              </w:rPr>
              <w:t xml:space="preserve"> </w:t>
            </w:r>
            <w:r w:rsidRPr="009956A6">
              <w:rPr>
                <w:sz w:val="20"/>
                <w:szCs w:val="20"/>
              </w:rPr>
              <w:t>§ 47 až 51 zákona č. 18/2018 Z. z.</w:t>
            </w:r>
          </w:p>
        </w:tc>
      </w:tr>
      <w:tr w:rsidR="00AE2296" w:rsidRPr="004938EB" w14:paraId="623F19F2" w14:textId="77777777" w:rsidTr="00CC6ABC">
        <w:trPr>
          <w:trHeight w:val="255"/>
        </w:trPr>
        <w:tc>
          <w:tcPr>
            <w:tcW w:w="634" w:type="dxa"/>
          </w:tcPr>
          <w:p w14:paraId="54292821" w14:textId="5D247E5E" w:rsidR="00AE2296" w:rsidRDefault="00AE2296" w:rsidP="006C1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Č: </w:t>
            </w:r>
            <w:r w:rsidR="006C103F">
              <w:rPr>
                <w:sz w:val="20"/>
                <w:szCs w:val="20"/>
              </w:rPr>
              <w:t>1</w:t>
            </w:r>
          </w:p>
          <w:p w14:paraId="5C10C98B" w14:textId="5A691236" w:rsidR="006C103F" w:rsidRDefault="006C103F" w:rsidP="006C1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6</w:t>
            </w:r>
          </w:p>
          <w:p w14:paraId="2394B199" w14:textId="7C594FBE" w:rsidR="00AE2296" w:rsidRPr="00DA3508" w:rsidRDefault="00AE2296" w:rsidP="00AE2296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</w:tcPr>
          <w:p w14:paraId="1C1AEAB7" w14:textId="77777777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  <w:r w:rsidRPr="006C103F">
              <w:rPr>
                <w:sz w:val="20"/>
                <w:szCs w:val="20"/>
              </w:rPr>
              <w:t>V článku 8 sa odsek 2 nahrádza takto:</w:t>
            </w:r>
          </w:p>
          <w:p w14:paraId="4FAB2D58" w14:textId="77777777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</w:p>
          <w:p w14:paraId="1A6DF494" w14:textId="5F394B93" w:rsidR="00AE2296" w:rsidRPr="0085618B" w:rsidRDefault="006C103F" w:rsidP="0085618B">
            <w:pPr>
              <w:jc w:val="both"/>
              <w:rPr>
                <w:sz w:val="20"/>
                <w:szCs w:val="20"/>
              </w:rPr>
            </w:pPr>
            <w:r w:rsidRPr="006C103F">
              <w:rPr>
                <w:sz w:val="20"/>
                <w:szCs w:val="20"/>
              </w:rPr>
              <w:t xml:space="preserve">„2.   Odpovede na žiadosti uvedené v článku 6 ods. 2, 3 a 3a sa poskytnú do 20 pracovných </w:t>
            </w:r>
            <w:r>
              <w:rPr>
                <w:sz w:val="20"/>
                <w:szCs w:val="20"/>
              </w:rPr>
              <w:t>dní odo dňa prijatia žiadosti.“</w:t>
            </w:r>
          </w:p>
        </w:tc>
        <w:tc>
          <w:tcPr>
            <w:tcW w:w="870" w:type="dxa"/>
          </w:tcPr>
          <w:p w14:paraId="074C9BE0" w14:textId="317CA239" w:rsidR="00AE2296" w:rsidRPr="004938EB" w:rsidRDefault="08E34590" w:rsidP="08E34590">
            <w:pPr>
              <w:jc w:val="center"/>
              <w:rPr>
                <w:szCs w:val="28"/>
              </w:rPr>
            </w:pPr>
            <w:proofErr w:type="spellStart"/>
            <w:r w:rsidRPr="08E34590">
              <w:rPr>
                <w:sz w:val="20"/>
                <w:szCs w:val="20"/>
              </w:rPr>
              <w:t>n.a</w:t>
            </w:r>
            <w:proofErr w:type="spellEnd"/>
          </w:p>
        </w:tc>
        <w:tc>
          <w:tcPr>
            <w:tcW w:w="1295" w:type="dxa"/>
          </w:tcPr>
          <w:p w14:paraId="21048624" w14:textId="77777777" w:rsidR="00AE2296" w:rsidRPr="004938EB" w:rsidRDefault="00AE2296" w:rsidP="08E345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59ADB89" w14:textId="77777777" w:rsidR="00AE2296" w:rsidRPr="004938EB" w:rsidRDefault="00AE2296" w:rsidP="00AE22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60E4E30B" w14:textId="41ACA8AB" w:rsidR="00AE2296" w:rsidRPr="004938EB" w:rsidRDefault="00AE2296" w:rsidP="00AE229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7E719C0" w14:textId="244E9FFF" w:rsidR="00AE2296" w:rsidRPr="004938EB" w:rsidRDefault="003A67B1" w:rsidP="00AE22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07D3C527" w14:textId="0F40E65F" w:rsidR="00AE2296" w:rsidRPr="004938EB" w:rsidRDefault="08E34590" w:rsidP="08E34590">
            <w:pPr>
              <w:widowControl w:val="0"/>
              <w:rPr>
                <w:szCs w:val="28"/>
              </w:rPr>
            </w:pPr>
            <w:r w:rsidRPr="08E34590">
              <w:rPr>
                <w:color w:val="000000" w:themeColor="text1"/>
                <w:sz w:val="19"/>
                <w:szCs w:val="19"/>
              </w:rPr>
              <w:t>Režim zasielania informácií o odsúdeniach do zahraničia je jednotný a využíva tú istú lehotu pre všetky typy žiadostí</w:t>
            </w:r>
          </w:p>
        </w:tc>
      </w:tr>
      <w:tr w:rsidR="006C103F" w:rsidRPr="004938EB" w14:paraId="62697C1F" w14:textId="77777777" w:rsidTr="00CC6ABC">
        <w:trPr>
          <w:trHeight w:val="2760"/>
        </w:trPr>
        <w:tc>
          <w:tcPr>
            <w:tcW w:w="634" w:type="dxa"/>
          </w:tcPr>
          <w:p w14:paraId="66020224" w14:textId="34C89693" w:rsidR="006C103F" w:rsidRPr="00DA3508" w:rsidRDefault="006C103F" w:rsidP="00AE2296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lastRenderedPageBreak/>
              <w:t xml:space="preserve">Č: </w:t>
            </w:r>
            <w:r w:rsidR="003A67B1">
              <w:rPr>
                <w:sz w:val="20"/>
                <w:szCs w:val="20"/>
              </w:rPr>
              <w:t>1</w:t>
            </w:r>
          </w:p>
          <w:p w14:paraId="72224B8A" w14:textId="2FE0783E" w:rsidR="006C103F" w:rsidRPr="00DA3508" w:rsidRDefault="006C103F" w:rsidP="006C1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7</w:t>
            </w:r>
          </w:p>
          <w:p w14:paraId="52B31F8B" w14:textId="09227B90" w:rsidR="006C103F" w:rsidRPr="00DA3508" w:rsidRDefault="006C103F" w:rsidP="00AE2296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</w:tcPr>
          <w:p w14:paraId="7CCE86D3" w14:textId="77777777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  <w:r w:rsidRPr="006C103F">
              <w:rPr>
                <w:sz w:val="20"/>
                <w:szCs w:val="20"/>
              </w:rPr>
              <w:t>Článok 9 sa mení takto:</w:t>
            </w:r>
          </w:p>
          <w:p w14:paraId="1A174357" w14:textId="77777777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</w:p>
          <w:p w14:paraId="06520A21" w14:textId="1FFF7652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  <w:r w:rsidRPr="006C103F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6C103F">
              <w:rPr>
                <w:sz w:val="20"/>
                <w:szCs w:val="20"/>
              </w:rPr>
              <w:t>v odseku 1 sa slovné spojenie „článku 7 ods. 1 a 4“ nahrádza slovným spojením „článku 7 ods. 1, 4 a 4a“;</w:t>
            </w:r>
          </w:p>
          <w:p w14:paraId="145B52B5" w14:textId="77777777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</w:p>
          <w:p w14:paraId="75969756" w14:textId="06A7791E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  <w:r w:rsidRPr="006C103F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6C103F">
              <w:rPr>
                <w:sz w:val="20"/>
                <w:szCs w:val="20"/>
              </w:rPr>
              <w:t>v odseku 2 sa slovné spojenie „článku 7 ods. 2 a 4“ nahrádza slovným spojením „článku 7 ods. 2, 4 a 4a“;</w:t>
            </w:r>
          </w:p>
          <w:p w14:paraId="2D38B95A" w14:textId="77777777" w:rsidR="006C103F" w:rsidRPr="006C103F" w:rsidRDefault="006C103F" w:rsidP="006C103F">
            <w:pPr>
              <w:jc w:val="both"/>
              <w:rPr>
                <w:sz w:val="20"/>
                <w:szCs w:val="20"/>
              </w:rPr>
            </w:pPr>
          </w:p>
          <w:p w14:paraId="3CCE027F" w14:textId="2981855A" w:rsidR="006C103F" w:rsidRPr="0085618B" w:rsidRDefault="006C103F" w:rsidP="006C103F">
            <w:pPr>
              <w:jc w:val="both"/>
              <w:rPr>
                <w:sz w:val="20"/>
                <w:szCs w:val="20"/>
              </w:rPr>
            </w:pPr>
            <w:r w:rsidRPr="006C103F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Pr="006C103F">
              <w:rPr>
                <w:sz w:val="20"/>
                <w:szCs w:val="20"/>
              </w:rPr>
              <w:t>v odseku 3 sa slovné spojenie „článku 7 ods. 1, 2 a 4“ nahrádza slovným spojením „článku 7 ods. 1, 2, 4 a 4a“</w:t>
            </w:r>
          </w:p>
        </w:tc>
        <w:tc>
          <w:tcPr>
            <w:tcW w:w="870" w:type="dxa"/>
          </w:tcPr>
          <w:p w14:paraId="42C9CEEF" w14:textId="77777777" w:rsidR="006C103F" w:rsidRPr="004938EB" w:rsidRDefault="006C103F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N</w:t>
            </w:r>
          </w:p>
          <w:p w14:paraId="4642844C" w14:textId="5C24B30C" w:rsidR="006C103F" w:rsidRPr="004938EB" w:rsidRDefault="006C103F" w:rsidP="00AE22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2631F44" w14:textId="77777777" w:rsidR="006C103F" w:rsidRDefault="006C103F" w:rsidP="006A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14:paraId="1DC576FF" w14:textId="77777777" w:rsidR="006C103F" w:rsidRPr="004938EB" w:rsidRDefault="006C103F" w:rsidP="006A388E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8E34590">
              <w:rPr>
                <w:sz w:val="20"/>
                <w:szCs w:val="20"/>
              </w:rPr>
              <w:t>Čl. I</w:t>
            </w:r>
            <w:r>
              <w:rPr>
                <w:sz w:val="20"/>
                <w:szCs w:val="20"/>
              </w:rPr>
              <w:t>)</w:t>
            </w:r>
          </w:p>
          <w:p w14:paraId="00DA405D" w14:textId="7D3E35EF" w:rsidR="006C103F" w:rsidRPr="004938EB" w:rsidRDefault="006C103F" w:rsidP="006A388E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710" w:type="dxa"/>
          </w:tcPr>
          <w:p w14:paraId="47E89560" w14:textId="51001645" w:rsidR="006C103F" w:rsidRPr="004938EB" w:rsidRDefault="006C103F" w:rsidP="08E34590">
            <w:pPr>
              <w:widowControl w:val="0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§: 26</w:t>
            </w:r>
          </w:p>
          <w:p w14:paraId="46ABF975" w14:textId="77777777" w:rsidR="006C103F" w:rsidRPr="004938EB" w:rsidRDefault="006C103F" w:rsidP="08E34590">
            <w:pPr>
              <w:widowControl w:val="0"/>
              <w:rPr>
                <w:szCs w:val="28"/>
              </w:rPr>
            </w:pPr>
            <w:r w:rsidRPr="08E34590">
              <w:rPr>
                <w:sz w:val="20"/>
                <w:szCs w:val="20"/>
              </w:rPr>
              <w:t>O: 3</w:t>
            </w:r>
          </w:p>
          <w:p w14:paraId="4FE3E0B6" w14:textId="2AB0735B" w:rsidR="006C103F" w:rsidRPr="004938EB" w:rsidRDefault="006C103F" w:rsidP="08E34590">
            <w:pPr>
              <w:widowControl w:val="0"/>
              <w:rPr>
                <w:szCs w:val="28"/>
              </w:rPr>
            </w:pPr>
          </w:p>
        </w:tc>
        <w:tc>
          <w:tcPr>
            <w:tcW w:w="4825" w:type="dxa"/>
          </w:tcPr>
          <w:p w14:paraId="7FA40D87" w14:textId="77777777" w:rsidR="006C103F" w:rsidRPr="004938EB" w:rsidRDefault="006C103F" w:rsidP="08E34590">
            <w:pPr>
              <w:widowControl w:val="0"/>
              <w:jc w:val="both"/>
              <w:rPr>
                <w:szCs w:val="28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Informácie poskytnuté na základe žiadosti podľa odseku 1 alebo odseku 2 možno použiť len na účel, na ktorý boli vyžiadané, len na konkrétny prípad a v rámci obmedzení oznámených dožiadaným ústredným orgánom členského štátu Európskej únie; to neplatí vo vzťahu k informáciám, ktoré majú pôvod v Slovenskej republike, alebo ak sa majú poskytnuté informácie použiť na zabránenie bezprostredného a vážneho ohrozenia bezpečnosti jednotlivcov alebo bezpečnosti štátu</w:t>
            </w:r>
            <w:r w:rsidRPr="08E34590">
              <w:rPr>
                <w:color w:val="000000" w:themeColor="text1"/>
                <w:sz w:val="24"/>
              </w:rPr>
              <w:t>.</w:t>
            </w:r>
          </w:p>
          <w:p w14:paraId="74309768" w14:textId="5C20AE02" w:rsidR="006C103F" w:rsidRPr="004938EB" w:rsidRDefault="006C103F" w:rsidP="08E34590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710" w:type="dxa"/>
          </w:tcPr>
          <w:p w14:paraId="5EDFEEDF" w14:textId="77777777" w:rsidR="006C103F" w:rsidRPr="004938EB" w:rsidRDefault="006C103F" w:rsidP="00AE229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Ú</w:t>
            </w:r>
          </w:p>
          <w:p w14:paraId="072D6EAA" w14:textId="32533B15" w:rsidR="006C103F" w:rsidRPr="004938EB" w:rsidRDefault="006C103F" w:rsidP="006C10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74FB293A" w14:textId="77777777" w:rsidR="006C103F" w:rsidRPr="004938EB" w:rsidRDefault="006C103F" w:rsidP="00AE2296">
            <w:pPr>
              <w:widowControl w:val="0"/>
              <w:rPr>
                <w:sz w:val="20"/>
                <w:szCs w:val="20"/>
              </w:rPr>
            </w:pPr>
          </w:p>
        </w:tc>
      </w:tr>
      <w:tr w:rsidR="003A67B1" w:rsidRPr="004938EB" w14:paraId="10DA85B3" w14:textId="77777777" w:rsidTr="00CC6ABC">
        <w:trPr>
          <w:trHeight w:val="8779"/>
        </w:trPr>
        <w:tc>
          <w:tcPr>
            <w:tcW w:w="634" w:type="dxa"/>
          </w:tcPr>
          <w:p w14:paraId="7C936557" w14:textId="15DAD4BE" w:rsidR="003A67B1" w:rsidRDefault="003A67B1" w:rsidP="004415A6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lastRenderedPageBreak/>
              <w:t xml:space="preserve">Č: </w:t>
            </w:r>
            <w:r>
              <w:rPr>
                <w:sz w:val="20"/>
                <w:szCs w:val="20"/>
              </w:rPr>
              <w:t>1</w:t>
            </w:r>
          </w:p>
          <w:p w14:paraId="2145D5E8" w14:textId="77777777" w:rsidR="003A67B1" w:rsidRPr="00DA3508" w:rsidRDefault="003A67B1" w:rsidP="00221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8</w:t>
            </w:r>
          </w:p>
          <w:p w14:paraId="13D30D2C" w14:textId="53A85285" w:rsidR="003A67B1" w:rsidRPr="00DA3508" w:rsidRDefault="003A67B1" w:rsidP="004415A6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</w:tcPr>
          <w:p w14:paraId="5C41849C" w14:textId="77777777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Článok 11 sa mení takto:</w:t>
            </w:r>
          </w:p>
          <w:p w14:paraId="08FE1953" w14:textId="231D5CF8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 xml:space="preserve">v odseku 1 prvom </w:t>
            </w:r>
            <w:proofErr w:type="spellStart"/>
            <w:r w:rsidRPr="00221584">
              <w:rPr>
                <w:sz w:val="20"/>
                <w:szCs w:val="20"/>
              </w:rPr>
              <w:t>pododseku</w:t>
            </w:r>
            <w:proofErr w:type="spellEnd"/>
            <w:r w:rsidRPr="00221584">
              <w:rPr>
                <w:sz w:val="20"/>
                <w:szCs w:val="20"/>
              </w:rPr>
              <w:t xml:space="preserve"> písm. c) sa dopĺňa tento bod:</w:t>
            </w:r>
          </w:p>
          <w:p w14:paraId="142FF64E" w14:textId="3A91901F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„iv)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vyobrazenie tváre.“;</w:t>
            </w:r>
          </w:p>
          <w:p w14:paraId="6272FA36" w14:textId="3985ABE1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odseky 3 až 7 sa nahrádzajú takto:</w:t>
            </w:r>
          </w:p>
          <w:p w14:paraId="432FC77A" w14:textId="77777777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„3.   Ústredné orgány členských štátov zasielajú nasledujúce informácie elektronicky prostredníctvom systému ECRIS a v štandardizovanom formáte v súlade s normami stanovenými vo vykonávacích aktoch:</w:t>
            </w:r>
          </w:p>
          <w:p w14:paraId="4733BE82" w14:textId="0AF0794C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informácie uvedené v článku 4;</w:t>
            </w:r>
          </w:p>
          <w:p w14:paraId="1C67D163" w14:textId="621E8A7C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žiadosti uvedené v článku 6;</w:t>
            </w:r>
          </w:p>
          <w:p w14:paraId="621368F8" w14:textId="2D34DBD7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odpovede uvedené v článku 7 a</w:t>
            </w:r>
          </w:p>
          <w:p w14:paraId="0B0A2B41" w14:textId="1AF9DBCB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iné relevantné informácie.</w:t>
            </w:r>
          </w:p>
          <w:p w14:paraId="088A161A" w14:textId="77777777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4.   Ak spôsob zasielania uvedený v odseku 3 nie je k dispozícii, ústredné orgány členských štátov zasielajú všetky informácie uvedené v odseku 3 akýmikoľvek prostriedkami, ktoré umožňujú vyhotovenie písomného záznamu a za podmienok, ktoré umožňujú ústrednému orgánu prijímajúceho členského štátu potvrdiť pravosť informácií, pričom sa zohľadní bezpečnosť zasielania.</w:t>
            </w:r>
          </w:p>
          <w:p w14:paraId="1B773C93" w14:textId="068BB5A7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Ak spôsob zasielania uvedený v odseku 3 nie je k dispozícii počas dlhšieho obdobia, dotknutý členský štát o tom informuje ostatné členské štáty a Komisiu.</w:t>
            </w:r>
          </w:p>
          <w:p w14:paraId="7D70D243" w14:textId="77777777" w:rsidR="003A67B1" w:rsidRPr="0085618B" w:rsidRDefault="003A67B1" w:rsidP="002215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</w:t>
            </w:r>
            <w:r w:rsidRPr="00221584">
              <w:rPr>
                <w:sz w:val="20"/>
                <w:szCs w:val="20"/>
              </w:rPr>
              <w:t>aždý členský štát vykoná technické úpravy potrebné pre svoje používanie štandardizovaného formátu na účely elektronického prenosu všetkých informácií uvedených v odseku 3 ostatným členským štátom prostredníctvom systému ECRIS. Každý členský štát oznámi Komisii dátum, od ktorého je schopný uskutočňovať takéto zasielanie informácií.“</w:t>
            </w:r>
          </w:p>
          <w:p w14:paraId="22ACFB19" w14:textId="27ED3CB4" w:rsidR="003A67B1" w:rsidRPr="0085618B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627E202E" w14:textId="77777777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129A4B4" w14:textId="4DDC7072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B5084ED" w14:textId="77777777" w:rsidR="003A67B1" w:rsidRDefault="003A67B1" w:rsidP="00441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14:paraId="2E5F2147" w14:textId="77777777" w:rsidR="003A67B1" w:rsidRPr="004938EB" w:rsidRDefault="003A67B1" w:rsidP="004415A6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8E34590">
              <w:rPr>
                <w:sz w:val="20"/>
                <w:szCs w:val="20"/>
              </w:rPr>
              <w:t>Čl. I</w:t>
            </w:r>
            <w:r>
              <w:rPr>
                <w:sz w:val="20"/>
                <w:szCs w:val="20"/>
              </w:rPr>
              <w:t>)</w:t>
            </w:r>
          </w:p>
          <w:p w14:paraId="77AD3D31" w14:textId="77777777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5A07731" w14:textId="7762C207" w:rsidR="003A67B1" w:rsidRPr="004938EB" w:rsidRDefault="003A67B1" w:rsidP="004415A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710" w:type="dxa"/>
          </w:tcPr>
          <w:p w14:paraId="4E318849" w14:textId="6AAA8EDB" w:rsidR="003A67B1" w:rsidRPr="004938EB" w:rsidRDefault="003A67B1" w:rsidP="004415A6">
            <w:pPr>
              <w:widowControl w:val="0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§: 5</w:t>
            </w:r>
          </w:p>
          <w:p w14:paraId="6C9AE351" w14:textId="7BB010C0" w:rsidR="003A67B1" w:rsidRPr="004938EB" w:rsidRDefault="003A67B1" w:rsidP="004415A6">
            <w:pPr>
              <w:widowControl w:val="0"/>
              <w:rPr>
                <w:szCs w:val="28"/>
              </w:rPr>
            </w:pPr>
            <w:r w:rsidRPr="08E34590">
              <w:rPr>
                <w:sz w:val="20"/>
                <w:szCs w:val="20"/>
              </w:rPr>
              <w:t>O: 1</w:t>
            </w:r>
          </w:p>
          <w:p w14:paraId="087C134F" w14:textId="77777777" w:rsidR="003A67B1" w:rsidRPr="004938EB" w:rsidRDefault="003A67B1" w:rsidP="004415A6">
            <w:pPr>
              <w:widowControl w:val="0"/>
              <w:rPr>
                <w:szCs w:val="28"/>
              </w:rPr>
            </w:pPr>
            <w:r w:rsidRPr="08E34590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a</w:t>
            </w:r>
            <w:r w:rsidRPr="08E34590">
              <w:rPr>
                <w:sz w:val="20"/>
                <w:szCs w:val="20"/>
              </w:rPr>
              <w:t xml:space="preserve">) a </w:t>
            </w:r>
            <w:r>
              <w:rPr>
                <w:sz w:val="20"/>
                <w:szCs w:val="20"/>
              </w:rPr>
              <w:t>b</w:t>
            </w:r>
            <w:r w:rsidRPr="08E34590">
              <w:rPr>
                <w:sz w:val="20"/>
                <w:szCs w:val="20"/>
              </w:rPr>
              <w:t>)</w:t>
            </w:r>
          </w:p>
          <w:p w14:paraId="0A148EAA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2719F864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542403C5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60FE7418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24D7344E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1D0EACAB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203CDC2D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55FEED5B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79B020BF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22A435CA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25526A56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1D3104D0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4267759F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600CBE0F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7706ABBC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1F510AC8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1D927FBC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6462D98B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2E39F4BF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1AFD8376" w14:textId="10C30B4D" w:rsidR="003A67B1" w:rsidRPr="004938EB" w:rsidRDefault="003A67B1" w:rsidP="004415A6">
            <w:pPr>
              <w:widowControl w:val="0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§: 3</w:t>
            </w:r>
          </w:p>
          <w:p w14:paraId="1BFA9D1F" w14:textId="77777777" w:rsidR="003A67B1" w:rsidRPr="004938EB" w:rsidRDefault="003A67B1" w:rsidP="004415A6">
            <w:pPr>
              <w:widowControl w:val="0"/>
              <w:rPr>
                <w:szCs w:val="28"/>
              </w:rPr>
            </w:pPr>
            <w:r w:rsidRPr="08E34590">
              <w:rPr>
                <w:sz w:val="20"/>
                <w:szCs w:val="20"/>
              </w:rPr>
              <w:t>O: 2</w:t>
            </w:r>
          </w:p>
          <w:p w14:paraId="4A81F914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77591BC7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14ED4D41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5D0C67C0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786A60E9" w14:textId="4C0B0004" w:rsidR="003A67B1" w:rsidRPr="004938EB" w:rsidRDefault="003A67B1" w:rsidP="004415A6">
            <w:pPr>
              <w:widowControl w:val="0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§: 3</w:t>
            </w:r>
          </w:p>
          <w:p w14:paraId="4809588F" w14:textId="2414C2C2" w:rsidR="003A67B1" w:rsidRPr="004938EB" w:rsidRDefault="003A67B1" w:rsidP="004415A6">
            <w:pPr>
              <w:widowControl w:val="0"/>
              <w:rPr>
                <w:szCs w:val="28"/>
              </w:rPr>
            </w:pPr>
            <w:r w:rsidRPr="08E34590">
              <w:rPr>
                <w:sz w:val="20"/>
                <w:szCs w:val="20"/>
              </w:rPr>
              <w:t>O: 3</w:t>
            </w:r>
          </w:p>
        </w:tc>
        <w:tc>
          <w:tcPr>
            <w:tcW w:w="4825" w:type="dxa"/>
          </w:tcPr>
          <w:p w14:paraId="67902069" w14:textId="1588587B" w:rsidR="003A67B1" w:rsidRPr="004938EB" w:rsidRDefault="003A67B1" w:rsidP="00221584">
            <w:pPr>
              <w:widowControl w:val="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(1) Trestným listom sa na účely tohto zákona rozumie písomné oznámenie súdu, ktoré obsahuje údaje o</w:t>
            </w:r>
          </w:p>
          <w:p w14:paraId="6D415C62" w14:textId="257266E4" w:rsidR="003A67B1" w:rsidRPr="004938EB" w:rsidRDefault="003A67B1" w:rsidP="004415A6">
            <w:pPr>
              <w:widowControl w:val="0"/>
              <w:ind w:left="420" w:hanging="42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a)  právoplatne odsúdenej fyzickej osobe, a to</w:t>
            </w:r>
          </w:p>
          <w:p w14:paraId="24B1A9F5" w14:textId="187D5A5D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1. meno, priezvisko a rodné priezvisko, prípadne pseudonym alebo prezývka; v prípade zmeny mena alebo zmeny priezviska aj pôvodné meno alebo pôvodné priezvisko,</w:t>
            </w:r>
          </w:p>
          <w:p w14:paraId="33289767" w14:textId="6ACBF897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2. dátum narodenia, rodné číslo, číslo a druh dokladu totožnosti, miesto a okres narodenia, adresa trvalého pobytu a u osôb narodených v cudzine aj štát narodenia,</w:t>
            </w:r>
          </w:p>
          <w:p w14:paraId="1813F69B" w14:textId="4566E512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3. všetky štátne občianstva alebo informáciu o tom, že ide o osobu bez štátnej príslušnosti ,</w:t>
            </w:r>
          </w:p>
          <w:p w14:paraId="4EA902D2" w14:textId="59F7F021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4. pohlavie,</w:t>
            </w:r>
          </w:p>
          <w:p w14:paraId="6F930715" w14:textId="3ED68644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5. meno, priezvisko a rodné priezvisko rodičov,</w:t>
            </w:r>
          </w:p>
          <w:p w14:paraId="2462F73F" w14:textId="239CA507" w:rsidR="003A67B1" w:rsidRPr="00400EF9" w:rsidRDefault="003A67B1" w:rsidP="004415A6">
            <w:pPr>
              <w:widowControl w:val="0"/>
              <w:ind w:left="280" w:hanging="280"/>
              <w:jc w:val="both"/>
              <w:rPr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6. identifikátor biometrických údajov podľa § 22 ods. 3, ak ide o štátneho príslušníka tretej krajiny</w:t>
            </w:r>
            <w:r w:rsidR="00F73616">
              <w:rPr>
                <w:color w:val="000000" w:themeColor="text1"/>
                <w:sz w:val="20"/>
                <w:szCs w:val="20"/>
              </w:rPr>
              <w:t xml:space="preserve"> a sú splnené podmienky</w:t>
            </w:r>
            <w:r w:rsidRPr="08E34590">
              <w:rPr>
                <w:color w:val="000000" w:themeColor="text1"/>
                <w:sz w:val="20"/>
                <w:szCs w:val="20"/>
              </w:rPr>
              <w:t xml:space="preserve"> podľa osobitného predpisu</w:t>
            </w:r>
            <w:r w:rsidRPr="00400EF9">
              <w:rPr>
                <w:color w:val="000000" w:themeColor="text1"/>
                <w:sz w:val="20"/>
                <w:szCs w:val="20"/>
                <w:vertAlign w:val="superscript"/>
              </w:rPr>
              <w:t>10)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6625BCFB" w14:textId="59DB871D" w:rsidR="003A67B1" w:rsidRPr="004938EB" w:rsidRDefault="003A67B1" w:rsidP="004415A6">
            <w:pPr>
              <w:widowControl w:val="0"/>
              <w:ind w:left="420" w:hanging="42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b)  právoplatne odsúdenej právnickej osobe, a to</w:t>
            </w:r>
          </w:p>
          <w:p w14:paraId="73143E21" w14:textId="45117ADC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1. obchodné meno alebo názov právnickej osoby,</w:t>
            </w:r>
          </w:p>
          <w:p w14:paraId="3E87A496" w14:textId="773504F2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2. sídlo právnickej osoby,</w:t>
            </w:r>
          </w:p>
          <w:p w14:paraId="7F35C6F2" w14:textId="7E04EA8C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 xml:space="preserve">3. identifikačné číslo právnickej osoby, </w:t>
            </w:r>
          </w:p>
          <w:p w14:paraId="46229EA1" w14:textId="3B31C964" w:rsidR="003A67B1" w:rsidRPr="004938EB" w:rsidRDefault="003A67B1" w:rsidP="004415A6">
            <w:pPr>
              <w:widowControl w:val="0"/>
              <w:ind w:left="280" w:hanging="280"/>
              <w:jc w:val="both"/>
            </w:pPr>
            <w:r w:rsidRPr="08E34590">
              <w:rPr>
                <w:color w:val="000000" w:themeColor="text1"/>
                <w:sz w:val="20"/>
                <w:szCs w:val="20"/>
              </w:rPr>
              <w:t>4. register, v ktorom je právnická osoba zapísaná.</w:t>
            </w:r>
          </w:p>
          <w:p w14:paraId="0CC1EFDA" w14:textId="77777777" w:rsidR="003A67B1" w:rsidRDefault="003A67B1" w:rsidP="004415A6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4AA6DF1" w14:textId="287D18FC" w:rsidR="003A67B1" w:rsidRPr="004415A6" w:rsidRDefault="003A67B1" w:rsidP="004415A6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4415A6">
              <w:rPr>
                <w:color w:val="000000" w:themeColor="text1"/>
                <w:sz w:val="20"/>
                <w:szCs w:val="20"/>
              </w:rPr>
              <w:t>Výmena informácií podľa odseku 1 je pre členské štáty Európskej únie zabezpečovaná prostredníctvom Európskeho informačného systému registrov a vo vzťahu k Spojenému kráľovstvu Veľkej Británie a Severného Írska podľa medzinárodnej zmluvy.</w:t>
            </w:r>
            <w:r w:rsidR="00F73616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6FBFEA09" w14:textId="77777777" w:rsidR="003A67B1" w:rsidRDefault="003A67B1" w:rsidP="004415A6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9743E9" w14:textId="4749A807" w:rsidR="003A67B1" w:rsidRPr="004938EB" w:rsidRDefault="003A67B1" w:rsidP="004415A6">
            <w:pPr>
              <w:widowControl w:val="0"/>
              <w:jc w:val="both"/>
              <w:rPr>
                <w:szCs w:val="28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Ak výmena informácií podľa odseku 2 nie je z technických alebo iných dôvodov možná, informácie možno vymieňať aj poštou alebo inou bezpečnou formou, ktorá umožňuje vyhotovenie písomného znenia, ak je možné posúdiť ich hodnovernosť; informácie podľa § 26 ods. 1 a § 27 ods. 1 sa vymieňajú prostredníctvom formulára, ktorého vzor je uvedený v prílohe č. 1, v jazykovom režime podľa oznámení členských štátov Európskej únie Generálnemu sekretariátu Rady Európskej únie.</w:t>
            </w:r>
          </w:p>
        </w:tc>
        <w:tc>
          <w:tcPr>
            <w:tcW w:w="710" w:type="dxa"/>
          </w:tcPr>
          <w:p w14:paraId="2FEEF970" w14:textId="4401757C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</w:p>
          <w:p w14:paraId="2B1512F1" w14:textId="276D44E8" w:rsidR="003A67B1" w:rsidRPr="004938EB" w:rsidRDefault="003A67B1" w:rsidP="004415A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952" w:type="dxa"/>
          </w:tcPr>
          <w:p w14:paraId="58F91918" w14:textId="77777777" w:rsidR="003A67B1" w:rsidRPr="00400EF9" w:rsidRDefault="003A67B1" w:rsidP="00143A1B">
            <w:pPr>
              <w:widowControl w:val="0"/>
              <w:jc w:val="both"/>
              <w:rPr>
                <w:sz w:val="20"/>
                <w:szCs w:val="20"/>
              </w:rPr>
            </w:pPr>
            <w:r w:rsidRPr="00400EF9">
              <w:rPr>
                <w:sz w:val="20"/>
                <w:szCs w:val="20"/>
                <w:vertAlign w:val="superscript"/>
              </w:rPr>
              <w:t>10)</w:t>
            </w:r>
            <w:r>
              <w:t xml:space="preserve"> </w:t>
            </w:r>
            <w:r w:rsidRPr="00143A1B">
              <w:rPr>
                <w:sz w:val="20"/>
                <w:szCs w:val="20"/>
              </w:rPr>
              <w:t>Čl. 5 ods. 1 písm. b) nariadenia (EÚ) 2019/816 v platnom znení</w:t>
            </w:r>
          </w:p>
          <w:p w14:paraId="6744927F" w14:textId="77777777" w:rsidR="003A67B1" w:rsidRDefault="003A67B1" w:rsidP="004415A6">
            <w:pPr>
              <w:widowControl w:val="0"/>
              <w:rPr>
                <w:sz w:val="20"/>
                <w:szCs w:val="20"/>
              </w:rPr>
            </w:pPr>
          </w:p>
          <w:p w14:paraId="63D625D0" w14:textId="62344EB7" w:rsidR="003A67B1" w:rsidRPr="00400EF9" w:rsidRDefault="00F73616" w:rsidP="006F2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</w:t>
            </w:r>
            <w:r w:rsidR="003A67B1" w:rsidRPr="004415A6">
              <w:rPr>
                <w:sz w:val="20"/>
                <w:szCs w:val="20"/>
                <w:vertAlign w:val="superscript"/>
              </w:rPr>
              <w:t xml:space="preserve">) </w:t>
            </w:r>
            <w:r w:rsidR="003A67B1" w:rsidRPr="004415A6">
              <w:rPr>
                <w:sz w:val="20"/>
                <w:szCs w:val="20"/>
              </w:rPr>
              <w:t xml:space="preserve">Dohoda o vystúpení Spojeného kráľovstva Veľkej Británie a Severného Írska z Európskej únie a z Európskeho spoločenstva pre atómovú energiu (Ú. v. EÚ </w:t>
            </w:r>
            <w:r w:rsidR="003A67B1" w:rsidRPr="004415A6">
              <w:rPr>
                <w:iCs/>
                <w:sz w:val="20"/>
                <w:szCs w:val="20"/>
              </w:rPr>
              <w:t>C 66I , 19.2.2019</w:t>
            </w:r>
            <w:r w:rsidR="003A67B1" w:rsidRPr="004415A6">
              <w:rPr>
                <w:sz w:val="20"/>
                <w:szCs w:val="20"/>
              </w:rPr>
              <w:t>).</w:t>
            </w:r>
          </w:p>
          <w:p w14:paraId="62848476" w14:textId="0FC17FFB" w:rsidR="003A67B1" w:rsidRPr="00400EF9" w:rsidRDefault="003A67B1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3A67B1" w:rsidRPr="004938EB" w14:paraId="60BE9A24" w14:textId="77777777" w:rsidTr="00CC6ABC">
        <w:trPr>
          <w:trHeight w:val="8335"/>
        </w:trPr>
        <w:tc>
          <w:tcPr>
            <w:tcW w:w="634" w:type="dxa"/>
            <w:tcBorders>
              <w:bottom w:val="single" w:sz="4" w:space="0" w:color="auto"/>
            </w:tcBorders>
          </w:tcPr>
          <w:p w14:paraId="7CD11990" w14:textId="744DA7C1" w:rsidR="003A67B1" w:rsidRPr="00DA3508" w:rsidRDefault="003A67B1" w:rsidP="004415A6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lastRenderedPageBreak/>
              <w:t xml:space="preserve">Č: </w:t>
            </w:r>
            <w:r>
              <w:rPr>
                <w:sz w:val="20"/>
                <w:szCs w:val="20"/>
              </w:rPr>
              <w:t>1</w:t>
            </w:r>
          </w:p>
          <w:p w14:paraId="7CCE99ED" w14:textId="61A62D77" w:rsidR="003A67B1" w:rsidRDefault="003A67B1" w:rsidP="00441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9</w:t>
            </w:r>
          </w:p>
          <w:p w14:paraId="09E6FEA2" w14:textId="77777777" w:rsidR="003A67B1" w:rsidRPr="00DA3508" w:rsidRDefault="003A67B1" w:rsidP="003A67B1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  <w:vMerge w:val="restart"/>
            <w:tcBorders>
              <w:bottom w:val="single" w:sz="4" w:space="0" w:color="auto"/>
            </w:tcBorders>
          </w:tcPr>
          <w:p w14:paraId="3CFA6542" w14:textId="11B7C7D6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Vkladajú sa tieto články:</w:t>
            </w:r>
          </w:p>
          <w:p w14:paraId="6B5671B5" w14:textId="77777777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„</w:t>
            </w:r>
            <w:r w:rsidRPr="00E82939">
              <w:rPr>
                <w:i/>
                <w:sz w:val="20"/>
                <w:szCs w:val="20"/>
              </w:rPr>
              <w:t>Článok 11a</w:t>
            </w:r>
          </w:p>
          <w:p w14:paraId="516EA9FF" w14:textId="77777777" w:rsidR="003A67B1" w:rsidRPr="00E82939" w:rsidRDefault="003A67B1" w:rsidP="00221584">
            <w:pPr>
              <w:spacing w:before="75" w:after="75"/>
              <w:ind w:right="225"/>
              <w:jc w:val="both"/>
              <w:rPr>
                <w:b/>
                <w:sz w:val="20"/>
                <w:szCs w:val="20"/>
              </w:rPr>
            </w:pPr>
            <w:r w:rsidRPr="00E82939">
              <w:rPr>
                <w:b/>
                <w:sz w:val="20"/>
                <w:szCs w:val="20"/>
              </w:rPr>
              <w:t>Európsky informačný systém registrov trestov (ECRIS)</w:t>
            </w:r>
          </w:p>
          <w:p w14:paraId="4B5493C0" w14:textId="77777777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1.   Na účely elektronickej výmeny informácií z registra trestov v súlade s týmto rámcovým rozhodnutím sa zavádza decentralizovaný systém informačných technológií založený na databázach registrov trestov v každom členskom štáte – Európsky informačný systém registrov trestov (ECRIS). Jeho súčasťou sú tieto prvky:</w:t>
            </w:r>
          </w:p>
          <w:p w14:paraId="3924F1B6" w14:textId="21A88D1C" w:rsidR="003A67B1" w:rsidRPr="00221584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referenčné vykonávanie systému ECRIS;</w:t>
            </w:r>
          </w:p>
          <w:p w14:paraId="720BBBAC" w14:textId="77777777" w:rsidR="003A67B1" w:rsidRPr="0085618B" w:rsidRDefault="003A67B1" w:rsidP="00221584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21584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221584">
              <w:rPr>
                <w:sz w:val="20"/>
                <w:szCs w:val="20"/>
              </w:rPr>
              <w:t>spoločná komunikačná infraštruktúra medzi ústrednými orgánmi, ktorá poskytuje šifrovanú sieť.</w:t>
            </w:r>
          </w:p>
          <w:p w14:paraId="217D7F06" w14:textId="77777777" w:rsidR="003A67B1" w:rsidRPr="0085618B" w:rsidRDefault="003A67B1" w:rsidP="004415A6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85618B">
              <w:rPr>
                <w:sz w:val="20"/>
                <w:szCs w:val="20"/>
              </w:rPr>
              <w:t>S cieľom zabezpečiť dôvernosť a integritu informácií z registra trestov zasielaných iným členským štátom sa uplatňujú vhodné technické a organizačné opatrenia, pričom sa zohľadní aktuálny technologický vývoj, náklady na vykonávanie a riziká spojené so spracúvaním informácií.</w:t>
            </w:r>
            <w:r>
              <w:rPr>
                <w:sz w:val="20"/>
                <w:szCs w:val="20"/>
              </w:rPr>
              <w:t>“</w:t>
            </w:r>
          </w:p>
          <w:p w14:paraId="48D4833B" w14:textId="77777777" w:rsidR="003A67B1" w:rsidRPr="0085618B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07B4B">
              <w:rPr>
                <w:sz w:val="20"/>
                <w:szCs w:val="20"/>
              </w:rPr>
              <w:t>2.   Všetky údaje z registra trestov sa uchovávajú len v databázach prevádzkovaných členskými štátmi.</w:t>
            </w:r>
            <w:r>
              <w:rPr>
                <w:sz w:val="20"/>
                <w:szCs w:val="20"/>
              </w:rPr>
              <w:t>“</w:t>
            </w:r>
          </w:p>
          <w:p w14:paraId="73BCEAE2" w14:textId="77777777" w:rsidR="003A67B1" w:rsidRPr="00207B4B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7B4B">
              <w:rPr>
                <w:sz w:val="20"/>
                <w:szCs w:val="20"/>
              </w:rPr>
              <w:t>Ústredné orgány členských štátov nemajú priamy prístup k databázam registrov trestov iných členských štátov.</w:t>
            </w:r>
          </w:p>
          <w:p w14:paraId="318BCBDA" w14:textId="77777777" w:rsidR="003A67B1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07B4B">
              <w:rPr>
                <w:sz w:val="20"/>
                <w:szCs w:val="20"/>
              </w:rPr>
              <w:t>4. Za referenčné vykonávanie systému ECRIS a uchovávanie databáz, zasielanie a prijímanie informácií z registra trestov zodpovedá dotknutý členský štát. Agentúra Európskej únie na prevádzkové riadenie rozsiahlych informačných systémov v priestore slobody, bezpečnosti a spravodlivosti (</w:t>
            </w:r>
            <w:proofErr w:type="spellStart"/>
            <w:r w:rsidRPr="00207B4B">
              <w:rPr>
                <w:sz w:val="20"/>
                <w:szCs w:val="20"/>
              </w:rPr>
              <w:t>eu</w:t>
            </w:r>
            <w:proofErr w:type="spellEnd"/>
            <w:r w:rsidRPr="00207B4B">
              <w:rPr>
                <w:sz w:val="20"/>
                <w:szCs w:val="20"/>
              </w:rPr>
              <w:t xml:space="preserve">-LISA), zriadená nariadením </w:t>
            </w:r>
            <w:r w:rsidRPr="00207B4B">
              <w:rPr>
                <w:sz w:val="20"/>
                <w:szCs w:val="20"/>
              </w:rPr>
              <w:lastRenderedPageBreak/>
              <w:t>Európskeho parlamentu a Rady (EÚ) 2018/1726 (*1), poskytuje členským štátom podporu v súlade so svojimi úlohami stanovenými v nariadení Európskeho parlamentu a Rady (EÚ) 2019/816 (*2).</w:t>
            </w:r>
            <w:r>
              <w:rPr>
                <w:sz w:val="20"/>
                <w:szCs w:val="20"/>
              </w:rPr>
              <w:t xml:space="preserve"> </w:t>
            </w:r>
          </w:p>
          <w:p w14:paraId="5B182576" w14:textId="77777777" w:rsidR="003A67B1" w:rsidRPr="00207B4B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07B4B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207B4B">
              <w:rPr>
                <w:sz w:val="20"/>
                <w:szCs w:val="20"/>
              </w:rPr>
              <w:t>Za prevádzku spoločnej komunikačnej infraštruktúry zodpovedá Komisia. Táto infraštruktúra musí spĺňať nevyhnutné bezpečnostné požiadavky a plne zodpovedať potrebám systému ECRIS.</w:t>
            </w:r>
          </w:p>
          <w:p w14:paraId="486213B5" w14:textId="77777777" w:rsidR="003A67B1" w:rsidRPr="00207B4B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07B4B">
              <w:rPr>
                <w:sz w:val="20"/>
                <w:szCs w:val="20"/>
              </w:rPr>
              <w:t xml:space="preserve">6.   Agentúra </w:t>
            </w:r>
            <w:proofErr w:type="spellStart"/>
            <w:r w:rsidRPr="00207B4B">
              <w:rPr>
                <w:sz w:val="20"/>
                <w:szCs w:val="20"/>
              </w:rPr>
              <w:t>eu</w:t>
            </w:r>
            <w:proofErr w:type="spellEnd"/>
            <w:r w:rsidRPr="00207B4B">
              <w:rPr>
                <w:sz w:val="20"/>
                <w:szCs w:val="20"/>
              </w:rPr>
              <w:t>-LISA poskytuje a ďalej rozvíja referenčné vykonávanie systému ECRIS a vykonáva jeho údržbu.</w:t>
            </w:r>
          </w:p>
          <w:p w14:paraId="759AD98C" w14:textId="77777777" w:rsidR="003A67B1" w:rsidRPr="00207B4B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07B4B">
              <w:rPr>
                <w:sz w:val="20"/>
                <w:szCs w:val="20"/>
              </w:rPr>
              <w:t>7.   Každý členský štát znáša vlastné náklady vyplývajúce z vykonávania, správy, používania a údržby svojej databázy registra trestov a z inštalácie a používania referenčného vykonávania systému ECRIS.</w:t>
            </w:r>
          </w:p>
          <w:p w14:paraId="5098C50C" w14:textId="77777777" w:rsidR="003A67B1" w:rsidRPr="00207B4B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07B4B">
              <w:rPr>
                <w:sz w:val="20"/>
                <w:szCs w:val="20"/>
              </w:rPr>
              <w:t>Náklady vyplývajúce z vykonávania, správy, používania, údržby a ďalšieho vývoja spoločnej komunikačnej infraštruktúry znáša Komisia.</w:t>
            </w:r>
          </w:p>
          <w:p w14:paraId="0FCC3A80" w14:textId="77777777" w:rsidR="003A67B1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207B4B">
              <w:rPr>
                <w:sz w:val="20"/>
                <w:szCs w:val="20"/>
              </w:rPr>
              <w:t>8.  Členské štáty, ktoré používajú svoj vnútroštátny softvér na vykonávanie systému ECRIS podľa článku 4 ods. 4 až 8 nariadenia (EÚ) 2019/816, môžu naďalej používať svoj vnútroštátny softvér na vykonávanie systému ECRIS namiesto referenčného vykonávania systému ECRIS, pokiaľ splnia všetky podmienky stanovené v uvedených odsekoch</w:t>
            </w:r>
            <w:r>
              <w:rPr>
                <w:sz w:val="20"/>
                <w:szCs w:val="20"/>
              </w:rPr>
              <w:t>.</w:t>
            </w:r>
          </w:p>
          <w:p w14:paraId="28ECEB83" w14:textId="77777777" w:rsidR="003A67B1" w:rsidRDefault="003A67B1" w:rsidP="00207B4B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</w:p>
          <w:p w14:paraId="2413BE1C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i/>
                <w:sz w:val="20"/>
                <w:szCs w:val="20"/>
              </w:rPr>
            </w:pPr>
            <w:r w:rsidRPr="00E82939">
              <w:rPr>
                <w:i/>
                <w:sz w:val="20"/>
                <w:szCs w:val="20"/>
              </w:rPr>
              <w:t xml:space="preserve">Článok 11b </w:t>
            </w:r>
          </w:p>
          <w:p w14:paraId="2470F085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b/>
                <w:sz w:val="20"/>
                <w:szCs w:val="20"/>
              </w:rPr>
            </w:pPr>
            <w:r w:rsidRPr="00E82939">
              <w:rPr>
                <w:b/>
                <w:sz w:val="20"/>
                <w:szCs w:val="20"/>
              </w:rPr>
              <w:t>Vykonávacie akty</w:t>
            </w:r>
          </w:p>
          <w:p w14:paraId="1BC7E893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1.   Komisia vo vykonávacích aktoch stanoví:</w:t>
            </w:r>
          </w:p>
          <w:p w14:paraId="5F32031A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E82939">
              <w:rPr>
                <w:sz w:val="20"/>
                <w:szCs w:val="20"/>
              </w:rPr>
              <w:t xml:space="preserve">štandardizovaný formát uvedený v článku 11 ods. 3, a to aj pokiaľ ide o informácie o trestnom čine, ktorý viedol k odsúdeniu, a informácie o obsahu </w:t>
            </w:r>
            <w:r>
              <w:rPr>
                <w:sz w:val="20"/>
                <w:szCs w:val="20"/>
              </w:rPr>
              <w:t>o</w:t>
            </w:r>
            <w:r w:rsidRPr="00E82939">
              <w:rPr>
                <w:sz w:val="20"/>
                <w:szCs w:val="20"/>
              </w:rPr>
              <w:t>dsúdenia;</w:t>
            </w:r>
          </w:p>
          <w:p w14:paraId="1CADE306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E82939">
              <w:rPr>
                <w:sz w:val="20"/>
                <w:szCs w:val="20"/>
              </w:rPr>
              <w:t>pravidlá týkajúce sa technickej realizácie systému ECRIS a výmeny údajov o odtlačkoch prstov;</w:t>
            </w:r>
          </w:p>
          <w:p w14:paraId="55EB2A34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lastRenderedPageBreak/>
              <w:t>c)</w:t>
            </w:r>
            <w:r>
              <w:rPr>
                <w:sz w:val="20"/>
                <w:szCs w:val="20"/>
              </w:rPr>
              <w:t xml:space="preserve"> </w:t>
            </w:r>
            <w:r w:rsidRPr="00E82939">
              <w:rPr>
                <w:sz w:val="20"/>
                <w:szCs w:val="20"/>
              </w:rPr>
              <w:t>akékoľvek iné technické prostriedky organizácie a uľahčenia výmeny informácií o odsúdeniach medzi ústrednými orgánmi členských štátov vrátane:</w:t>
            </w:r>
          </w:p>
          <w:p w14:paraId="39BF029B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 xml:space="preserve"> </w:t>
            </w:r>
            <w:r w:rsidRPr="00E82939">
              <w:rPr>
                <w:sz w:val="20"/>
                <w:szCs w:val="20"/>
              </w:rPr>
              <w:t>prostriedkov uľahčujúcich pochopenie a automatický preklad zaslaných informácií;</w:t>
            </w:r>
          </w:p>
          <w:p w14:paraId="6FD3B57E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ii)</w:t>
            </w:r>
            <w:r>
              <w:rPr>
                <w:sz w:val="20"/>
                <w:szCs w:val="20"/>
              </w:rPr>
              <w:t xml:space="preserve"> </w:t>
            </w:r>
            <w:r w:rsidRPr="00E82939">
              <w:rPr>
                <w:sz w:val="20"/>
                <w:szCs w:val="20"/>
              </w:rPr>
              <w:t>prostriedkov elektronickej výmeny informácií, najmä pokiaľ ide o technické špecifikácie, ktoré sa majú používať, a v prípade potreby uplatniteľné postupy výmeny.</w:t>
            </w:r>
          </w:p>
          <w:p w14:paraId="27E6A407" w14:textId="77777777" w:rsidR="003A67B1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2.   Vykonávacie akty uvedené v odseku 1 tohto článku sa prijmú v súlade s postupom preskúmania uvedeným v článku 12a ods. 2.</w:t>
            </w:r>
          </w:p>
          <w:p w14:paraId="562F60C1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(*1)  Nariadenie Európskeho parlamentu a Rady (EÚ) 2018/1726 zo 14. novembra 2018 o Agentúre Európskej únie na prevádzkové riadenie rozsiahlych informačných systémov v priestore slobody, bezpečnosti a spravodlivosti (</w:t>
            </w:r>
            <w:proofErr w:type="spellStart"/>
            <w:r w:rsidRPr="00E82939">
              <w:rPr>
                <w:sz w:val="20"/>
                <w:szCs w:val="20"/>
              </w:rPr>
              <w:t>eu</w:t>
            </w:r>
            <w:proofErr w:type="spellEnd"/>
            <w:r w:rsidRPr="00E82939">
              <w:rPr>
                <w:sz w:val="20"/>
                <w:szCs w:val="20"/>
              </w:rPr>
              <w:t>-LISA) a o zmene nariadenia (ES) č. 1987/2006 a rozhodnutia Rady 2007/533/SVV a o zrušení nariadenia (EÚ) č. 1077/2011 (Ú. v. EÚ L 295, 21.11.2018, s. 99)."</w:t>
            </w:r>
          </w:p>
          <w:p w14:paraId="729FBF80" w14:textId="77777777" w:rsidR="003A67B1" w:rsidRPr="00E82939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</w:p>
          <w:p w14:paraId="75828736" w14:textId="77777777" w:rsidR="003A67B1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(*2)  Nariadenie Európskeho parlamentu a Rady (EÚ) 2019/816 zo 17. apríla 2019, ktorým sa zriaďuje centralizovaný systém na identifikáciu členských štátov, ktoré majú informácie o odsúdeniach štátnych príslušníkov tretích krajín a osôb bez štátnej príslušnosti (ECRIS-TCN), s cieľom doplniť Európsky informačný systém registrov trestov, a ktorým sa mení nariadenie (EÚ) 2018/1726 (Ú. v. EÚ L 135, 22.5.2019, s. 1).“"</w:t>
            </w:r>
          </w:p>
          <w:p w14:paraId="7DC33C94" w14:textId="1484AE70" w:rsidR="003A67B1" w:rsidRPr="0085618B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bottom w:val="single" w:sz="4" w:space="0" w:color="auto"/>
            </w:tcBorders>
          </w:tcPr>
          <w:p w14:paraId="6F77E0D7" w14:textId="77777777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lastRenderedPageBreak/>
              <w:t>N</w:t>
            </w:r>
          </w:p>
          <w:p w14:paraId="45F7EEA7" w14:textId="6E6B4EBF" w:rsidR="003A67B1" w:rsidRPr="004938EB" w:rsidRDefault="003A67B1" w:rsidP="003A67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bottom w:val="single" w:sz="4" w:space="0" w:color="auto"/>
            </w:tcBorders>
          </w:tcPr>
          <w:p w14:paraId="2F3E3A3A" w14:textId="4D8AA153" w:rsidR="003A67B1" w:rsidRDefault="003A67B1" w:rsidP="00441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14:paraId="538B644B" w14:textId="014C87C9" w:rsidR="003A67B1" w:rsidRPr="004938EB" w:rsidRDefault="003A67B1" w:rsidP="004415A6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8E34590">
              <w:rPr>
                <w:sz w:val="20"/>
                <w:szCs w:val="20"/>
              </w:rPr>
              <w:t>Čl. 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3E5A7A27" w14:textId="77777777" w:rsidR="003A67B1" w:rsidRPr="004938EB" w:rsidRDefault="003A67B1" w:rsidP="004415A6">
            <w:pPr>
              <w:widowControl w:val="0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§: 2</w:t>
            </w:r>
          </w:p>
          <w:p w14:paraId="300D0F53" w14:textId="77777777" w:rsidR="003A67B1" w:rsidRPr="004938EB" w:rsidRDefault="003A67B1" w:rsidP="004415A6">
            <w:pPr>
              <w:widowControl w:val="0"/>
              <w:rPr>
                <w:szCs w:val="28"/>
              </w:rPr>
            </w:pPr>
            <w:r w:rsidRPr="08E34590">
              <w:rPr>
                <w:sz w:val="20"/>
                <w:szCs w:val="20"/>
              </w:rPr>
              <w:t>O: 5</w:t>
            </w:r>
          </w:p>
          <w:p w14:paraId="00119EE0" w14:textId="77777777" w:rsidR="003A67B1" w:rsidRPr="004938EB" w:rsidRDefault="003A67B1" w:rsidP="004415A6">
            <w:pPr>
              <w:widowControl w:val="0"/>
              <w:rPr>
                <w:szCs w:val="28"/>
              </w:rPr>
            </w:pPr>
          </w:p>
          <w:p w14:paraId="3F08A1EF" w14:textId="77777777" w:rsidR="003A67B1" w:rsidRPr="004938EB" w:rsidRDefault="003A67B1" w:rsidP="004415A6">
            <w:pPr>
              <w:widowControl w:val="0"/>
              <w:rPr>
                <w:szCs w:val="28"/>
              </w:rPr>
            </w:pPr>
          </w:p>
          <w:p w14:paraId="49392E42" w14:textId="77777777" w:rsidR="003A67B1" w:rsidRPr="004938EB" w:rsidRDefault="003A67B1" w:rsidP="004415A6">
            <w:pPr>
              <w:widowControl w:val="0"/>
              <w:rPr>
                <w:szCs w:val="28"/>
              </w:rPr>
            </w:pPr>
          </w:p>
          <w:p w14:paraId="31B078B0" w14:textId="77777777" w:rsidR="003A67B1" w:rsidRPr="004938EB" w:rsidRDefault="003A67B1" w:rsidP="004415A6">
            <w:pPr>
              <w:widowControl w:val="0"/>
              <w:rPr>
                <w:szCs w:val="28"/>
              </w:rPr>
            </w:pPr>
          </w:p>
          <w:p w14:paraId="3328964A" w14:textId="77777777" w:rsidR="00B03AD3" w:rsidRDefault="00B03AD3" w:rsidP="004415A6">
            <w:pPr>
              <w:widowControl w:val="0"/>
              <w:rPr>
                <w:sz w:val="20"/>
                <w:szCs w:val="20"/>
              </w:rPr>
            </w:pPr>
          </w:p>
          <w:p w14:paraId="2593731B" w14:textId="7C390959" w:rsidR="003A67B1" w:rsidRPr="004938EB" w:rsidRDefault="003A67B1" w:rsidP="004415A6">
            <w:pPr>
              <w:widowControl w:val="0"/>
              <w:rPr>
                <w:sz w:val="20"/>
                <w:szCs w:val="20"/>
              </w:rPr>
            </w:pPr>
            <w:r w:rsidRPr="08E34590">
              <w:rPr>
                <w:sz w:val="20"/>
                <w:szCs w:val="20"/>
              </w:rPr>
              <w:t>§: 4</w:t>
            </w:r>
          </w:p>
        </w:tc>
        <w:tc>
          <w:tcPr>
            <w:tcW w:w="4825" w:type="dxa"/>
            <w:vMerge w:val="restart"/>
            <w:tcBorders>
              <w:bottom w:val="single" w:sz="4" w:space="0" w:color="auto"/>
            </w:tcBorders>
          </w:tcPr>
          <w:p w14:paraId="71D84EF5" w14:textId="63111A85" w:rsidR="003A67B1" w:rsidRPr="004938EB" w:rsidRDefault="003A67B1" w:rsidP="004415A6">
            <w:pPr>
              <w:widowControl w:val="0"/>
              <w:jc w:val="both"/>
              <w:rPr>
                <w:sz w:val="24"/>
                <w:vertAlign w:val="superscript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Register trestov vedie evidenciu a zabezpečuje ochranu osobných údajov a informácií uvedených v odseku 1 podľa osobitného zákona</w:t>
            </w:r>
            <w:r w:rsidR="00F73616">
              <w:rPr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C03DD8"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Pr="08E34590">
              <w:rPr>
                <w:color w:val="000000" w:themeColor="text1"/>
                <w:sz w:val="20"/>
                <w:szCs w:val="20"/>
              </w:rPr>
              <w:t xml:space="preserve"> pred zničením, odcudzením, stratou, poškodením, neoprávneným prístupom, zmenou alebo neoprávneným rozširovaním; evidencia registra trestov sa vedie aj elektronickou formou v </w:t>
            </w:r>
            <w:r>
              <w:rPr>
                <w:color w:val="000000" w:themeColor="text1"/>
                <w:sz w:val="20"/>
                <w:szCs w:val="20"/>
              </w:rPr>
              <w:t xml:space="preserve"> centrálnom </w:t>
            </w:r>
            <w:r w:rsidRPr="08E34590">
              <w:rPr>
                <w:color w:val="000000" w:themeColor="text1"/>
                <w:sz w:val="20"/>
                <w:szCs w:val="20"/>
              </w:rPr>
              <w:t xml:space="preserve">informačnom systéme </w:t>
            </w:r>
            <w:r w:rsidRPr="004415A6">
              <w:rPr>
                <w:color w:val="000000" w:themeColor="text1"/>
                <w:sz w:val="20"/>
                <w:szCs w:val="20"/>
              </w:rPr>
              <w:t>generálnej prokuratúry.</w:t>
            </w:r>
            <w:r w:rsidR="00F73616">
              <w:rPr>
                <w:color w:val="000000" w:themeColor="text1"/>
                <w:sz w:val="20"/>
                <w:szCs w:val="20"/>
                <w:vertAlign w:val="superscript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177EDF15" w14:textId="77777777" w:rsidR="003A67B1" w:rsidRDefault="003A67B1" w:rsidP="004415A6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FEFB5B" w14:textId="14F6B958" w:rsidR="003A67B1" w:rsidRPr="004938EB" w:rsidRDefault="003A67B1" w:rsidP="004415A6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 xml:space="preserve">V registri trestov sa evidujú informácie o osobách a nimi spáchaných trestných činoch získané </w:t>
            </w:r>
          </w:p>
          <w:p w14:paraId="70FD890E" w14:textId="77777777" w:rsidR="003A67B1" w:rsidRPr="004938EB" w:rsidRDefault="003A67B1" w:rsidP="004415A6">
            <w:pPr>
              <w:widowControl w:val="0"/>
              <w:jc w:val="both"/>
              <w:rPr>
                <w:color w:val="000000" w:themeColor="text1"/>
                <w:szCs w:val="28"/>
              </w:rPr>
            </w:pPr>
          </w:p>
          <w:p w14:paraId="497FC45D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a)  z trestných listov o právoplatných odsúdeniach súdmi Slovenskej republiky,</w:t>
            </w:r>
          </w:p>
          <w:p w14:paraId="459CFB60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b)  z trestných listov súdov Slovenskej republiky o právoplatnom uznaní rozhodnutia súdu iného štátu,</w:t>
            </w:r>
          </w:p>
          <w:p w14:paraId="326478AE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c) zo správ o právoplatnom rozhodnutí súdu alebo právoplatnom rozhodnutí prokurátora, ktorým bolo podmienečne zastavené trestné stíhanie,</w:t>
            </w:r>
          </w:p>
          <w:p w14:paraId="537666C7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d) zo správ o schválení zmieru a zastavení trestného stíhania právoplatným rozhodnutím súdu alebo právoplatným rozhodnutím prokurátora,</w:t>
            </w:r>
          </w:p>
          <w:p w14:paraId="0051C9A5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e)  z písomných oznámení o právoplatnom rozhodnutí súdu iného štátu v trestnej veci, ak jeho právne účinky na území Slovenskej republiky ustanovuje medzinárodná zmluva alebo osobitný predpis,</w:t>
            </w:r>
          </w:p>
          <w:p w14:paraId="5CB18140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color w:val="000000" w:themeColor="text1"/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f)  z písomných oznámení súdu iného štátu o právoplatnom odsúdení občana Slovenskej republiky alebo o právoplatnom odsúdení osoby, ktorá má trvalý pobyt alebo sídlo na území Slovenskej republiky, ak jeho právne účinky na území Slovenskej republiky neustanovuje medzinárodná zmluva alebo osobitný predpis,</w:t>
            </w:r>
          </w:p>
          <w:p w14:paraId="20B86AF1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sz w:val="20"/>
                <w:szCs w:val="20"/>
                <w:vertAlign w:val="superscript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 xml:space="preserve">g)  z informácií ústredného orgánu iného členského štátu Európskej únie o právoplatnom odsúdení občana Slovenskej republiky súdom iného členského štátu </w:t>
            </w:r>
            <w:r w:rsidRPr="08E34590">
              <w:rPr>
                <w:color w:val="000000" w:themeColor="text1"/>
                <w:sz w:val="20"/>
                <w:szCs w:val="20"/>
              </w:rPr>
              <w:lastRenderedPageBreak/>
              <w:t>Európskej únie,</w:t>
            </w:r>
          </w:p>
          <w:p w14:paraId="5DEB569F" w14:textId="77777777" w:rsidR="003A67B1" w:rsidRPr="004938EB" w:rsidRDefault="003A67B1" w:rsidP="004415A6">
            <w:pPr>
              <w:widowControl w:val="0"/>
              <w:ind w:left="420" w:hanging="420"/>
              <w:jc w:val="both"/>
              <w:rPr>
                <w:sz w:val="20"/>
                <w:szCs w:val="20"/>
                <w:vertAlign w:val="superscript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 xml:space="preserve">h)  z informácií o právoplatnom odsúdení občana Slovenskej republiky súdom iného štátu ak to ustanovuje medzinárodná zmluva, </w:t>
            </w:r>
          </w:p>
          <w:p w14:paraId="24B38ED4" w14:textId="2866FF02" w:rsidR="003A67B1" w:rsidRPr="004938EB" w:rsidRDefault="003A67B1" w:rsidP="00207B4B">
            <w:pPr>
              <w:widowControl w:val="0"/>
              <w:ind w:left="420" w:hanging="420"/>
              <w:jc w:val="both"/>
              <w:rPr>
                <w:sz w:val="20"/>
                <w:szCs w:val="20"/>
              </w:rPr>
            </w:pPr>
            <w:r w:rsidRPr="08E34590">
              <w:rPr>
                <w:color w:val="000000" w:themeColor="text1"/>
                <w:sz w:val="20"/>
                <w:szCs w:val="20"/>
              </w:rPr>
              <w:t>i)  z písomných správ o nadväzujúcich rozhodnutiach alebo opatreniach, ktoré súvisia s dokladmi uvedenými v písmenách a) až h).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3D1E6318" w14:textId="6AEA9B69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</w:t>
            </w:r>
          </w:p>
          <w:p w14:paraId="177B2173" w14:textId="18C867BE" w:rsidR="003A67B1" w:rsidRPr="004938EB" w:rsidRDefault="003A67B1" w:rsidP="00E829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bottom w:val="single" w:sz="4" w:space="0" w:color="auto"/>
            </w:tcBorders>
          </w:tcPr>
          <w:p w14:paraId="6F9B8D78" w14:textId="22334AA4" w:rsidR="003A67B1" w:rsidRPr="00143A1B" w:rsidRDefault="00F73616" w:rsidP="00C03DD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  <w:r w:rsidR="003A67B1">
              <w:rPr>
                <w:sz w:val="20"/>
                <w:szCs w:val="20"/>
                <w:vertAlign w:val="superscript"/>
              </w:rPr>
              <w:t xml:space="preserve">) </w:t>
            </w:r>
            <w:r w:rsidR="003A67B1" w:rsidRPr="00143A1B">
              <w:rPr>
                <w:sz w:val="20"/>
                <w:szCs w:val="20"/>
              </w:rPr>
              <w:t>Čl. 10 nariadenia Európskeho parlamentu a Rady (EÚ) 2016/679 z 27. apríla 2016 o ochrane fyzických osôb pri spracúvaní osobných údajov a o voľnom pohybe takýchto údajov, ktorým sa zrušuje smernica 95/46/ES (všeobecné nariadenie o ochrane údajov) v platnom znení (Ú. v. EÚ L 119, 4.5.2016).</w:t>
            </w:r>
          </w:p>
          <w:p w14:paraId="3D8F1999" w14:textId="77777777" w:rsidR="003A67B1" w:rsidRPr="00C03DD8" w:rsidRDefault="003A67B1" w:rsidP="00C03DD8">
            <w:pPr>
              <w:widowControl w:val="0"/>
              <w:rPr>
                <w:sz w:val="20"/>
                <w:szCs w:val="20"/>
              </w:rPr>
            </w:pPr>
            <w:r w:rsidRPr="00143A1B">
              <w:rPr>
                <w:sz w:val="20"/>
                <w:szCs w:val="20"/>
              </w:rPr>
              <w:t>Tretia časť zákona č. č. 18/2018 Z. z. o ochrane osobných údajov a o zmene a doplnení niektorých zákonov.</w:t>
            </w:r>
          </w:p>
          <w:p w14:paraId="35D5D6BA" w14:textId="77777777" w:rsidR="003A67B1" w:rsidRPr="00C03DD8" w:rsidRDefault="003A67B1" w:rsidP="004415A6">
            <w:pPr>
              <w:widowControl w:val="0"/>
              <w:rPr>
                <w:sz w:val="20"/>
                <w:szCs w:val="20"/>
                <w:vertAlign w:val="superscript"/>
              </w:rPr>
            </w:pPr>
          </w:p>
          <w:p w14:paraId="69BF08B9" w14:textId="24C345C1" w:rsidR="003A67B1" w:rsidRPr="004938EB" w:rsidRDefault="00F73616" w:rsidP="004415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</w:t>
            </w:r>
            <w:r w:rsidR="003A67B1" w:rsidRPr="00C03DD8">
              <w:rPr>
                <w:sz w:val="20"/>
                <w:szCs w:val="20"/>
                <w:vertAlign w:val="superscript"/>
              </w:rPr>
              <w:t>)</w:t>
            </w:r>
            <w:r w:rsidR="003A67B1" w:rsidRPr="00C03DD8">
              <w:rPr>
                <w:sz w:val="20"/>
                <w:szCs w:val="20"/>
              </w:rPr>
              <w:t xml:space="preserve"> § 55a zákona č. 153/2001 Z. z. o  prokuratúre v znení neskorších predpisov</w:t>
            </w:r>
            <w:r w:rsidR="003A67B1" w:rsidRPr="004415A6">
              <w:rPr>
                <w:sz w:val="20"/>
                <w:szCs w:val="20"/>
              </w:rPr>
              <w:t>.</w:t>
            </w:r>
          </w:p>
        </w:tc>
      </w:tr>
      <w:tr w:rsidR="003A67B1" w:rsidRPr="004938EB" w14:paraId="3E63C965" w14:textId="77777777" w:rsidTr="00CC6ABC">
        <w:trPr>
          <w:trHeight w:val="6040"/>
        </w:trPr>
        <w:tc>
          <w:tcPr>
            <w:tcW w:w="634" w:type="dxa"/>
          </w:tcPr>
          <w:p w14:paraId="51C3752B" w14:textId="7BD39AC9" w:rsidR="003A67B1" w:rsidRDefault="003A67B1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476" w:type="dxa"/>
            <w:vMerge/>
          </w:tcPr>
          <w:p w14:paraId="5272D00E" w14:textId="767B0FFB" w:rsidR="003A67B1" w:rsidRPr="0085618B" w:rsidRDefault="003A67B1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9A49656" w14:textId="6AB9B235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A280E46" w14:textId="77777777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DB873A3" w14:textId="77777777" w:rsidR="003A67B1" w:rsidRPr="004938EB" w:rsidRDefault="003A67B1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  <w:vMerge/>
          </w:tcPr>
          <w:p w14:paraId="383916BF" w14:textId="77777777" w:rsidR="003A67B1" w:rsidRPr="004938EB" w:rsidRDefault="003A67B1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12A71C3" w14:textId="77B05378" w:rsidR="003A67B1" w:rsidRPr="004938EB" w:rsidRDefault="003A67B1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14:paraId="545AE72F" w14:textId="77777777" w:rsidR="003A67B1" w:rsidRPr="004938EB" w:rsidRDefault="003A67B1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E82939" w:rsidRPr="004938EB" w14:paraId="05381798" w14:textId="77777777" w:rsidTr="00CC6ABC">
        <w:trPr>
          <w:trHeight w:val="2140"/>
        </w:trPr>
        <w:tc>
          <w:tcPr>
            <w:tcW w:w="634" w:type="dxa"/>
          </w:tcPr>
          <w:p w14:paraId="6496CAD3" w14:textId="77777777" w:rsidR="00E82939" w:rsidRDefault="00E82939" w:rsidP="00E82939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lastRenderedPageBreak/>
              <w:t xml:space="preserve">Č: </w:t>
            </w:r>
            <w:r>
              <w:rPr>
                <w:sz w:val="20"/>
                <w:szCs w:val="20"/>
              </w:rPr>
              <w:t>1</w:t>
            </w:r>
          </w:p>
          <w:p w14:paraId="789F81A9" w14:textId="198FDD58" w:rsidR="00E82939" w:rsidRPr="00DA3508" w:rsidRDefault="00E82939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10</w:t>
            </w:r>
          </w:p>
        </w:tc>
        <w:tc>
          <w:tcPr>
            <w:tcW w:w="4476" w:type="dxa"/>
          </w:tcPr>
          <w:p w14:paraId="0D0F9409" w14:textId="77777777" w:rsid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 xml:space="preserve">Vkladá sa tento článok: </w:t>
            </w:r>
          </w:p>
          <w:p w14:paraId="48B8BFDD" w14:textId="1CF8BA4B" w:rsidR="00E82939" w:rsidRP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„</w:t>
            </w:r>
            <w:r w:rsidRPr="00E82939">
              <w:rPr>
                <w:i/>
                <w:sz w:val="20"/>
                <w:szCs w:val="20"/>
              </w:rPr>
              <w:t>Článok 12a</w:t>
            </w:r>
          </w:p>
          <w:p w14:paraId="4E94160D" w14:textId="77777777" w:rsidR="00E82939" w:rsidRPr="00E82939" w:rsidRDefault="00E82939" w:rsidP="00E82939">
            <w:pPr>
              <w:spacing w:before="75" w:after="75"/>
              <w:ind w:right="225"/>
              <w:jc w:val="both"/>
              <w:rPr>
                <w:b/>
                <w:sz w:val="20"/>
                <w:szCs w:val="20"/>
              </w:rPr>
            </w:pPr>
            <w:r w:rsidRPr="00E82939">
              <w:rPr>
                <w:b/>
                <w:sz w:val="20"/>
                <w:szCs w:val="20"/>
              </w:rPr>
              <w:t>Postup výboru</w:t>
            </w:r>
          </w:p>
          <w:p w14:paraId="1544A5D8" w14:textId="77777777" w:rsidR="00E82939" w:rsidRP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1.   Komisii pomáha výbor. Uvedený výbor je výborom v zmysle nariadenia (EÚ) č. 182/2011.</w:t>
            </w:r>
          </w:p>
          <w:p w14:paraId="2A6A65F2" w14:textId="77777777" w:rsidR="00E82939" w:rsidRP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2.   Ak sa odkazuje na tento odsek, uplatňuje sa článok 5 nariadenia (EÚ) č. 182/2011.</w:t>
            </w:r>
          </w:p>
          <w:p w14:paraId="1A3E1B65" w14:textId="77F43B9D" w:rsidR="00E82939" w:rsidRPr="0085618B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 xml:space="preserve">Ak výbor nevydá žiadne stanovisko, Komisia neprijme návrh vykonávacieho aktu a uplatňuje sa článok 5 ods. 4 tretí </w:t>
            </w:r>
            <w:proofErr w:type="spellStart"/>
            <w:r w:rsidRPr="00E82939">
              <w:rPr>
                <w:sz w:val="20"/>
                <w:szCs w:val="20"/>
              </w:rPr>
              <w:t>pododsek</w:t>
            </w:r>
            <w:proofErr w:type="spellEnd"/>
            <w:r w:rsidRPr="00E82939">
              <w:rPr>
                <w:sz w:val="20"/>
                <w:szCs w:val="20"/>
              </w:rPr>
              <w:t xml:space="preserve"> nariadenia (EÚ) č. 182/2011.“</w:t>
            </w:r>
          </w:p>
        </w:tc>
        <w:tc>
          <w:tcPr>
            <w:tcW w:w="870" w:type="dxa"/>
          </w:tcPr>
          <w:p w14:paraId="6F16BE72" w14:textId="77777777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8E34590">
              <w:rPr>
                <w:sz w:val="20"/>
                <w:szCs w:val="20"/>
              </w:rPr>
              <w:t>n.a</w:t>
            </w:r>
            <w:proofErr w:type="spellEnd"/>
            <w:r w:rsidRPr="08E34590">
              <w:rPr>
                <w:sz w:val="20"/>
                <w:szCs w:val="20"/>
              </w:rPr>
              <w:t>.</w:t>
            </w:r>
          </w:p>
          <w:p w14:paraId="5BADB3DA" w14:textId="4F6ED4EC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1D99AF2" w14:textId="77777777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41A0D36" w14:textId="77777777" w:rsidR="00E82939" w:rsidRPr="004938EB" w:rsidRDefault="00E82939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7679752E" w14:textId="77777777" w:rsidR="00E82939" w:rsidRPr="004938EB" w:rsidRDefault="00E82939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F02451D" w14:textId="77777777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8E34590">
              <w:rPr>
                <w:sz w:val="20"/>
                <w:szCs w:val="20"/>
              </w:rPr>
              <w:t>n.a</w:t>
            </w:r>
            <w:proofErr w:type="spellEnd"/>
            <w:r w:rsidRPr="08E34590">
              <w:rPr>
                <w:sz w:val="20"/>
                <w:szCs w:val="20"/>
              </w:rPr>
              <w:t>.</w:t>
            </w:r>
          </w:p>
          <w:p w14:paraId="2C915821" w14:textId="28FAF9FC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5EEEAB8D" w14:textId="77777777" w:rsidR="00E82939" w:rsidRPr="004938EB" w:rsidRDefault="00E82939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E82939" w:rsidRPr="004938EB" w14:paraId="492F9B61" w14:textId="77777777" w:rsidTr="00CC6ABC">
        <w:trPr>
          <w:trHeight w:val="255"/>
        </w:trPr>
        <w:tc>
          <w:tcPr>
            <w:tcW w:w="634" w:type="dxa"/>
          </w:tcPr>
          <w:p w14:paraId="665A29A1" w14:textId="77777777" w:rsidR="00E82939" w:rsidRDefault="00E82939" w:rsidP="00E82939">
            <w:pPr>
              <w:rPr>
                <w:sz w:val="20"/>
                <w:szCs w:val="20"/>
              </w:rPr>
            </w:pPr>
            <w:r w:rsidRPr="00DA3508">
              <w:rPr>
                <w:sz w:val="20"/>
                <w:szCs w:val="20"/>
              </w:rPr>
              <w:t xml:space="preserve">Č: </w:t>
            </w:r>
            <w:r>
              <w:rPr>
                <w:sz w:val="20"/>
                <w:szCs w:val="20"/>
              </w:rPr>
              <w:t>1</w:t>
            </w:r>
          </w:p>
          <w:p w14:paraId="368E672A" w14:textId="39D5A959" w:rsidR="00E82939" w:rsidRPr="00DA3508" w:rsidRDefault="00E82939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11</w:t>
            </w:r>
          </w:p>
        </w:tc>
        <w:tc>
          <w:tcPr>
            <w:tcW w:w="4476" w:type="dxa"/>
          </w:tcPr>
          <w:p w14:paraId="063F7629" w14:textId="77777777" w:rsid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Vkladá sa tento článok:</w:t>
            </w:r>
          </w:p>
          <w:p w14:paraId="19BF3A51" w14:textId="390EC244" w:rsidR="00E82939" w:rsidRPr="00E82939" w:rsidRDefault="00E82939" w:rsidP="00E82939">
            <w:pPr>
              <w:spacing w:before="75" w:after="75"/>
              <w:ind w:right="225"/>
              <w:jc w:val="both"/>
              <w:rPr>
                <w:i/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„</w:t>
            </w:r>
            <w:r w:rsidRPr="00E82939">
              <w:rPr>
                <w:i/>
                <w:sz w:val="20"/>
                <w:szCs w:val="20"/>
              </w:rPr>
              <w:t>Článok 13a</w:t>
            </w:r>
          </w:p>
          <w:p w14:paraId="582D0765" w14:textId="77777777" w:rsidR="00E82939" w:rsidRPr="00E82939" w:rsidRDefault="00E82939" w:rsidP="00E82939">
            <w:pPr>
              <w:spacing w:before="75" w:after="75"/>
              <w:ind w:right="225"/>
              <w:jc w:val="both"/>
              <w:rPr>
                <w:b/>
                <w:sz w:val="20"/>
                <w:szCs w:val="20"/>
              </w:rPr>
            </w:pPr>
            <w:r w:rsidRPr="00E82939">
              <w:rPr>
                <w:b/>
                <w:sz w:val="20"/>
                <w:szCs w:val="20"/>
              </w:rPr>
              <w:t>Podávanie správ zo strany Komisie a preskúmanie</w:t>
            </w:r>
          </w:p>
          <w:p w14:paraId="52554EBE" w14:textId="5C1C4C70" w:rsidR="00E82939" w:rsidRP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1. Do 29. júna 2023 predloží Komisia Európskemu parlamentu a Rade správu o uplatňovaní tohto rámcového rozhodnutia. V tejto správe sa posúdi rozsah, v akom členské štáty prijali opatrenia potrebné na dosiahnutie súladu s týmto rámcovým rozhodnutím vrátane jeho technickej realizácie.</w:t>
            </w:r>
          </w:p>
          <w:p w14:paraId="70C9CB77" w14:textId="71449414" w:rsidR="00E82939" w:rsidRP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2. Spolu so správou sa v prípade potreby predložia príslušné legislatívne návrhy.</w:t>
            </w:r>
          </w:p>
          <w:p w14:paraId="0771F5BF" w14:textId="2B1464B6" w:rsidR="00E82939" w:rsidRPr="00E82939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E82939">
              <w:rPr>
                <w:sz w:val="20"/>
                <w:szCs w:val="20"/>
              </w:rPr>
              <w:t xml:space="preserve">Komisia pravidelne uverejňuje správu o výmene informácií z registra trestov prostredníctvom systému ECRIS a o využívaní systému ECRIS-TCN, ktorá sa zakladá najmä na štatistikách poskytovaných agentúrou </w:t>
            </w:r>
            <w:proofErr w:type="spellStart"/>
            <w:r w:rsidRPr="00E82939">
              <w:rPr>
                <w:sz w:val="20"/>
                <w:szCs w:val="20"/>
              </w:rPr>
              <w:t>eu</w:t>
            </w:r>
            <w:proofErr w:type="spellEnd"/>
            <w:r w:rsidRPr="00E82939">
              <w:rPr>
                <w:sz w:val="20"/>
                <w:szCs w:val="20"/>
              </w:rPr>
              <w:t>-LISA a členskými štátmi podľa nariadenia (EÚ) 2019/816. Táto správa sa prvýkrát uverejní jeden rok po predložení správy uvedenej v odseku 1.</w:t>
            </w:r>
          </w:p>
          <w:p w14:paraId="10188F33" w14:textId="699B3E6D" w:rsidR="00E82939" w:rsidRPr="0085618B" w:rsidRDefault="00E82939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E82939">
              <w:rPr>
                <w:sz w:val="20"/>
                <w:szCs w:val="20"/>
              </w:rPr>
              <w:t>4. Správa Komisie uvedená v odseku 3 sa týka najmä úrovne výmeny informácií medzi členskými štátmi vrátane informácií týkajúcich sa štátnych príslušníkov tretích krajín, ako aj účelu žiadostí a ich počtu vrátane žiadostí na iné účely než trestné konanie, ako sú napríklad osobné previerky a žiadosti dotknutých osôb o informácie o ich zázname v registri trestov.“</w:t>
            </w:r>
          </w:p>
        </w:tc>
        <w:tc>
          <w:tcPr>
            <w:tcW w:w="870" w:type="dxa"/>
          </w:tcPr>
          <w:p w14:paraId="193A624F" w14:textId="76C60839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8E34590">
              <w:rPr>
                <w:sz w:val="20"/>
                <w:szCs w:val="20"/>
              </w:rPr>
              <w:t>n.a</w:t>
            </w:r>
            <w:proofErr w:type="spellEnd"/>
            <w:r w:rsidRPr="08E34590"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6FDA2ED0" w14:textId="77777777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042D1A8" w14:textId="77777777" w:rsidR="00E82939" w:rsidRPr="004938EB" w:rsidRDefault="00E82939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3E71E9AE" w14:textId="77777777" w:rsidR="00E82939" w:rsidRPr="004938EB" w:rsidRDefault="00E82939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31E9546" w14:textId="6F0A1718" w:rsidR="00E82939" w:rsidRPr="004938EB" w:rsidRDefault="00E82939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8E34590">
              <w:rPr>
                <w:sz w:val="20"/>
                <w:szCs w:val="20"/>
              </w:rPr>
              <w:t>n.a</w:t>
            </w:r>
            <w:proofErr w:type="spellEnd"/>
            <w:r w:rsidRPr="08E34590">
              <w:rPr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375168D6" w14:textId="77777777" w:rsidR="00E82939" w:rsidRPr="004938EB" w:rsidRDefault="00E82939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000AF6" w:rsidRPr="004938EB" w14:paraId="6DE0FB46" w14:textId="77777777" w:rsidTr="00CC6ABC">
        <w:trPr>
          <w:trHeight w:val="255"/>
        </w:trPr>
        <w:tc>
          <w:tcPr>
            <w:tcW w:w="634" w:type="dxa"/>
          </w:tcPr>
          <w:p w14:paraId="61371339" w14:textId="017B4C75" w:rsidR="00000AF6" w:rsidRPr="00DA3508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</w:t>
            </w:r>
          </w:p>
        </w:tc>
        <w:tc>
          <w:tcPr>
            <w:tcW w:w="4476" w:type="dxa"/>
          </w:tcPr>
          <w:p w14:paraId="18E94C26" w14:textId="0779B365" w:rsidR="00000AF6" w:rsidRDefault="00000AF6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Rozhodnutie 2009/316/SVV sa nahrádza v členských štátoch, ktoré sú viazané touto smernicou, bez toho, aby boli dotknuté povinnosti týchto členských štátov, pokiaľ ide o dátum implementácie uvedeného rozhodnutia.</w:t>
            </w:r>
          </w:p>
        </w:tc>
        <w:tc>
          <w:tcPr>
            <w:tcW w:w="870" w:type="dxa"/>
          </w:tcPr>
          <w:p w14:paraId="491B0A7F" w14:textId="5A70B468" w:rsidR="00000AF6" w:rsidRPr="08E34590" w:rsidRDefault="00000AF6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2D6E88EC" w14:textId="77777777" w:rsidR="00000AF6" w:rsidRPr="004938EB" w:rsidRDefault="00000AF6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48796F6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60B70AF2" w14:textId="77777777" w:rsidR="00000AF6" w:rsidRPr="004938EB" w:rsidRDefault="00000AF6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692BCCDD" w14:textId="32B28923" w:rsidR="00000AF6" w:rsidRPr="08E34590" w:rsidRDefault="00000AF6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505F2A27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000AF6" w:rsidRPr="004938EB" w14:paraId="58DB510A" w14:textId="77777777" w:rsidTr="00CC6ABC">
        <w:trPr>
          <w:trHeight w:val="255"/>
        </w:trPr>
        <w:tc>
          <w:tcPr>
            <w:tcW w:w="634" w:type="dxa"/>
          </w:tcPr>
          <w:p w14:paraId="59A81F3B" w14:textId="77777777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14:paraId="1784A5D8" w14:textId="54B49AAB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476" w:type="dxa"/>
          </w:tcPr>
          <w:p w14:paraId="339C26BF" w14:textId="77777777" w:rsidR="00000AF6" w:rsidRDefault="00000AF6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Členské štáty uvedú do účinnosti zákony, iné právne predpisy a správne opatrenia potrebné na dosiahnutie súladu s touto smernicou do 28. júna 2022. Bezodkladne Komisii oznámia znenie týchto ustanovení.</w:t>
            </w:r>
          </w:p>
          <w:p w14:paraId="56DB1DEB" w14:textId="7F9D6296" w:rsidR="00000AF6" w:rsidRPr="00000AF6" w:rsidRDefault="00000AF6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Členské štáty uvedú priamo v prijatých ustanoveniach alebo pri ich úradnom uverejnení odkaz na túto smernicu. Takisto uvedú, že odkazy na rozhodnutie nahradené touto smernicou uvedené v platných zákonoch, iných právnych predpisoch a správnych opatreniach sa považujú za odkazy na túto smernicu. Podrobnosti o odkaze a jeho znenie upravia členské štáty.</w:t>
            </w:r>
          </w:p>
        </w:tc>
        <w:tc>
          <w:tcPr>
            <w:tcW w:w="870" w:type="dxa"/>
          </w:tcPr>
          <w:p w14:paraId="2F17A108" w14:textId="61450234" w:rsidR="00000AF6" w:rsidRDefault="00105233" w:rsidP="004415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95" w:type="dxa"/>
          </w:tcPr>
          <w:p w14:paraId="38896F85" w14:textId="03DD1D26" w:rsidR="00000AF6" w:rsidRPr="004938EB" w:rsidRDefault="00105233" w:rsidP="004415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(Čl. I)</w:t>
            </w:r>
          </w:p>
        </w:tc>
        <w:tc>
          <w:tcPr>
            <w:tcW w:w="710" w:type="dxa"/>
          </w:tcPr>
          <w:p w14:paraId="0B882353" w14:textId="4B1D7205" w:rsidR="00000AF6" w:rsidRPr="004938EB" w:rsidRDefault="00105233" w:rsidP="003A67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</w:t>
            </w:r>
            <w:r w:rsidR="003A67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X</w:t>
            </w:r>
          </w:p>
        </w:tc>
        <w:tc>
          <w:tcPr>
            <w:tcW w:w="4825" w:type="dxa"/>
          </w:tcPr>
          <w:p w14:paraId="00BFF11C" w14:textId="73C5F688" w:rsidR="00000AF6" w:rsidRPr="004938EB" w:rsidRDefault="00105233" w:rsidP="003B2309">
            <w:pPr>
              <w:widowControl w:val="0"/>
              <w:jc w:val="both"/>
              <w:rPr>
                <w:sz w:val="20"/>
                <w:szCs w:val="20"/>
              </w:rPr>
            </w:pPr>
            <w:r w:rsidRPr="00105233">
              <w:rPr>
                <w:sz w:val="20"/>
                <w:szCs w:val="20"/>
              </w:rPr>
              <w:t>Tento zákon nadobúda účinnosť 1. marca 2022 okrem čl. I § 24, ktorý nadobudne účinnosť 1. januára 2023 a okrem čl. I § 12 ods. 1 písm. b) až d, § 13 ods. 5 písm. d), § 16 až 19, § 2</w:t>
            </w:r>
            <w:r w:rsidR="003B2309">
              <w:rPr>
                <w:sz w:val="20"/>
                <w:szCs w:val="20"/>
              </w:rPr>
              <w:t>1</w:t>
            </w:r>
            <w:r w:rsidRPr="00105233">
              <w:rPr>
                <w:sz w:val="20"/>
                <w:szCs w:val="20"/>
              </w:rPr>
              <w:t xml:space="preserve"> ods. 1,  § 22 a, § 27 ods. 1 písm. a) až c) a čl. V</w:t>
            </w:r>
            <w:r w:rsidR="003B2309">
              <w:rPr>
                <w:sz w:val="20"/>
                <w:szCs w:val="20"/>
              </w:rPr>
              <w:t>III</w:t>
            </w:r>
            <w:r w:rsidRPr="00105233">
              <w:rPr>
                <w:sz w:val="20"/>
                <w:szCs w:val="20"/>
              </w:rPr>
              <w:t xml:space="preserve"> bodu 13, ktoré nadobudnú účinnosť 1. januára 2024. Ustanovenia uvedené v čl. I § 27 ods. 1 písm. d) až f) strácajú účinnosť 31. decembra 2023.</w:t>
            </w:r>
          </w:p>
        </w:tc>
        <w:tc>
          <w:tcPr>
            <w:tcW w:w="710" w:type="dxa"/>
          </w:tcPr>
          <w:p w14:paraId="5E917D5C" w14:textId="6648002B" w:rsidR="00000AF6" w:rsidRDefault="00105233" w:rsidP="004415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952" w:type="dxa"/>
          </w:tcPr>
          <w:p w14:paraId="0E83297D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000AF6" w:rsidRPr="004938EB" w14:paraId="0EB51587" w14:textId="77777777" w:rsidTr="00CC6ABC">
        <w:trPr>
          <w:trHeight w:val="255"/>
        </w:trPr>
        <w:tc>
          <w:tcPr>
            <w:tcW w:w="634" w:type="dxa"/>
          </w:tcPr>
          <w:p w14:paraId="70BA8860" w14:textId="77777777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14:paraId="1D7DDB7F" w14:textId="6AD48360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4476" w:type="dxa"/>
          </w:tcPr>
          <w:p w14:paraId="005A5FAC" w14:textId="359AA11D" w:rsidR="00000AF6" w:rsidRPr="00000AF6" w:rsidRDefault="00000AF6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Členské štáty oznámia Komisii znenie hlavných ustanovení vnútroštátnych právnych predpisov, ktoré prijmú v oblasti pôsobnosti tejto smernice.</w:t>
            </w:r>
          </w:p>
        </w:tc>
        <w:tc>
          <w:tcPr>
            <w:tcW w:w="870" w:type="dxa"/>
          </w:tcPr>
          <w:p w14:paraId="2614F65E" w14:textId="21AD60E9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0D3C466D" w14:textId="77777777" w:rsidR="00000AF6" w:rsidRPr="004938EB" w:rsidRDefault="00000AF6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5C667007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60E4B1BB" w14:textId="77777777" w:rsidR="00000AF6" w:rsidRPr="004938EB" w:rsidRDefault="00000AF6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0833012" w14:textId="67CF1C40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03D7F3EA" w14:textId="41F3FF55" w:rsidR="00000AF6" w:rsidRPr="004938EB" w:rsidRDefault="000C6B11" w:rsidP="004415A6">
            <w:pPr>
              <w:widowControl w:val="0"/>
              <w:rPr>
                <w:sz w:val="20"/>
                <w:szCs w:val="20"/>
              </w:rPr>
            </w:pPr>
            <w:r w:rsidRPr="000C6B11">
              <w:rPr>
                <w:sz w:val="20"/>
                <w:szCs w:val="20"/>
              </w:rPr>
              <w:t>Vykonáva sa oznámením MS SR Generálnemu sekretariátu Rady Európskej únie.</w:t>
            </w:r>
          </w:p>
        </w:tc>
      </w:tr>
      <w:tr w:rsidR="00000AF6" w:rsidRPr="004938EB" w14:paraId="61F5DD51" w14:textId="77777777" w:rsidTr="00CC6ABC">
        <w:trPr>
          <w:trHeight w:val="255"/>
        </w:trPr>
        <w:tc>
          <w:tcPr>
            <w:tcW w:w="634" w:type="dxa"/>
          </w:tcPr>
          <w:p w14:paraId="372B0825" w14:textId="77777777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14:paraId="1192E181" w14:textId="171A6093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</w:tc>
        <w:tc>
          <w:tcPr>
            <w:tcW w:w="4476" w:type="dxa"/>
          </w:tcPr>
          <w:p w14:paraId="4AE1D90B" w14:textId="2EBAA31F" w:rsidR="00000AF6" w:rsidRPr="00000AF6" w:rsidRDefault="00000AF6" w:rsidP="00E82939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Členské štáty vykonajú technické úpravy uvedené v článku 11 ods. 5 rámcového rozhodnutia 2009/315/SVV, zmeneného touto smernicou, do 28. júna 2022.</w:t>
            </w:r>
          </w:p>
        </w:tc>
        <w:tc>
          <w:tcPr>
            <w:tcW w:w="870" w:type="dxa"/>
          </w:tcPr>
          <w:p w14:paraId="55506A43" w14:textId="70C89356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0909826E" w14:textId="77777777" w:rsidR="00000AF6" w:rsidRPr="004938EB" w:rsidRDefault="00000AF6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CDD73A0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66A9ADC5" w14:textId="77777777" w:rsidR="00000AF6" w:rsidRPr="004938EB" w:rsidRDefault="00000AF6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67C46F2" w14:textId="169F9A89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38BA665D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000AF6" w:rsidRPr="004938EB" w14:paraId="5B4DFB0F" w14:textId="77777777" w:rsidTr="00CC6ABC">
        <w:trPr>
          <w:trHeight w:val="255"/>
        </w:trPr>
        <w:tc>
          <w:tcPr>
            <w:tcW w:w="634" w:type="dxa"/>
          </w:tcPr>
          <w:p w14:paraId="75B0F7F5" w14:textId="701EB683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4</w:t>
            </w:r>
          </w:p>
        </w:tc>
        <w:tc>
          <w:tcPr>
            <w:tcW w:w="4476" w:type="dxa"/>
          </w:tcPr>
          <w:p w14:paraId="1404B4DE" w14:textId="11B81FFD" w:rsidR="00000AF6" w:rsidRPr="00000AF6" w:rsidRDefault="00000AF6" w:rsidP="00000AF6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Táto smernica nadobúda účinnosť dvadsiatym dňom po jej uverejnení v Úradnom vestníku Európskej únie.</w:t>
            </w:r>
          </w:p>
          <w:p w14:paraId="212572E2" w14:textId="139B602C" w:rsidR="00000AF6" w:rsidRPr="00000AF6" w:rsidRDefault="00000AF6" w:rsidP="00000AF6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Článok 2 sa uplatňuje od 28. júna 2022.</w:t>
            </w:r>
          </w:p>
        </w:tc>
        <w:tc>
          <w:tcPr>
            <w:tcW w:w="870" w:type="dxa"/>
          </w:tcPr>
          <w:p w14:paraId="34B50BC3" w14:textId="4E4F669B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20911281" w14:textId="77777777" w:rsidR="00000AF6" w:rsidRPr="004938EB" w:rsidRDefault="00000AF6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787FB075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55A1714A" w14:textId="77777777" w:rsidR="00000AF6" w:rsidRPr="004938EB" w:rsidRDefault="00000AF6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D83F63B" w14:textId="7D261C46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3A8A00D0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</w:tr>
      <w:tr w:rsidR="00000AF6" w:rsidRPr="004938EB" w14:paraId="015953DF" w14:textId="77777777" w:rsidTr="00CC6ABC">
        <w:trPr>
          <w:trHeight w:val="255"/>
        </w:trPr>
        <w:tc>
          <w:tcPr>
            <w:tcW w:w="634" w:type="dxa"/>
          </w:tcPr>
          <w:p w14:paraId="476E58E2" w14:textId="349230CA" w:rsidR="00000AF6" w:rsidRDefault="00000AF6" w:rsidP="00E8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5</w:t>
            </w:r>
          </w:p>
        </w:tc>
        <w:tc>
          <w:tcPr>
            <w:tcW w:w="4476" w:type="dxa"/>
          </w:tcPr>
          <w:p w14:paraId="6F54ABAB" w14:textId="76E9F0B3" w:rsidR="00000AF6" w:rsidRPr="00000AF6" w:rsidRDefault="00000AF6" w:rsidP="00000AF6">
            <w:pPr>
              <w:spacing w:before="75" w:after="75"/>
              <w:ind w:right="225"/>
              <w:jc w:val="both"/>
              <w:rPr>
                <w:sz w:val="20"/>
                <w:szCs w:val="20"/>
              </w:rPr>
            </w:pPr>
            <w:r w:rsidRPr="00000AF6">
              <w:rPr>
                <w:sz w:val="20"/>
                <w:szCs w:val="20"/>
              </w:rPr>
              <w:t>Táto smernica je určená členským štátom v súlade so zmluvami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1E4AC099" w14:textId="3A3A3445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34CB82A0" w14:textId="77777777" w:rsidR="00000AF6" w:rsidRPr="004938EB" w:rsidRDefault="00000AF6" w:rsidP="004415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7E5F142E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209623AC" w14:textId="77777777" w:rsidR="00000AF6" w:rsidRPr="004938EB" w:rsidRDefault="00000AF6" w:rsidP="004415A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AE333CF" w14:textId="6C98C6B8" w:rsidR="00000AF6" w:rsidRDefault="000C6B11" w:rsidP="004415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39475A20" w14:textId="77777777" w:rsidR="00000AF6" w:rsidRPr="004938EB" w:rsidRDefault="00000AF6" w:rsidP="004415A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3C2D810" w14:textId="77777777" w:rsidR="006D773B" w:rsidRPr="004938EB" w:rsidRDefault="006D773B" w:rsidP="00C66859">
      <w:pPr>
        <w:widowControl w:val="0"/>
        <w:jc w:val="both"/>
        <w:rPr>
          <w:sz w:val="20"/>
          <w:szCs w:val="20"/>
        </w:rPr>
      </w:pPr>
    </w:p>
    <w:p w14:paraId="44E7D639" w14:textId="77777777" w:rsidR="00160AEE" w:rsidRPr="004938EB" w:rsidRDefault="00160AEE" w:rsidP="00C66859">
      <w:pPr>
        <w:widowControl w:val="0"/>
        <w:jc w:val="both"/>
        <w:rPr>
          <w:sz w:val="20"/>
          <w:szCs w:val="20"/>
        </w:rPr>
      </w:pPr>
      <w:r w:rsidRPr="004938EB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0AEE" w:rsidRPr="004938EB" w14:paraId="5910C007" w14:textId="77777777" w:rsidTr="007A703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121E94" w14:textId="77777777" w:rsidR="00160AEE" w:rsidRPr="004938EB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4938EB">
              <w:rPr>
                <w:lang w:eastAsia="sk-SK"/>
              </w:rPr>
              <w:t>V stĺpci (1):</w:t>
            </w:r>
          </w:p>
          <w:p w14:paraId="0B2BCD64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Č – článok</w:t>
            </w:r>
          </w:p>
          <w:p w14:paraId="2A731C98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O – odsek</w:t>
            </w:r>
          </w:p>
          <w:p w14:paraId="1D1CAD97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V – veta</w:t>
            </w:r>
          </w:p>
          <w:p w14:paraId="703C406F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P – písmeno (číslo)</w:t>
            </w:r>
          </w:p>
          <w:p w14:paraId="5280E692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1A5FCF" w14:textId="77777777" w:rsidR="00160AEE" w:rsidRPr="004938EB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4938EB">
              <w:rPr>
                <w:lang w:eastAsia="sk-SK"/>
              </w:rPr>
              <w:lastRenderedPageBreak/>
              <w:t>V stĺpci (3):</w:t>
            </w:r>
          </w:p>
          <w:p w14:paraId="2CDA49D7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N – bežná transpozícia</w:t>
            </w:r>
          </w:p>
          <w:p w14:paraId="4D4F7514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O – transpozícia s možnosťou voľby</w:t>
            </w:r>
          </w:p>
          <w:p w14:paraId="7C4B4E0A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D – transpozícia podľa úvahy (dobrovoľná)</w:t>
            </w:r>
          </w:p>
          <w:p w14:paraId="6FFDC44D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4938EB">
              <w:rPr>
                <w:sz w:val="20"/>
                <w:szCs w:val="20"/>
              </w:rPr>
              <w:t>n.a</w:t>
            </w:r>
            <w:proofErr w:type="spellEnd"/>
            <w:r w:rsidRPr="004938EB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60A2C0" w14:textId="77777777" w:rsidR="00160AEE" w:rsidRPr="004938EB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4938EB">
              <w:rPr>
                <w:lang w:eastAsia="sk-SK"/>
              </w:rPr>
              <w:t>V stĺpci (5):</w:t>
            </w:r>
          </w:p>
          <w:p w14:paraId="1750856E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Č – článok</w:t>
            </w:r>
          </w:p>
          <w:p w14:paraId="071B932C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§ – paragraf</w:t>
            </w:r>
          </w:p>
          <w:p w14:paraId="47E9BA07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O – odsek</w:t>
            </w:r>
          </w:p>
          <w:p w14:paraId="6C927D7A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V – veta</w:t>
            </w:r>
          </w:p>
          <w:p w14:paraId="4AE4907B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lastRenderedPageBreak/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D878C89" w14:textId="77777777" w:rsidR="00160AEE" w:rsidRPr="004938EB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4938EB">
              <w:rPr>
                <w:lang w:eastAsia="sk-SK"/>
              </w:rPr>
              <w:lastRenderedPageBreak/>
              <w:t>V stĺpci (7):</w:t>
            </w:r>
          </w:p>
          <w:p w14:paraId="1427330C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Ú – úplná zhoda</w:t>
            </w:r>
          </w:p>
          <w:p w14:paraId="3EDE0D94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4938EB">
              <w:rPr>
                <w:sz w:val="20"/>
                <w:szCs w:val="20"/>
              </w:rPr>
              <w:t>Č – čiastočná zhoda</w:t>
            </w:r>
          </w:p>
          <w:p w14:paraId="67BBC5C6" w14:textId="77777777" w:rsidR="00160AEE" w:rsidRPr="004938EB" w:rsidRDefault="00160AEE" w:rsidP="00C66859">
            <w:pPr>
              <w:pStyle w:val="Zarkazkladnhotextu2"/>
              <w:widowControl w:val="0"/>
              <w:ind w:left="0" w:firstLine="0"/>
              <w:jc w:val="both"/>
            </w:pPr>
            <w:r w:rsidRPr="004938EB">
              <w:t xml:space="preserve">Ž – žiadna zhoda (ak nebola dosiahnutá ani </w:t>
            </w:r>
            <w:proofErr w:type="spellStart"/>
            <w:r w:rsidRPr="004938EB">
              <w:t>čiast</w:t>
            </w:r>
            <w:proofErr w:type="spellEnd"/>
            <w:r w:rsidRPr="004938EB">
              <w:t>. ani úplná zhoda alebo k prebratiu dôjde v budúcnosti)</w:t>
            </w:r>
          </w:p>
          <w:p w14:paraId="299F230F" w14:textId="77777777" w:rsidR="00160AEE" w:rsidRPr="004938EB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4938EB">
              <w:rPr>
                <w:sz w:val="20"/>
                <w:szCs w:val="20"/>
              </w:rPr>
              <w:lastRenderedPageBreak/>
              <w:t>n.a</w:t>
            </w:r>
            <w:proofErr w:type="spellEnd"/>
            <w:r w:rsidRPr="004938EB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14:paraId="72A3B49E" w14:textId="77777777" w:rsidR="00524F0D" w:rsidRPr="004938EB" w:rsidRDefault="00524F0D" w:rsidP="00C66859">
      <w:pPr>
        <w:widowControl w:val="0"/>
        <w:rPr>
          <w:sz w:val="20"/>
          <w:szCs w:val="20"/>
        </w:rPr>
      </w:pPr>
    </w:p>
    <w:sectPr w:rsidR="00524F0D" w:rsidRPr="004938EB" w:rsidSect="0054546A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38D5" w14:textId="77777777" w:rsidR="0086155A" w:rsidRDefault="0086155A">
      <w:r>
        <w:separator/>
      </w:r>
    </w:p>
  </w:endnote>
  <w:endnote w:type="continuationSeparator" w:id="0">
    <w:p w14:paraId="1FC1A621" w14:textId="77777777" w:rsidR="0086155A" w:rsidRDefault="0086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884DB" w14:textId="55E67827" w:rsidR="00706037" w:rsidRPr="00174247" w:rsidRDefault="00706037" w:rsidP="007A703C">
    <w:pPr>
      <w:pStyle w:val="Pta"/>
      <w:jc w:val="center"/>
      <w:rPr>
        <w:sz w:val="20"/>
        <w:szCs w:val="20"/>
      </w:rPr>
    </w:pPr>
    <w:r w:rsidRPr="00174247">
      <w:rPr>
        <w:rStyle w:val="slostrany"/>
        <w:sz w:val="20"/>
        <w:szCs w:val="20"/>
      </w:rPr>
      <w:t xml:space="preserve">Strana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PAGE </w:instrText>
    </w:r>
    <w:r w:rsidRPr="00174247">
      <w:rPr>
        <w:rStyle w:val="slostrany"/>
        <w:sz w:val="20"/>
        <w:szCs w:val="20"/>
      </w:rPr>
      <w:fldChar w:fldCharType="separate"/>
    </w:r>
    <w:r w:rsidR="008E5880">
      <w:rPr>
        <w:rStyle w:val="slostrany"/>
        <w:noProof/>
        <w:sz w:val="20"/>
        <w:szCs w:val="20"/>
      </w:rPr>
      <w:t>12</w:t>
    </w:r>
    <w:r w:rsidRPr="00174247">
      <w:rPr>
        <w:rStyle w:val="slostrany"/>
        <w:sz w:val="20"/>
        <w:szCs w:val="20"/>
      </w:rPr>
      <w:fldChar w:fldCharType="end"/>
    </w:r>
    <w:r w:rsidRPr="00174247">
      <w:rPr>
        <w:rStyle w:val="slostrany"/>
        <w:sz w:val="20"/>
        <w:szCs w:val="20"/>
      </w:rPr>
      <w:t xml:space="preserve"> z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NUMPAGES </w:instrText>
    </w:r>
    <w:r w:rsidRPr="00174247">
      <w:rPr>
        <w:rStyle w:val="slostrany"/>
        <w:sz w:val="20"/>
        <w:szCs w:val="20"/>
      </w:rPr>
      <w:fldChar w:fldCharType="separate"/>
    </w:r>
    <w:r w:rsidR="008E5880">
      <w:rPr>
        <w:rStyle w:val="slostrany"/>
        <w:noProof/>
        <w:sz w:val="20"/>
        <w:szCs w:val="20"/>
      </w:rPr>
      <w:t>12</w:t>
    </w:r>
    <w:r w:rsidRPr="00174247"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6A1F" w14:textId="77777777" w:rsidR="0086155A" w:rsidRDefault="0086155A">
      <w:r>
        <w:separator/>
      </w:r>
    </w:p>
  </w:footnote>
  <w:footnote w:type="continuationSeparator" w:id="0">
    <w:p w14:paraId="632464FC" w14:textId="77777777" w:rsidR="0086155A" w:rsidRDefault="0086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C9D"/>
    <w:multiLevelType w:val="hybridMultilevel"/>
    <w:tmpl w:val="DD2C71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776D9"/>
    <w:multiLevelType w:val="hybridMultilevel"/>
    <w:tmpl w:val="4B88F5D2"/>
    <w:lvl w:ilvl="0" w:tplc="17322190">
      <w:start w:val="1"/>
      <w:numFmt w:val="upperLetter"/>
      <w:pStyle w:val="Nadpis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E97B18"/>
    <w:multiLevelType w:val="hybridMultilevel"/>
    <w:tmpl w:val="5B08C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3B1276"/>
    <w:multiLevelType w:val="hybridMultilevel"/>
    <w:tmpl w:val="BFE8B4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0E2E8B"/>
    <w:multiLevelType w:val="hybridMultilevel"/>
    <w:tmpl w:val="698696A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AC2EC3"/>
    <w:multiLevelType w:val="hybridMultilevel"/>
    <w:tmpl w:val="9236CA04"/>
    <w:lvl w:ilvl="0" w:tplc="03D8B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53117"/>
    <w:multiLevelType w:val="hybridMultilevel"/>
    <w:tmpl w:val="5EC6387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774F83"/>
    <w:multiLevelType w:val="hybridMultilevel"/>
    <w:tmpl w:val="56649F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C4538A"/>
    <w:multiLevelType w:val="hybridMultilevel"/>
    <w:tmpl w:val="5B08C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EE"/>
    <w:rsid w:val="00000AF6"/>
    <w:rsid w:val="00014D5B"/>
    <w:rsid w:val="0002016E"/>
    <w:rsid w:val="00022CF1"/>
    <w:rsid w:val="00023278"/>
    <w:rsid w:val="00023AEC"/>
    <w:rsid w:val="000243E2"/>
    <w:rsid w:val="00030AF9"/>
    <w:rsid w:val="00031F4F"/>
    <w:rsid w:val="00034A88"/>
    <w:rsid w:val="00037592"/>
    <w:rsid w:val="00040F50"/>
    <w:rsid w:val="00042CB4"/>
    <w:rsid w:val="000465C9"/>
    <w:rsid w:val="00046E45"/>
    <w:rsid w:val="00047772"/>
    <w:rsid w:val="000477CF"/>
    <w:rsid w:val="00052978"/>
    <w:rsid w:val="00053459"/>
    <w:rsid w:val="00056675"/>
    <w:rsid w:val="00056717"/>
    <w:rsid w:val="00056E8B"/>
    <w:rsid w:val="0005731F"/>
    <w:rsid w:val="00063034"/>
    <w:rsid w:val="000643CF"/>
    <w:rsid w:val="000660A0"/>
    <w:rsid w:val="000675BC"/>
    <w:rsid w:val="00067D57"/>
    <w:rsid w:val="000750C6"/>
    <w:rsid w:val="00080569"/>
    <w:rsid w:val="00080B51"/>
    <w:rsid w:val="00083EF8"/>
    <w:rsid w:val="00084AD8"/>
    <w:rsid w:val="00090781"/>
    <w:rsid w:val="00090827"/>
    <w:rsid w:val="0009220C"/>
    <w:rsid w:val="00096D47"/>
    <w:rsid w:val="000A3E18"/>
    <w:rsid w:val="000A7A63"/>
    <w:rsid w:val="000B0938"/>
    <w:rsid w:val="000B1D75"/>
    <w:rsid w:val="000B33EB"/>
    <w:rsid w:val="000B3AB6"/>
    <w:rsid w:val="000B4CEB"/>
    <w:rsid w:val="000C3A0B"/>
    <w:rsid w:val="000C6B11"/>
    <w:rsid w:val="000D19C8"/>
    <w:rsid w:val="000D2168"/>
    <w:rsid w:val="000D2AB8"/>
    <w:rsid w:val="000D7E7A"/>
    <w:rsid w:val="000E3B55"/>
    <w:rsid w:val="000E3D65"/>
    <w:rsid w:val="000E650C"/>
    <w:rsid w:val="000E6A17"/>
    <w:rsid w:val="000E7D4A"/>
    <w:rsid w:val="000F12F2"/>
    <w:rsid w:val="000F3263"/>
    <w:rsid w:val="00105233"/>
    <w:rsid w:val="00112781"/>
    <w:rsid w:val="00112ACF"/>
    <w:rsid w:val="00114560"/>
    <w:rsid w:val="00115BC2"/>
    <w:rsid w:val="001160FE"/>
    <w:rsid w:val="00117A77"/>
    <w:rsid w:val="00120204"/>
    <w:rsid w:val="001233BE"/>
    <w:rsid w:val="001235DE"/>
    <w:rsid w:val="00123C2A"/>
    <w:rsid w:val="001261EA"/>
    <w:rsid w:val="00126829"/>
    <w:rsid w:val="00127560"/>
    <w:rsid w:val="001315D1"/>
    <w:rsid w:val="00133689"/>
    <w:rsid w:val="00133ABE"/>
    <w:rsid w:val="001411DE"/>
    <w:rsid w:val="00143A1B"/>
    <w:rsid w:val="00145012"/>
    <w:rsid w:val="001516AA"/>
    <w:rsid w:val="001521E9"/>
    <w:rsid w:val="001529E0"/>
    <w:rsid w:val="001532B7"/>
    <w:rsid w:val="00160AEE"/>
    <w:rsid w:val="001610E1"/>
    <w:rsid w:val="0016145F"/>
    <w:rsid w:val="0016542B"/>
    <w:rsid w:val="0016586A"/>
    <w:rsid w:val="0017196A"/>
    <w:rsid w:val="001728AD"/>
    <w:rsid w:val="00172BAC"/>
    <w:rsid w:val="00174036"/>
    <w:rsid w:val="00174247"/>
    <w:rsid w:val="00175B47"/>
    <w:rsid w:val="00175F08"/>
    <w:rsid w:val="00181EA2"/>
    <w:rsid w:val="001826FB"/>
    <w:rsid w:val="00186BA5"/>
    <w:rsid w:val="00192579"/>
    <w:rsid w:val="00192DC1"/>
    <w:rsid w:val="001A3376"/>
    <w:rsid w:val="001A58BE"/>
    <w:rsid w:val="001B1048"/>
    <w:rsid w:val="001B6266"/>
    <w:rsid w:val="001C4941"/>
    <w:rsid w:val="001D4D4D"/>
    <w:rsid w:val="001E0B7C"/>
    <w:rsid w:val="001E2B61"/>
    <w:rsid w:val="001E2EAE"/>
    <w:rsid w:val="001E4142"/>
    <w:rsid w:val="001E7278"/>
    <w:rsid w:val="001F1C1A"/>
    <w:rsid w:val="001F1C1C"/>
    <w:rsid w:val="001F377E"/>
    <w:rsid w:val="001F47CF"/>
    <w:rsid w:val="001F484B"/>
    <w:rsid w:val="001F4D79"/>
    <w:rsid w:val="001F6739"/>
    <w:rsid w:val="001F7C4A"/>
    <w:rsid w:val="00201311"/>
    <w:rsid w:val="00202B5F"/>
    <w:rsid w:val="00203E13"/>
    <w:rsid w:val="00205624"/>
    <w:rsid w:val="00205CFE"/>
    <w:rsid w:val="00206A23"/>
    <w:rsid w:val="00207B4B"/>
    <w:rsid w:val="00211ABC"/>
    <w:rsid w:val="0021252C"/>
    <w:rsid w:val="00214C6A"/>
    <w:rsid w:val="00215697"/>
    <w:rsid w:val="0022013D"/>
    <w:rsid w:val="00221584"/>
    <w:rsid w:val="00225130"/>
    <w:rsid w:val="00225EF8"/>
    <w:rsid w:val="00230FE3"/>
    <w:rsid w:val="00235A24"/>
    <w:rsid w:val="00243F27"/>
    <w:rsid w:val="00246F86"/>
    <w:rsid w:val="00250C6D"/>
    <w:rsid w:val="0026060D"/>
    <w:rsid w:val="00261D28"/>
    <w:rsid w:val="002646BB"/>
    <w:rsid w:val="00264BC9"/>
    <w:rsid w:val="002655BE"/>
    <w:rsid w:val="002737EF"/>
    <w:rsid w:val="00275778"/>
    <w:rsid w:val="00277593"/>
    <w:rsid w:val="002815C1"/>
    <w:rsid w:val="00283AE2"/>
    <w:rsid w:val="00283BCA"/>
    <w:rsid w:val="00284694"/>
    <w:rsid w:val="00285F3E"/>
    <w:rsid w:val="002878BF"/>
    <w:rsid w:val="00290FBD"/>
    <w:rsid w:val="002930AE"/>
    <w:rsid w:val="0029428B"/>
    <w:rsid w:val="00295082"/>
    <w:rsid w:val="0029509B"/>
    <w:rsid w:val="002955B5"/>
    <w:rsid w:val="0029679E"/>
    <w:rsid w:val="00297E42"/>
    <w:rsid w:val="002A2BA1"/>
    <w:rsid w:val="002A6660"/>
    <w:rsid w:val="002B5059"/>
    <w:rsid w:val="002B6E8B"/>
    <w:rsid w:val="002C11C5"/>
    <w:rsid w:val="002C246D"/>
    <w:rsid w:val="002D36DD"/>
    <w:rsid w:val="002D7A4D"/>
    <w:rsid w:val="002E0BE6"/>
    <w:rsid w:val="00303B0E"/>
    <w:rsid w:val="003047AA"/>
    <w:rsid w:val="003110E0"/>
    <w:rsid w:val="00313370"/>
    <w:rsid w:val="0031462E"/>
    <w:rsid w:val="003166F4"/>
    <w:rsid w:val="0031707F"/>
    <w:rsid w:val="00321A7C"/>
    <w:rsid w:val="00323C4D"/>
    <w:rsid w:val="003312CE"/>
    <w:rsid w:val="003348ED"/>
    <w:rsid w:val="0033661E"/>
    <w:rsid w:val="00340C58"/>
    <w:rsid w:val="00340EC1"/>
    <w:rsid w:val="0034208F"/>
    <w:rsid w:val="00345BDE"/>
    <w:rsid w:val="003537A6"/>
    <w:rsid w:val="0035401B"/>
    <w:rsid w:val="0036358D"/>
    <w:rsid w:val="003661A3"/>
    <w:rsid w:val="0036633B"/>
    <w:rsid w:val="003741C3"/>
    <w:rsid w:val="0037441A"/>
    <w:rsid w:val="003746A6"/>
    <w:rsid w:val="003805E8"/>
    <w:rsid w:val="00380FE6"/>
    <w:rsid w:val="003862E4"/>
    <w:rsid w:val="0039016B"/>
    <w:rsid w:val="0039093A"/>
    <w:rsid w:val="00392A35"/>
    <w:rsid w:val="00392D62"/>
    <w:rsid w:val="00396F7E"/>
    <w:rsid w:val="00397558"/>
    <w:rsid w:val="003A4699"/>
    <w:rsid w:val="003A514B"/>
    <w:rsid w:val="003A67B1"/>
    <w:rsid w:val="003A7D22"/>
    <w:rsid w:val="003B2309"/>
    <w:rsid w:val="003B27E5"/>
    <w:rsid w:val="003B76C0"/>
    <w:rsid w:val="003C3854"/>
    <w:rsid w:val="003D0AA1"/>
    <w:rsid w:val="003D12CB"/>
    <w:rsid w:val="003D5712"/>
    <w:rsid w:val="003D63AB"/>
    <w:rsid w:val="003D65AD"/>
    <w:rsid w:val="003D67FE"/>
    <w:rsid w:val="003E0459"/>
    <w:rsid w:val="003E20CF"/>
    <w:rsid w:val="003E4714"/>
    <w:rsid w:val="003E54D9"/>
    <w:rsid w:val="003F1A50"/>
    <w:rsid w:val="003F2645"/>
    <w:rsid w:val="00400EF9"/>
    <w:rsid w:val="00411A1D"/>
    <w:rsid w:val="004145AA"/>
    <w:rsid w:val="004173B5"/>
    <w:rsid w:val="00421EC7"/>
    <w:rsid w:val="00426037"/>
    <w:rsid w:val="004303A3"/>
    <w:rsid w:val="00437101"/>
    <w:rsid w:val="004415A6"/>
    <w:rsid w:val="0044184E"/>
    <w:rsid w:val="00443263"/>
    <w:rsid w:val="004453CF"/>
    <w:rsid w:val="00454D38"/>
    <w:rsid w:val="0045552C"/>
    <w:rsid w:val="00456DD1"/>
    <w:rsid w:val="004600F8"/>
    <w:rsid w:val="0046045E"/>
    <w:rsid w:val="00466897"/>
    <w:rsid w:val="00473121"/>
    <w:rsid w:val="004755DA"/>
    <w:rsid w:val="00477255"/>
    <w:rsid w:val="00480D38"/>
    <w:rsid w:val="00486C72"/>
    <w:rsid w:val="00487749"/>
    <w:rsid w:val="00487835"/>
    <w:rsid w:val="00492F50"/>
    <w:rsid w:val="004932AA"/>
    <w:rsid w:val="004938EB"/>
    <w:rsid w:val="0049493D"/>
    <w:rsid w:val="00497A8B"/>
    <w:rsid w:val="004A02DC"/>
    <w:rsid w:val="004A120B"/>
    <w:rsid w:val="004A1F6C"/>
    <w:rsid w:val="004A4FC1"/>
    <w:rsid w:val="004A5606"/>
    <w:rsid w:val="004B2CFA"/>
    <w:rsid w:val="004B3E88"/>
    <w:rsid w:val="004B5ABA"/>
    <w:rsid w:val="004C1EA3"/>
    <w:rsid w:val="004C3F72"/>
    <w:rsid w:val="004D0FB5"/>
    <w:rsid w:val="004D21A1"/>
    <w:rsid w:val="004D3C6E"/>
    <w:rsid w:val="004D4B2C"/>
    <w:rsid w:val="004D5783"/>
    <w:rsid w:val="004E3585"/>
    <w:rsid w:val="004E4281"/>
    <w:rsid w:val="004E6437"/>
    <w:rsid w:val="004F5113"/>
    <w:rsid w:val="004F52DC"/>
    <w:rsid w:val="00502127"/>
    <w:rsid w:val="005032EC"/>
    <w:rsid w:val="0050634A"/>
    <w:rsid w:val="0050733C"/>
    <w:rsid w:val="005079A3"/>
    <w:rsid w:val="00511B6A"/>
    <w:rsid w:val="005131FD"/>
    <w:rsid w:val="0051351A"/>
    <w:rsid w:val="00516084"/>
    <w:rsid w:val="005206D9"/>
    <w:rsid w:val="00521D45"/>
    <w:rsid w:val="00522528"/>
    <w:rsid w:val="00522BEB"/>
    <w:rsid w:val="00524EF4"/>
    <w:rsid w:val="00524F0D"/>
    <w:rsid w:val="00530001"/>
    <w:rsid w:val="00531A3F"/>
    <w:rsid w:val="0053346C"/>
    <w:rsid w:val="0053403C"/>
    <w:rsid w:val="00536994"/>
    <w:rsid w:val="00537546"/>
    <w:rsid w:val="005432A9"/>
    <w:rsid w:val="00544EB8"/>
    <w:rsid w:val="0054546A"/>
    <w:rsid w:val="00546E7F"/>
    <w:rsid w:val="0055458D"/>
    <w:rsid w:val="00554D39"/>
    <w:rsid w:val="005629BA"/>
    <w:rsid w:val="00564ECC"/>
    <w:rsid w:val="00564FCE"/>
    <w:rsid w:val="005720AB"/>
    <w:rsid w:val="00572E1F"/>
    <w:rsid w:val="00573953"/>
    <w:rsid w:val="00574421"/>
    <w:rsid w:val="00580421"/>
    <w:rsid w:val="005838CB"/>
    <w:rsid w:val="00595140"/>
    <w:rsid w:val="00596BBB"/>
    <w:rsid w:val="005A0B5C"/>
    <w:rsid w:val="005A1871"/>
    <w:rsid w:val="005A69D1"/>
    <w:rsid w:val="005A7792"/>
    <w:rsid w:val="005B538F"/>
    <w:rsid w:val="005C22CA"/>
    <w:rsid w:val="005C4ECC"/>
    <w:rsid w:val="005C68A5"/>
    <w:rsid w:val="005D015E"/>
    <w:rsid w:val="005D590F"/>
    <w:rsid w:val="005E491F"/>
    <w:rsid w:val="005E5B4E"/>
    <w:rsid w:val="005E6B66"/>
    <w:rsid w:val="005E7058"/>
    <w:rsid w:val="005F0AA4"/>
    <w:rsid w:val="005F45C6"/>
    <w:rsid w:val="005F591F"/>
    <w:rsid w:val="005F752E"/>
    <w:rsid w:val="00604A4A"/>
    <w:rsid w:val="006050C6"/>
    <w:rsid w:val="00607574"/>
    <w:rsid w:val="00623CC7"/>
    <w:rsid w:val="0062439F"/>
    <w:rsid w:val="0062548B"/>
    <w:rsid w:val="00627073"/>
    <w:rsid w:val="0063160D"/>
    <w:rsid w:val="00631B0F"/>
    <w:rsid w:val="006321E9"/>
    <w:rsid w:val="00637446"/>
    <w:rsid w:val="00640592"/>
    <w:rsid w:val="00646A23"/>
    <w:rsid w:val="00647248"/>
    <w:rsid w:val="00651429"/>
    <w:rsid w:val="00651A72"/>
    <w:rsid w:val="00652EDD"/>
    <w:rsid w:val="006531D9"/>
    <w:rsid w:val="0066051B"/>
    <w:rsid w:val="006605C9"/>
    <w:rsid w:val="006643C5"/>
    <w:rsid w:val="00666D4D"/>
    <w:rsid w:val="00670157"/>
    <w:rsid w:val="00670D67"/>
    <w:rsid w:val="00685899"/>
    <w:rsid w:val="006906EC"/>
    <w:rsid w:val="00690BC8"/>
    <w:rsid w:val="00690BF0"/>
    <w:rsid w:val="00693A27"/>
    <w:rsid w:val="00695726"/>
    <w:rsid w:val="006977CB"/>
    <w:rsid w:val="006A2B5D"/>
    <w:rsid w:val="006A388E"/>
    <w:rsid w:val="006B2409"/>
    <w:rsid w:val="006B2B0C"/>
    <w:rsid w:val="006B2EAE"/>
    <w:rsid w:val="006B611A"/>
    <w:rsid w:val="006B6A24"/>
    <w:rsid w:val="006B7BED"/>
    <w:rsid w:val="006C035F"/>
    <w:rsid w:val="006C0F29"/>
    <w:rsid w:val="006C103F"/>
    <w:rsid w:val="006C14BE"/>
    <w:rsid w:val="006C16A6"/>
    <w:rsid w:val="006C28C9"/>
    <w:rsid w:val="006C5A51"/>
    <w:rsid w:val="006D3D90"/>
    <w:rsid w:val="006D624E"/>
    <w:rsid w:val="006D6258"/>
    <w:rsid w:val="006D7266"/>
    <w:rsid w:val="006D773B"/>
    <w:rsid w:val="006E169A"/>
    <w:rsid w:val="006E39F5"/>
    <w:rsid w:val="006E48E2"/>
    <w:rsid w:val="006E4E77"/>
    <w:rsid w:val="006E5028"/>
    <w:rsid w:val="006E5FEC"/>
    <w:rsid w:val="006F1B1B"/>
    <w:rsid w:val="006F1EDE"/>
    <w:rsid w:val="006F2F43"/>
    <w:rsid w:val="006F3013"/>
    <w:rsid w:val="00706037"/>
    <w:rsid w:val="00706805"/>
    <w:rsid w:val="007068A9"/>
    <w:rsid w:val="007072A6"/>
    <w:rsid w:val="007104F3"/>
    <w:rsid w:val="00711213"/>
    <w:rsid w:val="0071145D"/>
    <w:rsid w:val="007115B6"/>
    <w:rsid w:val="007168D4"/>
    <w:rsid w:val="00717FE8"/>
    <w:rsid w:val="00721391"/>
    <w:rsid w:val="00721CE0"/>
    <w:rsid w:val="00721E1F"/>
    <w:rsid w:val="00721FD3"/>
    <w:rsid w:val="0072312C"/>
    <w:rsid w:val="00725446"/>
    <w:rsid w:val="00726844"/>
    <w:rsid w:val="00726891"/>
    <w:rsid w:val="00731A78"/>
    <w:rsid w:val="0073213E"/>
    <w:rsid w:val="00732ED6"/>
    <w:rsid w:val="007351A5"/>
    <w:rsid w:val="007361D8"/>
    <w:rsid w:val="00736BDC"/>
    <w:rsid w:val="0074470C"/>
    <w:rsid w:val="00744D32"/>
    <w:rsid w:val="00745EFE"/>
    <w:rsid w:val="00746355"/>
    <w:rsid w:val="00751BBF"/>
    <w:rsid w:val="00752E1B"/>
    <w:rsid w:val="00754951"/>
    <w:rsid w:val="00755A3B"/>
    <w:rsid w:val="007577DC"/>
    <w:rsid w:val="00760D14"/>
    <w:rsid w:val="0076357D"/>
    <w:rsid w:val="007638F9"/>
    <w:rsid w:val="00766E58"/>
    <w:rsid w:val="00770823"/>
    <w:rsid w:val="007708D7"/>
    <w:rsid w:val="00771559"/>
    <w:rsid w:val="00771820"/>
    <w:rsid w:val="00771ABD"/>
    <w:rsid w:val="007744DB"/>
    <w:rsid w:val="00780518"/>
    <w:rsid w:val="0078053B"/>
    <w:rsid w:val="00782BC4"/>
    <w:rsid w:val="007836E8"/>
    <w:rsid w:val="00785305"/>
    <w:rsid w:val="00786349"/>
    <w:rsid w:val="007923FA"/>
    <w:rsid w:val="00794E15"/>
    <w:rsid w:val="007A062D"/>
    <w:rsid w:val="007A2C5D"/>
    <w:rsid w:val="007A2F72"/>
    <w:rsid w:val="007A5680"/>
    <w:rsid w:val="007A58C9"/>
    <w:rsid w:val="007A703C"/>
    <w:rsid w:val="007B4DE4"/>
    <w:rsid w:val="007C059F"/>
    <w:rsid w:val="007C7E75"/>
    <w:rsid w:val="007D739D"/>
    <w:rsid w:val="007E171C"/>
    <w:rsid w:val="007E2B46"/>
    <w:rsid w:val="007E3A0B"/>
    <w:rsid w:val="007E58DB"/>
    <w:rsid w:val="007F05D0"/>
    <w:rsid w:val="007F1BF3"/>
    <w:rsid w:val="008016DF"/>
    <w:rsid w:val="00804571"/>
    <w:rsid w:val="00804EB9"/>
    <w:rsid w:val="00806DEF"/>
    <w:rsid w:val="00807FA4"/>
    <w:rsid w:val="00810B8C"/>
    <w:rsid w:val="00813075"/>
    <w:rsid w:val="00814CA5"/>
    <w:rsid w:val="00816C7B"/>
    <w:rsid w:val="0082210E"/>
    <w:rsid w:val="00823A1D"/>
    <w:rsid w:val="008262EA"/>
    <w:rsid w:val="00830321"/>
    <w:rsid w:val="0083116C"/>
    <w:rsid w:val="00831653"/>
    <w:rsid w:val="0083205E"/>
    <w:rsid w:val="008362A6"/>
    <w:rsid w:val="00845334"/>
    <w:rsid w:val="0085618B"/>
    <w:rsid w:val="0086155A"/>
    <w:rsid w:val="008615E1"/>
    <w:rsid w:val="00861CF7"/>
    <w:rsid w:val="008626E2"/>
    <w:rsid w:val="00864119"/>
    <w:rsid w:val="00865DD6"/>
    <w:rsid w:val="008667D4"/>
    <w:rsid w:val="00872ED9"/>
    <w:rsid w:val="00874C12"/>
    <w:rsid w:val="00876599"/>
    <w:rsid w:val="0088003C"/>
    <w:rsid w:val="00883B45"/>
    <w:rsid w:val="00887C72"/>
    <w:rsid w:val="00893112"/>
    <w:rsid w:val="00893ED2"/>
    <w:rsid w:val="00897FA0"/>
    <w:rsid w:val="008A31F6"/>
    <w:rsid w:val="008A3B8B"/>
    <w:rsid w:val="008A47A4"/>
    <w:rsid w:val="008A6D4B"/>
    <w:rsid w:val="008A6DA2"/>
    <w:rsid w:val="008B513A"/>
    <w:rsid w:val="008B55D8"/>
    <w:rsid w:val="008B67EB"/>
    <w:rsid w:val="008C16F4"/>
    <w:rsid w:val="008C33EE"/>
    <w:rsid w:val="008C5B26"/>
    <w:rsid w:val="008D01AE"/>
    <w:rsid w:val="008D3056"/>
    <w:rsid w:val="008D3ABC"/>
    <w:rsid w:val="008D6A6A"/>
    <w:rsid w:val="008E0AC9"/>
    <w:rsid w:val="008E2123"/>
    <w:rsid w:val="008E299E"/>
    <w:rsid w:val="008E2EFD"/>
    <w:rsid w:val="008E3884"/>
    <w:rsid w:val="008E48CE"/>
    <w:rsid w:val="008E5880"/>
    <w:rsid w:val="008F4801"/>
    <w:rsid w:val="008F739F"/>
    <w:rsid w:val="009005F7"/>
    <w:rsid w:val="009059D0"/>
    <w:rsid w:val="00905FCC"/>
    <w:rsid w:val="00907015"/>
    <w:rsid w:val="00907D66"/>
    <w:rsid w:val="00910C1E"/>
    <w:rsid w:val="00910CCF"/>
    <w:rsid w:val="00915221"/>
    <w:rsid w:val="00917C1F"/>
    <w:rsid w:val="00931F05"/>
    <w:rsid w:val="00932FFA"/>
    <w:rsid w:val="009400DE"/>
    <w:rsid w:val="00945970"/>
    <w:rsid w:val="0094737C"/>
    <w:rsid w:val="00947C39"/>
    <w:rsid w:val="0095662E"/>
    <w:rsid w:val="0096444C"/>
    <w:rsid w:val="00964AD8"/>
    <w:rsid w:val="00966040"/>
    <w:rsid w:val="0097603D"/>
    <w:rsid w:val="009823F5"/>
    <w:rsid w:val="00986CD3"/>
    <w:rsid w:val="009901BC"/>
    <w:rsid w:val="009945E4"/>
    <w:rsid w:val="009956A6"/>
    <w:rsid w:val="00995D04"/>
    <w:rsid w:val="009B5B8E"/>
    <w:rsid w:val="009C7C85"/>
    <w:rsid w:val="009E09DE"/>
    <w:rsid w:val="009E229B"/>
    <w:rsid w:val="009E300A"/>
    <w:rsid w:val="009E3125"/>
    <w:rsid w:val="009E477F"/>
    <w:rsid w:val="009F16F9"/>
    <w:rsid w:val="009F3248"/>
    <w:rsid w:val="009F4C24"/>
    <w:rsid w:val="00A05D7F"/>
    <w:rsid w:val="00A113FC"/>
    <w:rsid w:val="00A139DC"/>
    <w:rsid w:val="00A13F28"/>
    <w:rsid w:val="00A223B4"/>
    <w:rsid w:val="00A229EA"/>
    <w:rsid w:val="00A22AF3"/>
    <w:rsid w:val="00A22BB3"/>
    <w:rsid w:val="00A23EA0"/>
    <w:rsid w:val="00A248F8"/>
    <w:rsid w:val="00A24B2B"/>
    <w:rsid w:val="00A304B4"/>
    <w:rsid w:val="00A31998"/>
    <w:rsid w:val="00A3392C"/>
    <w:rsid w:val="00A40824"/>
    <w:rsid w:val="00A50873"/>
    <w:rsid w:val="00A50D6D"/>
    <w:rsid w:val="00A54A0B"/>
    <w:rsid w:val="00A54EF5"/>
    <w:rsid w:val="00A5668E"/>
    <w:rsid w:val="00A567C8"/>
    <w:rsid w:val="00A6263B"/>
    <w:rsid w:val="00A75202"/>
    <w:rsid w:val="00A76283"/>
    <w:rsid w:val="00A80376"/>
    <w:rsid w:val="00A807F2"/>
    <w:rsid w:val="00A84F50"/>
    <w:rsid w:val="00A930CF"/>
    <w:rsid w:val="00A962FD"/>
    <w:rsid w:val="00AA356B"/>
    <w:rsid w:val="00AA4B2C"/>
    <w:rsid w:val="00AA6F32"/>
    <w:rsid w:val="00AB0D22"/>
    <w:rsid w:val="00AB1783"/>
    <w:rsid w:val="00AB1C0E"/>
    <w:rsid w:val="00AB2F29"/>
    <w:rsid w:val="00AB4F69"/>
    <w:rsid w:val="00AB6D34"/>
    <w:rsid w:val="00AC173F"/>
    <w:rsid w:val="00AC3118"/>
    <w:rsid w:val="00AC3525"/>
    <w:rsid w:val="00AC4010"/>
    <w:rsid w:val="00AC4470"/>
    <w:rsid w:val="00AD349F"/>
    <w:rsid w:val="00AD7845"/>
    <w:rsid w:val="00AE2296"/>
    <w:rsid w:val="00AE2B70"/>
    <w:rsid w:val="00AE328F"/>
    <w:rsid w:val="00AF12C9"/>
    <w:rsid w:val="00AF64D4"/>
    <w:rsid w:val="00B00AD2"/>
    <w:rsid w:val="00B03AD3"/>
    <w:rsid w:val="00B05D8E"/>
    <w:rsid w:val="00B077A8"/>
    <w:rsid w:val="00B07F51"/>
    <w:rsid w:val="00B10EBF"/>
    <w:rsid w:val="00B11C49"/>
    <w:rsid w:val="00B134EB"/>
    <w:rsid w:val="00B217DB"/>
    <w:rsid w:val="00B261E2"/>
    <w:rsid w:val="00B30A36"/>
    <w:rsid w:val="00B32816"/>
    <w:rsid w:val="00B33E75"/>
    <w:rsid w:val="00B413CB"/>
    <w:rsid w:val="00B42435"/>
    <w:rsid w:val="00B44978"/>
    <w:rsid w:val="00B54258"/>
    <w:rsid w:val="00B560FB"/>
    <w:rsid w:val="00B57369"/>
    <w:rsid w:val="00B5789B"/>
    <w:rsid w:val="00B604F7"/>
    <w:rsid w:val="00B630C1"/>
    <w:rsid w:val="00B65A97"/>
    <w:rsid w:val="00B66868"/>
    <w:rsid w:val="00B67007"/>
    <w:rsid w:val="00B670B8"/>
    <w:rsid w:val="00B721D8"/>
    <w:rsid w:val="00B73910"/>
    <w:rsid w:val="00B76367"/>
    <w:rsid w:val="00B7736D"/>
    <w:rsid w:val="00B777E3"/>
    <w:rsid w:val="00B825BE"/>
    <w:rsid w:val="00B83BC5"/>
    <w:rsid w:val="00B93DC5"/>
    <w:rsid w:val="00B945BE"/>
    <w:rsid w:val="00B97EC8"/>
    <w:rsid w:val="00BA308F"/>
    <w:rsid w:val="00BB069A"/>
    <w:rsid w:val="00BB4C23"/>
    <w:rsid w:val="00BC051F"/>
    <w:rsid w:val="00BC298D"/>
    <w:rsid w:val="00BD3557"/>
    <w:rsid w:val="00BD38C9"/>
    <w:rsid w:val="00BE48A0"/>
    <w:rsid w:val="00BE4ACB"/>
    <w:rsid w:val="00BE5C1A"/>
    <w:rsid w:val="00BE5EA3"/>
    <w:rsid w:val="00BF04AB"/>
    <w:rsid w:val="00BF04BA"/>
    <w:rsid w:val="00BF30E0"/>
    <w:rsid w:val="00BF438C"/>
    <w:rsid w:val="00BF4963"/>
    <w:rsid w:val="00BF5589"/>
    <w:rsid w:val="00BF5A66"/>
    <w:rsid w:val="00BF67ED"/>
    <w:rsid w:val="00C00BCB"/>
    <w:rsid w:val="00C00E85"/>
    <w:rsid w:val="00C03DD8"/>
    <w:rsid w:val="00C07854"/>
    <w:rsid w:val="00C1044E"/>
    <w:rsid w:val="00C174D2"/>
    <w:rsid w:val="00C266F4"/>
    <w:rsid w:val="00C27265"/>
    <w:rsid w:val="00C278D2"/>
    <w:rsid w:val="00C30F2E"/>
    <w:rsid w:val="00C3138E"/>
    <w:rsid w:val="00C337F2"/>
    <w:rsid w:val="00C3494A"/>
    <w:rsid w:val="00C34E61"/>
    <w:rsid w:val="00C566C3"/>
    <w:rsid w:val="00C57CBB"/>
    <w:rsid w:val="00C63AA0"/>
    <w:rsid w:val="00C66859"/>
    <w:rsid w:val="00C70873"/>
    <w:rsid w:val="00C73FFB"/>
    <w:rsid w:val="00C76CDF"/>
    <w:rsid w:val="00C80705"/>
    <w:rsid w:val="00C8293F"/>
    <w:rsid w:val="00C85809"/>
    <w:rsid w:val="00C90FA5"/>
    <w:rsid w:val="00C9213B"/>
    <w:rsid w:val="00C93059"/>
    <w:rsid w:val="00C953EF"/>
    <w:rsid w:val="00CA353A"/>
    <w:rsid w:val="00CB0FBC"/>
    <w:rsid w:val="00CB1781"/>
    <w:rsid w:val="00CB611C"/>
    <w:rsid w:val="00CB75EA"/>
    <w:rsid w:val="00CC43D9"/>
    <w:rsid w:val="00CC4C2C"/>
    <w:rsid w:val="00CC6ABC"/>
    <w:rsid w:val="00CD7796"/>
    <w:rsid w:val="00CD7919"/>
    <w:rsid w:val="00CE33AA"/>
    <w:rsid w:val="00CE49C2"/>
    <w:rsid w:val="00CE4F9A"/>
    <w:rsid w:val="00CF55CE"/>
    <w:rsid w:val="00D018F2"/>
    <w:rsid w:val="00D01D85"/>
    <w:rsid w:val="00D01E33"/>
    <w:rsid w:val="00D04F93"/>
    <w:rsid w:val="00D05663"/>
    <w:rsid w:val="00D07DDB"/>
    <w:rsid w:val="00D13C84"/>
    <w:rsid w:val="00D14A64"/>
    <w:rsid w:val="00D15B2B"/>
    <w:rsid w:val="00D21B44"/>
    <w:rsid w:val="00D24F8E"/>
    <w:rsid w:val="00D25B22"/>
    <w:rsid w:val="00D279BC"/>
    <w:rsid w:val="00D279D9"/>
    <w:rsid w:val="00D33769"/>
    <w:rsid w:val="00D350B2"/>
    <w:rsid w:val="00D416A6"/>
    <w:rsid w:val="00D469E7"/>
    <w:rsid w:val="00D50C33"/>
    <w:rsid w:val="00D52B21"/>
    <w:rsid w:val="00D54C2B"/>
    <w:rsid w:val="00D56FE0"/>
    <w:rsid w:val="00D57327"/>
    <w:rsid w:val="00D61D7B"/>
    <w:rsid w:val="00D62C6B"/>
    <w:rsid w:val="00D64DEA"/>
    <w:rsid w:val="00D6636F"/>
    <w:rsid w:val="00D66911"/>
    <w:rsid w:val="00D66B34"/>
    <w:rsid w:val="00D673F0"/>
    <w:rsid w:val="00D72F66"/>
    <w:rsid w:val="00D7529A"/>
    <w:rsid w:val="00D761AA"/>
    <w:rsid w:val="00D86C09"/>
    <w:rsid w:val="00D87259"/>
    <w:rsid w:val="00D936CB"/>
    <w:rsid w:val="00D94463"/>
    <w:rsid w:val="00D95B80"/>
    <w:rsid w:val="00DA24C7"/>
    <w:rsid w:val="00DA430C"/>
    <w:rsid w:val="00DA466F"/>
    <w:rsid w:val="00DB1CA1"/>
    <w:rsid w:val="00DB1F9E"/>
    <w:rsid w:val="00DB250F"/>
    <w:rsid w:val="00DB265E"/>
    <w:rsid w:val="00DB323B"/>
    <w:rsid w:val="00DB389F"/>
    <w:rsid w:val="00DB519A"/>
    <w:rsid w:val="00DB5271"/>
    <w:rsid w:val="00DB5E97"/>
    <w:rsid w:val="00DB754B"/>
    <w:rsid w:val="00DB7C9A"/>
    <w:rsid w:val="00DC3E0D"/>
    <w:rsid w:val="00DC4679"/>
    <w:rsid w:val="00DC5E49"/>
    <w:rsid w:val="00DC68B4"/>
    <w:rsid w:val="00DD0BA4"/>
    <w:rsid w:val="00DD34DF"/>
    <w:rsid w:val="00DD78F5"/>
    <w:rsid w:val="00DE1279"/>
    <w:rsid w:val="00DE53E0"/>
    <w:rsid w:val="00DF10A5"/>
    <w:rsid w:val="00DF20F0"/>
    <w:rsid w:val="00DF300F"/>
    <w:rsid w:val="00DF544F"/>
    <w:rsid w:val="00DF76D8"/>
    <w:rsid w:val="00E02F9F"/>
    <w:rsid w:val="00E070E0"/>
    <w:rsid w:val="00E07224"/>
    <w:rsid w:val="00E1017F"/>
    <w:rsid w:val="00E10FE1"/>
    <w:rsid w:val="00E1170A"/>
    <w:rsid w:val="00E15B71"/>
    <w:rsid w:val="00E1613E"/>
    <w:rsid w:val="00E2369C"/>
    <w:rsid w:val="00E32773"/>
    <w:rsid w:val="00E35BC9"/>
    <w:rsid w:val="00E37E43"/>
    <w:rsid w:val="00E52B02"/>
    <w:rsid w:val="00E53410"/>
    <w:rsid w:val="00E5490E"/>
    <w:rsid w:val="00E54CEC"/>
    <w:rsid w:val="00E64199"/>
    <w:rsid w:val="00E65155"/>
    <w:rsid w:val="00E74BC5"/>
    <w:rsid w:val="00E74F3A"/>
    <w:rsid w:val="00E75868"/>
    <w:rsid w:val="00E758AC"/>
    <w:rsid w:val="00E75963"/>
    <w:rsid w:val="00E75AD2"/>
    <w:rsid w:val="00E75E70"/>
    <w:rsid w:val="00E761AF"/>
    <w:rsid w:val="00E80A97"/>
    <w:rsid w:val="00E81EE4"/>
    <w:rsid w:val="00E82939"/>
    <w:rsid w:val="00E84F1C"/>
    <w:rsid w:val="00E85233"/>
    <w:rsid w:val="00E861CA"/>
    <w:rsid w:val="00E863EA"/>
    <w:rsid w:val="00E875BA"/>
    <w:rsid w:val="00E87626"/>
    <w:rsid w:val="00E91CE2"/>
    <w:rsid w:val="00E921FF"/>
    <w:rsid w:val="00EA01D9"/>
    <w:rsid w:val="00EA672E"/>
    <w:rsid w:val="00EA7D6A"/>
    <w:rsid w:val="00EB74C7"/>
    <w:rsid w:val="00EC0BD9"/>
    <w:rsid w:val="00EC10A3"/>
    <w:rsid w:val="00EC128E"/>
    <w:rsid w:val="00EC7CBA"/>
    <w:rsid w:val="00EC7DA8"/>
    <w:rsid w:val="00EC7E6F"/>
    <w:rsid w:val="00ED13D1"/>
    <w:rsid w:val="00ED2044"/>
    <w:rsid w:val="00ED2606"/>
    <w:rsid w:val="00ED534E"/>
    <w:rsid w:val="00ED626D"/>
    <w:rsid w:val="00ED773E"/>
    <w:rsid w:val="00ED7E5B"/>
    <w:rsid w:val="00EE4F22"/>
    <w:rsid w:val="00EE6402"/>
    <w:rsid w:val="00EF0029"/>
    <w:rsid w:val="00EF0CC2"/>
    <w:rsid w:val="00EF1F46"/>
    <w:rsid w:val="00EF258F"/>
    <w:rsid w:val="00F05898"/>
    <w:rsid w:val="00F06996"/>
    <w:rsid w:val="00F149F1"/>
    <w:rsid w:val="00F246C0"/>
    <w:rsid w:val="00F310E1"/>
    <w:rsid w:val="00F350C4"/>
    <w:rsid w:val="00F36341"/>
    <w:rsid w:val="00F40153"/>
    <w:rsid w:val="00F41626"/>
    <w:rsid w:val="00F4311E"/>
    <w:rsid w:val="00F5249B"/>
    <w:rsid w:val="00F53E97"/>
    <w:rsid w:val="00F60C60"/>
    <w:rsid w:val="00F63B89"/>
    <w:rsid w:val="00F675C7"/>
    <w:rsid w:val="00F707CB"/>
    <w:rsid w:val="00F73616"/>
    <w:rsid w:val="00F7373D"/>
    <w:rsid w:val="00F739F2"/>
    <w:rsid w:val="00F74504"/>
    <w:rsid w:val="00F77848"/>
    <w:rsid w:val="00F77D80"/>
    <w:rsid w:val="00F83C5A"/>
    <w:rsid w:val="00F84BAC"/>
    <w:rsid w:val="00F8543B"/>
    <w:rsid w:val="00F859D1"/>
    <w:rsid w:val="00F93A52"/>
    <w:rsid w:val="00F94363"/>
    <w:rsid w:val="00F970E4"/>
    <w:rsid w:val="00FA1370"/>
    <w:rsid w:val="00FA326D"/>
    <w:rsid w:val="00FA33F1"/>
    <w:rsid w:val="00FA6059"/>
    <w:rsid w:val="00FB47E9"/>
    <w:rsid w:val="00FC343F"/>
    <w:rsid w:val="00FC71F5"/>
    <w:rsid w:val="00FD32E1"/>
    <w:rsid w:val="00FD3515"/>
    <w:rsid w:val="00FD4802"/>
    <w:rsid w:val="00FD67B1"/>
    <w:rsid w:val="00FD7CB1"/>
    <w:rsid w:val="00FE030F"/>
    <w:rsid w:val="00FE0FA3"/>
    <w:rsid w:val="00FE589E"/>
    <w:rsid w:val="00FE7F90"/>
    <w:rsid w:val="00FF0722"/>
    <w:rsid w:val="00FF6EBD"/>
    <w:rsid w:val="08E34590"/>
    <w:rsid w:val="43C6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60559"/>
  <w14:defaultImageDpi w14:val="0"/>
  <w15:docId w15:val="{B714AD5B-EB93-4B2B-85E3-BFB8609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Georgia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CD3"/>
    <w:pPr>
      <w:spacing w:after="0" w:line="240" w:lineRule="auto"/>
    </w:pPr>
    <w:rPr>
      <w:rFonts w:ascii="Times New Roman" w:hAnsi="Times New Roman" w:cs="Times New Roman"/>
      <w:sz w:val="28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0AE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160AEE"/>
    <w:pPr>
      <w:keepNext/>
      <w:numPr>
        <w:numId w:val="1"/>
      </w:numPr>
      <w:ind w:hanging="720"/>
      <w:jc w:val="both"/>
      <w:outlineLvl w:val="2"/>
    </w:pPr>
    <w:rPr>
      <w:b/>
      <w:bCs/>
      <w:szCs w:val="28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10EBF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23C2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qFormat/>
    <w:rsid w:val="00160AEE"/>
    <w:pPr>
      <w:keepNext/>
      <w:jc w:val="center"/>
      <w:outlineLvl w:val="6"/>
    </w:pPr>
    <w:rPr>
      <w:b/>
      <w:bCs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160AEE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60AE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160AEE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10EBF"/>
    <w:rPr>
      <w:rFonts w:asciiTheme="majorHAnsi" w:eastAsiaTheme="majorEastAsia" w:hAnsiTheme="majorHAnsi" w:cs="Times New Roman"/>
      <w:i/>
      <w:iCs/>
      <w:color w:val="365F91" w:themeColor="accent1" w:themeShade="BF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123C2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160AEE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160AEE"/>
    <w:rPr>
      <w:rFonts w:ascii="Times New Roman" w:hAnsi="Times New Roman" w:cs="Times New Roman"/>
      <w:sz w:val="28"/>
      <w:szCs w:val="28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rsid w:val="00160AEE"/>
    <w:pPr>
      <w:jc w:val="center"/>
    </w:pPr>
    <w:rPr>
      <w:rFonts w:ascii="Garamond" w:hAnsi="Garamond"/>
      <w:szCs w:val="28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60AEE"/>
    <w:rPr>
      <w:rFonts w:ascii="Garamond" w:hAnsi="Garamond" w:cs="Times New Roman"/>
      <w:sz w:val="28"/>
      <w:szCs w:val="28"/>
      <w:lang w:val="x-none" w:eastAsia="cs-CZ"/>
    </w:rPr>
  </w:style>
  <w:style w:type="paragraph" w:styleId="Zkladntext3">
    <w:name w:val="Body Text 3"/>
    <w:basedOn w:val="Normlny"/>
    <w:link w:val="Zkladntext3Char"/>
    <w:uiPriority w:val="99"/>
    <w:semiHidden/>
    <w:rsid w:val="00160AEE"/>
    <w:pPr>
      <w:spacing w:after="120"/>
      <w:jc w:val="both"/>
    </w:pPr>
    <w:rPr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60AEE"/>
    <w:rPr>
      <w:rFonts w:ascii="Times New Roman" w:hAnsi="Times New Roman" w:cs="Times New Roman"/>
      <w:sz w:val="28"/>
      <w:szCs w:val="28"/>
      <w:lang w:val="x-none" w:eastAsia="cs-CZ"/>
    </w:rPr>
  </w:style>
  <w:style w:type="paragraph" w:styleId="Spiatonadresanaoblke">
    <w:name w:val="envelope return"/>
    <w:basedOn w:val="Normlny"/>
    <w:uiPriority w:val="99"/>
    <w:semiHidden/>
    <w:rsid w:val="00160AEE"/>
    <w:rPr>
      <w:b/>
      <w:bCs/>
      <w:color w:val="000000"/>
      <w:sz w:val="20"/>
      <w:szCs w:val="20"/>
      <w:lang w:eastAsia="cs-CZ"/>
    </w:rPr>
  </w:style>
  <w:style w:type="paragraph" w:customStyle="1" w:styleId="Default">
    <w:name w:val="Default"/>
    <w:rsid w:val="00160AE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60AE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60AE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60AEE"/>
    <w:rPr>
      <w:rFonts w:cs="Times New Roman"/>
      <w:color w:val="auto"/>
    </w:rPr>
  </w:style>
  <w:style w:type="paragraph" w:styleId="Pta">
    <w:name w:val="footer"/>
    <w:basedOn w:val="Normlny"/>
    <w:link w:val="PtaChar"/>
    <w:uiPriority w:val="99"/>
    <w:rsid w:val="00160AEE"/>
    <w:pPr>
      <w:tabs>
        <w:tab w:val="center" w:pos="4536"/>
        <w:tab w:val="right" w:pos="9072"/>
      </w:tabs>
    </w:pPr>
    <w:rPr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160AEE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160AE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60AEE"/>
    <w:pPr>
      <w:tabs>
        <w:tab w:val="center" w:pos="4536"/>
        <w:tab w:val="right" w:pos="9072"/>
      </w:tabs>
    </w:pPr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160AEE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60AEE"/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60AEE"/>
    <w:rPr>
      <w:rFonts w:ascii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rsid w:val="00160AEE"/>
    <w:rPr>
      <w:rFonts w:cs="Times New Roman"/>
      <w:vertAlign w:val="superscript"/>
    </w:rPr>
  </w:style>
  <w:style w:type="paragraph" w:customStyle="1" w:styleId="Normlny0">
    <w:name w:val="_Normálny"/>
    <w:basedOn w:val="Normlny"/>
    <w:uiPriority w:val="99"/>
    <w:rsid w:val="00160AEE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160AEE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160AEE"/>
    <w:rPr>
      <w:rFonts w:ascii="Times New Roman" w:hAnsi="Times New Roman" w:cs="Times New Roman"/>
      <w:sz w:val="20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rsid w:val="00160AEE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60AEE"/>
    <w:pPr>
      <w:spacing w:before="100" w:beforeAutospacing="1" w:after="100" w:afterAutospacing="1"/>
    </w:pPr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0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0AEE"/>
    <w:rPr>
      <w:rFonts w:ascii="Tahoma" w:hAnsi="Tahoma" w:cs="Tahoma"/>
      <w:sz w:val="16"/>
      <w:szCs w:val="16"/>
      <w:lang w:val="x-none"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3368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31A7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1A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31A7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1A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31A7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h1a2">
    <w:name w:val="h1a2"/>
    <w:rsid w:val="00C566C3"/>
    <w:rPr>
      <w:sz w:val="24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92DC1"/>
    <w:rPr>
      <w:rFonts w:ascii="Times New Roman" w:hAnsi="Times New Roman"/>
      <w:sz w:val="24"/>
      <w:lang w:val="x-none" w:eastAsia="sk-SK"/>
    </w:rPr>
  </w:style>
  <w:style w:type="character" w:styleId="Siln">
    <w:name w:val="Strong"/>
    <w:uiPriority w:val="22"/>
    <w:qFormat/>
    <w:rsid w:val="005032E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18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9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29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18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9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29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18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5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9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14">
              <w:marLeft w:val="8160"/>
              <w:marRight w:val="0"/>
              <w:marTop w:val="3150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  <w:div w:id="17378918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7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18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7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18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9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1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18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9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29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8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8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8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9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2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9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0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1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8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2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8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0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8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3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28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2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3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78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4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4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55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4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7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5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5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7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4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4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8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8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1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2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89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0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1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9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89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892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9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89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89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9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89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89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92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89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8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91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89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8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9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89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89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89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89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9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8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18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7378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8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18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18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9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7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18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9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18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29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29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9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29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18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29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9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7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0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0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7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7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68B3-F1E6-439F-A434-1F8628F2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richard.sviezeny</dc:creator>
  <cp:keywords/>
  <dc:description/>
  <cp:lastModifiedBy>PISKAIOVA Barbora</cp:lastModifiedBy>
  <cp:revision>6</cp:revision>
  <cp:lastPrinted>2020-12-07T09:37:00Z</cp:lastPrinted>
  <dcterms:created xsi:type="dcterms:W3CDTF">2022-01-25T14:09:00Z</dcterms:created>
  <dcterms:modified xsi:type="dcterms:W3CDTF">2022-03-22T13:16:00Z</dcterms:modified>
</cp:coreProperties>
</file>