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5AD" w:rsidRDefault="00EC4079" w:rsidP="00F205D4">
      <w:pPr>
        <w:pStyle w:val="Normlnywebov"/>
        <w:jc w:val="both"/>
        <w:divId w:val="1173494848"/>
      </w:pPr>
      <w:r w:rsidRPr="00EC4079">
        <w:tab/>
        <w:t>Ministerstvo spravodlivosti Slovenskej republiky predkladá</w:t>
      </w:r>
      <w:r w:rsidR="00EB5D84">
        <w:t xml:space="preserve"> na rokovanie Legislatívnej rady vlády Slovenskej republiky</w:t>
      </w:r>
      <w:r w:rsidRPr="00EC4079">
        <w:t xml:space="preserve"> </w:t>
      </w:r>
      <w:r w:rsidR="007B75AD">
        <w:t xml:space="preserve">návrh zákona </w:t>
      </w:r>
      <w:r w:rsidR="00CF07E8">
        <w:t>o registri trestov a o zmene a doplnení niektorých zákonov</w:t>
      </w:r>
      <w:r w:rsidR="007B75AD">
        <w:t xml:space="preserve"> (ďalej len „návrh zákona“).</w:t>
      </w:r>
    </w:p>
    <w:p w:rsidR="007B75AD" w:rsidRDefault="00EC4079" w:rsidP="00F205D4">
      <w:pPr>
        <w:pStyle w:val="Normlnywebov"/>
        <w:jc w:val="both"/>
        <w:divId w:val="1173494848"/>
      </w:pPr>
      <w:r>
        <w:tab/>
      </w:r>
      <w:r w:rsidR="007B75AD">
        <w:t xml:space="preserve">Predkladaný návrh zákona je </w:t>
      </w:r>
      <w:r w:rsidR="00CF07E8">
        <w:t>výsledkom potreby transponovať právne predpisy Eu</w:t>
      </w:r>
      <w:r>
        <w:t>rópskej únie, konkrétne smernicu</w:t>
      </w:r>
      <w:r w:rsidR="00CF07E8">
        <w:t xml:space="preserve"> </w:t>
      </w:r>
      <w:r w:rsidR="00CF07E8" w:rsidRPr="00CF07E8">
        <w:t>Európskeho parlamentu a Rady (EÚ) 2019/884 zo 17. apríla 2019, ktorou sa mení rámcové rozhodnutie Rady 2009/315/SVV, pokiaľ ide o výmenu informácií o štátnych príslušníkoch tretích krajín a pokiaľ ide o Európsky informačný systém registrov trestov (ECRIS), a ktorou sa nahrádz</w:t>
      </w:r>
      <w:r>
        <w:t>a rozhodnutie Rady 2009/316/SVV,</w:t>
      </w:r>
      <w:r w:rsidR="00CF07E8">
        <w:t xml:space="preserve"> </w:t>
      </w:r>
      <w:r w:rsidR="00F90F41">
        <w:t>r</w:t>
      </w:r>
      <w:r w:rsidR="00F90F41" w:rsidRPr="00F90F41">
        <w:t xml:space="preserve">ámcové rozhodnutie Rady 2009/315/SVV z 26. februára 2009 o organizácii a obsahu výmeny informácií z registra trestov medzi členskými štátmi v platnom znení </w:t>
      </w:r>
      <w:r w:rsidR="00CF07E8">
        <w:t>ako aj smernic</w:t>
      </w:r>
      <w:r w:rsidR="00F90F41">
        <w:t>u</w:t>
      </w:r>
      <w:r w:rsidR="00CF07E8">
        <w:t xml:space="preserve"> </w:t>
      </w:r>
      <w:r w:rsidR="00CF07E8" w:rsidRPr="00CF07E8">
        <w:t>Európskeho parlamentu a Rady 2011/93/EÚ z 13. decembra 2011 o boji proti sexuálnemu zneužívaniu a sexuálnemu vykorisťovaniu detí a proti detskej pornografii, ktorou sa nahrádza rámcové rozhodnutie Rady 2004/68/SVV.</w:t>
      </w:r>
      <w:r w:rsidR="00F90F41">
        <w:t xml:space="preserve"> </w:t>
      </w:r>
      <w:r w:rsidR="00EB5D84">
        <w:t>Taktiež</w:t>
      </w:r>
      <w:r w:rsidR="00F90F41">
        <w:t xml:space="preserve"> sa implementuje </w:t>
      </w:r>
      <w:r w:rsidR="00F90F41" w:rsidRPr="00F90F41">
        <w:t>nariadenie Európskeho parlamentu a Rady (EÚ) 2019/816, ktorým sa zriaďuje centralizovaný systém na identifikáciu členských štátov, ktoré majú informácie o odsúdeniach štátnych príslušníkov tretích krajín a osôb bez štátnej príslušnosti (ECRIS-TCN), s cieľom doplniť Európsky informačný systém registrov trestov, a ktorým sa mení nariadenie (EÚ) 2018/1726</w:t>
      </w:r>
      <w:r w:rsidR="00F90F41">
        <w:t>, pričom</w:t>
      </w:r>
      <w:r w:rsidR="002E10A2">
        <w:t xml:space="preserve"> </w:t>
      </w:r>
      <w:r w:rsidR="00F90F41">
        <w:t>n</w:t>
      </w:r>
      <w:r>
        <w:t>ávrh zákona zároveň</w:t>
      </w:r>
      <w:r w:rsidR="00CF07E8">
        <w:t xml:space="preserve"> reaguje </w:t>
      </w:r>
      <w:r>
        <w:t xml:space="preserve">aj </w:t>
      </w:r>
      <w:r w:rsidR="00CF07E8">
        <w:t xml:space="preserve">na nález Ústavného súdu Slovenskej republiky sp. zn. PL. ÚS 15/06-95. </w:t>
      </w:r>
    </w:p>
    <w:p w:rsidR="007B75AD" w:rsidRDefault="00EC4079" w:rsidP="00F205D4">
      <w:pPr>
        <w:pStyle w:val="Normlnywebov"/>
        <w:jc w:val="both"/>
        <w:divId w:val="1173494848"/>
      </w:pPr>
      <w:r>
        <w:tab/>
      </w:r>
      <w:r w:rsidR="00CF07E8">
        <w:t xml:space="preserve">Cieľom návrhu zákona je minimalizovať okruh subjektov a účelov pre poskytovanie odpisu registra trestov. V zmysle </w:t>
      </w:r>
      <w:r>
        <w:t>platnej</w:t>
      </w:r>
      <w:r w:rsidR="00CF07E8">
        <w:t xml:space="preserve"> právnej úpravy je poskytovanie odpisov registra trestov časovo, personálne aj ekonomicky náročné a zároveň dochádza k problémom pri kvalifikácii trestných činov vo vzťahu k posudzovanému úseku verejnej správy. Výsledkom navrhovanej právnej úpravy je zjednodušenie postupu orgánov verejnej správy pri posudzovaní splnenia podmienok bezúhonnosti a to nie len vďaka zúženiu okruhu subjektov, ktoré budú oprávnené požadovať odpis registra trestov</w:t>
      </w:r>
      <w:r>
        <w:t>,</w:t>
      </w:r>
      <w:r w:rsidR="00CF07E8">
        <w:t xml:space="preserve"> ale aj zúžením okruhu právnych predpisov, na základe ktorých je možné odpis registra trestov na preukázanie bezúhonnosti vyžadovať. </w:t>
      </w:r>
    </w:p>
    <w:p w:rsidR="00EC4079" w:rsidRDefault="00EC4079" w:rsidP="00F205D4">
      <w:pPr>
        <w:pStyle w:val="Normlnywebov"/>
        <w:jc w:val="both"/>
        <w:divId w:val="1173494848"/>
      </w:pPr>
      <w:r>
        <w:tab/>
      </w:r>
      <w:r w:rsidR="007B75AD">
        <w:t xml:space="preserve">Z hľadiska legislatívno-technického spracovania návrhu zákona je nosnou úpravou čl. I, ktorý upravuje </w:t>
      </w:r>
      <w:r w:rsidR="00CF07E8">
        <w:t>konanie na úseku registra trestov</w:t>
      </w:r>
      <w:r w:rsidR="007B75AD">
        <w:t xml:space="preserve">. V nasledujúcich novelizačných článkoch sa menia a dopĺňajú </w:t>
      </w:r>
      <w:r w:rsidR="00CF07E8">
        <w:t>s</w:t>
      </w:r>
      <w:r>
        <w:t>úvisiace zákony.</w:t>
      </w:r>
    </w:p>
    <w:p w:rsidR="007B75AD" w:rsidRDefault="00EC4079" w:rsidP="00F205D4">
      <w:pPr>
        <w:pStyle w:val="Normlnywebov"/>
        <w:jc w:val="both"/>
        <w:divId w:val="1173494848"/>
      </w:pPr>
      <w:r>
        <w:tab/>
      </w:r>
      <w:r w:rsidR="007B75AD">
        <w:t xml:space="preserve">Návrh zákona predstavuje realizáciu </w:t>
      </w:r>
      <w:r w:rsidR="00FE0337">
        <w:t>P</w:t>
      </w:r>
      <w:r w:rsidR="007B75AD">
        <w:t>lánu legislatívnych úloh vlády Slovenskej republiky na rok 2021.</w:t>
      </w:r>
    </w:p>
    <w:p w:rsidR="007B75AD" w:rsidRDefault="00EC4079" w:rsidP="00F205D4">
      <w:pPr>
        <w:pStyle w:val="Normlnywebov"/>
        <w:jc w:val="both"/>
        <w:divId w:val="1173494848"/>
      </w:pPr>
      <w:r>
        <w:tab/>
        <w:t>Návrh zákona</w:t>
      </w:r>
      <w:r w:rsidR="007B75AD">
        <w:t xml:space="preserve"> spolu s východiskami pre tvorbu návrhu zákona je detailne odôvodnený v priloženej dôvodovej správe.</w:t>
      </w:r>
    </w:p>
    <w:p w:rsidR="00EC4079" w:rsidRPr="00035191" w:rsidRDefault="00EC4079" w:rsidP="00F205D4">
      <w:pPr>
        <w:spacing w:after="0" w:line="240" w:lineRule="auto"/>
        <w:ind w:firstLine="708"/>
        <w:jc w:val="both"/>
        <w:divId w:val="1173494848"/>
        <w:rPr>
          <w:rFonts w:ascii="Times New Roman" w:hAnsi="Times New Roman"/>
          <w:sz w:val="24"/>
        </w:rPr>
      </w:pPr>
      <w:r>
        <w:tab/>
      </w:r>
      <w:r w:rsidRPr="00BA53FC">
        <w:rPr>
          <w:rFonts w:ascii="Times New Roman" w:hAnsi="Times New Roman"/>
          <w:sz w:val="24"/>
          <w:szCs w:val="24"/>
        </w:rPr>
        <w:t xml:space="preserve">Vzhľadom na predpokladanú dĺžku legislatívneho procesu sa účinnosť návrhu zákona navrhuje od 1. </w:t>
      </w:r>
      <w:r w:rsidR="00EB5D84" w:rsidRPr="00BA53FC">
        <w:rPr>
          <w:rFonts w:ascii="Times New Roman" w:hAnsi="Times New Roman"/>
          <w:sz w:val="24"/>
          <w:szCs w:val="24"/>
        </w:rPr>
        <w:t xml:space="preserve">júna </w:t>
      </w:r>
      <w:r w:rsidR="00BA53FC">
        <w:rPr>
          <w:rFonts w:ascii="Times New Roman" w:hAnsi="Times New Roman"/>
          <w:sz w:val="24"/>
          <w:szCs w:val="24"/>
        </w:rPr>
        <w:t>2023</w:t>
      </w:r>
      <w:r w:rsidRPr="00BA53FC">
        <w:rPr>
          <w:rFonts w:ascii="Times New Roman" w:hAnsi="Times New Roman"/>
          <w:sz w:val="24"/>
          <w:szCs w:val="24"/>
        </w:rPr>
        <w:t xml:space="preserve">. </w:t>
      </w:r>
      <w:r w:rsidRPr="00BA53FC">
        <w:rPr>
          <w:rFonts w:ascii="Times New Roman" w:hAnsi="Times New Roman"/>
          <w:sz w:val="24"/>
        </w:rPr>
        <w:t xml:space="preserve">Oddelená účinnosť </w:t>
      </w:r>
      <w:r w:rsidRPr="00BA53FC">
        <w:rPr>
          <w:rFonts w:ascii="Times New Roman" w:hAnsi="Times New Roman"/>
          <w:sz w:val="24"/>
          <w:szCs w:val="24"/>
        </w:rPr>
        <w:t>návrhu zákona v časti vydávania nových typov verejných listín sa navrhuje od 1. januára 202</w:t>
      </w:r>
      <w:r w:rsidR="00BA53FC">
        <w:rPr>
          <w:rFonts w:ascii="Times New Roman" w:hAnsi="Times New Roman"/>
          <w:sz w:val="24"/>
          <w:szCs w:val="24"/>
        </w:rPr>
        <w:t>6</w:t>
      </w:r>
      <w:r w:rsidRPr="00BA53FC">
        <w:rPr>
          <w:rFonts w:ascii="Times New Roman" w:hAnsi="Times New Roman"/>
          <w:sz w:val="24"/>
          <w:szCs w:val="24"/>
        </w:rPr>
        <w:t>, z dôvodu predpokladanej dĺžky obstarania nového informačného systému evidencie odsúdených osôb a zosúladenia osobitných predpisov jednotlivých oprávnených orgánov.</w:t>
      </w:r>
    </w:p>
    <w:p w:rsidR="00EC4079" w:rsidRDefault="00EC4079" w:rsidP="00F205D4">
      <w:pPr>
        <w:spacing w:after="0" w:line="240" w:lineRule="auto"/>
        <w:ind w:firstLine="708"/>
        <w:jc w:val="both"/>
        <w:divId w:val="1173494848"/>
        <w:rPr>
          <w:rFonts w:ascii="Times New Roman" w:hAnsi="Times New Roman"/>
          <w:sz w:val="24"/>
          <w:szCs w:val="24"/>
        </w:rPr>
      </w:pPr>
    </w:p>
    <w:p w:rsidR="00EC4079" w:rsidRDefault="00EC4079" w:rsidP="00F205D4">
      <w:pPr>
        <w:spacing w:after="0" w:line="240" w:lineRule="auto"/>
        <w:ind w:firstLine="708"/>
        <w:jc w:val="both"/>
        <w:divId w:val="1173494848"/>
        <w:rPr>
          <w:rFonts w:ascii="Times New Roman" w:hAnsi="Times New Roman"/>
          <w:sz w:val="24"/>
          <w:szCs w:val="24"/>
        </w:rPr>
      </w:pPr>
      <w:r w:rsidRPr="00C64CAB">
        <w:rPr>
          <w:rFonts w:ascii="Times New Roman" w:hAnsi="Times New Roman"/>
          <w:sz w:val="24"/>
          <w:szCs w:val="24"/>
        </w:rPr>
        <w:lastRenderedPageBreak/>
        <w:t xml:space="preserve">Návrh zákona je v súlade s Ústavou Slovenskej republiky, ústavnými zákonmi, nálezmi Ústavného súdu Slovenskej republiky, medzinárodnými zmluvami, ktorými je Slovenská republika viazaná a zákonmi a súčasne je v súlade s právom Európskej únie. </w:t>
      </w:r>
    </w:p>
    <w:p w:rsidR="00EC4079" w:rsidRPr="00C64CAB" w:rsidRDefault="00EC4079" w:rsidP="00F205D4">
      <w:pPr>
        <w:spacing w:after="0" w:line="240" w:lineRule="auto"/>
        <w:ind w:firstLine="708"/>
        <w:jc w:val="both"/>
        <w:divId w:val="1173494848"/>
        <w:rPr>
          <w:rFonts w:ascii="Times New Roman" w:hAnsi="Times New Roman"/>
          <w:sz w:val="24"/>
          <w:szCs w:val="24"/>
        </w:rPr>
      </w:pPr>
    </w:p>
    <w:p w:rsidR="00EC4079" w:rsidRPr="00A62F49" w:rsidRDefault="00EC4079" w:rsidP="00F205D4">
      <w:pPr>
        <w:spacing w:after="0" w:line="240" w:lineRule="auto"/>
        <w:ind w:firstLine="708"/>
        <w:jc w:val="both"/>
        <w:divId w:val="1173494848"/>
        <w:rPr>
          <w:rFonts w:ascii="Times New Roman" w:hAnsi="Times New Roman"/>
          <w:sz w:val="24"/>
          <w:szCs w:val="24"/>
        </w:rPr>
      </w:pPr>
      <w:r w:rsidRPr="00A62F49">
        <w:rPr>
          <w:rFonts w:ascii="Times New Roman" w:hAnsi="Times New Roman"/>
          <w:sz w:val="24"/>
          <w:szCs w:val="24"/>
        </w:rPr>
        <w:t>Návrh zákona bude mať negatívny vplyv na rozpočet verejnej správy,</w:t>
      </w:r>
      <w:r>
        <w:rPr>
          <w:rFonts w:ascii="Times New Roman" w:hAnsi="Times New Roman"/>
          <w:sz w:val="24"/>
          <w:szCs w:val="24"/>
        </w:rPr>
        <w:t xml:space="preserve"> pozitívny vplyv na informatizáciu spoločnosti,</w:t>
      </w:r>
      <w:r w:rsidRPr="00A62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pozitívne</w:t>
      </w:r>
      <w:r w:rsidRPr="00A62F49">
        <w:rPr>
          <w:rFonts w:ascii="Times New Roman" w:hAnsi="Times New Roman"/>
          <w:sz w:val="24"/>
          <w:szCs w:val="24"/>
        </w:rPr>
        <w:t xml:space="preserve"> vplyvy na procesy služieb vo</w:t>
      </w:r>
      <w:r>
        <w:rPr>
          <w:rFonts w:ascii="Times New Roman" w:hAnsi="Times New Roman"/>
          <w:sz w:val="24"/>
          <w:szCs w:val="24"/>
        </w:rPr>
        <w:t xml:space="preserve"> verejnej správe a</w:t>
      </w:r>
      <w:r w:rsidRPr="00A62F49">
        <w:rPr>
          <w:rFonts w:ascii="Times New Roman" w:hAnsi="Times New Roman"/>
          <w:sz w:val="24"/>
          <w:szCs w:val="24"/>
        </w:rPr>
        <w:t xml:space="preserve"> pozitívne vplyvy služieb verejnej správy na občana.</w:t>
      </w:r>
      <w:r>
        <w:rPr>
          <w:rFonts w:ascii="Times New Roman" w:hAnsi="Times New Roman"/>
          <w:sz w:val="24"/>
          <w:szCs w:val="24"/>
        </w:rPr>
        <w:t xml:space="preserve"> Návrh zákona nemá sociálne vplyvy, vplyv na podnikateľské prostredie, životné prostredie a vplyv na </w:t>
      </w:r>
      <w:r w:rsidRPr="00A62F49">
        <w:rPr>
          <w:rFonts w:ascii="Times New Roman" w:hAnsi="Times New Roman"/>
          <w:sz w:val="24"/>
          <w:szCs w:val="24"/>
        </w:rPr>
        <w:t>manželstvo, rodičovstvo a</w:t>
      </w:r>
      <w:r>
        <w:rPr>
          <w:rFonts w:ascii="Times New Roman" w:hAnsi="Times New Roman"/>
          <w:sz w:val="24"/>
          <w:szCs w:val="24"/>
        </w:rPr>
        <w:t> </w:t>
      </w:r>
      <w:r w:rsidRPr="00A62F49">
        <w:rPr>
          <w:rFonts w:ascii="Times New Roman" w:hAnsi="Times New Roman"/>
          <w:sz w:val="24"/>
          <w:szCs w:val="24"/>
        </w:rPr>
        <w:t>rodinu</w:t>
      </w:r>
      <w:r>
        <w:rPr>
          <w:rFonts w:ascii="Times New Roman" w:hAnsi="Times New Roman"/>
          <w:sz w:val="24"/>
          <w:szCs w:val="24"/>
        </w:rPr>
        <w:t>.</w:t>
      </w:r>
    </w:p>
    <w:p w:rsidR="00EC4079" w:rsidRDefault="00EC4079" w:rsidP="00F205D4">
      <w:pPr>
        <w:spacing w:after="0" w:line="240" w:lineRule="auto"/>
        <w:ind w:firstLine="708"/>
        <w:jc w:val="both"/>
        <w:divId w:val="1173494848"/>
        <w:rPr>
          <w:rFonts w:ascii="Times New Roman" w:hAnsi="Times New Roman"/>
          <w:sz w:val="24"/>
          <w:szCs w:val="24"/>
          <w:highlight w:val="yellow"/>
        </w:rPr>
      </w:pPr>
    </w:p>
    <w:p w:rsidR="00EC4079" w:rsidRDefault="00EC4079" w:rsidP="00F205D4">
      <w:pPr>
        <w:spacing w:after="0" w:line="240" w:lineRule="auto"/>
        <w:ind w:firstLine="708"/>
        <w:jc w:val="both"/>
        <w:divId w:val="1173494848"/>
        <w:rPr>
          <w:rFonts w:ascii="Times New Roman" w:hAnsi="Times New Roman"/>
          <w:sz w:val="24"/>
        </w:rPr>
      </w:pPr>
      <w:r w:rsidRPr="000D7888">
        <w:rPr>
          <w:rFonts w:ascii="Times New Roman" w:hAnsi="Times New Roman"/>
          <w:sz w:val="24"/>
        </w:rPr>
        <w:t>Návrh zákona nie je predmetom vnútrokomunitárneho pripomienkového konania.</w:t>
      </w:r>
    </w:p>
    <w:p w:rsidR="00E076A2" w:rsidRPr="006F6C6A" w:rsidRDefault="005E0B3B" w:rsidP="006F6C6A">
      <w:pPr>
        <w:pStyle w:val="Normlnywebov"/>
        <w:shd w:val="clear" w:color="auto" w:fill="FFFFFF" w:themeFill="background1"/>
        <w:ind w:firstLine="708"/>
        <w:jc w:val="both"/>
        <w:divId w:val="1173494848"/>
      </w:pPr>
      <w:r w:rsidRPr="006F6C6A">
        <w:t xml:space="preserve">Návrh zákona bol predmetom riadneho medzirezortného pripomienkového konania a na rokovanie Legislatívnej rady vlády Slovenskej republiky </w:t>
      </w:r>
      <w:r w:rsidRPr="00BA53FC">
        <w:t>sa predkladá s rozporom s Ministerstvo</w:t>
      </w:r>
      <w:r w:rsidR="00F205D4" w:rsidRPr="00BA53FC">
        <w:t>m financií Slovenskej republiky</w:t>
      </w:r>
      <w:r w:rsidR="00A7321F" w:rsidRPr="00BA53FC">
        <w:t xml:space="preserve"> a so Slovenskou advokátskou komorou</w:t>
      </w:r>
      <w:bookmarkStart w:id="0" w:name="_GoBack"/>
      <w:bookmarkEnd w:id="0"/>
      <w:r w:rsidRPr="00BA53FC">
        <w:t>.</w:t>
      </w:r>
    </w:p>
    <w:sectPr w:rsidR="00E076A2" w:rsidRPr="006F6C6A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D0" w:rsidRDefault="007872D0" w:rsidP="000A67D5">
      <w:pPr>
        <w:spacing w:after="0" w:line="240" w:lineRule="auto"/>
      </w:pPr>
      <w:r>
        <w:separator/>
      </w:r>
    </w:p>
  </w:endnote>
  <w:endnote w:type="continuationSeparator" w:id="0">
    <w:p w:rsidR="007872D0" w:rsidRDefault="007872D0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D0" w:rsidRDefault="007872D0" w:rsidP="000A67D5">
      <w:pPr>
        <w:spacing w:after="0" w:line="240" w:lineRule="auto"/>
      </w:pPr>
      <w:r>
        <w:separator/>
      </w:r>
    </w:p>
  </w:footnote>
  <w:footnote w:type="continuationSeparator" w:id="0">
    <w:p w:rsidR="007872D0" w:rsidRDefault="007872D0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27DFA"/>
    <w:rsid w:val="000603AB"/>
    <w:rsid w:val="0006543E"/>
    <w:rsid w:val="00092DD6"/>
    <w:rsid w:val="000A67D5"/>
    <w:rsid w:val="000C30FD"/>
    <w:rsid w:val="000E25CA"/>
    <w:rsid w:val="001034F7"/>
    <w:rsid w:val="00137A5A"/>
    <w:rsid w:val="00146547"/>
    <w:rsid w:val="00146B48"/>
    <w:rsid w:val="00150388"/>
    <w:rsid w:val="001A3641"/>
    <w:rsid w:val="001E49C0"/>
    <w:rsid w:val="002109B0"/>
    <w:rsid w:val="0021228E"/>
    <w:rsid w:val="00230F3C"/>
    <w:rsid w:val="0026610F"/>
    <w:rsid w:val="002702D6"/>
    <w:rsid w:val="002A5577"/>
    <w:rsid w:val="002E10A2"/>
    <w:rsid w:val="003111B8"/>
    <w:rsid w:val="00322014"/>
    <w:rsid w:val="00373272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5E0B3B"/>
    <w:rsid w:val="00634B9C"/>
    <w:rsid w:val="00642FB8"/>
    <w:rsid w:val="00646F02"/>
    <w:rsid w:val="00657226"/>
    <w:rsid w:val="006A3681"/>
    <w:rsid w:val="006F6C6A"/>
    <w:rsid w:val="007055C1"/>
    <w:rsid w:val="00764FAC"/>
    <w:rsid w:val="00766598"/>
    <w:rsid w:val="007746DD"/>
    <w:rsid w:val="00777C34"/>
    <w:rsid w:val="007872D0"/>
    <w:rsid w:val="007A1010"/>
    <w:rsid w:val="007B75AD"/>
    <w:rsid w:val="007D7AE6"/>
    <w:rsid w:val="0081645A"/>
    <w:rsid w:val="008354BD"/>
    <w:rsid w:val="0084052F"/>
    <w:rsid w:val="00880BB5"/>
    <w:rsid w:val="008A1964"/>
    <w:rsid w:val="008A376D"/>
    <w:rsid w:val="008D2B72"/>
    <w:rsid w:val="008E2844"/>
    <w:rsid w:val="008E3D2E"/>
    <w:rsid w:val="008F320B"/>
    <w:rsid w:val="0090100E"/>
    <w:rsid w:val="009239D9"/>
    <w:rsid w:val="009715B7"/>
    <w:rsid w:val="009B2526"/>
    <w:rsid w:val="009C6C5C"/>
    <w:rsid w:val="009D6F8B"/>
    <w:rsid w:val="00A05DD1"/>
    <w:rsid w:val="00A3008E"/>
    <w:rsid w:val="00A54A16"/>
    <w:rsid w:val="00A7321F"/>
    <w:rsid w:val="00A8329F"/>
    <w:rsid w:val="00AF457A"/>
    <w:rsid w:val="00B03CAD"/>
    <w:rsid w:val="00B133CC"/>
    <w:rsid w:val="00B67ED2"/>
    <w:rsid w:val="00B72CBE"/>
    <w:rsid w:val="00B75BB0"/>
    <w:rsid w:val="00B81906"/>
    <w:rsid w:val="00B82CA7"/>
    <w:rsid w:val="00B906B2"/>
    <w:rsid w:val="00BA53FC"/>
    <w:rsid w:val="00BD1FAB"/>
    <w:rsid w:val="00BE7302"/>
    <w:rsid w:val="00C35BC3"/>
    <w:rsid w:val="00C65A4A"/>
    <w:rsid w:val="00C920E8"/>
    <w:rsid w:val="00C97F08"/>
    <w:rsid w:val="00CA4563"/>
    <w:rsid w:val="00CE47A6"/>
    <w:rsid w:val="00CF07E8"/>
    <w:rsid w:val="00D261C9"/>
    <w:rsid w:val="00D47E2A"/>
    <w:rsid w:val="00D7179C"/>
    <w:rsid w:val="00D85172"/>
    <w:rsid w:val="00D969AC"/>
    <w:rsid w:val="00DA34D9"/>
    <w:rsid w:val="00DB5D3B"/>
    <w:rsid w:val="00DC0BD9"/>
    <w:rsid w:val="00DD58E1"/>
    <w:rsid w:val="00E076A2"/>
    <w:rsid w:val="00E14E7F"/>
    <w:rsid w:val="00E32491"/>
    <w:rsid w:val="00E5284A"/>
    <w:rsid w:val="00E840B3"/>
    <w:rsid w:val="00EA7C00"/>
    <w:rsid w:val="00EB5D84"/>
    <w:rsid w:val="00EC027B"/>
    <w:rsid w:val="00EC4079"/>
    <w:rsid w:val="00EE0D4A"/>
    <w:rsid w:val="00EF1425"/>
    <w:rsid w:val="00F205D4"/>
    <w:rsid w:val="00F256C4"/>
    <w:rsid w:val="00F2656B"/>
    <w:rsid w:val="00F26A4A"/>
    <w:rsid w:val="00F46B1B"/>
    <w:rsid w:val="00F90F41"/>
    <w:rsid w:val="00FA0ABD"/>
    <w:rsid w:val="00FB12C1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E6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5.6.2021 7:54:33"/>
    <f:field ref="objchangedby" par="" text="Administrator, System"/>
    <f:field ref="objmodifiedat" par="" text="15.6.2021 7:54:38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0AA7FEE-F468-4A70-9C8D-ACB12FE3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2022-01-21T11:57:00Z</dcterms:created>
  <dcterms:modified xsi:type="dcterms:W3CDTF">2022-11-09T07:06:00Z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Ústavné právo_x000d_
Všeobecné súdnictvo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Juraj Palúš</vt:lpwstr>
  </property>
  <property fmtid="{D5CDD505-2E9C-101B-9397-08002B2CF9AE}" pid="9" name="FSC#SKEDITIONSLOVLEX@103.510:zodppredkladatel">
    <vt:lpwstr>Mária Kolíková</vt:lpwstr>
  </property>
  <property fmtid="{D5CDD505-2E9C-101B-9397-08002B2CF9AE}" pid="10" name="FSC#SKEDITIONSLOVLEX@103.510:nazovpredpis">
    <vt:lpwstr> o disciplinárnom poriadku Najvyššieho správneho súdu Slovenskej republiky a o zmene a doplnení niektorých zákonov (disciplinárny poriadok)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spravodlivosti Slovenskej republiky</vt:lpwstr>
  </property>
  <property fmtid="{D5CDD505-2E9C-101B-9397-08002B2CF9AE}" pid="13" name="FSC#SKEDITIONSLOVLEX@103.510:pripomienkovatelia">
    <vt:lpwstr>Ministerstvo spravodlivosti Slovenskej republiky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Programové vyhlásenie vlády Slovenskej republiky na roky 2021 až 2024_x000d_
Plán legislatívnych úloh vlády Slovenskej republiky na rok 2021</vt:lpwstr>
  </property>
  <property fmtid="{D5CDD505-2E9C-101B-9397-08002B2CF9AE}" pid="16" name="FSC#SKEDITIONSLOVLEX@103.510:plnynazovpredpis">
    <vt:lpwstr> Zákon o disciplinárnom poriadku Najvyššieho správneho súdu Slovenskej republiky a o zmene a doplnení niektorých zákonov (disciplinárny poriadok)</vt:lpwstr>
  </property>
  <property fmtid="{D5CDD505-2E9C-101B-9397-08002B2CF9AE}" pid="17" name="FSC#SKEDITIONSLOVLEX@103.510:rezortcislopredpis">
    <vt:lpwstr>18847/2021/130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LP/2021/327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ministerka spravodlivosti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spravodlivosti Slovenskej republiky predkladá do pripomienkového konania návrh zákona o disciplinárnom poriadku Najvyššieho správneho súdu Slovenskej republiky a o zmene a doplnení niektorých zákonov (disciplin</vt:lpwstr>
  </property>
  <property fmtid="{D5CDD505-2E9C-101B-9397-08002B2CF9AE}" pid="130" name="FSC#COOSYSTEM@1.1:Container">
    <vt:lpwstr>COO.2145.1000.3.4424830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width="100%"&gt;	&lt;tbody&gt;		&lt;tr&gt;			&lt;td colspan="5" style="width:100.0%;height:37px;"&gt;			&lt;h2 align="center"&gt;Správa o účasti verejnosti na tvorbe právneho predpisu&lt;/h2&gt;			&lt;h2&gt;Scenár 3: Verejnosť sa z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spravodlivosti Slovenskej republiky</vt:lpwstr>
  </property>
  <property fmtid="{D5CDD505-2E9C-101B-9397-08002B2CF9AE}" pid="145" name="FSC#SKEDITIONSLOVLEX@103.510:funkciaZodpPredAkuzativ">
    <vt:lpwstr>ministerke spravodlivosti Slovenskej republiky</vt:lpwstr>
  </property>
  <property fmtid="{D5CDD505-2E9C-101B-9397-08002B2CF9AE}" pid="146" name="FSC#SKEDITIONSLOVLEX@103.510:funkciaZodpPredDativ">
    <vt:lpwstr>ministerke spravodlivosti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Mária Kolíková_x000d_
ministerka spravodlivosti Slovenskej republiky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15. 6. 2021</vt:lpwstr>
  </property>
</Properties>
</file>