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DBC" w:rsidRPr="00702DDC" w:rsidRDefault="00072DBC" w:rsidP="00422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DC">
        <w:rPr>
          <w:rFonts w:ascii="Times New Roman" w:hAnsi="Times New Roman" w:cs="Times New Roman"/>
          <w:b/>
          <w:sz w:val="24"/>
          <w:szCs w:val="24"/>
        </w:rPr>
        <w:t>Vyhlásenie predkladateľa</w:t>
      </w:r>
    </w:p>
    <w:p w:rsidR="00072DBC" w:rsidRPr="00702DDC" w:rsidRDefault="00072DBC" w:rsidP="00422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DC">
        <w:rPr>
          <w:rFonts w:ascii="Times New Roman" w:hAnsi="Times New Roman" w:cs="Times New Roman"/>
          <w:b/>
          <w:sz w:val="24"/>
          <w:szCs w:val="24"/>
        </w:rPr>
        <w:t>podľa čl. 23 ods. 3 písm. a) Legislatívnych pravidiel vlády Slovenskej republiky</w:t>
      </w:r>
    </w:p>
    <w:p w:rsidR="00072DBC" w:rsidRPr="00702DDC" w:rsidRDefault="00072DBC" w:rsidP="00422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DBC" w:rsidRPr="00702DDC" w:rsidRDefault="00072DBC" w:rsidP="004223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DDC">
        <w:rPr>
          <w:rFonts w:ascii="Times New Roman" w:hAnsi="Times New Roman" w:cs="Times New Roman"/>
          <w:sz w:val="24"/>
          <w:szCs w:val="24"/>
        </w:rPr>
        <w:t>Materiál sa na rokovanie</w:t>
      </w:r>
      <w:r w:rsidR="009B0733">
        <w:rPr>
          <w:rFonts w:ascii="Times New Roman" w:hAnsi="Times New Roman" w:cs="Times New Roman"/>
          <w:sz w:val="24"/>
          <w:szCs w:val="24"/>
        </w:rPr>
        <w:t xml:space="preserve"> Legislatívnej rady vlády Slovenskej republiky</w:t>
      </w:r>
      <w:r w:rsidRPr="00702DDC">
        <w:rPr>
          <w:rFonts w:ascii="Times New Roman" w:hAnsi="Times New Roman" w:cs="Times New Roman"/>
          <w:sz w:val="24"/>
          <w:szCs w:val="24"/>
        </w:rPr>
        <w:t xml:space="preserve"> predkladá </w:t>
      </w:r>
      <w:r w:rsidRPr="00702DDC">
        <w:rPr>
          <w:rFonts w:ascii="Times New Roman" w:hAnsi="Times New Roman" w:cs="Times New Roman"/>
          <w:b/>
          <w:sz w:val="24"/>
          <w:szCs w:val="24"/>
        </w:rPr>
        <w:t>s rozporom</w:t>
      </w:r>
    </w:p>
    <w:p w:rsidR="00063BD2" w:rsidRDefault="00063BD2" w:rsidP="0042239B">
      <w:pPr>
        <w:pStyle w:val="Zkladntext"/>
        <w:spacing w:after="0"/>
        <w:ind w:firstLine="708"/>
        <w:jc w:val="both"/>
      </w:pPr>
    </w:p>
    <w:p w:rsidR="003D4A05" w:rsidRDefault="00072DBC" w:rsidP="0042239B">
      <w:pPr>
        <w:pStyle w:val="Zkladntext"/>
        <w:spacing w:after="0"/>
        <w:jc w:val="both"/>
      </w:pPr>
      <w:r w:rsidRPr="00072DBC">
        <w:rPr>
          <w:b/>
        </w:rPr>
        <w:t xml:space="preserve">s Ministerstvom financií SR </w:t>
      </w:r>
      <w:r w:rsidRPr="00892570">
        <w:rPr>
          <w:u w:val="single"/>
        </w:rPr>
        <w:t>k </w:t>
      </w:r>
      <w:r w:rsidR="00063BD2" w:rsidRPr="00072DBC">
        <w:rPr>
          <w:u w:val="single"/>
        </w:rPr>
        <w:t>doložke vybraných vplyvov</w:t>
      </w:r>
      <w:r w:rsidRPr="00072DBC">
        <w:t>,</w:t>
      </w:r>
      <w:r w:rsidR="003D4A05">
        <w:t xml:space="preserve"> ktoré</w:t>
      </w:r>
    </w:p>
    <w:p w:rsidR="0068446B" w:rsidRDefault="00003FDF" w:rsidP="0042239B">
      <w:pPr>
        <w:pStyle w:val="Zkladntext"/>
        <w:numPr>
          <w:ilvl w:val="0"/>
          <w:numId w:val="3"/>
        </w:numPr>
        <w:spacing w:after="0"/>
        <w:jc w:val="both"/>
      </w:pPr>
      <w:r>
        <w:t xml:space="preserve">uviedlo, že </w:t>
      </w:r>
      <w:r w:rsidR="0068446B" w:rsidRPr="0068446B">
        <w:t>v aktualizovanej analýze vplyvov sú kvantifikované celkové výdavky v sume 4 973 635 eur v roku 2022 (na kapitolu GP SR), v sume 1 356 760 eur v roku 2023 (z toho v sume 21 735 eur na kapitolu GP SR, v sume 780 725 eur na kapitolu MV SR a v sume 554 300 eur na kapitolu MZVEZ SR) a v sume 202 460 eur každoročne od roku 2024 až 2025 (z toho v sume 21 735 eur každoročne na kapitolu GP SR a v sume 180 725 eur každoročne na kapitolu MV SR). Materiál taktiež zakladá požiadavky na zvýšenie počtu zamestnancov o 1 osobu od roku 2022 (v kapitole GP SR) a o 11 osôb od roku 2023 (1 osoba kapitola GP SR a 10 osôb kapitola MV SR). Vplyvy na MV SR (aj oblasť zamestnanosti) a MZVEZ SR boli doplnené po MPK,</w:t>
      </w:r>
    </w:p>
    <w:p w:rsidR="00063BD2" w:rsidRDefault="0068446B" w:rsidP="0042239B">
      <w:pPr>
        <w:pStyle w:val="Zkladntext"/>
        <w:numPr>
          <w:ilvl w:val="0"/>
          <w:numId w:val="3"/>
        </w:numPr>
        <w:spacing w:after="0"/>
        <w:jc w:val="both"/>
      </w:pPr>
      <w:r w:rsidRPr="0068446B">
        <w:t>výdavky GP SR v sume 4 800 000 eur sú určené na vybudovanie nového informačného systému IS EOO (evidencia odsúdených osôb). V tejto súvislosti kapitola žiadala v roku 2021 o povolené prekročenie výdavkov v sume 80 000 eur na zabezpečenie prípravnej fázy projektu IS EOO. Žiadosť bola zamietnutá listom MF SR č. MF/014631/2021-441 z 25.10.2021 s tým, že sa ňou bude MF SR opätovne zaoberať po schválení materiálu predloženého MS SR. V rámci kapitálových výdavkov v kapitole VPS MF SR neeviduje na uvedený účel osobitne alokované prostriedky,</w:t>
      </w:r>
    </w:p>
    <w:p w:rsidR="0068446B" w:rsidRDefault="0068446B" w:rsidP="0042239B">
      <w:pPr>
        <w:pStyle w:val="Zkladntext"/>
        <w:numPr>
          <w:ilvl w:val="0"/>
          <w:numId w:val="3"/>
        </w:numPr>
        <w:spacing w:after="0"/>
        <w:jc w:val="both"/>
      </w:pPr>
      <w:r w:rsidRPr="0068446B">
        <w:t xml:space="preserve">v súvislosti s požiadavkou na zamestnanosť MF SR vo svojom stanovisku oznámilo, že v schválenom rozpočte verejnej správy na roky 2022 až 2024 nie je na realizáciu predmetného zákona v kapitole VPS v rezerve na mzdy a poistné vytvorená žiadna finančná rezerva,  </w:t>
      </w:r>
    </w:p>
    <w:p w:rsidR="0068446B" w:rsidRDefault="0068446B" w:rsidP="0042239B">
      <w:pPr>
        <w:pStyle w:val="Zkladntext"/>
        <w:numPr>
          <w:ilvl w:val="0"/>
          <w:numId w:val="3"/>
        </w:numPr>
        <w:spacing w:after="0"/>
        <w:jc w:val="both"/>
      </w:pPr>
      <w:r w:rsidRPr="0068446B">
        <w:t>v nadväznosti na vyššie uvedené MF SR žiada všetky negatívne vplyvy na rozpočet verejnej správy vyplývajúce z návrhu zákona zabezpečiť v rámci schválených limitov výdavkov a počtu zamestnancov dotknutých subjektov verejnej správy na príslušné rozpočtové roky bez dodatočných požiadaviek na rozpočet verejnej správy, pričom navrhuje upraviť doložku vybraných vplyvov a analýzu vplyvov tak, aby z nich nevyplýval rozpočto</w:t>
      </w:r>
      <w:r w:rsidR="00003FDF">
        <w:t>vo nekrytý vplyv.</w:t>
      </w:r>
    </w:p>
    <w:p w:rsidR="00072DBC" w:rsidRDefault="00072DBC" w:rsidP="0042239B">
      <w:pPr>
        <w:pStyle w:val="Zkladntext"/>
        <w:spacing w:after="0"/>
        <w:jc w:val="both"/>
      </w:pPr>
    </w:p>
    <w:p w:rsidR="00BF4E1F" w:rsidRPr="00BF4E1F" w:rsidRDefault="00BF4E1F" w:rsidP="0042239B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MS SR uvedenú zásadnú pripomienku MF SR na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rozporovom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konaní na úrovni ministrov</w:t>
      </w:r>
      <w:r w:rsidR="00FA1C10">
        <w:rPr>
          <w:rFonts w:ascii="Times New Roman" w:eastAsia="Times New Roman" w:hAnsi="Times New Roman" w:cs="Times New Roman"/>
          <w:bCs/>
          <w:sz w:val="24"/>
          <w:szCs w:val="24"/>
        </w:rPr>
        <w:t>, ktorého sa zúčastnili aj zástupcovia MV SR, MZVEZ SR a GP SR,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neakceptovalo s odôvodnením, že predkladateľ</w:t>
      </w:r>
      <w:r w:rsidRPr="00072DBC">
        <w:rPr>
          <w:rFonts w:ascii="Times New Roman" w:eastAsia="Times New Roman" w:hAnsi="Times New Roman" w:cs="Times New Roman"/>
          <w:bCs/>
          <w:sz w:val="24"/>
          <w:szCs w:val="24"/>
        </w:rPr>
        <w:t xml:space="preserve"> nemá priestor v rámci svojho 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ozpočtu pokryť navrhované zmeny. Čo sa týka n</w:t>
      </w:r>
      <w:r w:rsidRPr="00BF4E1F">
        <w:rPr>
          <w:rFonts w:ascii="Times New Roman" w:eastAsia="Times New Roman" w:hAnsi="Times New Roman" w:cs="Times New Roman"/>
          <w:bCs/>
          <w:sz w:val="24"/>
          <w:szCs w:val="24"/>
        </w:rPr>
        <w:t>ahradenia systému EOO novým IS RT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tak toto nahradenie</w:t>
      </w:r>
      <w:r w:rsidRPr="00BF4E1F">
        <w:rPr>
          <w:rFonts w:ascii="Times New Roman" w:eastAsia="Times New Roman" w:hAnsi="Times New Roman" w:cs="Times New Roman"/>
          <w:bCs/>
          <w:sz w:val="24"/>
          <w:szCs w:val="24"/>
        </w:rPr>
        <w:t xml:space="preserve"> bolo schválené MIRRI v hodnotení návrhu rozpočtu GPSR na rok 2022, ktorý bol zaslaný aj MF SR. </w:t>
      </w:r>
    </w:p>
    <w:p w:rsidR="00BF4E1F" w:rsidRDefault="00BF4E1F" w:rsidP="0042239B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4E1F" w:rsidRPr="00BF4E1F" w:rsidRDefault="00BF4E1F" w:rsidP="0042239B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 dokumente je odporu</w:t>
      </w:r>
      <w:r w:rsidRPr="00BF4E1F">
        <w:rPr>
          <w:rFonts w:ascii="Times New Roman" w:eastAsia="Times New Roman" w:hAnsi="Times New Roman" w:cs="Times New Roman"/>
          <w:bCs/>
          <w:sz w:val="24"/>
          <w:szCs w:val="24"/>
        </w:rPr>
        <w:t xml:space="preserve">čená realizácia od MIRRI nasledovne: </w:t>
      </w:r>
    </w:p>
    <w:p w:rsidR="00BF4E1F" w:rsidRPr="00BF4E1F" w:rsidRDefault="00BF4E1F" w:rsidP="0042239B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4E1F" w:rsidRPr="00BF4E1F" w:rsidRDefault="00BF4E1F" w:rsidP="0042239B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4E1F">
        <w:rPr>
          <w:rFonts w:ascii="Times New Roman" w:eastAsia="Times New Roman" w:hAnsi="Times New Roman" w:cs="Times New Roman"/>
          <w:bCs/>
          <w:sz w:val="24"/>
          <w:szCs w:val="24"/>
        </w:rPr>
        <w:t>Cieľ: Financovať rozvoj informačných systémov z externých zdrojov (EŠI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F, RRP) resp. štátneho rozpočtu. </w:t>
      </w:r>
      <w:r w:rsidRPr="00BF4E1F">
        <w:rPr>
          <w:rFonts w:ascii="Times New Roman" w:eastAsia="Times New Roman" w:hAnsi="Times New Roman" w:cs="Times New Roman"/>
          <w:bCs/>
          <w:sz w:val="24"/>
          <w:szCs w:val="24"/>
        </w:rPr>
        <w:t xml:space="preserve">Kapitola má výdavky na rozvoj IT, ktoré je možné financovať z externých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zdrojov resp. štátneho rozpočtu.</w:t>
      </w:r>
    </w:p>
    <w:p w:rsidR="00BF4E1F" w:rsidRPr="00BF4E1F" w:rsidRDefault="00BF4E1F" w:rsidP="0042239B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4E1F" w:rsidRPr="00BF4E1F" w:rsidRDefault="00BF4E1F" w:rsidP="0042239B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 z</w:t>
      </w:r>
      <w:r w:rsidRPr="00BF4E1F">
        <w:rPr>
          <w:rFonts w:ascii="Times New Roman" w:eastAsia="Times New Roman" w:hAnsi="Times New Roman" w:cs="Times New Roman"/>
          <w:bCs/>
          <w:sz w:val="24"/>
          <w:szCs w:val="24"/>
        </w:rPr>
        <w:t>oznam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BF4E1F">
        <w:rPr>
          <w:rFonts w:ascii="Times New Roman" w:eastAsia="Times New Roman" w:hAnsi="Times New Roman" w:cs="Times New Roman"/>
          <w:bCs/>
          <w:sz w:val="24"/>
          <w:szCs w:val="24"/>
        </w:rPr>
        <w:t xml:space="preserve"> projektov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F4E1F">
        <w:rPr>
          <w:rFonts w:ascii="Times New Roman" w:eastAsia="Times New Roman" w:hAnsi="Times New Roman" w:cs="Times New Roman"/>
          <w:bCs/>
          <w:sz w:val="24"/>
          <w:szCs w:val="24"/>
        </w:rPr>
        <w:t xml:space="preserve"> ktoré je možné financovať z externých zdrojov resp. štátneho rozpočtu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je uvedené nasledovné:</w:t>
      </w:r>
      <w:r w:rsidRPr="00BF4E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F4E1F" w:rsidRPr="00BF4E1F" w:rsidRDefault="00BF4E1F" w:rsidP="0042239B">
      <w:pPr>
        <w:pStyle w:val="Odsekzoznamu"/>
        <w:widowControl w:val="0"/>
        <w:numPr>
          <w:ilvl w:val="0"/>
          <w:numId w:val="3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4E1F">
        <w:rPr>
          <w:rFonts w:ascii="Times New Roman" w:eastAsia="Times New Roman" w:hAnsi="Times New Roman" w:cs="Times New Roman"/>
          <w:bCs/>
          <w:sz w:val="24"/>
          <w:szCs w:val="24"/>
        </w:rPr>
        <w:t xml:space="preserve">Nahradenie systému EOO novým IS – RT, 4 800 000 €, OPII, N/A, národný projekt - odporúčame </w:t>
      </w:r>
    </w:p>
    <w:p w:rsidR="00BF4E1F" w:rsidRDefault="00BF4E1F" w:rsidP="0042239B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Na </w:t>
      </w:r>
      <w:r w:rsidRPr="00BF4E1F">
        <w:rPr>
          <w:rFonts w:ascii="Times New Roman" w:eastAsia="Times New Roman" w:hAnsi="Times New Roman" w:cs="Times New Roman"/>
          <w:bCs/>
          <w:sz w:val="24"/>
          <w:szCs w:val="24"/>
        </w:rPr>
        <w:t xml:space="preserve">pracovnom stretnutí k návrhu rozpočtu GPSR na roky 2022 až 2024, ktoré sa uskutočnilo </w:t>
      </w:r>
      <w:r w:rsidRPr="00BF4E1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15.6.2021 na MF SR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F4E1F">
        <w:rPr>
          <w:rFonts w:ascii="Times New Roman" w:eastAsia="Times New Roman" w:hAnsi="Times New Roman" w:cs="Times New Roman"/>
          <w:bCs/>
          <w:sz w:val="24"/>
          <w:szCs w:val="24"/>
        </w:rPr>
        <w:t xml:space="preserve"> za účasti generálneho riaditeľa sekcie rozpočtovej politiky MF SR a  riaditeľa odboru ITVS MIRRI, bolo dohodnuté financovanie zo štátneho rozpočtu s následnou refundáciou prostredníctvom národného projektu v zmysle vyššie uvedeného dokumentu. </w:t>
      </w:r>
    </w:p>
    <w:p w:rsidR="00BA0AF2" w:rsidRDefault="00BA0AF2" w:rsidP="0042239B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0AF2" w:rsidRDefault="00BA0AF2" w:rsidP="0042239B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A05">
        <w:rPr>
          <w:rFonts w:ascii="Times New Roman" w:hAnsi="Times New Roman" w:cs="Times New Roman"/>
          <w:b/>
          <w:sz w:val="24"/>
          <w:szCs w:val="24"/>
        </w:rPr>
        <w:t>so Slovenskou advokátskou komorou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 Čl. I § 16 a 17, ktorá</w:t>
      </w:r>
    </w:p>
    <w:p w:rsidR="00BA0AF2" w:rsidRDefault="00BA0AF2" w:rsidP="00BA0AF2">
      <w:pPr>
        <w:pStyle w:val="Odsekzoznamu"/>
        <w:widowControl w:val="0"/>
        <w:numPr>
          <w:ilvl w:val="0"/>
          <w:numId w:val="3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navrhla </w:t>
      </w:r>
      <w:r w:rsidRPr="00BA0AF2">
        <w:rPr>
          <w:rFonts w:ascii="Times New Roman" w:hAnsi="Times New Roman" w:cs="Times New Roman"/>
          <w:sz w:val="24"/>
          <w:szCs w:val="24"/>
        </w:rPr>
        <w:t>vložiť do znenia § 16 ods. 2 zoznam trestných činov, n</w:t>
      </w:r>
      <w:r>
        <w:rPr>
          <w:rFonts w:ascii="Times New Roman" w:hAnsi="Times New Roman" w:cs="Times New Roman"/>
          <w:sz w:val="24"/>
          <w:szCs w:val="24"/>
        </w:rPr>
        <w:t>a ktoré sa ustanovenie vzťahuje s odôvodnením, že</w:t>
      </w:r>
      <w:r w:rsidRPr="00BA0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A0AF2">
        <w:rPr>
          <w:rFonts w:ascii="Times New Roman" w:hAnsi="Times New Roman" w:cs="Times New Roman"/>
          <w:sz w:val="24"/>
          <w:szCs w:val="24"/>
        </w:rPr>
        <w:t>rčenie okruhu trestných činov by malo byť jasne formulované v zákone, ktorý je na rozdiel od vyhlášky predmetom medzirezortného pripomienkového konania. Slovenská advokátska komora plne podporuje posilnenie ochrany det</w:t>
      </w:r>
      <w:r>
        <w:rPr>
          <w:rFonts w:ascii="Times New Roman" w:hAnsi="Times New Roman" w:cs="Times New Roman"/>
          <w:sz w:val="24"/>
          <w:szCs w:val="24"/>
        </w:rPr>
        <w:t>í. Zároveň sa v praxi stretávajú</w:t>
      </w:r>
      <w:r w:rsidRPr="00BA0AF2">
        <w:rPr>
          <w:rFonts w:ascii="Times New Roman" w:hAnsi="Times New Roman" w:cs="Times New Roman"/>
          <w:sz w:val="24"/>
          <w:szCs w:val="24"/>
        </w:rPr>
        <w:t xml:space="preserve"> s prípadmi, kedy z dôvodu záznamu o trestnom čine, ktorý nemá súvis so spôsobilosťou na prácu s deťmi, sa bráni osobám uplatniť sa v praxi, napr. v školstve a pod. a to doživotne, pričom občan nemá možnosť/právo vysvetliť, ako sa dospelo k takémuto záznamu (osoba je prepustená v skúšobnej dobe po tom, ako zamestnávateľ </w:t>
      </w:r>
      <w:proofErr w:type="spellStart"/>
      <w:r w:rsidRPr="00BA0AF2">
        <w:rPr>
          <w:rFonts w:ascii="Times New Roman" w:hAnsi="Times New Roman" w:cs="Times New Roman"/>
          <w:sz w:val="24"/>
          <w:szCs w:val="24"/>
        </w:rPr>
        <w:t>obdržal</w:t>
      </w:r>
      <w:proofErr w:type="spellEnd"/>
      <w:r w:rsidRPr="00BA0AF2">
        <w:rPr>
          <w:rFonts w:ascii="Times New Roman" w:hAnsi="Times New Roman" w:cs="Times New Roman"/>
          <w:sz w:val="24"/>
          <w:szCs w:val="24"/>
        </w:rPr>
        <w:t xml:space="preserve"> odpis a pod.).</w:t>
      </w:r>
    </w:p>
    <w:p w:rsidR="00BA0AF2" w:rsidRPr="00BA0AF2" w:rsidRDefault="00BA0AF2" w:rsidP="00BA0AF2">
      <w:pPr>
        <w:pStyle w:val="Odsekzoznamu"/>
        <w:widowControl w:val="0"/>
        <w:numPr>
          <w:ilvl w:val="0"/>
          <w:numId w:val="3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navrhla v § 17 </w:t>
      </w:r>
      <w:r w:rsidRPr="00BA0AF2">
        <w:rPr>
          <w:rFonts w:ascii="Times New Roman" w:hAnsi="Times New Roman" w:cs="Times New Roman"/>
          <w:sz w:val="24"/>
          <w:szCs w:val="24"/>
        </w:rPr>
        <w:t>nahradiť slová „podľa osobitného predpisu“ slovami „za ktoré bol uložený trest odňatia slobody prevyšujúci päť rokov“ a nahradiť slová „10 rokov“ slovami „2 roky“. Odôvodnenie: Zámerom je umožniť uplatnenie osôb aj po výkone trestu, keďže 10 rokov po zahladení odsúdenia v praxi znamená 20 ročné obdobie. Zároveň nav</w:t>
      </w:r>
      <w:r>
        <w:rPr>
          <w:rFonts w:ascii="Times New Roman" w:hAnsi="Times New Roman" w:cs="Times New Roman"/>
          <w:sz w:val="24"/>
          <w:szCs w:val="24"/>
        </w:rPr>
        <w:t>rhli</w:t>
      </w:r>
      <w:r w:rsidRPr="00BA0AF2">
        <w:rPr>
          <w:rFonts w:ascii="Times New Roman" w:hAnsi="Times New Roman" w:cs="Times New Roman"/>
          <w:sz w:val="24"/>
          <w:szCs w:val="24"/>
        </w:rPr>
        <w:t xml:space="preserve"> zúžiť okruh úmyselných trestných činov, na ktoré sa ustanovenie vzťahuje. </w:t>
      </w:r>
    </w:p>
    <w:p w:rsidR="00BA0AF2" w:rsidRDefault="00BA0AF2" w:rsidP="0042239B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0AF2" w:rsidRPr="00BA0AF2" w:rsidRDefault="00BA0AF2" w:rsidP="0042239B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MS SR </w:t>
      </w:r>
      <w:r>
        <w:rPr>
          <w:rFonts w:ascii="Times New Roman" w:hAnsi="Times New Roman" w:cs="Times New Roman"/>
          <w:bCs/>
          <w:sz w:val="24"/>
          <w:szCs w:val="24"/>
        </w:rPr>
        <w:t>uvedené</w:t>
      </w:r>
      <w:r w:rsidRPr="0089257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zásadné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pripomienky</w:t>
      </w:r>
      <w:r w:rsidRPr="0089257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SAK</w:t>
      </w:r>
      <w:r w:rsidRPr="0089257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rozporovom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konaní </w:t>
      </w:r>
      <w:r w:rsidRPr="00892570">
        <w:rPr>
          <w:rFonts w:ascii="Times New Roman" w:hAnsi="Times New Roman" w:cs="Times New Roman"/>
          <w:bCs/>
          <w:sz w:val="24"/>
          <w:szCs w:val="24"/>
        </w:rPr>
        <w:t>neakceptovalo s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92570">
        <w:rPr>
          <w:rFonts w:ascii="Times New Roman" w:hAnsi="Times New Roman" w:cs="Times New Roman"/>
          <w:bCs/>
          <w:sz w:val="24"/>
          <w:szCs w:val="24"/>
        </w:rPr>
        <w:t>odôvodnením</w:t>
      </w:r>
      <w:r>
        <w:rPr>
          <w:rFonts w:ascii="Times New Roman" w:hAnsi="Times New Roman" w:cs="Times New Roman"/>
          <w:bCs/>
          <w:sz w:val="24"/>
          <w:szCs w:val="24"/>
        </w:rPr>
        <w:t>, že vykonávacie predpisy, ktoré budú obsahovať výpočet trestných činov budú predmetom samostatného MPK. Predkladateľ má tiež za to, že v</w:t>
      </w:r>
      <w:bookmarkStart w:id="0" w:name="_GoBack"/>
      <w:bookmarkEnd w:id="0"/>
      <w:r w:rsidRPr="00BA0AF2">
        <w:rPr>
          <w:rFonts w:ascii="Times New Roman" w:hAnsi="Times New Roman" w:cs="Times New Roman"/>
          <w:bCs/>
          <w:sz w:val="24"/>
          <w:szCs w:val="24"/>
        </w:rPr>
        <w:t>ýpočet trestných činov a doba 10 rokov od zahladenia odsúdenia je v súlade s Prílohou nariadenia Európskeho parlamentu a Rady (EÚ) 2018/1240 z 12. septembra 2018, ktorým sa zriaďuje Európsky systém pre cestovné informácie a povolenia (ETIAS) a ktorým sa menia nariadenia (EÚ) č. 1077/2011, (EÚ) č. 515/2014, (EÚ) 2016/399, (EÚ) 2016/1624 a (EÚ) 2017/2226 (Ú. v. EÚ L 236, 19.9.2018).</w:t>
      </w:r>
    </w:p>
    <w:p w:rsidR="00BF4E1F" w:rsidRDefault="00BF4E1F" w:rsidP="0042239B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0733" w:rsidRPr="00702DDC" w:rsidRDefault="009B0733" w:rsidP="00422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DDC">
        <w:rPr>
          <w:rFonts w:ascii="Times New Roman" w:hAnsi="Times New Roman" w:cs="Times New Roman"/>
          <w:sz w:val="24"/>
          <w:szCs w:val="24"/>
        </w:rPr>
        <w:t xml:space="preserve">Materiál sa na rokovanie </w:t>
      </w:r>
      <w:r>
        <w:rPr>
          <w:rFonts w:ascii="Times New Roman" w:hAnsi="Times New Roman" w:cs="Times New Roman"/>
          <w:sz w:val="24"/>
          <w:szCs w:val="24"/>
        </w:rPr>
        <w:t xml:space="preserve">Legislatívnej rady vlády Slovenskej republiky </w:t>
      </w:r>
      <w:r w:rsidRPr="00702DDC">
        <w:rPr>
          <w:rFonts w:ascii="Times New Roman" w:hAnsi="Times New Roman" w:cs="Times New Roman"/>
          <w:sz w:val="24"/>
          <w:szCs w:val="24"/>
        </w:rPr>
        <w:t>predkladá bez rozporov s ostatnými povinne pripomienkujúcimi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DDC">
        <w:rPr>
          <w:rFonts w:ascii="Times New Roman" w:hAnsi="Times New Roman" w:cs="Times New Roman"/>
          <w:sz w:val="24"/>
          <w:szCs w:val="24"/>
        </w:rPr>
        <w:t>subjektmi.</w:t>
      </w:r>
    </w:p>
    <w:p w:rsidR="009B0733" w:rsidRPr="00072DBC" w:rsidRDefault="009B0733" w:rsidP="00422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9B0733" w:rsidRPr="00072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585C"/>
    <w:multiLevelType w:val="hybridMultilevel"/>
    <w:tmpl w:val="002E50E8"/>
    <w:lvl w:ilvl="0" w:tplc="69DA6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846DB"/>
    <w:multiLevelType w:val="hybridMultilevel"/>
    <w:tmpl w:val="F44822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D2F70"/>
    <w:multiLevelType w:val="hybridMultilevel"/>
    <w:tmpl w:val="58A41662"/>
    <w:lvl w:ilvl="0" w:tplc="DF1A91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802BC8"/>
    <w:multiLevelType w:val="hybridMultilevel"/>
    <w:tmpl w:val="7CEA90D2"/>
    <w:lvl w:ilvl="0" w:tplc="06089F72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C0B17F1"/>
    <w:multiLevelType w:val="hybridMultilevel"/>
    <w:tmpl w:val="4ABA4C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548F3"/>
    <w:multiLevelType w:val="hybridMultilevel"/>
    <w:tmpl w:val="4C167DC4"/>
    <w:lvl w:ilvl="0" w:tplc="69DA6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D2"/>
    <w:rsid w:val="00003FDF"/>
    <w:rsid w:val="00063BD2"/>
    <w:rsid w:val="00072DBC"/>
    <w:rsid w:val="000C4D45"/>
    <w:rsid w:val="0012357D"/>
    <w:rsid w:val="001B4640"/>
    <w:rsid w:val="003D4A05"/>
    <w:rsid w:val="0042239B"/>
    <w:rsid w:val="00627F14"/>
    <w:rsid w:val="0068446B"/>
    <w:rsid w:val="00892570"/>
    <w:rsid w:val="009B0733"/>
    <w:rsid w:val="00BA0AF2"/>
    <w:rsid w:val="00BF4E1F"/>
    <w:rsid w:val="00E27B2C"/>
    <w:rsid w:val="00FA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F35D"/>
  <w15:chartTrackingRefBased/>
  <w15:docId w15:val="{C7F89AFB-2E79-47F4-BD18-EC464300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063B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063B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06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CSIKÓSOVÁ Katarína</dc:creator>
  <cp:keywords/>
  <dc:description/>
  <cp:lastModifiedBy>HANÁKOVÁ Michaela</cp:lastModifiedBy>
  <cp:revision>6</cp:revision>
  <dcterms:created xsi:type="dcterms:W3CDTF">2022-03-22T10:27:00Z</dcterms:created>
  <dcterms:modified xsi:type="dcterms:W3CDTF">2022-11-09T07:22:00Z</dcterms:modified>
</cp:coreProperties>
</file>