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7236" w14:textId="77777777"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14:paraId="374E6340" w14:textId="77777777"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 xml:space="preserve">návrhu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s právom Európskej únie</w:t>
      </w:r>
    </w:p>
    <w:p w14:paraId="55425BBA" w14:textId="77777777" w:rsidR="00CB0B9B" w:rsidRDefault="00CB0B9B" w:rsidP="00B5667E">
      <w:pPr>
        <w:pStyle w:val="Default"/>
        <w:ind w:firstLine="426"/>
      </w:pPr>
    </w:p>
    <w:p w14:paraId="6DC5C15D" w14:textId="30F8EA77"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 xml:space="preserve">Navrhovateľ </w:t>
      </w:r>
      <w:r w:rsidR="002068ED">
        <w:rPr>
          <w:b/>
        </w:rPr>
        <w:t>návrhu nariadenia</w:t>
      </w:r>
      <w:r>
        <w:t xml:space="preserve">: </w:t>
      </w:r>
      <w:r w:rsidR="00CB0B9B" w:rsidRPr="00CB0B9B">
        <w:rPr>
          <w:i/>
        </w:rPr>
        <w:t>vláda Slovenskej republiky</w:t>
      </w:r>
    </w:p>
    <w:p w14:paraId="569801F9" w14:textId="77777777" w:rsidR="00B5667E" w:rsidRDefault="00B5667E" w:rsidP="00B5667E">
      <w:pPr>
        <w:pStyle w:val="Default"/>
        <w:ind w:firstLine="426"/>
      </w:pPr>
    </w:p>
    <w:p w14:paraId="7C8A1672" w14:textId="70A4195F" w:rsidR="006B7972" w:rsidRDefault="00B5667E" w:rsidP="006B7972">
      <w:pPr>
        <w:pStyle w:val="Default"/>
        <w:ind w:left="709" w:hanging="283"/>
        <w:jc w:val="both"/>
      </w:pPr>
      <w:r>
        <w:t xml:space="preserve">2. </w:t>
      </w:r>
      <w:r>
        <w:rPr>
          <w:b/>
        </w:rPr>
        <w:t xml:space="preserve">Názov návrhu </w:t>
      </w:r>
      <w:r w:rsidR="00D07E7D">
        <w:rPr>
          <w:b/>
        </w:rPr>
        <w:t>nariadenia</w:t>
      </w:r>
      <w:r>
        <w:t xml:space="preserve">: </w:t>
      </w:r>
      <w:r w:rsidR="006B7972">
        <w:t>Nariadenie vlády Slovenskej republiky, ktorým sa mení nariadenie vlády Slovenskej republiky č. 114/2017 Z. z., ktorým sa ustanovujú štátnozamestnanecké miesta, na ktorých môže štátnu službu vykonávať len štátny občan Slovenskej republiky</w:t>
      </w:r>
    </w:p>
    <w:p w14:paraId="6421BA97" w14:textId="162E0EC9" w:rsidR="00C74503" w:rsidRDefault="006B7972" w:rsidP="006B7972">
      <w:pPr>
        <w:pStyle w:val="Normlnywebov"/>
        <w:spacing w:before="0" w:beforeAutospacing="0" w:after="0" w:afterAutospacing="0"/>
        <w:jc w:val="both"/>
      </w:pPr>
      <w:r>
        <w:t> </w:t>
      </w:r>
    </w:p>
    <w:p w14:paraId="7D0016BB" w14:textId="5B55787C"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 xml:space="preserve">Predmet návrhu </w:t>
      </w:r>
      <w:r w:rsidR="006B7972">
        <w:rPr>
          <w:b/>
          <w:bCs/>
        </w:rPr>
        <w:t xml:space="preserve">nariadenia </w:t>
      </w:r>
      <w:r>
        <w:rPr>
          <w:b/>
          <w:bCs/>
        </w:rPr>
        <w:t>je upravený v práve Európskej únie</w:t>
      </w:r>
      <w:r>
        <w:t xml:space="preserve">: </w:t>
      </w:r>
    </w:p>
    <w:p w14:paraId="0F9096F5" w14:textId="77777777" w:rsidR="007D74CD" w:rsidRDefault="007D74CD" w:rsidP="00B5667E">
      <w:pPr>
        <w:pStyle w:val="Default"/>
        <w:ind w:firstLine="426"/>
      </w:pPr>
    </w:p>
    <w:p w14:paraId="07750903" w14:textId="5AC200EE" w:rsidR="00B5667E" w:rsidRDefault="00B5667E" w:rsidP="006B7972">
      <w:pPr>
        <w:pStyle w:val="Default"/>
        <w:numPr>
          <w:ilvl w:val="0"/>
          <w:numId w:val="1"/>
        </w:numPr>
        <w:jc w:val="both"/>
      </w:pPr>
      <w:r>
        <w:t>v primárnom práve (uviesť názov zmluvy a číslo článku)</w:t>
      </w:r>
    </w:p>
    <w:p w14:paraId="33478B91" w14:textId="77777777" w:rsidR="006B7972" w:rsidRDefault="006B7972" w:rsidP="006B7972">
      <w:pPr>
        <w:pStyle w:val="Default"/>
        <w:ind w:left="1353"/>
        <w:jc w:val="both"/>
      </w:pPr>
    </w:p>
    <w:p w14:paraId="78FC1CC3" w14:textId="45FC72A3" w:rsidR="006B7972" w:rsidRDefault="006B7972" w:rsidP="006B7972">
      <w:pPr>
        <w:pStyle w:val="Normlnywebov"/>
        <w:spacing w:before="0" w:beforeAutospacing="0" w:after="0" w:afterAutospacing="0"/>
        <w:ind w:left="426" w:hanging="69"/>
        <w:jc w:val="both"/>
      </w:pPr>
      <w:r>
        <w:t xml:space="preserve"> </w:t>
      </w:r>
      <w:r w:rsidRPr="00B72780">
        <w:t xml:space="preserve">Problematika </w:t>
      </w:r>
      <w:r>
        <w:t xml:space="preserve">návrhu je upravená v čl. 45 Zmluvy o fungovaní Európskej únie, podľa ktorého sa </w:t>
      </w:r>
      <w:r w:rsidRPr="00B72780">
        <w:t>ustanovenia o</w:t>
      </w:r>
      <w:r>
        <w:t xml:space="preserve"> voľnom </w:t>
      </w:r>
      <w:r w:rsidRPr="00B72780">
        <w:t>pohyb</w:t>
      </w:r>
      <w:r>
        <w:t>e</w:t>
      </w:r>
      <w:r w:rsidRPr="00B72780">
        <w:t xml:space="preserve"> pracovníkov</w:t>
      </w:r>
      <w:r>
        <w:t xml:space="preserve"> členských štátov</w:t>
      </w:r>
      <w:r w:rsidRPr="00B72780">
        <w:t xml:space="preserve"> v rámci E</w:t>
      </w:r>
      <w:r>
        <w:t>Ú</w:t>
      </w:r>
      <w:r w:rsidRPr="00B72780">
        <w:t xml:space="preserve">  nevzťahujú na zamestnávanie v</w:t>
      </w:r>
      <w:r>
        <w:t> štátnej službe a verejnej službe.</w:t>
      </w:r>
    </w:p>
    <w:p w14:paraId="2FE75BFB" w14:textId="77777777" w:rsidR="00CB0B9B" w:rsidRDefault="00CB0B9B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14:paraId="583D7341" w14:textId="4EC09E6C" w:rsidR="00B5667E" w:rsidRDefault="00B5667E" w:rsidP="006B7972">
      <w:pPr>
        <w:pStyle w:val="Default"/>
        <w:numPr>
          <w:ilvl w:val="0"/>
          <w:numId w:val="1"/>
        </w:numPr>
        <w:jc w:val="both"/>
      </w:pPr>
      <w:r>
        <w:t>v sekundárnom práve (uviesť druh, inštitúciu, číslo, názov a dátum vydania právneho aktu vzťahujúceho sa na upravovanú problematiku, vrátane jeho gestora)</w:t>
      </w:r>
    </w:p>
    <w:p w14:paraId="2CA4F10F" w14:textId="4E8A6422" w:rsidR="006B7972" w:rsidRDefault="006B7972" w:rsidP="006B7972">
      <w:pPr>
        <w:pStyle w:val="Default"/>
        <w:jc w:val="both"/>
      </w:pPr>
    </w:p>
    <w:p w14:paraId="2E305075" w14:textId="403C6751" w:rsidR="006B7972" w:rsidRDefault="006B7972" w:rsidP="006B7972">
      <w:pPr>
        <w:pStyle w:val="Default"/>
        <w:ind w:left="426"/>
        <w:jc w:val="both"/>
      </w:pPr>
      <w:r>
        <w:t>Nariadenie Európskeho parlamentu a Rady (EÚ) č. 492/2011 z 5. apríla 2011 o slobode  pohybu pracovníkov v rámci Únie</w:t>
      </w:r>
    </w:p>
    <w:p w14:paraId="487B7A53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36E13F4C" w14:textId="77777777"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14:paraId="79417B7D" w14:textId="77777777" w:rsidR="006B7972" w:rsidRDefault="006B7972" w:rsidP="006B7972">
      <w:pPr>
        <w:pStyle w:val="Normlnywebov"/>
        <w:spacing w:before="0" w:beforeAutospacing="0" w:after="0" w:afterAutospacing="0"/>
        <w:ind w:left="357"/>
        <w:jc w:val="both"/>
      </w:pPr>
    </w:p>
    <w:p w14:paraId="4D70012F" w14:textId="5653E7D7" w:rsidR="006B7972" w:rsidRDefault="006B7972" w:rsidP="006B7972">
      <w:pPr>
        <w:pStyle w:val="Normlnywebov"/>
        <w:spacing w:before="0" w:beforeAutospacing="0" w:after="0" w:afterAutospacing="0"/>
        <w:ind w:left="357"/>
        <w:jc w:val="both"/>
      </w:pPr>
      <w:r>
        <w:t>Rozsudok Súdneho dvora C-149/79 zo 17. decembra 1980 Komisia ES proti Belgickému kráľovstvu.</w:t>
      </w:r>
    </w:p>
    <w:p w14:paraId="6BF1FB12" w14:textId="3D39C4D2" w:rsidR="006B7972" w:rsidRDefault="006B7972" w:rsidP="006B7972">
      <w:pPr>
        <w:pStyle w:val="Normlnywebov"/>
        <w:spacing w:before="0" w:beforeAutospacing="0" w:after="0" w:afterAutospacing="0"/>
        <w:ind w:left="357"/>
        <w:jc w:val="both"/>
      </w:pPr>
    </w:p>
    <w:p w14:paraId="6C60CF97" w14:textId="64D92C43" w:rsidR="00B5667E" w:rsidRPr="006B7972" w:rsidRDefault="006B7972" w:rsidP="006B797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doložka o výnimke obsiahnutá v článku 48 ods. 4 Zmluvy </w:t>
      </w:r>
      <w:r w:rsidR="00341862">
        <w:t xml:space="preserve">(v súčasnosti podľa čl. 45 ods. 4 Zmluvy o fungovaní Európskej únie) </w:t>
      </w:r>
      <w:r>
        <w:t>sa vzťahuje iba na zamestnania, ktoré obsahujú skutočnú účasť na výkone verejnej moci, t. j. zahŕňajúce účasť na rozhodovacej právomoci voči jednotlivcom alebo týkajúce sa štátnych záujmov a hlavne záujmov súvisiacich s vnútornou</w:t>
      </w:r>
      <w:r w:rsidR="00341862">
        <w:t xml:space="preserve"> a vonkajšou bezpečnosťou štátu.</w:t>
      </w:r>
    </w:p>
    <w:p w14:paraId="5908BB2E" w14:textId="77777777" w:rsidR="00610F9F" w:rsidRPr="00CB0B9B" w:rsidRDefault="00610F9F" w:rsidP="00610F9F">
      <w:pPr>
        <w:pStyle w:val="Default"/>
        <w:ind w:left="1276"/>
        <w:jc w:val="both"/>
        <w:rPr>
          <w:i/>
        </w:rPr>
      </w:pPr>
    </w:p>
    <w:p w14:paraId="3F01C022" w14:textId="77777777"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14:paraId="3E5E6D8B" w14:textId="77777777" w:rsidR="002428E1" w:rsidRDefault="002428E1" w:rsidP="00B5667E">
      <w:pPr>
        <w:pStyle w:val="Default"/>
        <w:ind w:left="1276" w:hanging="283"/>
        <w:jc w:val="both"/>
      </w:pPr>
    </w:p>
    <w:p w14:paraId="479D54D2" w14:textId="2380197D" w:rsidR="002428E1" w:rsidRDefault="00B5667E" w:rsidP="00341862">
      <w:pPr>
        <w:pStyle w:val="Default"/>
        <w:numPr>
          <w:ilvl w:val="0"/>
          <w:numId w:val="3"/>
        </w:numPr>
        <w:jc w:val="both"/>
      </w:pPr>
      <w:r>
        <w:t xml:space="preserve">uviesť lehotu na prebranie príslušného právneho aktu Európskej únie, príp. aj osobitnú lehotu účinnosti jeho ustanovení, </w:t>
      </w:r>
    </w:p>
    <w:p w14:paraId="315BA2C4" w14:textId="77777777" w:rsidR="00341862" w:rsidRPr="00341862" w:rsidRDefault="00341862" w:rsidP="00A137A2">
      <w:pPr>
        <w:pStyle w:val="Default"/>
        <w:ind w:left="993"/>
        <w:jc w:val="both"/>
      </w:pPr>
    </w:p>
    <w:p w14:paraId="39F079A4" w14:textId="539494E5" w:rsidR="000A00B1" w:rsidRPr="000A00B1" w:rsidRDefault="000A00B1" w:rsidP="002428E1">
      <w:pPr>
        <w:ind w:left="568" w:firstLine="708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59775D52" w14:textId="77777777" w:rsidR="00CB0B9B" w:rsidRPr="00244E8A" w:rsidRDefault="00B5667E" w:rsidP="00244E8A">
      <w:pPr>
        <w:pStyle w:val="Default"/>
        <w:ind w:left="1276" w:hanging="283"/>
        <w:jc w:val="both"/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Vrazn"/>
          <w:b w:val="0"/>
          <w:color w:val="auto"/>
        </w:rPr>
        <w:t>ariadenie Európskeho parlamentu a Rady (ES) č. 1049/2001 z 30. mája 2001 o prístupe verejnosti k dokumentom Európskeho parlamentu, Rady a</w:t>
      </w:r>
      <w:r w:rsidR="00244E8A">
        <w:rPr>
          <w:rStyle w:val="Vrazn"/>
          <w:b w:val="0"/>
          <w:color w:val="auto"/>
        </w:rPr>
        <w:t> </w:t>
      </w:r>
      <w:r w:rsidRPr="007558A5">
        <w:rPr>
          <w:rStyle w:val="Vrazn"/>
          <w:b w:val="0"/>
          <w:color w:val="auto"/>
        </w:rPr>
        <w:t>Komisie</w:t>
      </w:r>
    </w:p>
    <w:p w14:paraId="5343FD56" w14:textId="77777777" w:rsidR="001B6E50" w:rsidRDefault="001B6E50" w:rsidP="000A00B1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14:paraId="3C10EE74" w14:textId="77777777" w:rsidR="007D74CD" w:rsidRPr="000A00B1" w:rsidRDefault="007D74CD" w:rsidP="007D74CD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7B8B7FF5" w14:textId="77777777" w:rsidR="000A00B1" w:rsidRDefault="00B5667E" w:rsidP="006866DF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31B8E06D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7098AB62" w14:textId="77777777" w:rsidR="007D74CD" w:rsidRPr="000A00B1" w:rsidRDefault="007D74CD" w:rsidP="007D74CD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4EC1B9C6" w14:textId="77777777" w:rsidR="001B6E50" w:rsidRDefault="001B6E50" w:rsidP="006866DF">
      <w:pPr>
        <w:pStyle w:val="Default"/>
      </w:pPr>
    </w:p>
    <w:p w14:paraId="7900BA64" w14:textId="77777777"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 xml:space="preserve">Návrh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je zlučiteľný s právom Európskej únie</w:t>
      </w:r>
      <w:r>
        <w:t xml:space="preserve">: </w:t>
      </w:r>
    </w:p>
    <w:p w14:paraId="2BFB89E3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6BE5912B" w14:textId="77777777"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14:paraId="60FF184E" w14:textId="77777777" w:rsidR="003C6192" w:rsidRDefault="00000000"/>
    <w:sectPr w:rsidR="003C6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54A0" w14:textId="77777777" w:rsidR="006F6E4A" w:rsidRDefault="006F6E4A" w:rsidP="00D12A33">
      <w:pPr>
        <w:spacing w:after="0" w:line="240" w:lineRule="auto"/>
      </w:pPr>
      <w:r>
        <w:separator/>
      </w:r>
    </w:p>
  </w:endnote>
  <w:endnote w:type="continuationSeparator" w:id="0">
    <w:p w14:paraId="61FFB0C6" w14:textId="77777777" w:rsidR="006F6E4A" w:rsidRDefault="006F6E4A" w:rsidP="00D1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C613" w14:textId="77777777" w:rsidR="00D12A33" w:rsidRDefault="00D12A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6356" w14:textId="77777777" w:rsidR="00D12A33" w:rsidRDefault="00D12A3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3DC6" w14:textId="77777777" w:rsidR="00D12A33" w:rsidRDefault="00D12A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0238" w14:textId="77777777" w:rsidR="006F6E4A" w:rsidRDefault="006F6E4A" w:rsidP="00D12A33">
      <w:pPr>
        <w:spacing w:after="0" w:line="240" w:lineRule="auto"/>
      </w:pPr>
      <w:r>
        <w:separator/>
      </w:r>
    </w:p>
  </w:footnote>
  <w:footnote w:type="continuationSeparator" w:id="0">
    <w:p w14:paraId="190FEF93" w14:textId="77777777" w:rsidR="006F6E4A" w:rsidRDefault="006F6E4A" w:rsidP="00D1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9418" w14:textId="77777777" w:rsidR="00D12A33" w:rsidRDefault="00D12A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1DF0" w14:textId="77777777" w:rsidR="00D12A33" w:rsidRDefault="00D12A3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9694" w14:textId="77777777" w:rsidR="00D12A33" w:rsidRDefault="00D12A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B4E"/>
    <w:multiLevelType w:val="hybridMultilevel"/>
    <w:tmpl w:val="922AE95E"/>
    <w:lvl w:ilvl="0" w:tplc="AF7A68F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74D1270"/>
    <w:multiLevelType w:val="hybridMultilevel"/>
    <w:tmpl w:val="3ED03B5E"/>
    <w:lvl w:ilvl="0" w:tplc="063C751C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5FA92FE3"/>
    <w:multiLevelType w:val="hybridMultilevel"/>
    <w:tmpl w:val="BD6E9404"/>
    <w:lvl w:ilvl="0" w:tplc="1C08A0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649824095">
    <w:abstractNumId w:val="2"/>
  </w:num>
  <w:num w:numId="2" w16cid:durableId="70540199">
    <w:abstractNumId w:val="1"/>
  </w:num>
  <w:num w:numId="3" w16cid:durableId="18182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7E"/>
    <w:rsid w:val="00044280"/>
    <w:rsid w:val="00044420"/>
    <w:rsid w:val="0004506B"/>
    <w:rsid w:val="000A00B1"/>
    <w:rsid w:val="00156356"/>
    <w:rsid w:val="001B6E50"/>
    <w:rsid w:val="002068ED"/>
    <w:rsid w:val="002428E1"/>
    <w:rsid w:val="00244E8A"/>
    <w:rsid w:val="002469B9"/>
    <w:rsid w:val="00254074"/>
    <w:rsid w:val="00266FB1"/>
    <w:rsid w:val="002950F8"/>
    <w:rsid w:val="00341862"/>
    <w:rsid w:val="00382B90"/>
    <w:rsid w:val="004306A9"/>
    <w:rsid w:val="004E1EA7"/>
    <w:rsid w:val="00566705"/>
    <w:rsid w:val="00610F9F"/>
    <w:rsid w:val="006866DF"/>
    <w:rsid w:val="00692A78"/>
    <w:rsid w:val="006B5BB3"/>
    <w:rsid w:val="006B7972"/>
    <w:rsid w:val="006F6E4A"/>
    <w:rsid w:val="00725612"/>
    <w:rsid w:val="007558A5"/>
    <w:rsid w:val="007D74CD"/>
    <w:rsid w:val="007E1A92"/>
    <w:rsid w:val="007E1D00"/>
    <w:rsid w:val="0080575B"/>
    <w:rsid w:val="009F4024"/>
    <w:rsid w:val="00A0731F"/>
    <w:rsid w:val="00A137A2"/>
    <w:rsid w:val="00A15367"/>
    <w:rsid w:val="00AA2322"/>
    <w:rsid w:val="00B5667E"/>
    <w:rsid w:val="00C03991"/>
    <w:rsid w:val="00C74503"/>
    <w:rsid w:val="00CB0B9B"/>
    <w:rsid w:val="00CB1E5D"/>
    <w:rsid w:val="00CD0243"/>
    <w:rsid w:val="00D07E7D"/>
    <w:rsid w:val="00D12A33"/>
    <w:rsid w:val="00D73120"/>
    <w:rsid w:val="00DA1B1F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48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Vraz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A33"/>
  </w:style>
  <w:style w:type="paragraph" w:styleId="Pta">
    <w:name w:val="footer"/>
    <w:basedOn w:val="Normlny"/>
    <w:link w:val="PtaChar"/>
    <w:uiPriority w:val="99"/>
    <w:unhideWhenUsed/>
    <w:rsid w:val="00D1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A33"/>
  </w:style>
  <w:style w:type="paragraph" w:styleId="Normlnywebov">
    <w:name w:val="Normal (Web)"/>
    <w:basedOn w:val="Normlny"/>
    <w:uiPriority w:val="99"/>
    <w:unhideWhenUsed/>
    <w:rsid w:val="006B79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2022-10-26T14:02:00Z</dcterms:created>
  <dcterms:modified xsi:type="dcterms:W3CDTF">2022-10-26T14:02:00Z</dcterms:modified>
</cp:coreProperties>
</file>