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880"/>
        <w:gridCol w:w="270"/>
        <w:gridCol w:w="895"/>
        <w:gridCol w:w="649"/>
        <w:gridCol w:w="6709"/>
        <w:gridCol w:w="270"/>
        <w:gridCol w:w="220"/>
      </w:tblGrid>
      <w:tr w:rsidR="0029432B" w:rsidRPr="008B216C" w14:paraId="3A076A6F" w14:textId="77777777" w:rsidTr="00B402A1">
        <w:trPr>
          <w:trHeight w:val="378"/>
        </w:trPr>
        <w:tc>
          <w:tcPr>
            <w:tcW w:w="5000" w:type="pct"/>
            <w:gridSpan w:val="8"/>
          </w:tcPr>
          <w:p w14:paraId="36BC487A" w14:textId="77777777" w:rsidR="0029432B" w:rsidRPr="008B216C" w:rsidRDefault="0029432B" w:rsidP="007573B0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TABUĽKA ZHODY</w:t>
            </w:r>
          </w:p>
          <w:p w14:paraId="70353EFE" w14:textId="77777777" w:rsidR="0029432B" w:rsidRPr="008B216C" w:rsidRDefault="0029432B" w:rsidP="007573B0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právneho predpisu s </w:t>
            </w:r>
            <w:r w:rsidR="001916BD" w:rsidRPr="008B216C">
              <w:rPr>
                <w:b/>
                <w:i w:val="0"/>
                <w:sz w:val="16"/>
              </w:rPr>
              <w:t xml:space="preserve"> </w:t>
            </w:r>
            <w:r w:rsidRPr="008B216C">
              <w:rPr>
                <w:b/>
                <w:i w:val="0"/>
                <w:sz w:val="16"/>
              </w:rPr>
              <w:t>právom Európskej únie</w:t>
            </w:r>
          </w:p>
          <w:p w14:paraId="45BE8BD6" w14:textId="77777777" w:rsidR="0029432B" w:rsidRPr="008B216C" w:rsidRDefault="0029432B" w:rsidP="0029432B">
            <w:pPr>
              <w:jc w:val="center"/>
              <w:rPr>
                <w:sz w:val="16"/>
              </w:rPr>
            </w:pPr>
          </w:p>
        </w:tc>
      </w:tr>
      <w:tr w:rsidR="0029432B" w:rsidRPr="008B216C" w14:paraId="3DFE46E0" w14:textId="77777777" w:rsidTr="00BD37ED">
        <w:trPr>
          <w:cantSplit/>
        </w:trPr>
        <w:tc>
          <w:tcPr>
            <w:tcW w:w="2187" w:type="pct"/>
            <w:gridSpan w:val="3"/>
          </w:tcPr>
          <w:p w14:paraId="498AE80F" w14:textId="687B5AC0" w:rsidR="0029432B" w:rsidRPr="008B216C" w:rsidRDefault="00940145" w:rsidP="007573B0">
            <w:pPr>
              <w:jc w:val="both"/>
              <w:rPr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 xml:space="preserve">Smernica </w:t>
            </w:r>
            <w:r w:rsidR="001031F4" w:rsidRPr="001031F4">
              <w:rPr>
                <w:b/>
                <w:i w:val="0"/>
                <w:sz w:val="16"/>
              </w:rPr>
              <w:t xml:space="preserve">Rady </w:t>
            </w:r>
            <w:hyperlink r:id="rId9" w:tooltip="Smernica Rady 92/57/EHS z 24. júna 1992 o zavedení minimálnych bezpečnostných a zdravotných požiadaviek na dočasných alebo lokalitne sa meniacich staveniskách (ôsma samostatná smernica v zmysle článku 16 ods. 1 smernice 89/391/EHS)" w:history="1">
              <w:r w:rsidR="001031F4" w:rsidRPr="001031F4">
                <w:rPr>
                  <w:b/>
                  <w:i w:val="0"/>
                  <w:sz w:val="16"/>
                </w:rPr>
                <w:t>92/57/EHS</w:t>
              </w:r>
            </w:hyperlink>
            <w:r w:rsidR="001031F4" w:rsidRPr="001031F4">
              <w:rPr>
                <w:b/>
                <w:i w:val="0"/>
                <w:sz w:val="16"/>
              </w:rPr>
              <w:t xml:space="preserve"> z 24. júna 1992 o zavedení minimálnych bezpečnostných a zdravotných požiadaviek na dočasných alebo lokalitne sa meniacich staveniskách (ôsma samostatná smernica v zmysle </w:t>
            </w:r>
            <w:hyperlink r:id="rId10" w:tooltip="Smernica Rady z 12. júna 1989 o zavádzaní opatrení na podporu zlepšenia bezpečnosti a ochrany zdravia pracovníkov pri práci" w:history="1">
              <w:r w:rsidR="001031F4" w:rsidRPr="001031F4">
                <w:rPr>
                  <w:b/>
                  <w:i w:val="0"/>
                  <w:sz w:val="16"/>
                </w:rPr>
                <w:t>článku 16 ods. 1 smernice 89/391/EHS</w:t>
              </w:r>
            </w:hyperlink>
            <w:r w:rsidR="001031F4" w:rsidRPr="001031F4">
              <w:rPr>
                <w:b/>
                <w:i w:val="0"/>
                <w:sz w:val="16"/>
              </w:rPr>
              <w:t>)</w:t>
            </w:r>
          </w:p>
        </w:tc>
        <w:tc>
          <w:tcPr>
            <w:tcW w:w="2813" w:type="pct"/>
            <w:gridSpan w:val="5"/>
          </w:tcPr>
          <w:p w14:paraId="11CD181C" w14:textId="071B76A6" w:rsidR="0029432B" w:rsidRPr="008B216C" w:rsidRDefault="00940145" w:rsidP="00940145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návrh nariadenia vlády Slovenskej republiky č. ... /202</w:t>
            </w:r>
            <w:r w:rsidR="001031F4">
              <w:rPr>
                <w:b/>
                <w:i w:val="0"/>
                <w:sz w:val="16"/>
              </w:rPr>
              <w:t>2</w:t>
            </w:r>
            <w:r w:rsidRPr="008B216C">
              <w:rPr>
                <w:b/>
                <w:i w:val="0"/>
                <w:sz w:val="16"/>
              </w:rPr>
              <w:t xml:space="preserve"> Z. z., ktorým sa mení nariadenie vlády Slovenskej republiky č. 39</w:t>
            </w:r>
            <w:r w:rsidR="001031F4">
              <w:rPr>
                <w:b/>
                <w:i w:val="0"/>
                <w:sz w:val="16"/>
              </w:rPr>
              <w:t>6</w:t>
            </w:r>
            <w:r w:rsidRPr="008B216C">
              <w:rPr>
                <w:b/>
                <w:i w:val="0"/>
                <w:sz w:val="16"/>
              </w:rPr>
              <w:t xml:space="preserve">/2006 Z. z. </w:t>
            </w:r>
            <w:r w:rsidR="001031F4" w:rsidRPr="001031F4">
              <w:rPr>
                <w:b/>
                <w:i w:val="0"/>
                <w:sz w:val="16"/>
              </w:rPr>
              <w:t>o minimálnych bezpečnostných a zdravotných požiadavkách na stavenisko</w:t>
            </w:r>
            <w:r w:rsidR="00CD32DD" w:rsidRPr="008B216C">
              <w:rPr>
                <w:b/>
                <w:i w:val="0"/>
                <w:sz w:val="16"/>
              </w:rPr>
              <w:t xml:space="preserve"> (ďalej len „návrh nariadenia“)</w:t>
            </w:r>
          </w:p>
          <w:p w14:paraId="042296C2" w14:textId="1BBCF544" w:rsidR="00CD32DD" w:rsidRPr="008B216C" w:rsidRDefault="007665DD" w:rsidP="007665DD">
            <w:pPr>
              <w:numPr>
                <w:ilvl w:val="0"/>
                <w:numId w:val="1"/>
              </w:numPr>
              <w:jc w:val="both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nariadenie vlády Slovenskej republiky č. 39</w:t>
            </w:r>
            <w:r w:rsidR="001031F4">
              <w:rPr>
                <w:b/>
                <w:i w:val="0"/>
                <w:sz w:val="16"/>
              </w:rPr>
              <w:t>6</w:t>
            </w:r>
            <w:r w:rsidRPr="008B216C">
              <w:rPr>
                <w:b/>
                <w:i w:val="0"/>
                <w:sz w:val="16"/>
              </w:rPr>
              <w:t xml:space="preserve">/2006 Z. z. </w:t>
            </w:r>
            <w:r w:rsidR="001031F4" w:rsidRPr="001031F4">
              <w:rPr>
                <w:b/>
                <w:i w:val="0"/>
                <w:sz w:val="16"/>
              </w:rPr>
              <w:t>o minimálnych bezpečnostných a zdravotných požiadavkách na stavenisko</w:t>
            </w:r>
            <w:r w:rsidRPr="008B216C">
              <w:rPr>
                <w:b/>
                <w:i w:val="0"/>
                <w:sz w:val="16"/>
              </w:rPr>
              <w:t xml:space="preserve"> (ďalej len „nariadenie vlády č. 39</w:t>
            </w:r>
            <w:r w:rsidR="001031F4">
              <w:rPr>
                <w:b/>
                <w:i w:val="0"/>
                <w:sz w:val="16"/>
              </w:rPr>
              <w:t>6</w:t>
            </w:r>
            <w:r w:rsidRPr="008B216C">
              <w:rPr>
                <w:b/>
                <w:i w:val="0"/>
                <w:sz w:val="16"/>
              </w:rPr>
              <w:t>/2006 Z. z.“)</w:t>
            </w:r>
          </w:p>
        </w:tc>
      </w:tr>
      <w:tr w:rsidR="00AE1080" w:rsidRPr="008B216C" w14:paraId="60FCCC43" w14:textId="77777777" w:rsidTr="00BD37ED">
        <w:tc>
          <w:tcPr>
            <w:tcW w:w="208" w:type="pct"/>
          </w:tcPr>
          <w:p w14:paraId="5EF1D444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1</w:t>
            </w:r>
          </w:p>
        </w:tc>
        <w:tc>
          <w:tcPr>
            <w:tcW w:w="1892" w:type="pct"/>
          </w:tcPr>
          <w:p w14:paraId="7E692D2F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2</w:t>
            </w:r>
          </w:p>
        </w:tc>
        <w:tc>
          <w:tcPr>
            <w:tcW w:w="87" w:type="pct"/>
          </w:tcPr>
          <w:p w14:paraId="23F76747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3</w:t>
            </w:r>
          </w:p>
        </w:tc>
        <w:tc>
          <w:tcPr>
            <w:tcW w:w="288" w:type="pct"/>
          </w:tcPr>
          <w:p w14:paraId="6541C45D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4</w:t>
            </w:r>
          </w:p>
        </w:tc>
        <w:tc>
          <w:tcPr>
            <w:tcW w:w="209" w:type="pct"/>
          </w:tcPr>
          <w:p w14:paraId="27171F1E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5</w:t>
            </w:r>
          </w:p>
        </w:tc>
        <w:tc>
          <w:tcPr>
            <w:tcW w:w="2159" w:type="pct"/>
          </w:tcPr>
          <w:p w14:paraId="3D119AFD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6</w:t>
            </w:r>
          </w:p>
        </w:tc>
        <w:tc>
          <w:tcPr>
            <w:tcW w:w="87" w:type="pct"/>
          </w:tcPr>
          <w:p w14:paraId="6773B4A0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7</w:t>
            </w:r>
          </w:p>
        </w:tc>
        <w:tc>
          <w:tcPr>
            <w:tcW w:w="71" w:type="pct"/>
          </w:tcPr>
          <w:p w14:paraId="5CE53A5C" w14:textId="77777777" w:rsidR="00CD32DD" w:rsidRPr="008B216C" w:rsidRDefault="00CD32DD">
            <w:pPr>
              <w:jc w:val="center"/>
              <w:rPr>
                <w:i w:val="0"/>
                <w:sz w:val="16"/>
              </w:rPr>
            </w:pPr>
            <w:r w:rsidRPr="008B216C">
              <w:rPr>
                <w:i w:val="0"/>
                <w:sz w:val="16"/>
              </w:rPr>
              <w:t>8</w:t>
            </w:r>
          </w:p>
        </w:tc>
      </w:tr>
      <w:tr w:rsidR="00AE1080" w:rsidRPr="008B216C" w14:paraId="7AF6C92D" w14:textId="77777777" w:rsidTr="00BD37ED">
        <w:tc>
          <w:tcPr>
            <w:tcW w:w="208" w:type="pct"/>
          </w:tcPr>
          <w:p w14:paraId="1A43764F" w14:textId="77777777" w:rsidR="003C125F" w:rsidRPr="00E80160" w:rsidRDefault="003C125F" w:rsidP="003C125F">
            <w:pPr>
              <w:jc w:val="both"/>
              <w:rPr>
                <w:b/>
                <w:i w:val="0"/>
                <w:sz w:val="16"/>
              </w:rPr>
            </w:pPr>
            <w:r w:rsidRPr="00E80160">
              <w:rPr>
                <w:b/>
                <w:i w:val="0"/>
                <w:sz w:val="16"/>
              </w:rPr>
              <w:t>Č: 2</w:t>
            </w:r>
          </w:p>
          <w:p w14:paraId="5D35154F" w14:textId="291E8759" w:rsidR="00CD32DD" w:rsidRPr="008B216C" w:rsidRDefault="003C125F" w:rsidP="003C125F">
            <w:pPr>
              <w:jc w:val="both"/>
              <w:rPr>
                <w:b/>
                <w:i w:val="0"/>
                <w:sz w:val="16"/>
              </w:rPr>
            </w:pPr>
            <w:r w:rsidRPr="00E80160">
              <w:rPr>
                <w:b/>
                <w:i w:val="0"/>
                <w:sz w:val="16"/>
              </w:rPr>
              <w:t>P: f</w:t>
            </w:r>
          </w:p>
        </w:tc>
        <w:tc>
          <w:tcPr>
            <w:tcW w:w="1892" w:type="pct"/>
          </w:tcPr>
          <w:p w14:paraId="16F0E49B" w14:textId="77777777" w:rsidR="003C125F" w:rsidRPr="00E80160" w:rsidRDefault="003C125F" w:rsidP="003C125F">
            <w:pPr>
              <w:autoSpaceDE w:val="0"/>
              <w:autoSpaceDN w:val="0"/>
              <w:adjustRightInd w:val="0"/>
              <w:jc w:val="both"/>
              <w:rPr>
                <w:i w:val="0"/>
                <w:sz w:val="16"/>
              </w:rPr>
            </w:pPr>
            <w:r w:rsidRPr="00E80160">
              <w:rPr>
                <w:i w:val="0"/>
                <w:sz w:val="16"/>
              </w:rPr>
              <w:t>f) „koordinátor pre otázky bezpečnosti a ochrany zdravia v štádiu vykonania projektu“ je každá fyzická alebo právnická osoba poverená stavebníkom a/alebo stavebným dozorom počas vykonania projektu na vykonanie úloh uvedených v článku 6.</w:t>
            </w:r>
          </w:p>
          <w:p w14:paraId="587F51E9" w14:textId="46E0B221" w:rsidR="00CD32DD" w:rsidRPr="00E80160" w:rsidRDefault="003C125F" w:rsidP="003C125F">
            <w:pPr>
              <w:rPr>
                <w:i w:val="0"/>
                <w:sz w:val="16"/>
              </w:rPr>
            </w:pPr>
            <w:r w:rsidRPr="00E80160">
              <w:rPr>
                <w:i w:val="0"/>
                <w:sz w:val="16"/>
              </w:rPr>
              <w:footnoteReference w:customMarkFollows="1" w:id="1"/>
              <w:t>4)</w:t>
            </w:r>
          </w:p>
        </w:tc>
        <w:tc>
          <w:tcPr>
            <w:tcW w:w="87" w:type="pct"/>
          </w:tcPr>
          <w:p w14:paraId="27764C29" w14:textId="77777777" w:rsidR="00CD32DD" w:rsidRPr="008B216C" w:rsidRDefault="00450239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14:paraId="04F02024" w14:textId="3A2B9501" w:rsidR="00CD32DD" w:rsidRPr="008B216C" w:rsidRDefault="00C666F1" w:rsidP="00450239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nariadenie vlády č. 39</w:t>
            </w:r>
            <w:r w:rsidR="003C125F">
              <w:rPr>
                <w:b/>
                <w:i w:val="0"/>
                <w:sz w:val="16"/>
              </w:rPr>
              <w:t>6</w:t>
            </w:r>
            <w:r w:rsidRPr="008B216C">
              <w:rPr>
                <w:b/>
                <w:i w:val="0"/>
                <w:sz w:val="16"/>
              </w:rPr>
              <w:t>/2006 Z. z.</w:t>
            </w:r>
          </w:p>
        </w:tc>
        <w:tc>
          <w:tcPr>
            <w:tcW w:w="209" w:type="pct"/>
          </w:tcPr>
          <w:p w14:paraId="6849EC72" w14:textId="77777777" w:rsidR="00C666F1" w:rsidRDefault="00E80160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6</w:t>
            </w:r>
          </w:p>
          <w:p w14:paraId="134DCAE2" w14:textId="518B89EA" w:rsidR="00E80160" w:rsidRPr="008B216C" w:rsidRDefault="00E80160" w:rsidP="00CB5791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1</w:t>
            </w:r>
          </w:p>
        </w:tc>
        <w:tc>
          <w:tcPr>
            <w:tcW w:w="2159" w:type="pct"/>
          </w:tcPr>
          <w:p w14:paraId="2AA86745" w14:textId="4CBD8842" w:rsidR="00450239" w:rsidRPr="008B216C" w:rsidRDefault="003C125F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E80160">
              <w:rPr>
                <w:i w:val="0"/>
                <w:sz w:val="16"/>
              </w:rPr>
              <w:t xml:space="preserve">Koordináciu plnenia úloh pri realizácii prác na stavenisku z hľadiska zaistenia bezpečnosti a ochrany zdravia pri práci zabezpečuje koordinátor bezpečnosti poverený podľa </w:t>
            </w:r>
            <w:hyperlink r:id="rId11" w:anchor="paragraf-3.odsek-1" w:tooltip="Odkaz na predpis alebo ustanovenie" w:history="1">
              <w:r w:rsidRPr="00E80160">
                <w:rPr>
                  <w:i w:val="0"/>
                  <w:sz w:val="16"/>
                </w:rPr>
                <w:t>§ 3 ods. 1</w:t>
              </w:r>
            </w:hyperlink>
            <w:r w:rsidRPr="00E80160">
              <w:rPr>
                <w:i w:val="0"/>
                <w:sz w:val="16"/>
              </w:rPr>
              <w:t xml:space="preserve">, ktorým môže byť fyzická osoba oprávnená na výkon činnosti stavbyvedúceho, fyzická osoba oprávnená na výkon stavebného dozoru alebo </w:t>
            </w:r>
            <w:r w:rsidRPr="00E80160">
              <w:rPr>
                <w:b/>
                <w:bCs/>
                <w:i w:val="0"/>
                <w:strike/>
                <w:sz w:val="16"/>
              </w:rPr>
              <w:t>autorizovaný</w:t>
            </w:r>
            <w:r w:rsidRPr="00E80160">
              <w:rPr>
                <w:i w:val="0"/>
                <w:sz w:val="16"/>
              </w:rPr>
              <w:t xml:space="preserve"> bezpečnostný technik. Fyzická osoba oprávnená na výkon činnosti stavbyvedúceho nesmie byť koordinátorom bezpečnosti na stavenisku, na ktorom vykonáva činnosť stavbyvedúceho.</w:t>
            </w:r>
          </w:p>
        </w:tc>
        <w:tc>
          <w:tcPr>
            <w:tcW w:w="87" w:type="pct"/>
          </w:tcPr>
          <w:p w14:paraId="198E7F06" w14:textId="77777777" w:rsidR="00CD32DD" w:rsidRPr="008B216C" w:rsidRDefault="00450239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</w:tcPr>
          <w:p w14:paraId="0AABC6D0" w14:textId="77777777" w:rsidR="00CD32DD" w:rsidRPr="008B216C" w:rsidRDefault="00CD32DD">
            <w:pPr>
              <w:jc w:val="both"/>
              <w:rPr>
                <w:i w:val="0"/>
                <w:sz w:val="16"/>
              </w:rPr>
            </w:pPr>
          </w:p>
        </w:tc>
      </w:tr>
      <w:tr w:rsidR="00E80160" w:rsidRPr="008B216C" w14:paraId="44512B13" w14:textId="77777777" w:rsidTr="00BD37ED">
        <w:tc>
          <w:tcPr>
            <w:tcW w:w="208" w:type="pct"/>
          </w:tcPr>
          <w:p w14:paraId="41889621" w14:textId="77777777" w:rsidR="00E80160" w:rsidRPr="00E80160" w:rsidRDefault="00E80160" w:rsidP="00E80160">
            <w:pPr>
              <w:jc w:val="both"/>
              <w:rPr>
                <w:b/>
                <w:i w:val="0"/>
                <w:sz w:val="16"/>
              </w:rPr>
            </w:pPr>
            <w:r w:rsidRPr="00E80160">
              <w:rPr>
                <w:b/>
                <w:i w:val="0"/>
                <w:sz w:val="16"/>
              </w:rPr>
              <w:t>Č: 6</w:t>
            </w:r>
          </w:p>
          <w:p w14:paraId="1A973A29" w14:textId="2FF44B41" w:rsidR="00E80160" w:rsidRPr="008B216C" w:rsidRDefault="00E80160" w:rsidP="00E80160">
            <w:pPr>
              <w:jc w:val="both"/>
              <w:rPr>
                <w:b/>
                <w:i w:val="0"/>
                <w:sz w:val="16"/>
              </w:rPr>
            </w:pPr>
            <w:r w:rsidRPr="00E80160">
              <w:rPr>
                <w:b/>
                <w:i w:val="0"/>
                <w:sz w:val="16"/>
              </w:rPr>
              <w:t>P: a</w:t>
            </w:r>
          </w:p>
        </w:tc>
        <w:tc>
          <w:tcPr>
            <w:tcW w:w="1892" w:type="pct"/>
          </w:tcPr>
          <w:p w14:paraId="01699A0E" w14:textId="77777777" w:rsidR="00E80160" w:rsidRPr="00E80160" w:rsidRDefault="00E80160" w:rsidP="00E80160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</w:rPr>
            </w:pPr>
            <w:r w:rsidRPr="00E80160">
              <w:rPr>
                <w:iCs/>
                <w:sz w:val="16"/>
              </w:rPr>
              <w:t>Článok 6</w:t>
            </w:r>
          </w:p>
          <w:p w14:paraId="4B47C574" w14:textId="77777777" w:rsidR="00E80160" w:rsidRPr="00E80160" w:rsidRDefault="00E80160" w:rsidP="00E80160">
            <w:pPr>
              <w:autoSpaceDE w:val="0"/>
              <w:autoSpaceDN w:val="0"/>
              <w:adjustRightInd w:val="0"/>
              <w:jc w:val="both"/>
              <w:rPr>
                <w:b/>
                <w:bCs/>
                <w:i w:val="0"/>
                <w:sz w:val="16"/>
              </w:rPr>
            </w:pPr>
            <w:r w:rsidRPr="00E80160">
              <w:rPr>
                <w:b/>
                <w:bCs/>
                <w:i w:val="0"/>
                <w:sz w:val="16"/>
              </w:rPr>
              <w:t>Vykonávacie štádium projektu: povinnosti koordinátorov</w:t>
            </w:r>
          </w:p>
          <w:p w14:paraId="1B6EE017" w14:textId="77777777" w:rsidR="00E80160" w:rsidRPr="00E80160" w:rsidRDefault="00E80160" w:rsidP="00E80160">
            <w:pPr>
              <w:autoSpaceDE w:val="0"/>
              <w:autoSpaceDN w:val="0"/>
              <w:adjustRightInd w:val="0"/>
              <w:jc w:val="both"/>
              <w:rPr>
                <w:i w:val="0"/>
                <w:sz w:val="16"/>
              </w:rPr>
            </w:pPr>
            <w:r w:rsidRPr="00E80160">
              <w:rPr>
                <w:i w:val="0"/>
                <w:sz w:val="16"/>
              </w:rPr>
              <w:t>Koordinátor(i) pre otázky bezpečnosti a ochrany zdravia počas</w:t>
            </w:r>
          </w:p>
          <w:p w14:paraId="07979558" w14:textId="77777777" w:rsidR="00E80160" w:rsidRPr="00E80160" w:rsidRDefault="00E80160" w:rsidP="00E80160">
            <w:pPr>
              <w:autoSpaceDE w:val="0"/>
              <w:autoSpaceDN w:val="0"/>
              <w:adjustRightInd w:val="0"/>
              <w:jc w:val="both"/>
              <w:rPr>
                <w:i w:val="0"/>
                <w:sz w:val="16"/>
              </w:rPr>
            </w:pPr>
            <w:r w:rsidRPr="00E80160">
              <w:rPr>
                <w:i w:val="0"/>
                <w:sz w:val="16"/>
              </w:rPr>
              <w:t>štádia prípravy projektu určený/í podľa článku 3 ods. 1:</w:t>
            </w:r>
          </w:p>
          <w:p w14:paraId="369F0532" w14:textId="72ECCC61" w:rsidR="00E80160" w:rsidRPr="008B216C" w:rsidRDefault="00E80160" w:rsidP="00E80160">
            <w:pPr>
              <w:autoSpaceDE w:val="0"/>
              <w:autoSpaceDN w:val="0"/>
              <w:jc w:val="both"/>
              <w:rPr>
                <w:i w:val="0"/>
                <w:sz w:val="16"/>
              </w:rPr>
            </w:pPr>
          </w:p>
        </w:tc>
        <w:tc>
          <w:tcPr>
            <w:tcW w:w="87" w:type="pct"/>
          </w:tcPr>
          <w:p w14:paraId="0D9721E3" w14:textId="77777777" w:rsidR="00E80160" w:rsidRPr="008B216C" w:rsidRDefault="00E80160" w:rsidP="00E80160">
            <w:pPr>
              <w:jc w:val="center"/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</w:t>
            </w:r>
          </w:p>
        </w:tc>
        <w:tc>
          <w:tcPr>
            <w:tcW w:w="288" w:type="pct"/>
          </w:tcPr>
          <w:p w14:paraId="79FBC951" w14:textId="06B099D9" w:rsidR="00E80160" w:rsidRPr="008B216C" w:rsidRDefault="00E80160" w:rsidP="00E80160">
            <w:pPr>
              <w:rPr>
                <w:b/>
                <w:i w:val="0"/>
                <w:sz w:val="16"/>
              </w:rPr>
            </w:pPr>
            <w:r w:rsidRPr="008B216C">
              <w:rPr>
                <w:b/>
                <w:i w:val="0"/>
                <w:sz w:val="16"/>
              </w:rPr>
              <w:t>nariadenie vlády č. 39</w:t>
            </w:r>
            <w:r>
              <w:rPr>
                <w:b/>
                <w:i w:val="0"/>
                <w:sz w:val="16"/>
              </w:rPr>
              <w:t>6</w:t>
            </w:r>
            <w:r w:rsidRPr="008B216C">
              <w:rPr>
                <w:b/>
                <w:i w:val="0"/>
                <w:sz w:val="16"/>
              </w:rPr>
              <w:t>/2006 Z. z.</w:t>
            </w:r>
          </w:p>
        </w:tc>
        <w:tc>
          <w:tcPr>
            <w:tcW w:w="209" w:type="pct"/>
          </w:tcPr>
          <w:p w14:paraId="400AD0C1" w14:textId="77777777" w:rsidR="00E80160" w:rsidRDefault="00E80160" w:rsidP="00E80160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§ 6</w:t>
            </w:r>
          </w:p>
          <w:p w14:paraId="4B67300C" w14:textId="79F75B6B" w:rsidR="00E80160" w:rsidRPr="008B216C" w:rsidRDefault="00E80160" w:rsidP="00E80160">
            <w:pPr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O: 1</w:t>
            </w:r>
          </w:p>
        </w:tc>
        <w:tc>
          <w:tcPr>
            <w:tcW w:w="2159" w:type="pct"/>
          </w:tcPr>
          <w:p w14:paraId="50AB0D82" w14:textId="0A9C5F8D" w:rsidR="00E80160" w:rsidRPr="008B216C" w:rsidRDefault="00E80160" w:rsidP="00E80160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i w:val="0"/>
                <w:sz w:val="16"/>
              </w:rPr>
            </w:pPr>
            <w:r w:rsidRPr="00E80160">
              <w:rPr>
                <w:i w:val="0"/>
                <w:sz w:val="16"/>
              </w:rPr>
              <w:t xml:space="preserve">Koordináciu plnenia úloh pri realizácii prác na stavenisku z hľadiska zaistenia bezpečnosti a ochrany zdravia pri práci zabezpečuje koordinátor bezpečnosti poverený podľa </w:t>
            </w:r>
            <w:hyperlink r:id="rId12" w:anchor="paragraf-3.odsek-1" w:tooltip="Odkaz na predpis alebo ustanovenie" w:history="1">
              <w:r w:rsidRPr="00E80160">
                <w:rPr>
                  <w:i w:val="0"/>
                  <w:sz w:val="16"/>
                </w:rPr>
                <w:t>§ 3 ods. 1</w:t>
              </w:r>
            </w:hyperlink>
            <w:r w:rsidRPr="00E80160">
              <w:rPr>
                <w:i w:val="0"/>
                <w:sz w:val="16"/>
              </w:rPr>
              <w:t>, ktorým môže byť fyzická osoba oprávnená na výkon činn</w:t>
            </w:r>
            <w:bookmarkStart w:id="0" w:name="_GoBack"/>
            <w:bookmarkEnd w:id="0"/>
            <w:r w:rsidRPr="00E80160">
              <w:rPr>
                <w:i w:val="0"/>
                <w:sz w:val="16"/>
              </w:rPr>
              <w:t xml:space="preserve">osti stavbyvedúceho, fyzická osoba oprávnená na výkon stavebného dozoru alebo </w:t>
            </w:r>
            <w:r w:rsidRPr="00E80160">
              <w:rPr>
                <w:b/>
                <w:bCs/>
                <w:i w:val="0"/>
                <w:strike/>
                <w:sz w:val="16"/>
              </w:rPr>
              <w:t>autorizovaný</w:t>
            </w:r>
            <w:r w:rsidRPr="00E80160">
              <w:rPr>
                <w:i w:val="0"/>
                <w:sz w:val="16"/>
              </w:rPr>
              <w:t xml:space="preserve"> bezpečnostný technik. Fyzická osoba oprávnená na výkon činnosti stavbyvedúceho nesmie byť koordinátorom bezpečnosti na stavenisku, na ktorom vykonáva činnosť stavbyvedúceho.</w:t>
            </w:r>
          </w:p>
        </w:tc>
        <w:tc>
          <w:tcPr>
            <w:tcW w:w="87" w:type="pct"/>
          </w:tcPr>
          <w:p w14:paraId="4D320333" w14:textId="77777777" w:rsidR="00E80160" w:rsidRPr="008B216C" w:rsidRDefault="00E80160" w:rsidP="00E80160">
            <w:pPr>
              <w:pStyle w:val="Nadpis4"/>
              <w:rPr>
                <w:sz w:val="16"/>
              </w:rPr>
            </w:pPr>
            <w:r w:rsidRPr="008B216C">
              <w:rPr>
                <w:sz w:val="16"/>
              </w:rPr>
              <w:t>Ú</w:t>
            </w:r>
          </w:p>
        </w:tc>
        <w:tc>
          <w:tcPr>
            <w:tcW w:w="71" w:type="pct"/>
          </w:tcPr>
          <w:p w14:paraId="12B1A69A" w14:textId="77777777" w:rsidR="00E80160" w:rsidRPr="008B216C" w:rsidRDefault="00E80160" w:rsidP="00E80160">
            <w:pPr>
              <w:jc w:val="both"/>
              <w:rPr>
                <w:i w:val="0"/>
                <w:sz w:val="16"/>
              </w:rPr>
            </w:pPr>
          </w:p>
        </w:tc>
      </w:tr>
    </w:tbl>
    <w:p w14:paraId="74938D9C" w14:textId="77777777" w:rsidR="00046516" w:rsidRDefault="00046516">
      <w:pPr>
        <w:pStyle w:val="Nadpis9"/>
        <w:jc w:val="both"/>
        <w:rPr>
          <w:snapToGrid w:val="0"/>
          <w:sz w:val="20"/>
          <w:lang w:eastAsia="en-US"/>
        </w:rPr>
      </w:pPr>
    </w:p>
    <w:sectPr w:rsidR="00046516" w:rsidSect="00940145">
      <w:footerReference w:type="even" r:id="rId13"/>
      <w:footerReference w:type="default" r:id="rId14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F0F3" w14:textId="77777777" w:rsidR="00A1185B" w:rsidRDefault="00A1185B">
      <w:r>
        <w:separator/>
      </w:r>
    </w:p>
  </w:endnote>
  <w:endnote w:type="continuationSeparator" w:id="0">
    <w:p w14:paraId="2E5DB6F5" w14:textId="77777777" w:rsidR="00A1185B" w:rsidRDefault="00A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EBA5" w14:textId="77777777" w:rsidR="001031F4" w:rsidRDefault="001031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F4E392" w14:textId="77777777" w:rsidR="001031F4" w:rsidRDefault="001031F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36740"/>
      <w:docPartObj>
        <w:docPartGallery w:val="Page Numbers (Bottom of Page)"/>
        <w:docPartUnique/>
      </w:docPartObj>
    </w:sdtPr>
    <w:sdtEndPr>
      <w:rPr>
        <w:i w:val="0"/>
        <w:sz w:val="16"/>
        <w:szCs w:val="16"/>
      </w:rPr>
    </w:sdtEndPr>
    <w:sdtContent>
      <w:p w14:paraId="32C6DC1A" w14:textId="356D097F" w:rsidR="001031F4" w:rsidRPr="00E67B70" w:rsidRDefault="001031F4">
        <w:pPr>
          <w:pStyle w:val="Pta"/>
          <w:jc w:val="center"/>
          <w:rPr>
            <w:i w:val="0"/>
            <w:sz w:val="16"/>
            <w:szCs w:val="16"/>
          </w:rPr>
        </w:pPr>
        <w:r w:rsidRPr="00E67B70">
          <w:rPr>
            <w:i w:val="0"/>
            <w:sz w:val="16"/>
            <w:szCs w:val="16"/>
          </w:rPr>
          <w:fldChar w:fldCharType="begin"/>
        </w:r>
        <w:r w:rsidRPr="00E67B70">
          <w:rPr>
            <w:i w:val="0"/>
            <w:sz w:val="16"/>
            <w:szCs w:val="16"/>
          </w:rPr>
          <w:instrText>PAGE   \* MERGEFORMAT</w:instrText>
        </w:r>
        <w:r w:rsidRPr="00E67B70">
          <w:rPr>
            <w:i w:val="0"/>
            <w:sz w:val="16"/>
            <w:szCs w:val="16"/>
          </w:rPr>
          <w:fldChar w:fldCharType="separate"/>
        </w:r>
        <w:r>
          <w:rPr>
            <w:i w:val="0"/>
            <w:noProof/>
            <w:sz w:val="16"/>
            <w:szCs w:val="16"/>
          </w:rPr>
          <w:t>22</w:t>
        </w:r>
        <w:r w:rsidRPr="00E67B70">
          <w:rPr>
            <w:i w:val="0"/>
            <w:sz w:val="16"/>
            <w:szCs w:val="16"/>
          </w:rPr>
          <w:fldChar w:fldCharType="end"/>
        </w:r>
      </w:p>
    </w:sdtContent>
  </w:sdt>
  <w:p w14:paraId="11F6A059" w14:textId="77777777" w:rsidR="001031F4" w:rsidRDefault="001031F4">
    <w:pPr>
      <w:pStyle w:val="Pta"/>
      <w:ind w:right="360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FCE7" w14:textId="77777777" w:rsidR="00A1185B" w:rsidRDefault="00A1185B">
      <w:r>
        <w:separator/>
      </w:r>
    </w:p>
  </w:footnote>
  <w:footnote w:type="continuationSeparator" w:id="0">
    <w:p w14:paraId="644F0255" w14:textId="77777777" w:rsidR="00A1185B" w:rsidRDefault="00A1185B">
      <w:r>
        <w:continuationSeparator/>
      </w:r>
    </w:p>
  </w:footnote>
  <w:footnote w:id="1">
    <w:p w14:paraId="45BD1818" w14:textId="77777777" w:rsidR="003C125F" w:rsidRDefault="003C125F" w:rsidP="003C125F">
      <w:pPr>
        <w:pStyle w:val="Zkladntext"/>
        <w:rPr>
          <w:strike/>
        </w:rPr>
      </w:pPr>
    </w:p>
    <w:p w14:paraId="02522C6F" w14:textId="77777777" w:rsidR="003C125F" w:rsidRDefault="003C125F" w:rsidP="003C125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A2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0A1457F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376B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367BF"/>
    <w:multiLevelType w:val="hybridMultilevel"/>
    <w:tmpl w:val="A5A40C3C"/>
    <w:lvl w:ilvl="0" w:tplc="37F6237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B75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CA4177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C0D7D"/>
    <w:multiLevelType w:val="singleLevel"/>
    <w:tmpl w:val="A1E4146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7" w15:restartNumberingAfterBreak="0">
    <w:nsid w:val="1CD12C7F"/>
    <w:multiLevelType w:val="singleLevel"/>
    <w:tmpl w:val="7FF43DC6"/>
    <w:lvl w:ilvl="0">
      <w:start w:val="2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8" w15:restartNumberingAfterBreak="0">
    <w:nsid w:val="1CD12CC5"/>
    <w:multiLevelType w:val="singleLevel"/>
    <w:tmpl w:val="30BAD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9" w15:restartNumberingAfterBreak="0">
    <w:nsid w:val="204C2CD3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672ECD"/>
    <w:multiLevelType w:val="hybridMultilevel"/>
    <w:tmpl w:val="1A72DEBC"/>
    <w:lvl w:ilvl="0" w:tplc="AA645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F47D5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C630597"/>
    <w:multiLevelType w:val="hybridMultilevel"/>
    <w:tmpl w:val="F6E2CCB4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F384BBB8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53A1F"/>
    <w:multiLevelType w:val="hybridMultilevel"/>
    <w:tmpl w:val="D042E87E"/>
    <w:lvl w:ilvl="0" w:tplc="C1AEA488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542DC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0392C58"/>
    <w:multiLevelType w:val="hybridMultilevel"/>
    <w:tmpl w:val="BC0814C4"/>
    <w:lvl w:ilvl="0" w:tplc="C3A64F1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3F26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6F80539"/>
    <w:multiLevelType w:val="singleLevel"/>
    <w:tmpl w:val="24CAA7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8" w15:restartNumberingAfterBreak="0">
    <w:nsid w:val="388C0395"/>
    <w:multiLevelType w:val="singleLevel"/>
    <w:tmpl w:val="B99C2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08338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DB51BDD"/>
    <w:multiLevelType w:val="hybridMultilevel"/>
    <w:tmpl w:val="C9C6313E"/>
    <w:lvl w:ilvl="0" w:tplc="4044F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DD97981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EDC2C0A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5D7AD1"/>
    <w:multiLevelType w:val="hybridMultilevel"/>
    <w:tmpl w:val="CC268692"/>
    <w:lvl w:ilvl="0" w:tplc="14DA48A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162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8A0391"/>
    <w:multiLevelType w:val="singleLevel"/>
    <w:tmpl w:val="214A934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DC8337B"/>
    <w:multiLevelType w:val="hybridMultilevel"/>
    <w:tmpl w:val="0FAEC536"/>
    <w:lvl w:ilvl="0" w:tplc="41BEA0A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E35AD2"/>
    <w:multiLevelType w:val="hybridMultilevel"/>
    <w:tmpl w:val="ACCCBAB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839C637A">
      <w:start w:val="2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9683D75"/>
    <w:multiLevelType w:val="hybridMultilevel"/>
    <w:tmpl w:val="30E8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5256C"/>
    <w:multiLevelType w:val="hybridMultilevel"/>
    <w:tmpl w:val="BCF0BD54"/>
    <w:lvl w:ilvl="0" w:tplc="A59CF2A8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2A656F"/>
    <w:multiLevelType w:val="hybridMultilevel"/>
    <w:tmpl w:val="56FC6572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57728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1216BE"/>
    <w:multiLevelType w:val="singleLevel"/>
    <w:tmpl w:val="9D20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34" w15:restartNumberingAfterBreak="0">
    <w:nsid w:val="60706AC6"/>
    <w:multiLevelType w:val="hybridMultilevel"/>
    <w:tmpl w:val="4AD8B2BA"/>
    <w:lvl w:ilvl="0" w:tplc="D3C4C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E05D61"/>
    <w:multiLevelType w:val="hybridMultilevel"/>
    <w:tmpl w:val="238E529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9F3335"/>
    <w:multiLevelType w:val="hybridMultilevel"/>
    <w:tmpl w:val="59429D92"/>
    <w:lvl w:ilvl="0" w:tplc="CE8A0EE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CF7935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00268D"/>
    <w:multiLevelType w:val="hybridMultilevel"/>
    <w:tmpl w:val="39C23590"/>
    <w:lvl w:ilvl="0" w:tplc="A7667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37A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1A2774"/>
    <w:multiLevelType w:val="singleLevel"/>
    <w:tmpl w:val="7CD220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41" w15:restartNumberingAfterBreak="0">
    <w:nsid w:val="78006EB4"/>
    <w:multiLevelType w:val="hybridMultilevel"/>
    <w:tmpl w:val="D53CE9A4"/>
    <w:lvl w:ilvl="0" w:tplc="89E208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8331052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261FF1"/>
    <w:multiLevelType w:val="hybridMultilevel"/>
    <w:tmpl w:val="878ECA6C"/>
    <w:lvl w:ilvl="0" w:tplc="04BE55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7"/>
  </w:num>
  <w:num w:numId="3">
    <w:abstractNumId w:val="26"/>
  </w:num>
  <w:num w:numId="4">
    <w:abstractNumId w:val="18"/>
  </w:num>
  <w:num w:numId="5">
    <w:abstractNumId w:val="17"/>
  </w:num>
  <w:num w:numId="6">
    <w:abstractNumId w:val="6"/>
  </w:num>
  <w:num w:numId="7">
    <w:abstractNumId w:val="8"/>
  </w:num>
  <w:num w:numId="8">
    <w:abstractNumId w:val="43"/>
  </w:num>
  <w:num w:numId="9">
    <w:abstractNumId w:val="40"/>
  </w:num>
  <w:num w:numId="10">
    <w:abstractNumId w:val="37"/>
  </w:num>
  <w:num w:numId="11">
    <w:abstractNumId w:val="22"/>
  </w:num>
  <w:num w:numId="12">
    <w:abstractNumId w:val="21"/>
  </w:num>
  <w:num w:numId="13">
    <w:abstractNumId w:val="42"/>
  </w:num>
  <w:num w:numId="14">
    <w:abstractNumId w:val="32"/>
  </w:num>
  <w:num w:numId="15">
    <w:abstractNumId w:val="1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35"/>
  </w:num>
  <w:num w:numId="21">
    <w:abstractNumId w:val="31"/>
  </w:num>
  <w:num w:numId="22">
    <w:abstractNumId w:val="30"/>
  </w:num>
  <w:num w:numId="23">
    <w:abstractNumId w:val="13"/>
  </w:num>
  <w:num w:numId="24">
    <w:abstractNumId w:val="36"/>
  </w:num>
  <w:num w:numId="25">
    <w:abstractNumId w:val="27"/>
  </w:num>
  <w:num w:numId="26">
    <w:abstractNumId w:val="41"/>
  </w:num>
  <w:num w:numId="27">
    <w:abstractNumId w:val="38"/>
  </w:num>
  <w:num w:numId="28">
    <w:abstractNumId w:val="23"/>
  </w:num>
  <w:num w:numId="29">
    <w:abstractNumId w:val="12"/>
  </w:num>
  <w:num w:numId="30">
    <w:abstractNumId w:val="5"/>
  </w:num>
  <w:num w:numId="31">
    <w:abstractNumId w:val="34"/>
  </w:num>
  <w:num w:numId="32">
    <w:abstractNumId w:val="15"/>
  </w:num>
  <w:num w:numId="33">
    <w:abstractNumId w:val="44"/>
  </w:num>
  <w:num w:numId="34">
    <w:abstractNumId w:val="10"/>
  </w:num>
  <w:num w:numId="35">
    <w:abstractNumId w:val="29"/>
  </w:num>
  <w:num w:numId="36">
    <w:abstractNumId w:val="2"/>
  </w:num>
  <w:num w:numId="37">
    <w:abstractNumId w:val="24"/>
  </w:num>
  <w:num w:numId="38">
    <w:abstractNumId w:val="19"/>
  </w:num>
  <w:num w:numId="39">
    <w:abstractNumId w:val="4"/>
  </w:num>
  <w:num w:numId="40">
    <w:abstractNumId w:val="16"/>
  </w:num>
  <w:num w:numId="41">
    <w:abstractNumId w:val="14"/>
  </w:num>
  <w:num w:numId="42">
    <w:abstractNumId w:val="0"/>
  </w:num>
  <w:num w:numId="43">
    <w:abstractNumId w:val="11"/>
  </w:num>
  <w:num w:numId="44">
    <w:abstractNumId w:val="20"/>
  </w:num>
  <w:num w:numId="4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12"/>
    <w:rsid w:val="00012C90"/>
    <w:rsid w:val="000142D5"/>
    <w:rsid w:val="000229B1"/>
    <w:rsid w:val="00023B8C"/>
    <w:rsid w:val="000333CF"/>
    <w:rsid w:val="00046516"/>
    <w:rsid w:val="00052E5F"/>
    <w:rsid w:val="00054C8C"/>
    <w:rsid w:val="00057B6B"/>
    <w:rsid w:val="0007047A"/>
    <w:rsid w:val="0007724C"/>
    <w:rsid w:val="00082F8B"/>
    <w:rsid w:val="00097E99"/>
    <w:rsid w:val="000B6C70"/>
    <w:rsid w:val="000C029C"/>
    <w:rsid w:val="000C0518"/>
    <w:rsid w:val="000D4079"/>
    <w:rsid w:val="000F3534"/>
    <w:rsid w:val="001029FE"/>
    <w:rsid w:val="001031F4"/>
    <w:rsid w:val="0011127A"/>
    <w:rsid w:val="00121A0D"/>
    <w:rsid w:val="00127B92"/>
    <w:rsid w:val="001401A8"/>
    <w:rsid w:val="001535B1"/>
    <w:rsid w:val="001572EC"/>
    <w:rsid w:val="001822BC"/>
    <w:rsid w:val="001916BD"/>
    <w:rsid w:val="00196619"/>
    <w:rsid w:val="00197AA5"/>
    <w:rsid w:val="001B5458"/>
    <w:rsid w:val="001C2239"/>
    <w:rsid w:val="001D6622"/>
    <w:rsid w:val="001E266F"/>
    <w:rsid w:val="001E345E"/>
    <w:rsid w:val="001E3B8F"/>
    <w:rsid w:val="001E6DA2"/>
    <w:rsid w:val="001F1750"/>
    <w:rsid w:val="001F61C4"/>
    <w:rsid w:val="001F6B19"/>
    <w:rsid w:val="00200033"/>
    <w:rsid w:val="00227643"/>
    <w:rsid w:val="002408E8"/>
    <w:rsid w:val="00255E30"/>
    <w:rsid w:val="00263544"/>
    <w:rsid w:val="00270E58"/>
    <w:rsid w:val="00272F4D"/>
    <w:rsid w:val="00273AAE"/>
    <w:rsid w:val="00285009"/>
    <w:rsid w:val="0029432B"/>
    <w:rsid w:val="002C6AAE"/>
    <w:rsid w:val="002D0F66"/>
    <w:rsid w:val="002F0FDA"/>
    <w:rsid w:val="00304F04"/>
    <w:rsid w:val="00306C58"/>
    <w:rsid w:val="00311FA1"/>
    <w:rsid w:val="003172C1"/>
    <w:rsid w:val="00354A37"/>
    <w:rsid w:val="00365FD0"/>
    <w:rsid w:val="00376668"/>
    <w:rsid w:val="0037786F"/>
    <w:rsid w:val="003A0040"/>
    <w:rsid w:val="003A4CC3"/>
    <w:rsid w:val="003B0E9E"/>
    <w:rsid w:val="003B2EE3"/>
    <w:rsid w:val="003C125F"/>
    <w:rsid w:val="003D16FC"/>
    <w:rsid w:val="003D2F1B"/>
    <w:rsid w:val="003E256C"/>
    <w:rsid w:val="003E3A2F"/>
    <w:rsid w:val="003F1DBE"/>
    <w:rsid w:val="003F4A29"/>
    <w:rsid w:val="003F5022"/>
    <w:rsid w:val="00402757"/>
    <w:rsid w:val="00413AF7"/>
    <w:rsid w:val="004151E5"/>
    <w:rsid w:val="0041649C"/>
    <w:rsid w:val="004178CD"/>
    <w:rsid w:val="0043150F"/>
    <w:rsid w:val="0043684B"/>
    <w:rsid w:val="00445462"/>
    <w:rsid w:val="00445812"/>
    <w:rsid w:val="00447D66"/>
    <w:rsid w:val="00450239"/>
    <w:rsid w:val="0045163C"/>
    <w:rsid w:val="00470F0D"/>
    <w:rsid w:val="00475A86"/>
    <w:rsid w:val="00491A05"/>
    <w:rsid w:val="004A2628"/>
    <w:rsid w:val="004B5C4A"/>
    <w:rsid w:val="004C1700"/>
    <w:rsid w:val="004D1A00"/>
    <w:rsid w:val="004E0EDF"/>
    <w:rsid w:val="004E50FE"/>
    <w:rsid w:val="004E6B8C"/>
    <w:rsid w:val="004F151D"/>
    <w:rsid w:val="004F2DAD"/>
    <w:rsid w:val="004F7D6C"/>
    <w:rsid w:val="005009C6"/>
    <w:rsid w:val="0052488E"/>
    <w:rsid w:val="00562E33"/>
    <w:rsid w:val="00570CCA"/>
    <w:rsid w:val="005732DF"/>
    <w:rsid w:val="00575FC8"/>
    <w:rsid w:val="00585818"/>
    <w:rsid w:val="00594297"/>
    <w:rsid w:val="005B6691"/>
    <w:rsid w:val="005C2D1A"/>
    <w:rsid w:val="005D15D4"/>
    <w:rsid w:val="005D15D8"/>
    <w:rsid w:val="00604B7D"/>
    <w:rsid w:val="0061341F"/>
    <w:rsid w:val="006237D5"/>
    <w:rsid w:val="0063603F"/>
    <w:rsid w:val="00642FF4"/>
    <w:rsid w:val="0066257D"/>
    <w:rsid w:val="00662797"/>
    <w:rsid w:val="00684529"/>
    <w:rsid w:val="00685D71"/>
    <w:rsid w:val="00697E92"/>
    <w:rsid w:val="006B1D04"/>
    <w:rsid w:val="006B6DF9"/>
    <w:rsid w:val="006D75A0"/>
    <w:rsid w:val="006E34B2"/>
    <w:rsid w:val="006F573B"/>
    <w:rsid w:val="00715B38"/>
    <w:rsid w:val="007177E8"/>
    <w:rsid w:val="0072091C"/>
    <w:rsid w:val="00722D6D"/>
    <w:rsid w:val="00723C50"/>
    <w:rsid w:val="00740796"/>
    <w:rsid w:val="00743921"/>
    <w:rsid w:val="007573B0"/>
    <w:rsid w:val="007665DD"/>
    <w:rsid w:val="00773CFC"/>
    <w:rsid w:val="0078169C"/>
    <w:rsid w:val="00787CE4"/>
    <w:rsid w:val="007A35B4"/>
    <w:rsid w:val="007A60E4"/>
    <w:rsid w:val="007B7B1B"/>
    <w:rsid w:val="007C0A13"/>
    <w:rsid w:val="007C673B"/>
    <w:rsid w:val="007D2791"/>
    <w:rsid w:val="007D3F23"/>
    <w:rsid w:val="00800597"/>
    <w:rsid w:val="00803BF1"/>
    <w:rsid w:val="00807B9E"/>
    <w:rsid w:val="00836509"/>
    <w:rsid w:val="008656D8"/>
    <w:rsid w:val="0086678D"/>
    <w:rsid w:val="00875B89"/>
    <w:rsid w:val="00876AA6"/>
    <w:rsid w:val="0089792B"/>
    <w:rsid w:val="008B216C"/>
    <w:rsid w:val="008C51FA"/>
    <w:rsid w:val="008C7E1C"/>
    <w:rsid w:val="008D2445"/>
    <w:rsid w:val="008D5B17"/>
    <w:rsid w:val="008E1B34"/>
    <w:rsid w:val="008F4E42"/>
    <w:rsid w:val="00905A32"/>
    <w:rsid w:val="00931C69"/>
    <w:rsid w:val="00936389"/>
    <w:rsid w:val="00936B19"/>
    <w:rsid w:val="00940145"/>
    <w:rsid w:val="00943A63"/>
    <w:rsid w:val="00980410"/>
    <w:rsid w:val="009832A0"/>
    <w:rsid w:val="009A0168"/>
    <w:rsid w:val="009C143A"/>
    <w:rsid w:val="009C7495"/>
    <w:rsid w:val="009D3038"/>
    <w:rsid w:val="009D6849"/>
    <w:rsid w:val="009E5792"/>
    <w:rsid w:val="009F73FB"/>
    <w:rsid w:val="009F7451"/>
    <w:rsid w:val="00A05BCF"/>
    <w:rsid w:val="00A108B0"/>
    <w:rsid w:val="00A1185B"/>
    <w:rsid w:val="00A126A7"/>
    <w:rsid w:val="00A13FC4"/>
    <w:rsid w:val="00A54BD2"/>
    <w:rsid w:val="00A57D14"/>
    <w:rsid w:val="00A7680A"/>
    <w:rsid w:val="00A77BD2"/>
    <w:rsid w:val="00A82D28"/>
    <w:rsid w:val="00A82E8F"/>
    <w:rsid w:val="00AA5187"/>
    <w:rsid w:val="00AA567D"/>
    <w:rsid w:val="00AB4132"/>
    <w:rsid w:val="00AB4F05"/>
    <w:rsid w:val="00AC170F"/>
    <w:rsid w:val="00AD1B35"/>
    <w:rsid w:val="00AE1080"/>
    <w:rsid w:val="00AE59B9"/>
    <w:rsid w:val="00B16503"/>
    <w:rsid w:val="00B16DE8"/>
    <w:rsid w:val="00B402A1"/>
    <w:rsid w:val="00B416EA"/>
    <w:rsid w:val="00B63A43"/>
    <w:rsid w:val="00B74394"/>
    <w:rsid w:val="00B85F5A"/>
    <w:rsid w:val="00BA185C"/>
    <w:rsid w:val="00BC04D8"/>
    <w:rsid w:val="00BD37ED"/>
    <w:rsid w:val="00BE6739"/>
    <w:rsid w:val="00BE6CCC"/>
    <w:rsid w:val="00BF0AEC"/>
    <w:rsid w:val="00BF71AB"/>
    <w:rsid w:val="00C11382"/>
    <w:rsid w:val="00C161CF"/>
    <w:rsid w:val="00C34344"/>
    <w:rsid w:val="00C56312"/>
    <w:rsid w:val="00C6391D"/>
    <w:rsid w:val="00C64F37"/>
    <w:rsid w:val="00C666F1"/>
    <w:rsid w:val="00C75A1C"/>
    <w:rsid w:val="00C777FB"/>
    <w:rsid w:val="00C8771C"/>
    <w:rsid w:val="00C87B19"/>
    <w:rsid w:val="00CB5791"/>
    <w:rsid w:val="00CB6677"/>
    <w:rsid w:val="00CD32DD"/>
    <w:rsid w:val="00CD448F"/>
    <w:rsid w:val="00D01275"/>
    <w:rsid w:val="00D01BCD"/>
    <w:rsid w:val="00D042C1"/>
    <w:rsid w:val="00D11733"/>
    <w:rsid w:val="00D229B5"/>
    <w:rsid w:val="00D24B28"/>
    <w:rsid w:val="00D3033A"/>
    <w:rsid w:val="00D429CA"/>
    <w:rsid w:val="00D54325"/>
    <w:rsid w:val="00D56B15"/>
    <w:rsid w:val="00D67227"/>
    <w:rsid w:val="00D73D68"/>
    <w:rsid w:val="00D86255"/>
    <w:rsid w:val="00D9128B"/>
    <w:rsid w:val="00DB78C6"/>
    <w:rsid w:val="00DC1EBB"/>
    <w:rsid w:val="00DC35A2"/>
    <w:rsid w:val="00DD0EFC"/>
    <w:rsid w:val="00DD0F0A"/>
    <w:rsid w:val="00DF29D1"/>
    <w:rsid w:val="00E02F2C"/>
    <w:rsid w:val="00E15ABA"/>
    <w:rsid w:val="00E6175D"/>
    <w:rsid w:val="00E61F77"/>
    <w:rsid w:val="00E67B70"/>
    <w:rsid w:val="00E80160"/>
    <w:rsid w:val="00E97A7E"/>
    <w:rsid w:val="00EB38C9"/>
    <w:rsid w:val="00EC6D60"/>
    <w:rsid w:val="00EE59B9"/>
    <w:rsid w:val="00EF3A50"/>
    <w:rsid w:val="00F004EE"/>
    <w:rsid w:val="00F006FC"/>
    <w:rsid w:val="00F2454A"/>
    <w:rsid w:val="00F334DA"/>
    <w:rsid w:val="00F45D2B"/>
    <w:rsid w:val="00F4768E"/>
    <w:rsid w:val="00F633C6"/>
    <w:rsid w:val="00F656FB"/>
    <w:rsid w:val="00F67DC2"/>
    <w:rsid w:val="00FA00FF"/>
    <w:rsid w:val="00FD7F2A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5B06D"/>
  <w14:defaultImageDpi w14:val="0"/>
  <w15:docId w15:val="{24D676A8-6313-462B-BB78-6AB3E7DD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i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i w:val="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widowControl w:val="0"/>
      <w:jc w:val="both"/>
      <w:outlineLvl w:val="2"/>
    </w:pPr>
    <w:rPr>
      <w:b/>
      <w:i w:val="0"/>
      <w:iCs/>
      <w:sz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i w:val="0"/>
      <w:sz w:val="1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widowControl w:val="0"/>
      <w:outlineLvl w:val="4"/>
    </w:pPr>
    <w:rPr>
      <w:sz w:val="20"/>
      <w:lang w:val="en-GB"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widowControl w:val="0"/>
      <w:jc w:val="center"/>
      <w:outlineLvl w:val="5"/>
    </w:pPr>
    <w:rPr>
      <w:b/>
      <w:i w:val="0"/>
      <w:sz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i w:val="0"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jc w:val="both"/>
      <w:outlineLvl w:val="7"/>
    </w:pPr>
    <w:rPr>
      <w:b/>
      <w:i w:val="0"/>
      <w:sz w:val="16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center"/>
      <w:outlineLvl w:val="8"/>
    </w:pPr>
    <w:rPr>
      <w:b/>
      <w:i w:val="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i/>
      <w:sz w:val="22"/>
      <w:szCs w:val="22"/>
    </w:rPr>
  </w:style>
  <w:style w:type="paragraph" w:styleId="Zkladntext">
    <w:name w:val="Body Text"/>
    <w:basedOn w:val="Normlny"/>
    <w:link w:val="ZkladntextChar"/>
    <w:rPr>
      <w:i w:val="0"/>
      <w:sz w:val="20"/>
    </w:rPr>
  </w:style>
  <w:style w:type="character" w:customStyle="1" w:styleId="ZkladntextChar">
    <w:name w:val="Základný text Char"/>
    <w:basedOn w:val="Predvolenpsmoodseku"/>
    <w:link w:val="Zkladntext"/>
    <w:semiHidden/>
    <w:locked/>
    <w:rPr>
      <w:rFonts w:cs="Times New Roman"/>
      <w:i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i w:val="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70E58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i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widowControl w:val="0"/>
      <w:ind w:left="102" w:hanging="102"/>
    </w:pPr>
    <w:rPr>
      <w:i w:val="0"/>
      <w:sz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i/>
      <w:sz w:val="24"/>
    </w:rPr>
  </w:style>
  <w:style w:type="paragraph" w:styleId="Textpoznmkypodiarou">
    <w:name w:val="footnote text"/>
    <w:basedOn w:val="Normlny"/>
    <w:link w:val="TextpoznmkypodiarouChar"/>
    <w:semiHidden/>
    <w:rPr>
      <w:i w:val="0"/>
      <w:sz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locked/>
    <w:rPr>
      <w:rFonts w:cs="Times New Roman"/>
      <w:i/>
    </w:rPr>
  </w:style>
  <w:style w:type="character" w:styleId="Odkaznapoznmkupodiarou">
    <w:name w:val="footnote reference"/>
    <w:basedOn w:val="Predvolenpsmoodseku"/>
    <w:semiHidden/>
    <w:rPr>
      <w:rFonts w:cs="Times New Roman"/>
      <w:vertAlign w:val="superscript"/>
    </w:rPr>
  </w:style>
  <w:style w:type="paragraph" w:styleId="Zkladntext3">
    <w:name w:val="Body Text 3"/>
    <w:basedOn w:val="Normlny"/>
    <w:link w:val="Zkladntext3Char"/>
    <w:uiPriority w:val="99"/>
    <w:pPr>
      <w:widowControl w:val="0"/>
      <w:jc w:val="both"/>
    </w:pPr>
    <w:rPr>
      <w:i w:val="0"/>
      <w:sz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i/>
      <w:sz w:val="16"/>
      <w:szCs w:val="16"/>
    </w:rPr>
  </w:style>
  <w:style w:type="paragraph" w:styleId="Popis">
    <w:name w:val="caption"/>
    <w:basedOn w:val="Normlny"/>
    <w:next w:val="Normlny"/>
    <w:uiPriority w:val="35"/>
    <w:qFormat/>
    <w:pPr>
      <w:widowControl w:val="0"/>
      <w:jc w:val="center"/>
    </w:pPr>
    <w:rPr>
      <w:b/>
      <w:i w:val="0"/>
      <w:sz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ind w:firstLine="426"/>
      <w:jc w:val="both"/>
    </w:pPr>
    <w:rPr>
      <w:i w:val="0"/>
      <w:sz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i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widowControl w:val="0"/>
      <w:ind w:firstLine="284"/>
      <w:jc w:val="both"/>
    </w:pPr>
    <w:rPr>
      <w:i w:val="0"/>
      <w:sz w:val="20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i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widowControl w:val="0"/>
      <w:jc w:val="both"/>
    </w:pPr>
    <w:rPr>
      <w:i w:val="0"/>
      <w:sz w:val="1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i/>
      <w:sz w:val="24"/>
    </w:rPr>
  </w:style>
  <w:style w:type="character" w:styleId="Zvraznenie">
    <w:name w:val="Emphasis"/>
    <w:basedOn w:val="Predvolenpsmoodseku"/>
    <w:uiPriority w:val="20"/>
    <w:qFormat/>
    <w:rPr>
      <w:rFonts w:cs="Times New Roman"/>
      <w:i/>
      <w:iCs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i w:val="0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445812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i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4458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i/>
      <w:sz w:val="16"/>
      <w:szCs w:val="16"/>
    </w:rPr>
  </w:style>
  <w:style w:type="paragraph" w:customStyle="1" w:styleId="BodyText21">
    <w:name w:val="Body Text 21"/>
    <w:basedOn w:val="Normlny"/>
    <w:rsid w:val="00CB5791"/>
    <w:pPr>
      <w:widowControl w:val="0"/>
      <w:jc w:val="both"/>
    </w:pPr>
    <w:rPr>
      <w:i w:val="0"/>
      <w:lang w:eastAsia="cs-CZ"/>
    </w:rPr>
  </w:style>
  <w:style w:type="paragraph" w:customStyle="1" w:styleId="Textpoznmkypodciarou">
    <w:name w:val="Text poznámky pod ciarou"/>
    <w:basedOn w:val="Normlny"/>
    <w:uiPriority w:val="99"/>
    <w:rsid w:val="008E1B34"/>
    <w:pPr>
      <w:autoSpaceDE w:val="0"/>
      <w:autoSpaceDN w:val="0"/>
    </w:pPr>
    <w:rPr>
      <w:i w:val="0"/>
      <w:sz w:val="20"/>
    </w:rPr>
  </w:style>
  <w:style w:type="paragraph" w:styleId="Odsekzoznamu">
    <w:name w:val="List Paragraph"/>
    <w:basedOn w:val="Normlny"/>
    <w:qFormat/>
    <w:rsid w:val="00D67227"/>
    <w:pPr>
      <w:keepNext/>
      <w:spacing w:before="60" w:after="200" w:line="276" w:lineRule="auto"/>
      <w:ind w:left="720" w:firstLine="454"/>
      <w:jc w:val="both"/>
    </w:pPr>
    <w:rPr>
      <w:rFonts w:ascii="Calibri" w:hAnsi="Calibri" w:cs="Calibri"/>
      <w:i w:val="0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16DE8"/>
    <w:rPr>
      <w:color w:val="0000FF"/>
      <w:u w:val="single"/>
    </w:rPr>
  </w:style>
  <w:style w:type="paragraph" w:customStyle="1" w:styleId="Standard">
    <w:name w:val="Standard"/>
    <w:rsid w:val="00450239"/>
    <w:pPr>
      <w:suppressAutoHyphens/>
      <w:autoSpaceDN w:val="0"/>
      <w:spacing w:before="240"/>
      <w:ind w:firstLine="454"/>
      <w:jc w:val="both"/>
      <w:textAlignment w:val="baseline"/>
    </w:pPr>
    <w:rPr>
      <w:kern w:val="3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D56B1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56B15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56B15"/>
    <w:rPr>
      <w:i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56B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56B15"/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2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51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1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3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5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8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46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1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5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1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9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965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98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0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8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6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7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2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1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8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76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0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6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1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3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18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9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13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9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9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77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9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7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6/396/200607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6/396/200607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CELEX:31989L0391:SK: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57:SK: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h_tabuľka-zhody"/>
    <f:field ref="objsubject" par="" edit="true" text=""/>
    <f:field ref="objcreatedby" par="" text="Kubičárová, Petra, Mgr."/>
    <f:field ref="objcreatedat" par="" text="30.11.2020 14:44:59"/>
    <f:field ref="objchangedby" par="" text="Administrator, System"/>
    <f:field ref="objmodifiedat" par="" text="30.11.2020 14:44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9E420A-1354-47D2-9748-5173B0FA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Matúš Hanus</cp:lastModifiedBy>
  <cp:revision>19</cp:revision>
  <cp:lastPrinted>2021-06-15T06:19:00Z</cp:lastPrinted>
  <dcterms:created xsi:type="dcterms:W3CDTF">2021-06-15T06:43:00Z</dcterms:created>
  <dcterms:modified xsi:type="dcterms:W3CDTF">2022-07-13T11:51:00Z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nariadenia&amp;nbsp;vlády Slovenskej republiky, ktorým sa mení a dopĺňa nariadenie vlády Slovenskej republiky č. 395/2006 Z. z. o minimálnych požiadavkách na poskytovanie a používanie osobných ochranných pracovných prostrie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Petra Kubičárová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468 z 15. júla 2020</vt:lpwstr>
  </property>
  <property fmtid="{D5CDD505-2E9C-101B-9397-08002B2CF9AE}" pid="23" name="FSC#SKEDITIONSLOVLEX@103.510:plnynazovpredpis">
    <vt:lpwstr> Nariadenie vlády  Slovenskej republiky,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30844/2020-M_OPVA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LP/2020/586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čl. 151 a 153 Zmluvy o fungovaní Európskej únie v platnom znení, ktoré upravujú spoluprácu v sociálnej oblasti a v rámci nej aj zlepšovanie životných a pracovných podmienok, najmä dosiahnutie zlepšenia pracovného prostredia s ohľadom na bezpečnosť a och</vt:lpwstr>
  </property>
  <property fmtid="{D5CDD505-2E9C-101B-9397-08002B2CF9AE}" pid="47" name="FSC#SKEDITIONSLOVLEX@103.510:AttrStrListDocPropSekundarneLegPravoPO">
    <vt:lpwstr>- smernica Rady 89/656/EHS z 30. novembra 1989 o minimálnych zdravotných a bezpečnostných požiadavkách na používanie osobných ochranných prostriedkov pracovníkmi na pracovisku (tretia samostatná smernica v zmysle článku 16 ods. 1 smernice 89/391/EHS) (Mim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Lehota na prebratie smernice Komisie (EÚ) 2019/1832 je do 20. novembra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Smernica 89/656/EHS je prebratá v_x000d_
- zákone č. 124/2006 Z. z. o bezpečnosti a ochrane zdravia pri práci a o zmene a doplnení niektorých zákonov v znení neskorších predpisov,_x000d_
- nariadení vlády Slovenskej republiky č. 395/2006 Z. z. o minimálnych požiadavk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Predložený materiál sám o&amp;nbsp;sebe nepredpokladá vplyvy na uvedené oblasti</vt:lpwstr>
  </property>
  <property fmtid="{D5CDD505-2E9C-101B-9397-08002B2CF9AE}" pid="66" name="FSC#SKEDITIONSLOVLEX@103.510:AttrStrListDocPropAltRiesenia">
    <vt:lpwstr>Vzhľadom na to, že ide o transpozíciu smernice Komisie (EÚ) 2019/1832 z 24. októbra 2019, ktorou sa menia prílohy I, II a III k smernici Rady 89/656/EHS, a ide predovšetkým o výlučne technické úpravy alternatívne riešenia neboli zvažované. Alternatívnym r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395/2006 Z. z. o minimálnych požiadavkách na poskytovanie a používanie osobných ochranných pracovných prostriedko</vt:lpwstr>
  </property>
  <property fmtid="{D5CDD505-2E9C-101B-9397-08002B2CF9AE}" pid="150" name="FSC#SKEDITIONSLOVLEX@103.510:vytvorenedna">
    <vt:lpwstr>30. 11. 2020</vt:lpwstr>
  </property>
  <property fmtid="{D5CDD505-2E9C-101B-9397-08002B2CF9AE}" pid="151" name="FSC#COOSYSTEM@1.1:Container">
    <vt:lpwstr>COO.2145.1000.3.4127736</vt:lpwstr>
  </property>
  <property fmtid="{D5CDD505-2E9C-101B-9397-08002B2CF9AE}" pid="152" name="FSC#FSCFOLIO@1.1001:docpropproject">
    <vt:lpwstr/>
  </property>
</Properties>
</file>