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8C4C" w14:textId="7F487398" w:rsidR="00640AD6" w:rsidRDefault="00640AD6" w:rsidP="00640AD6">
      <w:pPr>
        <w:jc w:val="center"/>
        <w:rPr>
          <w:rFonts w:eastAsia="Calibri"/>
          <w:b/>
          <w:sz w:val="24"/>
        </w:rPr>
      </w:pPr>
      <w:r w:rsidRPr="00986FEA">
        <w:rPr>
          <w:rFonts w:eastAsia="Calibri"/>
          <w:b/>
          <w:sz w:val="24"/>
        </w:rPr>
        <w:t>Analýza vpl</w:t>
      </w:r>
      <w:r w:rsidR="00EF270E">
        <w:rPr>
          <w:rFonts w:eastAsia="Calibri"/>
          <w:b/>
          <w:sz w:val="24"/>
        </w:rPr>
        <w:t>yvov na podnikateľské prostredi</w:t>
      </w:r>
      <w:r w:rsidR="00A03F3E">
        <w:rPr>
          <w:rFonts w:eastAsia="Calibri"/>
          <w:b/>
          <w:sz w:val="24"/>
        </w:rPr>
        <w:t>e</w:t>
      </w:r>
    </w:p>
    <w:p w14:paraId="19878B94" w14:textId="77777777" w:rsidR="00F00769" w:rsidRPr="00986FEA" w:rsidRDefault="00F00769" w:rsidP="00640AD6">
      <w:pPr>
        <w:jc w:val="center"/>
        <w:rPr>
          <w:rFonts w:eastAsia="Calibri"/>
          <w:b/>
          <w:sz w:val="24"/>
        </w:rPr>
      </w:pPr>
    </w:p>
    <w:p w14:paraId="1E8207D4" w14:textId="08079811" w:rsidR="00CD30A5" w:rsidRDefault="00640AD6" w:rsidP="00640AD6">
      <w:pPr>
        <w:jc w:val="both"/>
        <w:rPr>
          <w:rFonts w:eastAsia="Calibri"/>
        </w:rPr>
      </w:pPr>
      <w:r w:rsidRPr="00986FEA">
        <w:rPr>
          <w:rFonts w:eastAsia="Calibri"/>
          <w:b/>
        </w:rPr>
        <w:t xml:space="preserve">Názov materiálu: </w:t>
      </w:r>
      <w:r w:rsidR="00CD30A5" w:rsidRPr="00CD30A5">
        <w:rPr>
          <w:rFonts w:eastAsia="Calibri"/>
        </w:rPr>
        <w:t xml:space="preserve">Návrh nariadenia vlády Slovenskej republiky, ktorým sa ustanovujú pravidlá poskytovania podpory na neprojektové </w:t>
      </w:r>
      <w:r w:rsidR="00F00769">
        <w:rPr>
          <w:rFonts w:eastAsia="Calibri"/>
        </w:rPr>
        <w:t>opatrenia</w:t>
      </w:r>
      <w:r w:rsidR="00CD30A5" w:rsidRPr="00CD30A5">
        <w:rPr>
          <w:rFonts w:eastAsia="Calibri"/>
        </w:rPr>
        <w:t xml:space="preserve"> Strategického plánu spoločnej poľnohospodárskej politiky </w:t>
      </w:r>
    </w:p>
    <w:p w14:paraId="49DC0040" w14:textId="663BC85A" w:rsidR="00640AD6" w:rsidRPr="00986FEA" w:rsidRDefault="00640AD6" w:rsidP="00640AD6">
      <w:pPr>
        <w:jc w:val="both"/>
        <w:rPr>
          <w:rFonts w:eastAsia="Calibri"/>
          <w:b/>
        </w:rPr>
      </w:pPr>
      <w:r w:rsidRPr="00986FEA">
        <w:rPr>
          <w:rFonts w:eastAsia="Calibri"/>
          <w:b/>
        </w:rPr>
        <w:t xml:space="preserve">Predkladateľ: </w:t>
      </w:r>
      <w:r w:rsidRPr="00986FEA">
        <w:rPr>
          <w:rFonts w:eastAsia="Calibri"/>
        </w:rPr>
        <w:t>Ministerstvo pôdohospodárstva a rozvoja vidieka Slovenskej republiky</w:t>
      </w:r>
    </w:p>
    <w:p w14:paraId="2E6C146A" w14:textId="77777777" w:rsidR="00F00769" w:rsidRDefault="00F00769" w:rsidP="00640AD6">
      <w:pPr>
        <w:jc w:val="both"/>
        <w:rPr>
          <w:rFonts w:eastAsia="Calibri"/>
          <w:b/>
        </w:rPr>
      </w:pPr>
    </w:p>
    <w:p w14:paraId="18027750" w14:textId="2784D856" w:rsidR="00640AD6" w:rsidRPr="00986FEA" w:rsidRDefault="00640AD6" w:rsidP="00640AD6">
      <w:pPr>
        <w:jc w:val="both"/>
        <w:rPr>
          <w:rFonts w:eastAsia="Calibri"/>
          <w:b/>
        </w:rPr>
      </w:pPr>
      <w:r w:rsidRPr="00986FEA">
        <w:rPr>
          <w:rFonts w:eastAsia="Calibri"/>
          <w:b/>
        </w:rPr>
        <w:t>3.1 Náklady regulácie</w:t>
      </w:r>
    </w:p>
    <w:p w14:paraId="31A7E64B" w14:textId="77777777" w:rsidR="00640AD6" w:rsidRPr="00986FEA" w:rsidRDefault="00640AD6" w:rsidP="00640AD6">
      <w:pPr>
        <w:tabs>
          <w:tab w:val="left" w:pos="8025"/>
        </w:tabs>
        <w:rPr>
          <w:rFonts w:eastAsia="Calibri"/>
          <w:bCs/>
          <w:i/>
          <w:iCs/>
        </w:rPr>
      </w:pPr>
      <w:r w:rsidRPr="00986FEA">
        <w:rPr>
          <w:rFonts w:eastAsia="Calibri"/>
          <w:b/>
          <w:i/>
          <w:iCs/>
        </w:rPr>
        <w:t xml:space="preserve">3.1.1 Súhrnná tabuľka nákladov regulácie </w:t>
      </w:r>
      <w:r w:rsidRPr="00986FEA">
        <w:rPr>
          <w:rFonts w:eastAsia="Calibri"/>
          <w:b/>
          <w:i/>
          <w:iCs/>
        </w:rPr>
        <w:tab/>
      </w:r>
    </w:p>
    <w:p w14:paraId="113AA7DC" w14:textId="77777777" w:rsidR="00640AD6" w:rsidRPr="00986FEA" w:rsidRDefault="00640AD6" w:rsidP="00640AD6">
      <w:pPr>
        <w:jc w:val="both"/>
        <w:rPr>
          <w:rFonts w:eastAsia="Calibri"/>
          <w:i/>
        </w:rPr>
      </w:pPr>
      <w:r w:rsidRPr="00986FEA">
        <w:rPr>
          <w:rFonts w:eastAsia="Calibri"/>
          <w:i/>
        </w:rPr>
        <w:t xml:space="preserve">Tabuľka č. 1: Zmeny nákladov (ročne) v prepočte na podnikateľské prostredie (PP), vyhodnotenie mechanizmu znižovania byrokracie a nákladov. </w:t>
      </w:r>
    </w:p>
    <w:p w14:paraId="124669E2" w14:textId="77777777" w:rsidR="00640AD6" w:rsidRPr="00986FEA" w:rsidRDefault="00640AD6" w:rsidP="00640AD6">
      <w:pPr>
        <w:jc w:val="both"/>
        <w:rPr>
          <w:rFonts w:eastAsia="Calibri"/>
          <w:i/>
        </w:rPr>
      </w:pPr>
      <w:r w:rsidRPr="00986FEA">
        <w:rPr>
          <w:rFonts w:eastAsia="Calibri"/>
          <w:i/>
        </w:rPr>
        <w:t xml:space="preserve">Nahraďte rovnakou tabuľkou po vyplnení Kalkulačky nákladov podnikateľského prostredia, ktorá je povinnou prílohou tejto analýzy a nájdete ju na </w:t>
      </w:r>
      <w:hyperlink r:id="rId9" w:history="1">
        <w:r w:rsidRPr="00986FEA">
          <w:rPr>
            <w:rFonts w:eastAsia="Calibri"/>
            <w:i/>
            <w:color w:val="0563C1"/>
            <w:u w:val="single"/>
          </w:rPr>
          <w:t>webovom sídle MH SR</w:t>
        </w:r>
      </w:hyperlink>
      <w:r w:rsidRPr="00986FEA">
        <w:rPr>
          <w:rFonts w:eastAsia="Calibri"/>
          <w:i/>
        </w:rPr>
        <w:t>, (ďalej len „Kalkulačka nákladov“):</w:t>
      </w:r>
    </w:p>
    <w:tbl>
      <w:tblPr>
        <w:tblStyle w:val="Mriekatabuky2"/>
        <w:tblW w:w="9067" w:type="dxa"/>
        <w:tblLook w:val="04A0" w:firstRow="1" w:lastRow="0" w:firstColumn="1" w:lastColumn="0" w:noHBand="0" w:noVBand="1"/>
      </w:tblPr>
      <w:tblGrid>
        <w:gridCol w:w="3681"/>
        <w:gridCol w:w="2693"/>
        <w:gridCol w:w="2693"/>
      </w:tblGrid>
      <w:tr w:rsidR="00640AD6" w:rsidRPr="00986FEA" w14:paraId="239E9DEA" w14:textId="77777777" w:rsidTr="00ED1A67">
        <w:tc>
          <w:tcPr>
            <w:tcW w:w="3681" w:type="dxa"/>
          </w:tcPr>
          <w:p w14:paraId="3258B71A" w14:textId="77777777" w:rsidR="00640AD6" w:rsidRPr="00986FEA" w:rsidRDefault="00640AD6" w:rsidP="00ED1A67">
            <w:pPr>
              <w:rPr>
                <w:rFonts w:eastAsia="Calibri"/>
                <w:b/>
                <w:bCs/>
                <w:i/>
              </w:rPr>
            </w:pPr>
            <w:r w:rsidRPr="00986FEA">
              <w:rPr>
                <w:rFonts w:eastAsia="Calibri"/>
                <w:b/>
                <w:bCs/>
                <w:i/>
              </w:rPr>
              <w:t>TYP NÁKLADOV</w:t>
            </w:r>
          </w:p>
        </w:tc>
        <w:tc>
          <w:tcPr>
            <w:tcW w:w="2693" w:type="dxa"/>
            <w:shd w:val="clear" w:color="auto" w:fill="FFC000"/>
          </w:tcPr>
          <w:p w14:paraId="10753C89" w14:textId="77777777" w:rsidR="00640AD6" w:rsidRPr="00986FEA" w:rsidRDefault="00640AD6" w:rsidP="00ED1A67">
            <w:pPr>
              <w:jc w:val="center"/>
              <w:rPr>
                <w:rFonts w:eastAsia="Calibri"/>
                <w:i/>
              </w:rPr>
            </w:pPr>
            <w:r w:rsidRPr="00986FEA">
              <w:rPr>
                <w:rFonts w:eastAsia="Calibri"/>
                <w:b/>
                <w:bCs/>
                <w:color w:val="000000"/>
              </w:rPr>
              <w:t>Zvýšenie nákladov v € na PP</w:t>
            </w:r>
          </w:p>
        </w:tc>
        <w:tc>
          <w:tcPr>
            <w:tcW w:w="2693" w:type="dxa"/>
            <w:shd w:val="clear" w:color="auto" w:fill="92D050"/>
          </w:tcPr>
          <w:p w14:paraId="7CA0104F" w14:textId="77777777" w:rsidR="00640AD6" w:rsidRPr="00986FEA" w:rsidRDefault="00640AD6" w:rsidP="00ED1A67">
            <w:pPr>
              <w:jc w:val="center"/>
              <w:rPr>
                <w:rFonts w:eastAsia="Calibri"/>
                <w:b/>
                <w:bCs/>
                <w:color w:val="000000"/>
              </w:rPr>
            </w:pPr>
            <w:r w:rsidRPr="00986FEA">
              <w:rPr>
                <w:rFonts w:eastAsia="Calibri"/>
                <w:b/>
                <w:bCs/>
                <w:color w:val="000000"/>
              </w:rPr>
              <w:t>Zníženie nákladov v € na PP</w:t>
            </w:r>
          </w:p>
        </w:tc>
      </w:tr>
      <w:tr w:rsidR="00640AD6" w:rsidRPr="00986FEA" w14:paraId="6A48DE35" w14:textId="77777777" w:rsidTr="00ED1A67">
        <w:trPr>
          <w:trHeight w:val="227"/>
        </w:trPr>
        <w:tc>
          <w:tcPr>
            <w:tcW w:w="3681" w:type="dxa"/>
          </w:tcPr>
          <w:p w14:paraId="171CCD30" w14:textId="77777777" w:rsidR="00640AD6" w:rsidRPr="00986FEA" w:rsidRDefault="00640AD6" w:rsidP="00ED1A67">
            <w:pPr>
              <w:rPr>
                <w:rFonts w:eastAsia="Calibri"/>
                <w:i/>
                <w:iCs/>
              </w:rPr>
            </w:pPr>
            <w:r w:rsidRPr="00986FEA">
              <w:rPr>
                <w:rFonts w:eastAsia="Calibri"/>
                <w:i/>
                <w:iCs/>
                <w:color w:val="000000"/>
              </w:rPr>
              <w:t>A. Dane, odvody, clá a poplatky</w:t>
            </w:r>
            <w:r w:rsidRPr="00986FEA">
              <w:t>,</w:t>
            </w:r>
            <w:r w:rsidRPr="00986FEA">
              <w:rPr>
                <w:b/>
                <w:bCs/>
              </w:rPr>
              <w:t xml:space="preserve"> </w:t>
            </w:r>
            <w:r w:rsidRPr="00986FEA">
              <w:rPr>
                <w:rFonts w:eastAsia="Calibri"/>
                <w:i/>
                <w:iCs/>
                <w:color w:val="000000"/>
              </w:rPr>
              <w:t xml:space="preserve">ktorých cieľom je znižovať negatívne </w:t>
            </w:r>
            <w:proofErr w:type="spellStart"/>
            <w:r w:rsidRPr="00986FEA">
              <w:rPr>
                <w:rFonts w:eastAsia="Calibri"/>
                <w:i/>
                <w:iCs/>
                <w:color w:val="000000"/>
              </w:rPr>
              <w:t>externality</w:t>
            </w:r>
            <w:proofErr w:type="spellEnd"/>
          </w:p>
        </w:tc>
        <w:tc>
          <w:tcPr>
            <w:tcW w:w="2693" w:type="dxa"/>
            <w:shd w:val="clear" w:color="auto" w:fill="FFC000"/>
          </w:tcPr>
          <w:p w14:paraId="46F8603C"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4190C7AC" w14:textId="77777777" w:rsidR="00640AD6" w:rsidRPr="00986FEA" w:rsidRDefault="00640AD6" w:rsidP="00ED1A67">
            <w:pPr>
              <w:jc w:val="center"/>
              <w:rPr>
                <w:rFonts w:eastAsia="Calibri"/>
                <w:i/>
              </w:rPr>
            </w:pPr>
            <w:r w:rsidRPr="00986FEA">
              <w:rPr>
                <w:rFonts w:eastAsia="Calibri"/>
                <w:i/>
              </w:rPr>
              <w:t>0</w:t>
            </w:r>
          </w:p>
        </w:tc>
      </w:tr>
      <w:tr w:rsidR="00640AD6" w:rsidRPr="00986FEA" w14:paraId="107798F7" w14:textId="77777777" w:rsidTr="00ED1A67">
        <w:tc>
          <w:tcPr>
            <w:tcW w:w="3681" w:type="dxa"/>
          </w:tcPr>
          <w:p w14:paraId="08819776" w14:textId="77777777" w:rsidR="00640AD6" w:rsidRPr="00986FEA" w:rsidRDefault="00640AD6" w:rsidP="00ED1A67">
            <w:pPr>
              <w:rPr>
                <w:rFonts w:eastAsia="Calibri"/>
                <w:i/>
              </w:rPr>
            </w:pPr>
            <w:r w:rsidRPr="00986FEA">
              <w:rPr>
                <w:rFonts w:eastAsia="Calibri"/>
                <w:i/>
              </w:rPr>
              <w:t>B. Iné poplatky</w:t>
            </w:r>
          </w:p>
        </w:tc>
        <w:tc>
          <w:tcPr>
            <w:tcW w:w="2693" w:type="dxa"/>
            <w:shd w:val="clear" w:color="auto" w:fill="FFC000"/>
          </w:tcPr>
          <w:p w14:paraId="6E9C352C"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79B0D8BC" w14:textId="77777777" w:rsidR="00640AD6" w:rsidRPr="00986FEA" w:rsidRDefault="00640AD6" w:rsidP="00ED1A67">
            <w:pPr>
              <w:jc w:val="center"/>
              <w:rPr>
                <w:rFonts w:eastAsia="Calibri"/>
                <w:i/>
              </w:rPr>
            </w:pPr>
            <w:r w:rsidRPr="00986FEA">
              <w:rPr>
                <w:rFonts w:eastAsia="Calibri"/>
                <w:i/>
              </w:rPr>
              <w:t>0</w:t>
            </w:r>
          </w:p>
        </w:tc>
      </w:tr>
      <w:tr w:rsidR="00640AD6" w:rsidRPr="00986FEA" w14:paraId="0BBBDCA7" w14:textId="77777777" w:rsidTr="00ED1A67">
        <w:tc>
          <w:tcPr>
            <w:tcW w:w="3681" w:type="dxa"/>
          </w:tcPr>
          <w:p w14:paraId="5733E829" w14:textId="77777777" w:rsidR="00640AD6" w:rsidRPr="00986FEA" w:rsidRDefault="00640AD6" w:rsidP="00ED1A67">
            <w:pPr>
              <w:rPr>
                <w:rFonts w:eastAsia="Calibri"/>
                <w:i/>
              </w:rPr>
            </w:pPr>
            <w:r w:rsidRPr="00986FEA">
              <w:rPr>
                <w:rFonts w:eastAsia="Calibri"/>
                <w:i/>
              </w:rPr>
              <w:t>C. Nepriame finančné náklady</w:t>
            </w:r>
          </w:p>
        </w:tc>
        <w:tc>
          <w:tcPr>
            <w:tcW w:w="2693" w:type="dxa"/>
            <w:shd w:val="clear" w:color="auto" w:fill="FFC000"/>
          </w:tcPr>
          <w:p w14:paraId="7D5E6214"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28E59CC4" w14:textId="77777777" w:rsidR="00640AD6" w:rsidRPr="00986FEA" w:rsidRDefault="00640AD6" w:rsidP="00ED1A67">
            <w:pPr>
              <w:jc w:val="center"/>
              <w:rPr>
                <w:rFonts w:eastAsia="Calibri"/>
                <w:i/>
              </w:rPr>
            </w:pPr>
            <w:r w:rsidRPr="00986FEA">
              <w:rPr>
                <w:rFonts w:eastAsia="Calibri"/>
                <w:i/>
              </w:rPr>
              <w:t>0</w:t>
            </w:r>
          </w:p>
        </w:tc>
      </w:tr>
      <w:tr w:rsidR="00640AD6" w:rsidRPr="00986FEA" w14:paraId="1663805B" w14:textId="77777777" w:rsidTr="00ED1A67">
        <w:tc>
          <w:tcPr>
            <w:tcW w:w="3681" w:type="dxa"/>
          </w:tcPr>
          <w:p w14:paraId="410CB727" w14:textId="77777777" w:rsidR="00640AD6" w:rsidRPr="00986FEA" w:rsidRDefault="00640AD6" w:rsidP="00ED1A67">
            <w:pPr>
              <w:rPr>
                <w:rFonts w:eastAsia="Calibri"/>
                <w:i/>
              </w:rPr>
            </w:pPr>
            <w:r w:rsidRPr="00986FEA">
              <w:rPr>
                <w:rFonts w:eastAsia="Calibri"/>
                <w:i/>
              </w:rPr>
              <w:t>D. Administratívne náklady</w:t>
            </w:r>
          </w:p>
        </w:tc>
        <w:tc>
          <w:tcPr>
            <w:tcW w:w="2693" w:type="dxa"/>
            <w:shd w:val="clear" w:color="auto" w:fill="FFC000"/>
          </w:tcPr>
          <w:p w14:paraId="1FDB2DC2" w14:textId="77777777" w:rsidR="00640AD6" w:rsidRPr="00986FEA" w:rsidRDefault="00640AD6" w:rsidP="00ED1A67">
            <w:pPr>
              <w:jc w:val="center"/>
              <w:rPr>
                <w:rFonts w:eastAsia="Calibri"/>
                <w:i/>
              </w:rPr>
            </w:pPr>
            <w:r w:rsidRPr="00986FEA">
              <w:rPr>
                <w:rFonts w:eastAsia="Calibri"/>
                <w:i/>
              </w:rPr>
              <w:t>0</w:t>
            </w:r>
          </w:p>
        </w:tc>
        <w:tc>
          <w:tcPr>
            <w:tcW w:w="2693" w:type="dxa"/>
            <w:shd w:val="clear" w:color="auto" w:fill="92D050"/>
          </w:tcPr>
          <w:p w14:paraId="3677361B" w14:textId="77777777" w:rsidR="00640AD6" w:rsidRPr="00986FEA" w:rsidRDefault="00640AD6" w:rsidP="00ED1A67">
            <w:pPr>
              <w:jc w:val="center"/>
              <w:rPr>
                <w:rFonts w:eastAsia="Calibri"/>
                <w:i/>
              </w:rPr>
            </w:pPr>
            <w:r w:rsidRPr="00986FEA">
              <w:rPr>
                <w:rFonts w:eastAsia="Calibri"/>
                <w:i/>
              </w:rPr>
              <w:t>0</w:t>
            </w:r>
          </w:p>
        </w:tc>
      </w:tr>
      <w:tr w:rsidR="00640AD6" w:rsidRPr="00986FEA" w14:paraId="25A5A5FE" w14:textId="77777777" w:rsidTr="00ED1A67">
        <w:tc>
          <w:tcPr>
            <w:tcW w:w="3681" w:type="dxa"/>
          </w:tcPr>
          <w:p w14:paraId="023FCEAC" w14:textId="77777777" w:rsidR="00640AD6" w:rsidRPr="00986FEA" w:rsidRDefault="00640AD6" w:rsidP="00ED1A67">
            <w:pPr>
              <w:rPr>
                <w:rFonts w:eastAsia="Calibri"/>
                <w:b/>
                <w:i/>
              </w:rPr>
            </w:pPr>
            <w:r w:rsidRPr="00986FEA">
              <w:rPr>
                <w:rFonts w:eastAsia="Calibri"/>
                <w:b/>
                <w:i/>
              </w:rPr>
              <w:t>Spolu = A+B+C+D</w:t>
            </w:r>
          </w:p>
        </w:tc>
        <w:tc>
          <w:tcPr>
            <w:tcW w:w="2693" w:type="dxa"/>
            <w:shd w:val="clear" w:color="auto" w:fill="FFC000"/>
          </w:tcPr>
          <w:p w14:paraId="64E84505" w14:textId="77777777" w:rsidR="00640AD6" w:rsidRPr="00986FEA" w:rsidRDefault="00640AD6" w:rsidP="00ED1A67">
            <w:pPr>
              <w:jc w:val="center"/>
              <w:rPr>
                <w:rFonts w:eastAsia="Calibri"/>
                <w:b/>
                <w:i/>
              </w:rPr>
            </w:pPr>
            <w:r w:rsidRPr="00986FEA">
              <w:rPr>
                <w:rFonts w:eastAsia="Calibri"/>
                <w:b/>
                <w:i/>
              </w:rPr>
              <w:t>0</w:t>
            </w:r>
          </w:p>
        </w:tc>
        <w:tc>
          <w:tcPr>
            <w:tcW w:w="2693" w:type="dxa"/>
            <w:shd w:val="clear" w:color="auto" w:fill="92D050"/>
          </w:tcPr>
          <w:p w14:paraId="3DACB4EC" w14:textId="77777777" w:rsidR="00640AD6" w:rsidRPr="00986FEA" w:rsidRDefault="00640AD6" w:rsidP="00ED1A67">
            <w:pPr>
              <w:jc w:val="center"/>
              <w:rPr>
                <w:rFonts w:eastAsia="Calibri"/>
                <w:b/>
                <w:i/>
              </w:rPr>
            </w:pPr>
            <w:r w:rsidRPr="00986FEA">
              <w:rPr>
                <w:rFonts w:eastAsia="Calibri"/>
                <w:b/>
                <w:i/>
              </w:rPr>
              <w:t>0</w:t>
            </w:r>
          </w:p>
        </w:tc>
      </w:tr>
      <w:tr w:rsidR="00640AD6" w:rsidRPr="00986FEA" w14:paraId="1B556714" w14:textId="77777777" w:rsidTr="00ED1A67">
        <w:tc>
          <w:tcPr>
            <w:tcW w:w="3681" w:type="dxa"/>
          </w:tcPr>
          <w:p w14:paraId="5EDDB619" w14:textId="77777777" w:rsidR="00640AD6" w:rsidRPr="00986FEA" w:rsidRDefault="00640AD6" w:rsidP="00ED1A67">
            <w:pPr>
              <w:rPr>
                <w:rFonts w:eastAsia="Calibri"/>
                <w:b/>
                <w:i/>
              </w:rPr>
            </w:pPr>
            <w:r w:rsidRPr="00986FEA">
              <w:rPr>
                <w:rFonts w:eastAsia="Calibri"/>
                <w:b/>
                <w:i/>
              </w:rPr>
              <w:t xml:space="preserve"> z toho</w:t>
            </w:r>
          </w:p>
        </w:tc>
        <w:tc>
          <w:tcPr>
            <w:tcW w:w="2693" w:type="dxa"/>
            <w:shd w:val="clear" w:color="auto" w:fill="FFC000"/>
          </w:tcPr>
          <w:p w14:paraId="7A9FB917" w14:textId="77777777" w:rsidR="00640AD6" w:rsidRPr="00986FEA" w:rsidRDefault="00640AD6" w:rsidP="00ED1A67">
            <w:pPr>
              <w:jc w:val="center"/>
              <w:rPr>
                <w:rFonts w:eastAsia="Calibri"/>
                <w:b/>
                <w:i/>
              </w:rPr>
            </w:pPr>
          </w:p>
        </w:tc>
        <w:tc>
          <w:tcPr>
            <w:tcW w:w="2693" w:type="dxa"/>
            <w:shd w:val="clear" w:color="auto" w:fill="92D050"/>
          </w:tcPr>
          <w:p w14:paraId="5C8CA9A8" w14:textId="77777777" w:rsidR="00640AD6" w:rsidRPr="00986FEA" w:rsidRDefault="00640AD6" w:rsidP="00ED1A67">
            <w:pPr>
              <w:jc w:val="center"/>
              <w:rPr>
                <w:rFonts w:eastAsia="Calibri"/>
                <w:b/>
                <w:i/>
              </w:rPr>
            </w:pPr>
          </w:p>
        </w:tc>
      </w:tr>
      <w:tr w:rsidR="00640AD6" w:rsidRPr="00986FEA" w14:paraId="7AA24123" w14:textId="77777777" w:rsidTr="00ED1A67">
        <w:tc>
          <w:tcPr>
            <w:tcW w:w="3681" w:type="dxa"/>
          </w:tcPr>
          <w:p w14:paraId="366023F6" w14:textId="77777777" w:rsidR="00640AD6" w:rsidRPr="00986FEA" w:rsidRDefault="00640AD6" w:rsidP="00ED1A67">
            <w:pPr>
              <w:rPr>
                <w:rFonts w:eastAsia="Calibri"/>
                <w:i/>
              </w:rPr>
            </w:pPr>
            <w:r w:rsidRPr="00986FEA">
              <w:rPr>
                <w:rFonts w:eastAsia="Calibri"/>
                <w:i/>
              </w:rPr>
              <w:t xml:space="preserve">E. Vplyv na </w:t>
            </w:r>
            <w:proofErr w:type="spellStart"/>
            <w:r w:rsidRPr="00986FEA">
              <w:rPr>
                <w:rFonts w:eastAsia="Calibri"/>
                <w:i/>
              </w:rPr>
              <w:t>mikro</w:t>
            </w:r>
            <w:proofErr w:type="spellEnd"/>
            <w:r w:rsidRPr="00986FEA">
              <w:rPr>
                <w:rFonts w:eastAsia="Calibri"/>
                <w:i/>
              </w:rPr>
              <w:t>, malé a stredné podniky</w:t>
            </w:r>
          </w:p>
        </w:tc>
        <w:tc>
          <w:tcPr>
            <w:tcW w:w="2693" w:type="dxa"/>
            <w:shd w:val="clear" w:color="auto" w:fill="FFC000"/>
          </w:tcPr>
          <w:p w14:paraId="215068F7" w14:textId="77777777" w:rsidR="00640AD6" w:rsidRPr="00986FEA" w:rsidRDefault="00640AD6" w:rsidP="00ED1A67">
            <w:pPr>
              <w:jc w:val="center"/>
              <w:rPr>
                <w:rFonts w:eastAsia="Calibri"/>
                <w:b/>
                <w:i/>
              </w:rPr>
            </w:pPr>
            <w:r w:rsidRPr="00986FEA">
              <w:rPr>
                <w:rFonts w:eastAsia="Calibri"/>
                <w:i/>
              </w:rPr>
              <w:t>0</w:t>
            </w:r>
          </w:p>
        </w:tc>
        <w:tc>
          <w:tcPr>
            <w:tcW w:w="2693" w:type="dxa"/>
            <w:shd w:val="clear" w:color="auto" w:fill="92D050"/>
          </w:tcPr>
          <w:p w14:paraId="24D781FB" w14:textId="77777777" w:rsidR="00640AD6" w:rsidRPr="00986FEA" w:rsidRDefault="00640AD6" w:rsidP="00ED1A67">
            <w:pPr>
              <w:jc w:val="center"/>
              <w:rPr>
                <w:rFonts w:eastAsia="Calibri"/>
                <w:b/>
                <w:i/>
              </w:rPr>
            </w:pPr>
            <w:r w:rsidRPr="00986FEA">
              <w:rPr>
                <w:rFonts w:eastAsia="Calibri"/>
                <w:i/>
              </w:rPr>
              <w:t>0</w:t>
            </w:r>
          </w:p>
        </w:tc>
      </w:tr>
      <w:tr w:rsidR="00640AD6" w:rsidRPr="00986FEA" w14:paraId="78A22463" w14:textId="77777777" w:rsidTr="00ED1A67">
        <w:tc>
          <w:tcPr>
            <w:tcW w:w="3681" w:type="dxa"/>
          </w:tcPr>
          <w:p w14:paraId="3DA9DC71" w14:textId="77777777" w:rsidR="00640AD6" w:rsidRPr="00986FEA" w:rsidRDefault="00640AD6" w:rsidP="00ED1A67">
            <w:pPr>
              <w:rPr>
                <w:rFonts w:eastAsia="Calibri"/>
                <w:i/>
              </w:rPr>
            </w:pPr>
            <w:r w:rsidRPr="00986FEA">
              <w:rPr>
                <w:rFonts w:eastAsia="Calibri"/>
                <w:i/>
              </w:rPr>
              <w:t>F. Úplná harmonizácia práva EÚ</w:t>
            </w:r>
          </w:p>
        </w:tc>
        <w:tc>
          <w:tcPr>
            <w:tcW w:w="2693" w:type="dxa"/>
            <w:shd w:val="clear" w:color="auto" w:fill="FFC000"/>
          </w:tcPr>
          <w:p w14:paraId="387AB74A" w14:textId="77777777" w:rsidR="00640AD6" w:rsidRPr="00986FEA" w:rsidRDefault="00640AD6" w:rsidP="00ED1A67">
            <w:pPr>
              <w:jc w:val="center"/>
              <w:rPr>
                <w:rFonts w:eastAsia="Calibri"/>
                <w:b/>
                <w:i/>
              </w:rPr>
            </w:pPr>
            <w:r w:rsidRPr="00986FEA">
              <w:rPr>
                <w:rFonts w:eastAsia="Calibri"/>
                <w:i/>
              </w:rPr>
              <w:t>0</w:t>
            </w:r>
          </w:p>
        </w:tc>
        <w:tc>
          <w:tcPr>
            <w:tcW w:w="2693" w:type="dxa"/>
            <w:shd w:val="clear" w:color="auto" w:fill="92D050"/>
          </w:tcPr>
          <w:p w14:paraId="56D65C5C" w14:textId="77777777" w:rsidR="00640AD6" w:rsidRPr="00986FEA" w:rsidRDefault="00640AD6" w:rsidP="00ED1A67">
            <w:pPr>
              <w:jc w:val="center"/>
              <w:rPr>
                <w:rFonts w:eastAsia="Calibri"/>
                <w:b/>
                <w:i/>
              </w:rPr>
            </w:pPr>
            <w:r w:rsidRPr="00986FEA">
              <w:rPr>
                <w:rFonts w:eastAsia="Calibri"/>
                <w:i/>
              </w:rPr>
              <w:t>0</w:t>
            </w:r>
          </w:p>
        </w:tc>
      </w:tr>
      <w:tr w:rsidR="00640AD6" w:rsidRPr="00986FEA" w14:paraId="5DE4A4A5" w14:textId="77777777" w:rsidTr="00ED1A67">
        <w:tc>
          <w:tcPr>
            <w:tcW w:w="9067" w:type="dxa"/>
            <w:gridSpan w:val="3"/>
            <w:shd w:val="clear" w:color="auto" w:fill="auto"/>
          </w:tcPr>
          <w:p w14:paraId="7F5AEA8A" w14:textId="77777777" w:rsidR="00640AD6" w:rsidRPr="00986FEA" w:rsidRDefault="00640AD6" w:rsidP="00ED1A67">
            <w:pPr>
              <w:jc w:val="center"/>
              <w:rPr>
                <w:rFonts w:eastAsia="Calibri"/>
                <w:b/>
                <w:bCs/>
                <w:i/>
              </w:rPr>
            </w:pPr>
          </w:p>
        </w:tc>
      </w:tr>
      <w:tr w:rsidR="00640AD6" w:rsidRPr="00986FEA" w14:paraId="0A03F1A0" w14:textId="77777777" w:rsidTr="00ED1A67">
        <w:tc>
          <w:tcPr>
            <w:tcW w:w="3681" w:type="dxa"/>
          </w:tcPr>
          <w:p w14:paraId="278D392A" w14:textId="77777777" w:rsidR="00640AD6" w:rsidRPr="00986FEA" w:rsidRDefault="00640AD6" w:rsidP="00ED1A67">
            <w:pPr>
              <w:rPr>
                <w:rFonts w:eastAsia="Calibri"/>
                <w:b/>
                <w:i/>
              </w:rPr>
            </w:pPr>
            <w:r w:rsidRPr="00986FEA">
              <w:rPr>
                <w:rFonts w:eastAsia="Calibri"/>
                <w:b/>
                <w:bCs/>
                <w:i/>
              </w:rPr>
              <w:t>VÝPOČET mechanizmu znižovania byrokracie a nákladov</w:t>
            </w:r>
          </w:p>
        </w:tc>
        <w:tc>
          <w:tcPr>
            <w:tcW w:w="2693" w:type="dxa"/>
            <w:shd w:val="clear" w:color="auto" w:fill="FFC000"/>
          </w:tcPr>
          <w:p w14:paraId="6FD6D752" w14:textId="77777777" w:rsidR="00640AD6" w:rsidRPr="00986FEA" w:rsidRDefault="00640AD6" w:rsidP="00ED1A67">
            <w:pPr>
              <w:jc w:val="center"/>
              <w:rPr>
                <w:rFonts w:eastAsia="Calibri"/>
                <w:b/>
                <w:bCs/>
                <w:i/>
              </w:rPr>
            </w:pPr>
            <w:r w:rsidRPr="00986FEA">
              <w:rPr>
                <w:rFonts w:eastAsia="Calibri"/>
                <w:b/>
                <w:bCs/>
                <w:i/>
              </w:rPr>
              <w:t>IN</w:t>
            </w:r>
          </w:p>
        </w:tc>
        <w:tc>
          <w:tcPr>
            <w:tcW w:w="2693" w:type="dxa"/>
            <w:shd w:val="clear" w:color="auto" w:fill="92D050"/>
          </w:tcPr>
          <w:p w14:paraId="200F678B" w14:textId="77777777" w:rsidR="00640AD6" w:rsidRPr="00986FEA" w:rsidRDefault="00640AD6" w:rsidP="00ED1A67">
            <w:pPr>
              <w:jc w:val="center"/>
              <w:rPr>
                <w:rFonts w:eastAsia="Calibri"/>
                <w:b/>
                <w:bCs/>
                <w:i/>
              </w:rPr>
            </w:pPr>
            <w:r w:rsidRPr="00986FEA">
              <w:rPr>
                <w:rFonts w:eastAsia="Calibri"/>
                <w:b/>
                <w:bCs/>
                <w:i/>
              </w:rPr>
              <w:t>OUT</w:t>
            </w:r>
          </w:p>
        </w:tc>
      </w:tr>
      <w:tr w:rsidR="00640AD6" w:rsidRPr="00986FEA" w14:paraId="20A0B658" w14:textId="77777777" w:rsidTr="00ED1A67">
        <w:tc>
          <w:tcPr>
            <w:tcW w:w="3681" w:type="dxa"/>
          </w:tcPr>
          <w:p w14:paraId="54594E75" w14:textId="77777777" w:rsidR="00640AD6" w:rsidRPr="00986FEA" w:rsidRDefault="00640AD6" w:rsidP="00ED1A67">
            <w:pPr>
              <w:rPr>
                <w:rFonts w:eastAsia="Calibri"/>
                <w:b/>
                <w:i/>
              </w:rPr>
            </w:pPr>
            <w:r w:rsidRPr="00986FEA">
              <w:rPr>
                <w:rFonts w:eastAsia="Calibri"/>
                <w:b/>
                <w:i/>
              </w:rPr>
              <w:t>G. Náklady okrem výnimiek = B+C+D-F</w:t>
            </w:r>
          </w:p>
        </w:tc>
        <w:tc>
          <w:tcPr>
            <w:tcW w:w="2693" w:type="dxa"/>
            <w:shd w:val="clear" w:color="auto" w:fill="FFC000"/>
          </w:tcPr>
          <w:p w14:paraId="0123B55A" w14:textId="77777777" w:rsidR="00640AD6" w:rsidRPr="00986FEA" w:rsidRDefault="00640AD6" w:rsidP="00ED1A67">
            <w:pPr>
              <w:jc w:val="center"/>
              <w:rPr>
                <w:rFonts w:eastAsia="Calibri"/>
                <w:b/>
                <w:bCs/>
                <w:i/>
              </w:rPr>
            </w:pPr>
            <w:r w:rsidRPr="00986FEA">
              <w:rPr>
                <w:rFonts w:eastAsia="Calibri"/>
                <w:b/>
                <w:bCs/>
                <w:i/>
              </w:rPr>
              <w:t>0</w:t>
            </w:r>
          </w:p>
        </w:tc>
        <w:tc>
          <w:tcPr>
            <w:tcW w:w="2693" w:type="dxa"/>
            <w:shd w:val="clear" w:color="auto" w:fill="92D050"/>
          </w:tcPr>
          <w:p w14:paraId="51F0DED0" w14:textId="77777777" w:rsidR="00640AD6" w:rsidRPr="00986FEA" w:rsidRDefault="00640AD6" w:rsidP="00ED1A67">
            <w:pPr>
              <w:jc w:val="center"/>
              <w:rPr>
                <w:rFonts w:eastAsia="Calibri"/>
                <w:b/>
                <w:bCs/>
                <w:i/>
              </w:rPr>
            </w:pPr>
            <w:r w:rsidRPr="00986FEA">
              <w:rPr>
                <w:rFonts w:eastAsia="Calibri"/>
                <w:b/>
                <w:bCs/>
                <w:i/>
              </w:rPr>
              <w:t>0</w:t>
            </w:r>
          </w:p>
        </w:tc>
      </w:tr>
    </w:tbl>
    <w:p w14:paraId="508018AC" w14:textId="77777777" w:rsidR="00640AD6" w:rsidRPr="00986FEA" w:rsidRDefault="00640AD6" w:rsidP="00640AD6">
      <w:pPr>
        <w:rPr>
          <w:rFonts w:eastAsia="Calibri"/>
          <w:i/>
        </w:rPr>
      </w:pPr>
    </w:p>
    <w:p w14:paraId="5D3F5BFE" w14:textId="77777777" w:rsidR="00640AD6" w:rsidRPr="00986FEA" w:rsidRDefault="00640AD6" w:rsidP="00640AD6">
      <w:pPr>
        <w:rPr>
          <w:rFonts w:eastAsia="Calibri"/>
          <w:b/>
        </w:rPr>
      </w:pPr>
    </w:p>
    <w:p w14:paraId="62B9137C" w14:textId="77777777" w:rsidR="00640AD6" w:rsidRPr="00986FEA" w:rsidRDefault="00640AD6" w:rsidP="00640AD6">
      <w:pPr>
        <w:rPr>
          <w:rFonts w:eastAsia="Calibri"/>
          <w:b/>
        </w:rPr>
        <w:sectPr w:rsidR="00640AD6" w:rsidRPr="00986FEA" w:rsidSect="00135486">
          <w:footerReference w:type="default" r:id="rId10"/>
          <w:pgSz w:w="11906" w:h="16838"/>
          <w:pgMar w:top="993" w:right="1417" w:bottom="1417" w:left="1417" w:header="708" w:footer="708" w:gutter="0"/>
          <w:pgNumType w:start="13"/>
          <w:cols w:space="708"/>
          <w:docGrid w:linePitch="360"/>
        </w:sectPr>
      </w:pPr>
      <w:bookmarkStart w:id="0" w:name="_GoBack"/>
      <w:bookmarkEnd w:id="0"/>
    </w:p>
    <w:p w14:paraId="712D71AE" w14:textId="77777777" w:rsidR="00640AD6" w:rsidRPr="00986FEA" w:rsidRDefault="00640AD6" w:rsidP="00640AD6">
      <w:pPr>
        <w:rPr>
          <w:rFonts w:eastAsia="Calibri"/>
          <w:b/>
          <w:i/>
          <w:iCs/>
        </w:rPr>
      </w:pPr>
      <w:r w:rsidRPr="00986FEA">
        <w:rPr>
          <w:rFonts w:eastAsia="Calibri"/>
          <w:b/>
          <w:i/>
          <w:iCs/>
        </w:rPr>
        <w:lastRenderedPageBreak/>
        <w:t>3.1.2 Výpočty vplyvov jednotlivých regulácií na zmeny v nákladoch podnikateľov</w:t>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r w:rsidRPr="00986FEA">
        <w:rPr>
          <w:rFonts w:eastAsia="Calibri"/>
          <w:i/>
        </w:rPr>
        <w:tab/>
      </w:r>
    </w:p>
    <w:p w14:paraId="776F2727" w14:textId="77777777" w:rsidR="00640AD6" w:rsidRPr="00986FEA" w:rsidRDefault="00640AD6" w:rsidP="00640AD6">
      <w:pPr>
        <w:jc w:val="both"/>
        <w:rPr>
          <w:rFonts w:eastAsia="Calibri"/>
          <w:i/>
        </w:rPr>
      </w:pPr>
      <w:r w:rsidRPr="00986FEA">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
        <w:gridCol w:w="2690"/>
        <w:gridCol w:w="1677"/>
        <w:gridCol w:w="1129"/>
        <w:gridCol w:w="1246"/>
        <w:gridCol w:w="934"/>
        <w:gridCol w:w="1677"/>
        <w:gridCol w:w="974"/>
        <w:gridCol w:w="974"/>
        <w:gridCol w:w="982"/>
        <w:gridCol w:w="992"/>
        <w:gridCol w:w="1107"/>
      </w:tblGrid>
      <w:tr w:rsidR="00640AD6" w:rsidRPr="00986FEA" w14:paraId="0D90AA0F" w14:textId="77777777" w:rsidTr="00ED1A67">
        <w:trPr>
          <w:trHeight w:val="1885"/>
        </w:trPr>
        <w:tc>
          <w:tcPr>
            <w:tcW w:w="479" w:type="dxa"/>
            <w:shd w:val="clear" w:color="auto" w:fill="BFBFBF"/>
            <w:vAlign w:val="center"/>
          </w:tcPr>
          <w:p w14:paraId="7E3E089D" w14:textId="77777777" w:rsidR="00640AD6" w:rsidRPr="00986FEA" w:rsidRDefault="00640AD6" w:rsidP="00ED1A67">
            <w:pPr>
              <w:jc w:val="center"/>
              <w:rPr>
                <w:b/>
                <w:bCs/>
                <w:color w:val="000000"/>
              </w:rPr>
            </w:pPr>
            <w:proofErr w:type="spellStart"/>
            <w:r w:rsidRPr="00986FEA">
              <w:rPr>
                <w:b/>
                <w:bCs/>
                <w:color w:val="000000"/>
              </w:rPr>
              <w:t>P.č</w:t>
            </w:r>
            <w:proofErr w:type="spellEnd"/>
            <w:r w:rsidRPr="00986FEA">
              <w:rPr>
                <w:b/>
                <w:bCs/>
                <w:color w:val="000000"/>
              </w:rPr>
              <w:t>.</w:t>
            </w:r>
          </w:p>
        </w:tc>
        <w:tc>
          <w:tcPr>
            <w:tcW w:w="2690" w:type="dxa"/>
            <w:shd w:val="clear" w:color="auto" w:fill="BFBFBF"/>
            <w:vAlign w:val="center"/>
            <w:hideMark/>
          </w:tcPr>
          <w:p w14:paraId="2CDD5C35" w14:textId="77777777" w:rsidR="00640AD6" w:rsidRPr="00986FEA" w:rsidRDefault="00640AD6" w:rsidP="00ED1A67">
            <w:pPr>
              <w:jc w:val="center"/>
              <w:rPr>
                <w:b/>
                <w:bCs/>
                <w:color w:val="000000"/>
              </w:rPr>
            </w:pPr>
            <w:r w:rsidRPr="00986FEA">
              <w:rPr>
                <w:b/>
                <w:bCs/>
                <w:color w:val="000000"/>
              </w:rPr>
              <w:t>Zrozumiteľný a stručný opis regulácie vyjadrujúci dôvod zvýšenia/zníženia nákladov na PP</w:t>
            </w:r>
          </w:p>
        </w:tc>
        <w:tc>
          <w:tcPr>
            <w:tcW w:w="1677" w:type="dxa"/>
            <w:shd w:val="clear" w:color="auto" w:fill="BFBFBF"/>
          </w:tcPr>
          <w:p w14:paraId="432729C1" w14:textId="77777777" w:rsidR="00640AD6" w:rsidRPr="00986FEA" w:rsidRDefault="00640AD6" w:rsidP="00ED1A67">
            <w:pPr>
              <w:jc w:val="center"/>
              <w:rPr>
                <w:b/>
                <w:bCs/>
                <w:color w:val="000000"/>
              </w:rPr>
            </w:pPr>
          </w:p>
          <w:p w14:paraId="5079BC69" w14:textId="77777777" w:rsidR="00640AD6" w:rsidRPr="00986FEA" w:rsidRDefault="00640AD6" w:rsidP="00ED1A67">
            <w:pPr>
              <w:jc w:val="center"/>
              <w:rPr>
                <w:b/>
                <w:bCs/>
                <w:color w:val="000000"/>
              </w:rPr>
            </w:pPr>
            <w:r w:rsidRPr="00986FEA">
              <w:rPr>
                <w:b/>
                <w:bCs/>
                <w:color w:val="000000"/>
              </w:rPr>
              <w:t>Číslo normy</w:t>
            </w:r>
          </w:p>
          <w:p w14:paraId="693DE62D" w14:textId="77777777" w:rsidR="00640AD6" w:rsidRPr="00986FEA" w:rsidRDefault="00640AD6" w:rsidP="00ED1A67">
            <w:pPr>
              <w:jc w:val="center"/>
              <w:rPr>
                <w:bCs/>
                <w:color w:val="000000"/>
              </w:rPr>
            </w:pPr>
            <w:r w:rsidRPr="00986FEA">
              <w:rPr>
                <w:bCs/>
                <w:color w:val="000000"/>
              </w:rPr>
              <w:t>(zákona, vyhlášky a pod.)</w:t>
            </w:r>
          </w:p>
        </w:tc>
        <w:tc>
          <w:tcPr>
            <w:tcW w:w="1129" w:type="dxa"/>
            <w:shd w:val="clear" w:color="auto" w:fill="BFBFBF"/>
            <w:vAlign w:val="center"/>
            <w:hideMark/>
          </w:tcPr>
          <w:p w14:paraId="06B44AFB" w14:textId="77777777" w:rsidR="00640AD6" w:rsidRPr="00986FEA" w:rsidRDefault="00640AD6" w:rsidP="00ED1A67">
            <w:pPr>
              <w:jc w:val="center"/>
              <w:rPr>
                <w:b/>
                <w:bCs/>
                <w:color w:val="000000"/>
              </w:rPr>
            </w:pPr>
            <w:r w:rsidRPr="00986FEA">
              <w:rPr>
                <w:b/>
                <w:bCs/>
                <w:color w:val="000000"/>
              </w:rPr>
              <w:t xml:space="preserve">Lokalizácia </w:t>
            </w:r>
            <w:r w:rsidRPr="00986FEA">
              <w:rPr>
                <w:bCs/>
                <w:color w:val="000000"/>
              </w:rPr>
              <w:t>(§, ods.)</w:t>
            </w:r>
          </w:p>
        </w:tc>
        <w:tc>
          <w:tcPr>
            <w:tcW w:w="1246" w:type="dxa"/>
            <w:shd w:val="clear" w:color="auto" w:fill="BFBFBF"/>
            <w:vAlign w:val="center"/>
          </w:tcPr>
          <w:p w14:paraId="4DAD319C" w14:textId="77777777" w:rsidR="00640AD6" w:rsidRPr="00986FEA" w:rsidRDefault="00640AD6" w:rsidP="00ED1A67">
            <w:pPr>
              <w:jc w:val="center"/>
              <w:rPr>
                <w:b/>
                <w:bCs/>
                <w:color w:val="000000"/>
              </w:rPr>
            </w:pPr>
            <w:r w:rsidRPr="00986FEA">
              <w:rPr>
                <w:b/>
                <w:bCs/>
                <w:color w:val="000000"/>
              </w:rPr>
              <w:t>Pôvod regulácie:</w:t>
            </w:r>
          </w:p>
          <w:p w14:paraId="085510E1" w14:textId="77777777" w:rsidR="00640AD6" w:rsidRPr="00986FEA" w:rsidRDefault="00640AD6" w:rsidP="00ED1A67">
            <w:pPr>
              <w:jc w:val="center"/>
              <w:rPr>
                <w:color w:val="000000"/>
              </w:rPr>
            </w:pPr>
            <w:r w:rsidRPr="00986FEA">
              <w:rPr>
                <w:color w:val="000000"/>
              </w:rPr>
              <w:t xml:space="preserve">SK/EÚ úplná </w:t>
            </w:r>
            <w:proofErr w:type="spellStart"/>
            <w:r w:rsidRPr="00986FEA">
              <w:rPr>
                <w:color w:val="000000"/>
              </w:rPr>
              <w:t>harm</w:t>
            </w:r>
            <w:proofErr w:type="spellEnd"/>
            <w:r w:rsidRPr="00986FEA">
              <w:rPr>
                <w:color w:val="000000"/>
              </w:rPr>
              <w:t xml:space="preserve">./EÚ </w:t>
            </w:r>
            <w:proofErr w:type="spellStart"/>
            <w:r w:rsidRPr="00986FEA">
              <w:rPr>
                <w:color w:val="000000"/>
              </w:rPr>
              <w:t>harm</w:t>
            </w:r>
            <w:proofErr w:type="spellEnd"/>
            <w:r w:rsidRPr="00986FEA">
              <w:rPr>
                <w:color w:val="000000"/>
              </w:rPr>
              <w:t>. s možnosťou voľby</w:t>
            </w:r>
          </w:p>
        </w:tc>
        <w:tc>
          <w:tcPr>
            <w:tcW w:w="934" w:type="dxa"/>
            <w:shd w:val="clear" w:color="auto" w:fill="BFBFBF"/>
            <w:vAlign w:val="center"/>
            <w:hideMark/>
          </w:tcPr>
          <w:p w14:paraId="42754E19" w14:textId="77777777" w:rsidR="00640AD6" w:rsidRPr="00986FEA" w:rsidRDefault="00640AD6" w:rsidP="00ED1A67">
            <w:pPr>
              <w:jc w:val="center"/>
              <w:rPr>
                <w:b/>
                <w:bCs/>
                <w:color w:val="000000"/>
              </w:rPr>
            </w:pPr>
            <w:r w:rsidRPr="00986FEA">
              <w:rPr>
                <w:b/>
                <w:bCs/>
                <w:color w:val="000000"/>
              </w:rPr>
              <w:t>Účinnosť</w:t>
            </w:r>
          </w:p>
          <w:p w14:paraId="2941DE10" w14:textId="77777777" w:rsidR="00640AD6" w:rsidRPr="00986FEA" w:rsidRDefault="00640AD6" w:rsidP="00ED1A67">
            <w:pPr>
              <w:jc w:val="center"/>
              <w:rPr>
                <w:b/>
                <w:bCs/>
                <w:color w:val="000000"/>
              </w:rPr>
            </w:pPr>
            <w:r w:rsidRPr="00986FEA">
              <w:rPr>
                <w:b/>
                <w:bCs/>
                <w:color w:val="000000"/>
              </w:rPr>
              <w:t>regulácie</w:t>
            </w:r>
          </w:p>
          <w:p w14:paraId="5EF0E281" w14:textId="77777777" w:rsidR="00640AD6" w:rsidRPr="00986FEA" w:rsidRDefault="00640AD6" w:rsidP="00ED1A67">
            <w:pPr>
              <w:jc w:val="center"/>
              <w:rPr>
                <w:bCs/>
                <w:color w:val="000000"/>
              </w:rPr>
            </w:pPr>
          </w:p>
        </w:tc>
        <w:tc>
          <w:tcPr>
            <w:tcW w:w="1677" w:type="dxa"/>
            <w:shd w:val="clear" w:color="auto" w:fill="BFBFBF"/>
            <w:vAlign w:val="center"/>
          </w:tcPr>
          <w:p w14:paraId="5A2E4EC5" w14:textId="77777777" w:rsidR="00640AD6" w:rsidRPr="00986FEA" w:rsidRDefault="00640AD6" w:rsidP="00ED1A67">
            <w:pPr>
              <w:jc w:val="center"/>
              <w:rPr>
                <w:b/>
                <w:bCs/>
                <w:color w:val="000000"/>
              </w:rPr>
            </w:pPr>
            <w:r w:rsidRPr="00986FEA">
              <w:rPr>
                <w:b/>
                <w:bCs/>
                <w:color w:val="000000"/>
              </w:rPr>
              <w:t xml:space="preserve">Kategória </w:t>
            </w:r>
            <w:proofErr w:type="spellStart"/>
            <w:r w:rsidRPr="00986FEA">
              <w:rPr>
                <w:b/>
                <w:bCs/>
                <w:color w:val="000000"/>
              </w:rPr>
              <w:t>dotk</w:t>
            </w:r>
            <w:proofErr w:type="spellEnd"/>
            <w:r w:rsidRPr="00986FEA">
              <w:rPr>
                <w:b/>
                <w:bCs/>
                <w:color w:val="000000"/>
              </w:rPr>
              <w:t>. subjektov</w:t>
            </w:r>
          </w:p>
        </w:tc>
        <w:tc>
          <w:tcPr>
            <w:tcW w:w="974" w:type="dxa"/>
            <w:shd w:val="clear" w:color="auto" w:fill="BFBFBF"/>
            <w:vAlign w:val="center"/>
          </w:tcPr>
          <w:p w14:paraId="3D90C896" w14:textId="77777777" w:rsidR="00640AD6" w:rsidRPr="00986FEA" w:rsidRDefault="00640AD6" w:rsidP="00ED1A67">
            <w:pPr>
              <w:jc w:val="center"/>
              <w:rPr>
                <w:b/>
                <w:bCs/>
                <w:color w:val="000000"/>
              </w:rPr>
            </w:pPr>
            <w:r w:rsidRPr="00986FEA">
              <w:rPr>
                <w:b/>
                <w:bCs/>
                <w:color w:val="000000"/>
              </w:rPr>
              <w:t>Počet  subjektov v </w:t>
            </w:r>
            <w:proofErr w:type="spellStart"/>
            <w:r w:rsidRPr="00986FEA">
              <w:rPr>
                <w:b/>
                <w:bCs/>
                <w:color w:val="000000"/>
              </w:rPr>
              <w:t>dotk</w:t>
            </w:r>
            <w:proofErr w:type="spellEnd"/>
            <w:r w:rsidRPr="00986FEA">
              <w:rPr>
                <w:b/>
                <w:bCs/>
                <w:color w:val="000000"/>
              </w:rPr>
              <w:t xml:space="preserve">. kategórii </w:t>
            </w:r>
          </w:p>
        </w:tc>
        <w:tc>
          <w:tcPr>
            <w:tcW w:w="974" w:type="dxa"/>
            <w:shd w:val="clear" w:color="auto" w:fill="BFBFBF"/>
            <w:vAlign w:val="center"/>
            <w:hideMark/>
          </w:tcPr>
          <w:p w14:paraId="766C0758" w14:textId="77777777" w:rsidR="00640AD6" w:rsidRPr="00986FEA" w:rsidRDefault="00640AD6" w:rsidP="00ED1A67">
            <w:pPr>
              <w:jc w:val="center"/>
              <w:rPr>
                <w:b/>
                <w:bCs/>
                <w:color w:val="000000"/>
              </w:rPr>
            </w:pPr>
            <w:r w:rsidRPr="00986FEA">
              <w:rPr>
                <w:b/>
                <w:bCs/>
                <w:color w:val="000000"/>
              </w:rPr>
              <w:t>Počet subjektov MSP v </w:t>
            </w:r>
            <w:proofErr w:type="spellStart"/>
            <w:r w:rsidRPr="00986FEA">
              <w:rPr>
                <w:b/>
                <w:bCs/>
                <w:color w:val="000000"/>
              </w:rPr>
              <w:t>dotk</w:t>
            </w:r>
            <w:proofErr w:type="spellEnd"/>
            <w:r w:rsidRPr="00986FEA">
              <w:rPr>
                <w:b/>
                <w:bCs/>
                <w:color w:val="000000"/>
              </w:rPr>
              <w:t xml:space="preserve">. kategórii </w:t>
            </w:r>
          </w:p>
        </w:tc>
        <w:tc>
          <w:tcPr>
            <w:tcW w:w="982" w:type="dxa"/>
            <w:shd w:val="clear" w:color="auto" w:fill="BFBFBF"/>
            <w:vAlign w:val="center"/>
            <w:hideMark/>
          </w:tcPr>
          <w:p w14:paraId="2962A78B" w14:textId="77777777" w:rsidR="00640AD6" w:rsidRPr="00986FEA" w:rsidRDefault="00640AD6" w:rsidP="00ED1A67">
            <w:pPr>
              <w:jc w:val="center"/>
              <w:rPr>
                <w:b/>
                <w:bCs/>
                <w:color w:val="000000"/>
              </w:rPr>
            </w:pPr>
            <w:r w:rsidRPr="00986FEA">
              <w:rPr>
                <w:b/>
                <w:bCs/>
                <w:color w:val="000000"/>
              </w:rPr>
              <w:t>Vplyv na 1 podnik. v €</w:t>
            </w:r>
          </w:p>
        </w:tc>
        <w:tc>
          <w:tcPr>
            <w:tcW w:w="992" w:type="dxa"/>
            <w:shd w:val="clear" w:color="auto" w:fill="BFBFBF"/>
            <w:vAlign w:val="center"/>
            <w:hideMark/>
          </w:tcPr>
          <w:p w14:paraId="48C23A9D" w14:textId="77777777" w:rsidR="00640AD6" w:rsidRPr="00986FEA" w:rsidRDefault="00640AD6" w:rsidP="00ED1A67">
            <w:pPr>
              <w:jc w:val="center"/>
              <w:rPr>
                <w:b/>
                <w:bCs/>
                <w:color w:val="000000"/>
              </w:rPr>
            </w:pPr>
            <w:r w:rsidRPr="00986FEA">
              <w:rPr>
                <w:b/>
                <w:bCs/>
                <w:color w:val="000000"/>
              </w:rPr>
              <w:t xml:space="preserve">Vplyv na kategóriu </w:t>
            </w:r>
            <w:proofErr w:type="spellStart"/>
            <w:r w:rsidRPr="00986FEA">
              <w:rPr>
                <w:b/>
                <w:bCs/>
                <w:color w:val="000000"/>
              </w:rPr>
              <w:t>dotk</w:t>
            </w:r>
            <w:proofErr w:type="spellEnd"/>
            <w:r w:rsidRPr="00986FEA">
              <w:rPr>
                <w:b/>
                <w:bCs/>
                <w:color w:val="000000"/>
              </w:rPr>
              <w:t>. subjektov v €</w:t>
            </w:r>
          </w:p>
        </w:tc>
        <w:tc>
          <w:tcPr>
            <w:tcW w:w="1107" w:type="dxa"/>
            <w:shd w:val="clear" w:color="auto" w:fill="BFBFBF"/>
            <w:vAlign w:val="center"/>
          </w:tcPr>
          <w:p w14:paraId="5E4F7EF0" w14:textId="77777777" w:rsidR="00640AD6" w:rsidRPr="00986FEA" w:rsidRDefault="00640AD6" w:rsidP="00ED1A67">
            <w:pPr>
              <w:jc w:val="center"/>
              <w:rPr>
                <w:b/>
                <w:bCs/>
                <w:color w:val="000000"/>
              </w:rPr>
            </w:pPr>
            <w:r w:rsidRPr="00986FEA">
              <w:rPr>
                <w:b/>
                <w:bCs/>
                <w:color w:val="000000"/>
              </w:rPr>
              <w:t>Druh vplyvu</w:t>
            </w:r>
          </w:p>
          <w:p w14:paraId="2AC5983A" w14:textId="77777777" w:rsidR="00640AD6" w:rsidRPr="00986FEA" w:rsidRDefault="00640AD6" w:rsidP="00ED1A67">
            <w:pPr>
              <w:jc w:val="center"/>
              <w:rPr>
                <w:bCs/>
                <w:color w:val="000000"/>
              </w:rPr>
            </w:pPr>
            <w:r w:rsidRPr="00986FEA">
              <w:rPr>
                <w:bCs/>
                <w:color w:val="000000"/>
              </w:rPr>
              <w:t xml:space="preserve">In (zvyšuje náklady) / </w:t>
            </w:r>
          </w:p>
          <w:p w14:paraId="796DB724" w14:textId="77777777" w:rsidR="00640AD6" w:rsidRPr="00986FEA" w:rsidRDefault="00640AD6" w:rsidP="00ED1A67">
            <w:pPr>
              <w:jc w:val="center"/>
              <w:rPr>
                <w:b/>
                <w:bCs/>
                <w:color w:val="000000"/>
              </w:rPr>
            </w:pPr>
            <w:proofErr w:type="spellStart"/>
            <w:r w:rsidRPr="00986FEA">
              <w:rPr>
                <w:bCs/>
                <w:color w:val="000000"/>
              </w:rPr>
              <w:t>Out</w:t>
            </w:r>
            <w:proofErr w:type="spellEnd"/>
            <w:r w:rsidRPr="00986FEA">
              <w:rPr>
                <w:bCs/>
                <w:color w:val="000000"/>
              </w:rPr>
              <w:t xml:space="preserve"> (znižuje náklady</w:t>
            </w:r>
            <w:r w:rsidRPr="00986FEA">
              <w:rPr>
                <w:b/>
                <w:bCs/>
                <w:color w:val="000000"/>
              </w:rPr>
              <w:t>)</w:t>
            </w:r>
          </w:p>
          <w:p w14:paraId="0117EAA0" w14:textId="77777777" w:rsidR="00640AD6" w:rsidRPr="00986FEA" w:rsidRDefault="00640AD6" w:rsidP="00ED1A67">
            <w:pPr>
              <w:jc w:val="center"/>
              <w:rPr>
                <w:b/>
                <w:bCs/>
                <w:color w:val="000000"/>
              </w:rPr>
            </w:pPr>
          </w:p>
        </w:tc>
      </w:tr>
      <w:tr w:rsidR="00640AD6" w:rsidRPr="00986FEA" w14:paraId="771D675D" w14:textId="77777777" w:rsidTr="00ED1A67">
        <w:trPr>
          <w:trHeight w:val="612"/>
        </w:trPr>
        <w:tc>
          <w:tcPr>
            <w:tcW w:w="479" w:type="dxa"/>
            <w:vAlign w:val="center"/>
          </w:tcPr>
          <w:p w14:paraId="01D8C231" w14:textId="77777777" w:rsidR="00640AD6" w:rsidRPr="00986FEA" w:rsidRDefault="00640AD6" w:rsidP="00ED1A67"/>
        </w:tc>
        <w:tc>
          <w:tcPr>
            <w:tcW w:w="2690" w:type="dxa"/>
            <w:shd w:val="clear" w:color="auto" w:fill="auto"/>
            <w:vAlign w:val="center"/>
          </w:tcPr>
          <w:p w14:paraId="24C906C2" w14:textId="77777777" w:rsidR="00640AD6" w:rsidRPr="00986FEA" w:rsidRDefault="00640AD6" w:rsidP="006A5DEB"/>
        </w:tc>
        <w:tc>
          <w:tcPr>
            <w:tcW w:w="1677" w:type="dxa"/>
          </w:tcPr>
          <w:p w14:paraId="4F14F573" w14:textId="77777777" w:rsidR="00640AD6" w:rsidRPr="00986FEA" w:rsidRDefault="00640AD6" w:rsidP="00ED1A67"/>
        </w:tc>
        <w:tc>
          <w:tcPr>
            <w:tcW w:w="1129" w:type="dxa"/>
            <w:shd w:val="clear" w:color="auto" w:fill="auto"/>
            <w:vAlign w:val="center"/>
          </w:tcPr>
          <w:p w14:paraId="721926B9" w14:textId="77777777" w:rsidR="00640AD6" w:rsidRPr="00986FEA" w:rsidRDefault="00640AD6" w:rsidP="00ED1A67"/>
        </w:tc>
        <w:tc>
          <w:tcPr>
            <w:tcW w:w="1246" w:type="dxa"/>
            <w:vAlign w:val="center"/>
          </w:tcPr>
          <w:p w14:paraId="49EF8144" w14:textId="77777777" w:rsidR="00640AD6" w:rsidRPr="00986FEA" w:rsidRDefault="00640AD6" w:rsidP="00ED1A67">
            <w:pPr>
              <w:rPr>
                <w:color w:val="000000"/>
              </w:rPr>
            </w:pPr>
          </w:p>
        </w:tc>
        <w:tc>
          <w:tcPr>
            <w:tcW w:w="934" w:type="dxa"/>
            <w:shd w:val="clear" w:color="auto" w:fill="auto"/>
            <w:noWrap/>
            <w:vAlign w:val="center"/>
          </w:tcPr>
          <w:p w14:paraId="043EE380" w14:textId="77777777" w:rsidR="00640AD6" w:rsidRPr="00986FEA" w:rsidRDefault="00640AD6" w:rsidP="00ED1A67">
            <w:pPr>
              <w:rPr>
                <w:color w:val="000000"/>
              </w:rPr>
            </w:pPr>
          </w:p>
        </w:tc>
        <w:tc>
          <w:tcPr>
            <w:tcW w:w="1677" w:type="dxa"/>
            <w:vAlign w:val="center"/>
          </w:tcPr>
          <w:p w14:paraId="7BAA5826" w14:textId="77777777" w:rsidR="00640AD6" w:rsidRPr="00986FEA" w:rsidRDefault="00640AD6" w:rsidP="00ED1A67"/>
          <w:p w14:paraId="5104A1EA" w14:textId="77777777" w:rsidR="00640AD6" w:rsidRPr="00986FEA" w:rsidRDefault="00640AD6" w:rsidP="00ED1A67"/>
          <w:p w14:paraId="39C46E71" w14:textId="77777777" w:rsidR="00640AD6" w:rsidRPr="00986FEA" w:rsidRDefault="00640AD6" w:rsidP="00ED1A67"/>
          <w:p w14:paraId="3FCDB620" w14:textId="77777777" w:rsidR="00640AD6" w:rsidRPr="00986FEA" w:rsidRDefault="00640AD6" w:rsidP="00ED1A67"/>
          <w:p w14:paraId="51D0B1A1" w14:textId="77777777" w:rsidR="00640AD6" w:rsidRPr="00986FEA" w:rsidRDefault="00640AD6" w:rsidP="00ED1A67"/>
          <w:p w14:paraId="4E3B5CAE" w14:textId="77777777" w:rsidR="00640AD6" w:rsidRPr="00986FEA" w:rsidRDefault="00640AD6" w:rsidP="00ED1A67"/>
          <w:p w14:paraId="565F6E54" w14:textId="77777777" w:rsidR="00640AD6" w:rsidRPr="00986FEA" w:rsidRDefault="00640AD6" w:rsidP="00ED1A67"/>
          <w:p w14:paraId="261874AB" w14:textId="77777777" w:rsidR="00640AD6" w:rsidRPr="00986FEA" w:rsidRDefault="00640AD6" w:rsidP="00ED1A67"/>
          <w:p w14:paraId="13408A08" w14:textId="77777777" w:rsidR="00640AD6" w:rsidRPr="00986FEA" w:rsidRDefault="00640AD6" w:rsidP="00ED1A67"/>
          <w:p w14:paraId="2DFC1A71" w14:textId="77777777" w:rsidR="00640AD6" w:rsidRPr="00986FEA" w:rsidRDefault="00640AD6" w:rsidP="00ED1A67"/>
          <w:p w14:paraId="3B8F2A1B" w14:textId="77777777" w:rsidR="00640AD6" w:rsidRPr="00986FEA" w:rsidRDefault="00640AD6" w:rsidP="00ED1A67"/>
          <w:p w14:paraId="7E4F2B77" w14:textId="77777777" w:rsidR="00640AD6" w:rsidRPr="00986FEA" w:rsidRDefault="00640AD6" w:rsidP="00ED1A67"/>
          <w:p w14:paraId="3E437662" w14:textId="77777777" w:rsidR="00640AD6" w:rsidRPr="00986FEA" w:rsidRDefault="00640AD6" w:rsidP="00ED1A67"/>
          <w:p w14:paraId="3D2154B6" w14:textId="77777777" w:rsidR="00640AD6" w:rsidRPr="00986FEA" w:rsidRDefault="00640AD6" w:rsidP="00ED1A67"/>
          <w:p w14:paraId="42BB8C0E" w14:textId="77777777" w:rsidR="00640AD6" w:rsidRPr="00986FEA" w:rsidRDefault="00640AD6" w:rsidP="00ED1A67"/>
          <w:p w14:paraId="2FF8C8EF" w14:textId="77777777" w:rsidR="00640AD6" w:rsidRPr="00986FEA" w:rsidRDefault="00640AD6" w:rsidP="00ED1A67"/>
          <w:p w14:paraId="7641361D" w14:textId="77777777" w:rsidR="00640AD6" w:rsidRPr="00986FEA" w:rsidRDefault="00640AD6" w:rsidP="00ED1A67"/>
          <w:p w14:paraId="3EC5E6B4" w14:textId="77777777" w:rsidR="00640AD6" w:rsidRPr="00986FEA" w:rsidRDefault="00640AD6" w:rsidP="00ED1A67"/>
          <w:p w14:paraId="49305E15" w14:textId="77777777" w:rsidR="00640AD6" w:rsidRPr="00986FEA" w:rsidRDefault="00640AD6" w:rsidP="00ED1A67"/>
          <w:p w14:paraId="5F962B89" w14:textId="77777777" w:rsidR="00640AD6" w:rsidRPr="00986FEA" w:rsidRDefault="00640AD6" w:rsidP="00ED1A67"/>
        </w:tc>
        <w:tc>
          <w:tcPr>
            <w:tcW w:w="974" w:type="dxa"/>
            <w:shd w:val="clear" w:color="auto" w:fill="auto"/>
            <w:noWrap/>
            <w:vAlign w:val="center"/>
          </w:tcPr>
          <w:p w14:paraId="1F1113CB" w14:textId="77777777" w:rsidR="00640AD6" w:rsidRPr="00986FEA" w:rsidRDefault="00640AD6" w:rsidP="00ED1A67"/>
        </w:tc>
        <w:tc>
          <w:tcPr>
            <w:tcW w:w="974" w:type="dxa"/>
            <w:shd w:val="clear" w:color="auto" w:fill="auto"/>
            <w:noWrap/>
            <w:vAlign w:val="center"/>
          </w:tcPr>
          <w:p w14:paraId="6D31113C" w14:textId="77777777" w:rsidR="00640AD6" w:rsidRPr="00986FEA" w:rsidRDefault="00640AD6" w:rsidP="00ED1A67">
            <w:pPr>
              <w:rPr>
                <w:color w:val="000000"/>
              </w:rPr>
            </w:pPr>
          </w:p>
        </w:tc>
        <w:tc>
          <w:tcPr>
            <w:tcW w:w="982" w:type="dxa"/>
            <w:shd w:val="clear" w:color="auto" w:fill="auto"/>
            <w:noWrap/>
            <w:vAlign w:val="center"/>
          </w:tcPr>
          <w:p w14:paraId="0E6F175F" w14:textId="77777777" w:rsidR="00640AD6" w:rsidRPr="00986FEA" w:rsidRDefault="00640AD6" w:rsidP="00ED1A67"/>
        </w:tc>
        <w:tc>
          <w:tcPr>
            <w:tcW w:w="992" w:type="dxa"/>
            <w:shd w:val="clear" w:color="auto" w:fill="auto"/>
            <w:noWrap/>
            <w:vAlign w:val="center"/>
          </w:tcPr>
          <w:p w14:paraId="56E052A1" w14:textId="77777777" w:rsidR="00640AD6" w:rsidRPr="00986FEA" w:rsidRDefault="00640AD6" w:rsidP="00ED1A67">
            <w:pPr>
              <w:rPr>
                <w:color w:val="000000"/>
              </w:rPr>
            </w:pPr>
          </w:p>
        </w:tc>
        <w:tc>
          <w:tcPr>
            <w:tcW w:w="1107" w:type="dxa"/>
            <w:vAlign w:val="center"/>
          </w:tcPr>
          <w:p w14:paraId="76CED063" w14:textId="77777777" w:rsidR="00640AD6" w:rsidRPr="00986FEA" w:rsidRDefault="00640AD6" w:rsidP="00ED1A67"/>
        </w:tc>
      </w:tr>
    </w:tbl>
    <w:p w14:paraId="3E134F4D" w14:textId="77777777" w:rsidR="00640AD6" w:rsidRPr="00986FEA" w:rsidRDefault="00640AD6" w:rsidP="00640AD6">
      <w:pPr>
        <w:jc w:val="both"/>
        <w:rPr>
          <w:rFonts w:eastAsia="Calibri"/>
          <w:i/>
        </w:rPr>
      </w:pPr>
    </w:p>
    <w:p w14:paraId="05D601D6" w14:textId="77777777" w:rsidR="00640AD6" w:rsidRPr="00986FEA" w:rsidRDefault="00640AD6" w:rsidP="00640AD6">
      <w:pPr>
        <w:jc w:val="both"/>
        <w:rPr>
          <w:rFonts w:eastAsia="Calibri"/>
          <w:b/>
          <w:bCs/>
          <w:i/>
        </w:rPr>
        <w:sectPr w:rsidR="00640AD6" w:rsidRPr="00986FEA" w:rsidSect="00142154">
          <w:pgSz w:w="16838" w:h="11906" w:orient="landscape"/>
          <w:pgMar w:top="1417" w:right="1417" w:bottom="1417" w:left="1417" w:header="708" w:footer="708" w:gutter="0"/>
          <w:cols w:space="708"/>
          <w:docGrid w:linePitch="360"/>
        </w:sectPr>
      </w:pPr>
    </w:p>
    <w:p w14:paraId="7E111F71" w14:textId="77777777" w:rsidR="00640AD6" w:rsidRPr="00986FEA" w:rsidRDefault="00640AD6" w:rsidP="00640AD6">
      <w:pPr>
        <w:jc w:val="both"/>
        <w:rPr>
          <w:rFonts w:eastAsia="Calibri"/>
          <w:b/>
          <w:bCs/>
          <w:i/>
          <w:u w:val="single"/>
        </w:rPr>
      </w:pPr>
      <w:r w:rsidRPr="00986FEA">
        <w:rPr>
          <w:rFonts w:eastAsia="Calibri"/>
          <w:b/>
          <w:bCs/>
          <w:i/>
          <w:u w:val="single"/>
        </w:rPr>
        <w:lastRenderedPageBreak/>
        <w:t xml:space="preserve">Doplňujúce informácie k spôsobu výpočtu vplyvov jednotlivých regulácií na zmenu nákladov </w:t>
      </w:r>
    </w:p>
    <w:p w14:paraId="71F034CC" w14:textId="77777777" w:rsidR="00640AD6" w:rsidRPr="00986FEA" w:rsidRDefault="00640AD6" w:rsidP="00640AD6">
      <w:pPr>
        <w:jc w:val="both"/>
        <w:rPr>
          <w:rFonts w:eastAsia="Calibri"/>
          <w:bCs/>
          <w:i/>
          <w:iCs/>
          <w:color w:val="000000"/>
        </w:rPr>
      </w:pPr>
      <w:r w:rsidRPr="00986FEA">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986FEA">
        <w:rPr>
          <w:rFonts w:eastAsia="Calibri"/>
          <w:bCs/>
          <w:i/>
          <w:iCs/>
          <w:color w:val="000000"/>
        </w:rPr>
        <w:t>link</w:t>
      </w:r>
      <w:proofErr w:type="spellEnd"/>
      <w:r w:rsidRPr="00986FEA">
        <w:rPr>
          <w:rFonts w:eastAsia="Calibri"/>
          <w:bCs/>
          <w:i/>
          <w:iCs/>
          <w:color w:val="000000"/>
        </w:rPr>
        <w:t xml:space="preserve"> na konkrétne štatistiky, ak sú dostupné na internete). Jednotlivé regulácie môžu mať jeden alebo viac typov nákladov (A. Dane, odvody, clá a poplatky, ktorých cieľom je znižovať negatívne </w:t>
      </w:r>
      <w:proofErr w:type="spellStart"/>
      <w:r w:rsidRPr="00986FEA">
        <w:rPr>
          <w:rFonts w:eastAsia="Calibri"/>
          <w:bCs/>
          <w:i/>
          <w:iCs/>
          <w:color w:val="000000"/>
        </w:rPr>
        <w:t>externality</w:t>
      </w:r>
      <w:proofErr w:type="spellEnd"/>
      <w:r w:rsidRPr="00986FEA">
        <w:rPr>
          <w:rFonts w:eastAsia="Calibri"/>
          <w:bCs/>
          <w:i/>
          <w:iCs/>
          <w:color w:val="000000"/>
        </w:rPr>
        <w:t xml:space="preserve">, B. Iné poplatky, C. Nepriame finančné náklady, D. Administratívne náklady). Rozčleňte ich a vypočítajte v súlade s metodickým postupom. </w:t>
      </w:r>
    </w:p>
    <w:p w14:paraId="5490660A" w14:textId="77777777" w:rsidR="00C57195" w:rsidRDefault="00C57195" w:rsidP="00640AD6">
      <w:pPr>
        <w:jc w:val="both"/>
        <w:rPr>
          <w:rFonts w:eastAsia="Calibri"/>
          <w:b/>
        </w:rPr>
      </w:pPr>
    </w:p>
    <w:p w14:paraId="272674F7" w14:textId="0DECE817" w:rsidR="00640AD6" w:rsidRPr="00986FEA" w:rsidRDefault="00640AD6" w:rsidP="00640AD6">
      <w:pPr>
        <w:jc w:val="both"/>
        <w:rPr>
          <w:rFonts w:eastAsia="Calibri"/>
          <w:b/>
        </w:rPr>
      </w:pPr>
      <w:r w:rsidRPr="00986FEA">
        <w:rPr>
          <w:rFonts w:eastAsia="Calibri"/>
          <w:b/>
        </w:rPr>
        <w:t>3.2 Vyhodnotenie konzultácií s podnikateľskými subjektmi pred predbežným pripomienkovým konaním</w:t>
      </w:r>
    </w:p>
    <w:p w14:paraId="0961EF24" w14:textId="2486E249" w:rsidR="00640AD6" w:rsidRPr="00827B1B" w:rsidRDefault="00640AD6" w:rsidP="00640AD6">
      <w:pPr>
        <w:jc w:val="both"/>
        <w:rPr>
          <w:rFonts w:eastAsia="Calibri"/>
        </w:rPr>
      </w:pPr>
      <w:r w:rsidRPr="00986FEA">
        <w:rPr>
          <w:rFonts w:eastAsia="Calibri"/>
        </w:rPr>
        <w:t>Predbežná informácia bola uverejnená</w:t>
      </w:r>
      <w:r w:rsidR="00C25C60">
        <w:rPr>
          <w:rFonts w:eastAsia="Calibri"/>
        </w:rPr>
        <w:t xml:space="preserve"> na portáli Slov-lex pod číslom </w:t>
      </w:r>
      <w:r w:rsidR="002766B9" w:rsidRPr="002766B9">
        <w:rPr>
          <w:rFonts w:eastAsia="Calibri"/>
        </w:rPr>
        <w:t>PI/202</w:t>
      </w:r>
      <w:r w:rsidR="00C25C60">
        <w:rPr>
          <w:rFonts w:eastAsia="Calibri"/>
        </w:rPr>
        <w:t>2/</w:t>
      </w:r>
      <w:r w:rsidR="00C96C3B">
        <w:rPr>
          <w:rFonts w:eastAsia="Calibri"/>
        </w:rPr>
        <w:t>67</w:t>
      </w:r>
      <w:r w:rsidR="008550F3">
        <w:rPr>
          <w:rFonts w:eastAsia="Calibri"/>
        </w:rPr>
        <w:t xml:space="preserve"> na 15 pracovných dní</w:t>
      </w:r>
      <w:r w:rsidR="002766B9">
        <w:rPr>
          <w:rFonts w:eastAsia="Calibri"/>
        </w:rPr>
        <w:t xml:space="preserve">. </w:t>
      </w:r>
      <w:r w:rsidRPr="00986FEA">
        <w:rPr>
          <w:rFonts w:eastAsia="Calibri"/>
        </w:rPr>
        <w:t>Podklad na konzultá</w:t>
      </w:r>
      <w:r w:rsidR="002766B9">
        <w:rPr>
          <w:rFonts w:eastAsia="Calibri"/>
        </w:rPr>
        <w:t xml:space="preserve">cie bol zároveň uverejnený dňa </w:t>
      </w:r>
      <w:r w:rsidR="00C96C3B">
        <w:rPr>
          <w:rFonts w:eastAsia="Calibri"/>
        </w:rPr>
        <w:t>6</w:t>
      </w:r>
      <w:r w:rsidR="002766B9">
        <w:rPr>
          <w:rFonts w:eastAsia="Calibri"/>
        </w:rPr>
        <w:t>.4.2022</w:t>
      </w:r>
      <w:r w:rsidRPr="00986FEA">
        <w:rPr>
          <w:rFonts w:eastAsia="Calibri"/>
        </w:rPr>
        <w:t xml:space="preserve"> na webovom sídle predkladateľa </w:t>
      </w:r>
      <w:r w:rsidR="002766B9">
        <w:rPr>
          <w:rFonts w:eastAsia="Calibri"/>
        </w:rPr>
        <w:t xml:space="preserve">s dobou trvania konzultácií od 7.4.2022 </w:t>
      </w:r>
      <w:r w:rsidR="00827B1B" w:rsidRPr="00827B1B">
        <w:rPr>
          <w:rFonts w:eastAsia="Calibri"/>
        </w:rPr>
        <w:t>na 4 týždne.</w:t>
      </w:r>
      <w:r w:rsidRPr="00827B1B">
        <w:rPr>
          <w:rFonts w:eastAsia="Calibri"/>
        </w:rPr>
        <w:t xml:space="preserve"> O konzultáciu nepožiadali žiadne subjekty.</w:t>
      </w:r>
    </w:p>
    <w:p w14:paraId="0D1FEF87" w14:textId="602EABD4" w:rsidR="00640AD6" w:rsidRDefault="00640AD6" w:rsidP="00640AD6">
      <w:pPr>
        <w:jc w:val="both"/>
        <w:rPr>
          <w:rFonts w:eastAsia="Calibri"/>
          <w:i/>
        </w:rPr>
      </w:pPr>
    </w:p>
    <w:p w14:paraId="1D34D168" w14:textId="42A76380" w:rsidR="00640AD6" w:rsidRPr="00986FEA" w:rsidRDefault="00640AD6" w:rsidP="00640AD6">
      <w:pPr>
        <w:jc w:val="both"/>
        <w:rPr>
          <w:rFonts w:eastAsia="Calibri"/>
          <w:b/>
        </w:rPr>
      </w:pPr>
      <w:bookmarkStart w:id="1" w:name="_Hlk47698091"/>
      <w:r w:rsidRPr="00986FEA">
        <w:rPr>
          <w:rFonts w:eastAsia="Calibri"/>
          <w:b/>
        </w:rPr>
        <w:t>3.3 Vplyvy na konkurencieschopnosť a produktivitu</w:t>
      </w:r>
    </w:p>
    <w:bookmarkEnd w:id="1"/>
    <w:p w14:paraId="0E524193" w14:textId="77777777" w:rsidR="00640AD6" w:rsidRPr="00986FEA" w:rsidRDefault="00640AD6" w:rsidP="00640AD6">
      <w:pPr>
        <w:jc w:val="both"/>
        <w:rPr>
          <w:rFonts w:eastAsia="Calibri"/>
          <w:i/>
        </w:rPr>
      </w:pPr>
      <w:r w:rsidRPr="00986FEA">
        <w:rPr>
          <w:rFonts w:eastAsia="Calibri"/>
          <w:i/>
        </w:rPr>
        <w:t xml:space="preserve">Dochádza k vytvoreniu resp. k zmene bariér na trhu? </w:t>
      </w:r>
    </w:p>
    <w:p w14:paraId="04AA6020" w14:textId="77777777" w:rsidR="00640AD6" w:rsidRPr="00986FEA" w:rsidRDefault="00640AD6" w:rsidP="00640AD6">
      <w:pPr>
        <w:jc w:val="both"/>
        <w:rPr>
          <w:rFonts w:eastAsia="Calibri"/>
          <w:i/>
        </w:rPr>
      </w:pPr>
      <w:r w:rsidRPr="00986FEA">
        <w:rPr>
          <w:rFonts w:eastAsia="Calibri"/>
          <w:i/>
        </w:rPr>
        <w:t xml:space="preserve">Bude sa s niektorými podnikmi alebo produktmi zaobchádzať v porovnateľnej situácii rôzne (napr. špeciálne režimy pre </w:t>
      </w:r>
      <w:proofErr w:type="spellStart"/>
      <w:r w:rsidRPr="00986FEA">
        <w:rPr>
          <w:rFonts w:eastAsia="Calibri"/>
          <w:i/>
        </w:rPr>
        <w:t>mikro</w:t>
      </w:r>
      <w:proofErr w:type="spellEnd"/>
      <w:r w:rsidRPr="00986FEA">
        <w:rPr>
          <w:rFonts w:eastAsia="Calibri"/>
          <w:i/>
        </w:rPr>
        <w:t xml:space="preserve">, malé a stredné podniky tzv. MSP)? </w:t>
      </w:r>
    </w:p>
    <w:p w14:paraId="17365630" w14:textId="77777777" w:rsidR="00640AD6" w:rsidRPr="00986FEA" w:rsidRDefault="00640AD6" w:rsidP="00640AD6">
      <w:pPr>
        <w:jc w:val="both"/>
        <w:rPr>
          <w:rFonts w:eastAsia="Calibri"/>
          <w:i/>
        </w:rPr>
      </w:pPr>
      <w:r w:rsidRPr="00986FEA">
        <w:rPr>
          <w:rFonts w:eastAsia="Calibri"/>
          <w:i/>
        </w:rPr>
        <w:t xml:space="preserve">Ovplyvňuje zmena regulácie cezhraničné investície (príliv/odliv zahraničných investícií resp. uplatnenie slovenských podnikov na zahraničných trhoch)? </w:t>
      </w:r>
    </w:p>
    <w:p w14:paraId="1A952982" w14:textId="77777777" w:rsidR="00640AD6" w:rsidRPr="00986FEA" w:rsidRDefault="00640AD6" w:rsidP="00640AD6">
      <w:pPr>
        <w:jc w:val="both"/>
        <w:rPr>
          <w:rFonts w:eastAsia="Calibri"/>
          <w:i/>
        </w:rPr>
      </w:pPr>
      <w:r w:rsidRPr="00986FEA">
        <w:rPr>
          <w:rFonts w:eastAsia="Calibri"/>
          <w:i/>
        </w:rPr>
        <w:t xml:space="preserve">Ovplyvní dostupnosť základných zdrojov (financie, pracovná sila, suroviny, mechanizmy, energie atď.)? </w:t>
      </w:r>
    </w:p>
    <w:p w14:paraId="6766314C" w14:textId="77777777" w:rsidR="00640AD6" w:rsidRPr="00986FEA" w:rsidRDefault="00640AD6" w:rsidP="00640AD6">
      <w:pPr>
        <w:jc w:val="both"/>
        <w:rPr>
          <w:rFonts w:eastAsia="Calibri"/>
          <w:i/>
        </w:rPr>
      </w:pPr>
      <w:r w:rsidRPr="00986FEA">
        <w:rPr>
          <w:rFonts w:eastAsia="Calibri"/>
          <w:i/>
        </w:rPr>
        <w:t>Ovplyvňuje zmena regulácie inovácie, vedu a výskum?</w:t>
      </w:r>
    </w:p>
    <w:p w14:paraId="567E1EFA" w14:textId="77777777" w:rsidR="00640AD6" w:rsidRPr="00986FEA" w:rsidRDefault="00640AD6" w:rsidP="00640AD6">
      <w:pPr>
        <w:jc w:val="both"/>
        <w:rPr>
          <w:rFonts w:eastAsia="Calibri"/>
          <w:i/>
        </w:rPr>
      </w:pPr>
      <w:r w:rsidRPr="00986FEA">
        <w:rPr>
          <w:rFonts w:eastAsia="Calibri"/>
          <w:i/>
          <w:iCs/>
        </w:rPr>
        <w:t>Ako prispieva zmena regulácie k cieľu Slovenska mať najlepšie podnikateľské prostredie spomedzi susediacich krajín EÚ?</w:t>
      </w:r>
    </w:p>
    <w:p w14:paraId="3F774C04" w14:textId="77777777" w:rsidR="00640AD6" w:rsidRPr="00986FEA" w:rsidRDefault="00640AD6" w:rsidP="00640AD6">
      <w:pPr>
        <w:jc w:val="both"/>
        <w:rPr>
          <w:rFonts w:eastAsia="Calibri"/>
          <w:i/>
        </w:rPr>
      </w:pPr>
    </w:p>
    <w:p w14:paraId="5EABFE35" w14:textId="77777777" w:rsidR="00640AD6" w:rsidRPr="00986FEA" w:rsidRDefault="00640AD6" w:rsidP="00640AD6">
      <w:pPr>
        <w:jc w:val="both"/>
        <w:rPr>
          <w:rFonts w:eastAsia="Calibri"/>
          <w:b/>
          <w:i/>
        </w:rPr>
      </w:pPr>
      <w:r w:rsidRPr="00986FEA">
        <w:rPr>
          <w:rFonts w:eastAsia="Calibri"/>
          <w:b/>
          <w:i/>
        </w:rPr>
        <w:t>Konkurencieschopnosť:</w:t>
      </w:r>
    </w:p>
    <w:p w14:paraId="07441F68" w14:textId="77777777" w:rsidR="00640AD6" w:rsidRPr="00986FEA" w:rsidRDefault="00640AD6" w:rsidP="00640AD6">
      <w:pPr>
        <w:jc w:val="both"/>
        <w:rPr>
          <w:rFonts w:eastAsia="Calibri"/>
          <w:i/>
        </w:rPr>
      </w:pPr>
      <w:r w:rsidRPr="00986FEA">
        <w:rPr>
          <w:rFonts w:eastAsia="Calibri"/>
          <w:i/>
        </w:rPr>
        <w:t>Na základe uvedených odpovedí zaškrtnite a popíšte, či materiál konkurencieschopnosť:</w:t>
      </w:r>
    </w:p>
    <w:p w14:paraId="5B759EB0" w14:textId="77777777" w:rsidR="00640AD6" w:rsidRPr="00986FEA" w:rsidRDefault="00135486" w:rsidP="00640AD6">
      <w:pPr>
        <w:jc w:val="both"/>
        <w:rPr>
          <w:rFonts w:eastAsia="Calibri"/>
          <w:i/>
        </w:rPr>
      </w:pPr>
      <w:sdt>
        <w:sdtPr>
          <w:rPr>
            <w:rFonts w:eastAsia="Calibri"/>
            <w:i/>
          </w:rPr>
          <w:id w:val="798576880"/>
        </w:sdtPr>
        <w:sdtEndPr/>
        <w:sdtContent>
          <w:sdt>
            <w:sdtPr>
              <w:rPr>
                <w:rFonts w:eastAsia="Calibri"/>
                <w:i/>
              </w:rPr>
              <w:id w:val="172987366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386717170"/>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474604883"/>
        </w:sdtPr>
        <w:sdtEndPr/>
        <w:sdtContent>
          <w:sdt>
            <w:sdtPr>
              <w:rPr>
                <w:rFonts w:eastAsia="Calibri"/>
                <w:i/>
              </w:rPr>
              <w:id w:val="-1706551548"/>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4A55B1D5" w14:textId="77777777" w:rsidR="00640AD6" w:rsidRPr="00986FEA" w:rsidRDefault="00640AD6" w:rsidP="00640AD6">
      <w:pPr>
        <w:jc w:val="both"/>
        <w:rPr>
          <w:rFonts w:eastAsia="Calibri"/>
          <w:i/>
        </w:rPr>
      </w:pPr>
    </w:p>
    <w:p w14:paraId="549427CC" w14:textId="77777777" w:rsidR="00640AD6" w:rsidRPr="00986FEA" w:rsidRDefault="00640AD6" w:rsidP="00640AD6">
      <w:pPr>
        <w:jc w:val="both"/>
        <w:rPr>
          <w:rFonts w:eastAsia="Calibri"/>
          <w:b/>
          <w:i/>
        </w:rPr>
      </w:pPr>
      <w:r w:rsidRPr="00986FEA">
        <w:rPr>
          <w:rFonts w:eastAsia="Calibri"/>
          <w:b/>
          <w:i/>
        </w:rPr>
        <w:t>Produktivita:</w:t>
      </w:r>
    </w:p>
    <w:p w14:paraId="52C79AC5" w14:textId="77777777" w:rsidR="00640AD6" w:rsidRPr="00986FEA" w:rsidRDefault="00640AD6" w:rsidP="00640AD6">
      <w:pPr>
        <w:jc w:val="both"/>
        <w:rPr>
          <w:rFonts w:eastAsia="Calibri"/>
          <w:i/>
        </w:rPr>
      </w:pPr>
      <w:r w:rsidRPr="00986FEA">
        <w:rPr>
          <w:rFonts w:eastAsia="Calibri"/>
          <w:i/>
        </w:rPr>
        <w:t xml:space="preserve">Aký má materiál vplyv na zmenu pomeru medzi produkciou podnikov a ich nákladmi? </w:t>
      </w:r>
    </w:p>
    <w:p w14:paraId="4E89535A" w14:textId="77777777" w:rsidR="00640AD6" w:rsidRPr="00986FEA" w:rsidRDefault="00640AD6" w:rsidP="00640AD6">
      <w:pPr>
        <w:jc w:val="both"/>
        <w:rPr>
          <w:rFonts w:eastAsia="Calibri"/>
          <w:i/>
        </w:rPr>
      </w:pPr>
    </w:p>
    <w:p w14:paraId="054F9118" w14:textId="77777777" w:rsidR="00640AD6" w:rsidRPr="00986FEA" w:rsidRDefault="00640AD6" w:rsidP="00640AD6">
      <w:pPr>
        <w:jc w:val="both"/>
        <w:rPr>
          <w:rFonts w:eastAsia="Calibri"/>
          <w:i/>
        </w:rPr>
      </w:pPr>
      <w:r w:rsidRPr="00986FEA">
        <w:rPr>
          <w:rFonts w:eastAsia="Calibri"/>
          <w:i/>
        </w:rPr>
        <w:t>Na základe uvedenej odpovede zaškrtnite a popíšte, či materiál produktivitu:</w:t>
      </w:r>
    </w:p>
    <w:p w14:paraId="587E00B0" w14:textId="77777777" w:rsidR="00640AD6" w:rsidRPr="00986FEA" w:rsidRDefault="00135486" w:rsidP="00640AD6">
      <w:pPr>
        <w:jc w:val="both"/>
        <w:rPr>
          <w:rFonts w:eastAsia="Calibri"/>
          <w:i/>
        </w:rPr>
      </w:pPr>
      <w:sdt>
        <w:sdtPr>
          <w:rPr>
            <w:rFonts w:eastAsia="Calibri"/>
            <w:i/>
          </w:rPr>
          <w:id w:val="-1545903528"/>
        </w:sdtPr>
        <w:sdtEndPr/>
        <w:sdtContent>
          <w:sdt>
            <w:sdtPr>
              <w:rPr>
                <w:rFonts w:eastAsia="Calibri"/>
                <w:i/>
              </w:rPr>
              <w:id w:val="825715010"/>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zvyšuje  </w:t>
      </w:r>
      <w:r w:rsidR="00640AD6" w:rsidRPr="00986FEA">
        <w:rPr>
          <w:rFonts w:eastAsia="Calibri"/>
          <w:i/>
        </w:rPr>
        <w:tab/>
      </w:r>
      <w:sdt>
        <w:sdtPr>
          <w:rPr>
            <w:i/>
          </w:rPr>
          <w:id w:val="-2142414335"/>
          <w14:checkbox>
            <w14:checked w14:val="1"/>
            <w14:checkedState w14:val="2612" w14:font="MS Gothic"/>
            <w14:uncheckedState w14:val="2610" w14:font="MS Gothic"/>
          </w14:checkbox>
        </w:sdtPr>
        <w:sdtEndPr/>
        <w:sdtContent>
          <w:r w:rsidR="00640AD6" w:rsidRPr="00986FEA">
            <w:rPr>
              <w:rFonts w:ascii="MS Gothic" w:eastAsia="MS Gothic" w:hAnsi="MS Gothic"/>
              <w:i/>
            </w:rPr>
            <w:t>☒</w:t>
          </w:r>
        </w:sdtContent>
      </w:sdt>
      <w:r w:rsidR="00640AD6" w:rsidRPr="00986FEA" w:rsidDel="004B47F7">
        <w:rPr>
          <w:rFonts w:eastAsia="Calibri"/>
          <w:i/>
        </w:rPr>
        <w:t xml:space="preserve"> </w:t>
      </w:r>
      <w:r w:rsidR="00640AD6" w:rsidRPr="00986FEA">
        <w:rPr>
          <w:rFonts w:eastAsia="Calibri"/>
          <w:i/>
        </w:rPr>
        <w:t>nemení</w:t>
      </w:r>
      <w:r w:rsidR="00640AD6" w:rsidRPr="00986FEA">
        <w:rPr>
          <w:rFonts w:eastAsia="Calibri"/>
          <w:i/>
        </w:rPr>
        <w:tab/>
      </w:r>
      <w:sdt>
        <w:sdtPr>
          <w:rPr>
            <w:rFonts w:eastAsia="Calibri"/>
            <w:i/>
          </w:rPr>
          <w:id w:val="-1457723544"/>
        </w:sdtPr>
        <w:sdtEndPr/>
        <w:sdtContent>
          <w:sdt>
            <w:sdtPr>
              <w:rPr>
                <w:rFonts w:eastAsia="Calibri"/>
                <w:i/>
              </w:rPr>
              <w:id w:val="-623767955"/>
            </w:sdtPr>
            <w:sdtEndPr/>
            <w:sdtContent>
              <w:r w:rsidR="00640AD6" w:rsidRPr="00986FEA">
                <w:rPr>
                  <w:rFonts w:ascii="Segoe UI Symbol" w:eastAsia="Calibri" w:hAnsi="Segoe UI Symbol" w:cs="Segoe UI Symbol"/>
                  <w:i/>
                </w:rPr>
                <w:t>☐</w:t>
              </w:r>
            </w:sdtContent>
          </w:sdt>
        </w:sdtContent>
      </w:sdt>
      <w:r w:rsidR="00640AD6" w:rsidRPr="00986FEA">
        <w:rPr>
          <w:rFonts w:eastAsia="Calibri"/>
          <w:i/>
        </w:rPr>
        <w:t xml:space="preserve"> znižuje</w:t>
      </w:r>
    </w:p>
    <w:p w14:paraId="74ED37E7" w14:textId="77777777" w:rsidR="00640AD6" w:rsidRPr="00986FEA" w:rsidRDefault="00640AD6" w:rsidP="00640AD6">
      <w:pPr>
        <w:jc w:val="both"/>
        <w:rPr>
          <w:rFonts w:eastAsia="Calibri"/>
          <w:i/>
        </w:rPr>
      </w:pPr>
    </w:p>
    <w:p w14:paraId="4B867C33" w14:textId="77777777" w:rsidR="00640AD6" w:rsidRPr="00986FEA" w:rsidRDefault="00640AD6" w:rsidP="00640AD6">
      <w:pPr>
        <w:jc w:val="both"/>
        <w:rPr>
          <w:rFonts w:eastAsia="Calibri"/>
          <w:b/>
        </w:rPr>
      </w:pPr>
      <w:r w:rsidRPr="00986FEA">
        <w:rPr>
          <w:rFonts w:eastAsia="Calibri"/>
          <w:b/>
        </w:rPr>
        <w:t xml:space="preserve">3.4  Iné vplyvy na podnikateľské prostredie </w:t>
      </w:r>
    </w:p>
    <w:p w14:paraId="01577DEF" w14:textId="77777777" w:rsidR="00640AD6" w:rsidRPr="00986FEA" w:rsidRDefault="00640AD6" w:rsidP="00640AD6">
      <w:pPr>
        <w:jc w:val="both"/>
        <w:rPr>
          <w:rFonts w:eastAsia="Calibri"/>
          <w:i/>
        </w:rPr>
      </w:pPr>
      <w:r w:rsidRPr="00986FEA">
        <w:rPr>
          <w:rFonts w:eastAsia="Calibri"/>
          <w:i/>
        </w:rPr>
        <w:t xml:space="preserve">Ak má materiál vplyvy na PP, ktoré nemožno zaradiť do predchádzajúcich častí, či už pozitívne alebo negatívne, tu ich uveďte.  Patria sem: </w:t>
      </w:r>
    </w:p>
    <w:p w14:paraId="1486DF4B"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sankcie alebo pokuty, ako dôsledok porušenia právne záväzných ustanovení;</w:t>
      </w:r>
    </w:p>
    <w:p w14:paraId="1530ECD5"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10FA6948" w14:textId="77777777" w:rsidR="00640AD6" w:rsidRPr="00986FEA"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regulované ceny podľa zákona č. 18/1996 Z. z. o cenách;</w:t>
      </w:r>
    </w:p>
    <w:p w14:paraId="71A5AC55" w14:textId="134604AF" w:rsidR="00640AD6" w:rsidRDefault="00640AD6" w:rsidP="00640AD6">
      <w:pPr>
        <w:pStyle w:val="Odsekzoznamu"/>
        <w:numPr>
          <w:ilvl w:val="0"/>
          <w:numId w:val="17"/>
        </w:numPr>
        <w:spacing w:after="0" w:line="254" w:lineRule="auto"/>
        <w:jc w:val="both"/>
        <w:rPr>
          <w:rFonts w:ascii="Times New Roman" w:eastAsia="Calibri" w:hAnsi="Times New Roman" w:cs="Times New Roman"/>
          <w:i/>
          <w:sz w:val="20"/>
          <w:szCs w:val="20"/>
        </w:rPr>
      </w:pPr>
      <w:r w:rsidRPr="00986FEA">
        <w:rPr>
          <w:rFonts w:ascii="Times New Roman" w:eastAsia="Calibri" w:hAnsi="Times New Roman" w:cs="Times New Roman"/>
          <w:i/>
          <w:sz w:val="20"/>
          <w:szCs w:val="20"/>
        </w:rPr>
        <w:t xml:space="preserve">iné vplyvy, ktoré predpokladá materiál, ale nemožno ich zaradiť do častí 3.1 a 3.3. </w:t>
      </w:r>
    </w:p>
    <w:p w14:paraId="695FD3EC" w14:textId="5135CA05" w:rsidR="00827B1B" w:rsidRPr="00C57195" w:rsidRDefault="00827B1B" w:rsidP="00827B1B">
      <w:pPr>
        <w:spacing w:line="254" w:lineRule="auto"/>
        <w:jc w:val="both"/>
        <w:rPr>
          <w:rFonts w:eastAsia="Calibri"/>
        </w:rPr>
      </w:pPr>
    </w:p>
    <w:p w14:paraId="6F03AE77" w14:textId="12D59E6A" w:rsidR="00C57195" w:rsidRPr="00C57195" w:rsidRDefault="00C57195" w:rsidP="00E142EC">
      <w:pPr>
        <w:ind w:firstLine="708"/>
        <w:jc w:val="both"/>
        <w:rPr>
          <w:rFonts w:eastAsia="Calibri"/>
        </w:rPr>
      </w:pPr>
      <w:r w:rsidRPr="00C57195">
        <w:rPr>
          <w:rFonts w:eastAsia="Calibri"/>
        </w:rPr>
        <w:t xml:space="preserve">Návrh nariadenia vlády ustanovuje pravidlá poskytovania podpory na neprojektové </w:t>
      </w:r>
      <w:r w:rsidR="00E142EC">
        <w:rPr>
          <w:rFonts w:eastAsia="Calibri"/>
        </w:rPr>
        <w:t>opatrenia</w:t>
      </w:r>
      <w:r w:rsidRPr="00C57195">
        <w:rPr>
          <w:rFonts w:eastAsia="Calibri"/>
        </w:rPr>
        <w:t xml:space="preserve"> pre poľnohospodárske subjekty v Slovenskej republike v zmysle nariadenia (EÚ) 2021/2115. Povinnosť dodržiavať  podmienky ustanovené v návrhu nariadenia vlády sa vzťahuje  len na poľnohospodárske subjekty, ktoré sa dobrovoľne zaviažu na ich  plnenie na základe výzvy  Pôdohospodárskej platobnej agentúry. Plnenie  podmienok </w:t>
      </w:r>
      <w:r w:rsidR="00E142EC">
        <w:rPr>
          <w:rFonts w:eastAsia="Calibri"/>
        </w:rPr>
        <w:t>opatrení</w:t>
      </w:r>
      <w:r w:rsidRPr="00C57195">
        <w:rPr>
          <w:rFonts w:eastAsia="Calibri"/>
        </w:rPr>
        <w:t xml:space="preserve"> ustanovených v návrhu nariadenia vlády je plne kompenzované platbou, ktorá  bude poľnohospodárskemu subjektu vyplatená po splnení všetkých podmienok, ku </w:t>
      </w:r>
      <w:r w:rsidR="002B2CFB" w:rsidRPr="00C57195">
        <w:rPr>
          <w:rFonts w:eastAsia="Calibri"/>
        </w:rPr>
        <w:t>ktor</w:t>
      </w:r>
      <w:r w:rsidR="002B2CFB">
        <w:rPr>
          <w:rFonts w:eastAsia="Calibri"/>
        </w:rPr>
        <w:t>ý</w:t>
      </w:r>
      <w:r w:rsidR="002B2CFB" w:rsidRPr="00C57195">
        <w:rPr>
          <w:rFonts w:eastAsia="Calibri"/>
        </w:rPr>
        <w:t>m</w:t>
      </w:r>
      <w:r w:rsidRPr="00C57195">
        <w:rPr>
          <w:rFonts w:eastAsia="Calibri"/>
        </w:rPr>
        <w:t xml:space="preserve">  sa v žiadosti o podporu zaviazal. Výpočet a výšku podpory na neprojektové </w:t>
      </w:r>
      <w:r w:rsidR="00E142EC">
        <w:rPr>
          <w:rFonts w:eastAsia="Calibri"/>
        </w:rPr>
        <w:t>opatrenia</w:t>
      </w:r>
      <w:r w:rsidRPr="00C57195">
        <w:rPr>
          <w:rFonts w:eastAsia="Calibri"/>
        </w:rPr>
        <w:t xml:space="preserve"> určila nezávislá odborná inštitúcia, Národné poľnohospodárke a potravinárske centrum, v ktorej boli zohľadnené </w:t>
      </w:r>
      <w:r w:rsidR="006A5DEB">
        <w:rPr>
          <w:rFonts w:eastAsia="Calibri"/>
        </w:rPr>
        <w:t xml:space="preserve">všetky </w:t>
      </w:r>
      <w:r w:rsidRPr="00C57195">
        <w:rPr>
          <w:rFonts w:eastAsia="Calibri"/>
        </w:rPr>
        <w:t xml:space="preserve">náklady spojené s plnením podmienok </w:t>
      </w:r>
      <w:r w:rsidR="00E142EC">
        <w:rPr>
          <w:rFonts w:eastAsia="Calibri"/>
        </w:rPr>
        <w:t>opatrenia</w:t>
      </w:r>
      <w:r w:rsidRPr="00C57195">
        <w:rPr>
          <w:rFonts w:eastAsia="Calibri"/>
        </w:rPr>
        <w:t xml:space="preserve">.  </w:t>
      </w:r>
    </w:p>
    <w:p w14:paraId="7B48F09B" w14:textId="77777777" w:rsidR="00C57195" w:rsidRPr="00C57195" w:rsidRDefault="00C57195" w:rsidP="00C57195">
      <w:pPr>
        <w:jc w:val="both"/>
        <w:rPr>
          <w:rFonts w:eastAsia="Calibri"/>
        </w:rPr>
      </w:pPr>
    </w:p>
    <w:p w14:paraId="3843615F" w14:textId="39EF2D23" w:rsidR="00C57195" w:rsidRDefault="00C57195" w:rsidP="00E142EC">
      <w:pPr>
        <w:ind w:firstLine="708"/>
        <w:jc w:val="both"/>
        <w:rPr>
          <w:rFonts w:eastAsia="Calibri"/>
        </w:rPr>
      </w:pPr>
      <w:r w:rsidRPr="00C57195">
        <w:rPr>
          <w:rFonts w:eastAsia="Calibri"/>
        </w:rPr>
        <w:t>Návrh nariadenia vlády bude mať pozitívne vplyvy na podnikateľské prostredie, ktoré spočívajú v možnosti poskytovať podporu poľnohospodárskym subjektom p</w:t>
      </w:r>
      <w:r>
        <w:rPr>
          <w:rFonts w:eastAsia="Calibri"/>
        </w:rPr>
        <w:t>odnikajúcim v pôdohospodárstve a zabezpečiť tak  hospodárenie</w:t>
      </w:r>
      <w:r w:rsidRPr="00C57195">
        <w:rPr>
          <w:rFonts w:eastAsia="Calibri"/>
        </w:rPr>
        <w:t xml:space="preserve"> na poľnohospodárskej pôde </w:t>
      </w:r>
      <w:r>
        <w:rPr>
          <w:rFonts w:eastAsia="Calibri"/>
        </w:rPr>
        <w:t xml:space="preserve">spôsobom </w:t>
      </w:r>
      <w:r w:rsidRPr="00C57195">
        <w:rPr>
          <w:rFonts w:eastAsia="Calibri"/>
        </w:rPr>
        <w:t> </w:t>
      </w:r>
      <w:r w:rsidR="003623CA">
        <w:rPr>
          <w:rFonts w:eastAsia="Calibri"/>
        </w:rPr>
        <w:t xml:space="preserve">s </w:t>
      </w:r>
      <w:r w:rsidRPr="00C57195">
        <w:rPr>
          <w:rFonts w:eastAsia="Calibri"/>
        </w:rPr>
        <w:t xml:space="preserve">priaznivým vplyvom </w:t>
      </w:r>
      <w:r w:rsidR="003623CA">
        <w:rPr>
          <w:rFonts w:eastAsia="Calibri"/>
        </w:rPr>
        <w:t xml:space="preserve">na zložky životného prostredia, čo je v súlade s cieľmi </w:t>
      </w:r>
      <w:r w:rsidR="003623CA" w:rsidRPr="003623CA">
        <w:rPr>
          <w:rFonts w:eastAsia="Calibri"/>
        </w:rPr>
        <w:t xml:space="preserve">nariadenia </w:t>
      </w:r>
      <w:r w:rsidR="003623CA" w:rsidRPr="00C57195">
        <w:rPr>
          <w:rFonts w:eastAsia="Calibri"/>
        </w:rPr>
        <w:t xml:space="preserve">(EÚ) 2021/2115 </w:t>
      </w:r>
      <w:r w:rsidR="003623CA">
        <w:rPr>
          <w:rFonts w:eastAsia="Calibri"/>
        </w:rPr>
        <w:t xml:space="preserve">orientovať podporu </w:t>
      </w:r>
      <w:r w:rsidR="003623CA" w:rsidRPr="003623CA">
        <w:rPr>
          <w:rFonts w:eastAsia="Calibri"/>
        </w:rPr>
        <w:t xml:space="preserve">na špecifické ciele zamerané na zmiernenie </w:t>
      </w:r>
      <w:r w:rsidR="003623CA" w:rsidRPr="003623CA">
        <w:rPr>
          <w:rFonts w:eastAsia="Calibri"/>
        </w:rPr>
        <w:lastRenderedPageBreak/>
        <w:t>klimatickej zmeny, udržateľné riadenie prírodných zdrojov, ochranu biodiverzity a dobré životné podmienky zvierat</w:t>
      </w:r>
      <w:r w:rsidR="002B2CFB">
        <w:rPr>
          <w:rFonts w:eastAsia="Calibri"/>
        </w:rPr>
        <w:t>.</w:t>
      </w:r>
      <w:r w:rsidR="003623CA" w:rsidRPr="003623CA">
        <w:rPr>
          <w:rFonts w:eastAsia="Calibri"/>
        </w:rPr>
        <w:t xml:space="preserve"> </w:t>
      </w:r>
    </w:p>
    <w:p w14:paraId="0BFB451E" w14:textId="486E9C8A" w:rsidR="00C57195" w:rsidRDefault="007F2721" w:rsidP="000607BD">
      <w:pPr>
        <w:ind w:firstLine="708"/>
        <w:jc w:val="both"/>
        <w:rPr>
          <w:rFonts w:eastAsia="Calibri"/>
        </w:rPr>
      </w:pPr>
      <w:r w:rsidRPr="007F2721">
        <w:rPr>
          <w:rFonts w:eastAsia="Calibri"/>
        </w:rPr>
        <w:t xml:space="preserve">Návrh nariadenia vlády zaručuje výšku podpory pre poľnohospodárske subjekty, ktoré </w:t>
      </w:r>
      <w:r w:rsidR="00957D6B">
        <w:rPr>
          <w:rFonts w:eastAsia="Calibri"/>
        </w:rPr>
        <w:t>sa zaviažu plniť</w:t>
      </w:r>
      <w:r w:rsidRPr="007F2721">
        <w:rPr>
          <w:rFonts w:eastAsia="Calibri"/>
        </w:rPr>
        <w:t xml:space="preserve"> podmienky </w:t>
      </w:r>
      <w:r w:rsidR="000607BD">
        <w:rPr>
          <w:rFonts w:eastAsia="Calibri"/>
        </w:rPr>
        <w:t>opatrenia</w:t>
      </w:r>
      <w:r w:rsidRPr="007F2721">
        <w:rPr>
          <w:rFonts w:eastAsia="Calibri"/>
        </w:rPr>
        <w:t>. Prijatie záväzkov nie je povinné</w:t>
      </w:r>
      <w:r w:rsidR="000607BD">
        <w:rPr>
          <w:rFonts w:eastAsia="Calibri"/>
        </w:rPr>
        <w:t>,</w:t>
      </w:r>
      <w:r w:rsidRPr="007F2721">
        <w:rPr>
          <w:rFonts w:eastAsia="Calibri"/>
        </w:rPr>
        <w:t xml:space="preserve"> ale dobrovoľné pre všetky oprávnené poľnohospodárske subjekty</w:t>
      </w:r>
      <w:r w:rsidR="00957D6B">
        <w:rPr>
          <w:rFonts w:eastAsia="Calibri"/>
        </w:rPr>
        <w:t>,</w:t>
      </w:r>
      <w:r w:rsidRPr="007F2721">
        <w:rPr>
          <w:rFonts w:eastAsia="Calibri"/>
        </w:rPr>
        <w:t xml:space="preserve"> ktoré sa zaviažu ich plniť v jednoročných alebo viacročných záväzkoch spravidla 5 rokov. Pri jednoročných záväzkoch je možnosť opakovanej žiadosti o podporu a pri viacročných záväzkoch je garancia získavania podpory počas trvania viacročného záväzku bez rozdielu </w:t>
      </w:r>
      <w:r w:rsidR="006441FF">
        <w:rPr>
          <w:rFonts w:eastAsia="Calibri"/>
        </w:rPr>
        <w:t>veľkosti</w:t>
      </w:r>
      <w:r w:rsidRPr="007F2721">
        <w:rPr>
          <w:rFonts w:eastAsia="Calibri"/>
        </w:rPr>
        <w:t xml:space="preserve"> podnikateľského subjektu.</w:t>
      </w:r>
    </w:p>
    <w:p w14:paraId="63BEA5D5" w14:textId="5484A6C0" w:rsidR="00C57195" w:rsidRPr="00C57195" w:rsidRDefault="003306BD" w:rsidP="000607BD">
      <w:pPr>
        <w:ind w:firstLine="708"/>
        <w:jc w:val="both"/>
        <w:rPr>
          <w:rFonts w:eastAsia="Calibri"/>
        </w:rPr>
      </w:pPr>
      <w:r>
        <w:rPr>
          <w:rFonts w:eastAsia="Calibri"/>
        </w:rPr>
        <w:t>V návrhu nariadenia vlády je</w:t>
      </w:r>
      <w:r w:rsidR="006441FF">
        <w:rPr>
          <w:rFonts w:eastAsia="Calibri"/>
        </w:rPr>
        <w:t xml:space="preserve"> definovan</w:t>
      </w:r>
      <w:r>
        <w:rPr>
          <w:rFonts w:eastAsia="Calibri"/>
        </w:rPr>
        <w:t>ý oprávnený príjemca podpory</w:t>
      </w:r>
      <w:r w:rsidR="000607BD">
        <w:rPr>
          <w:rFonts w:eastAsia="Calibri"/>
        </w:rPr>
        <w:t xml:space="preserve"> a</w:t>
      </w:r>
      <w:r>
        <w:rPr>
          <w:rFonts w:eastAsia="Calibri"/>
        </w:rPr>
        <w:t xml:space="preserve"> </w:t>
      </w:r>
      <w:r w:rsidR="006441FF">
        <w:rPr>
          <w:rFonts w:eastAsia="Calibri"/>
        </w:rPr>
        <w:t xml:space="preserve">konkrétne </w:t>
      </w:r>
      <w:r>
        <w:rPr>
          <w:rFonts w:eastAsia="Calibri"/>
        </w:rPr>
        <w:t>podmienky</w:t>
      </w:r>
      <w:r w:rsidR="006441FF">
        <w:rPr>
          <w:rFonts w:eastAsia="Calibri"/>
        </w:rPr>
        <w:t xml:space="preserve"> jednotlivých </w:t>
      </w:r>
      <w:r w:rsidR="000607BD">
        <w:rPr>
          <w:rFonts w:eastAsia="Calibri"/>
        </w:rPr>
        <w:t>opatrení</w:t>
      </w:r>
      <w:r w:rsidR="003F2293">
        <w:rPr>
          <w:rFonts w:eastAsia="Calibri"/>
        </w:rPr>
        <w:t>,</w:t>
      </w:r>
      <w:r w:rsidR="006441FF">
        <w:rPr>
          <w:rFonts w:eastAsia="Calibri"/>
        </w:rPr>
        <w:t xml:space="preserve"> </w:t>
      </w:r>
      <w:r>
        <w:rPr>
          <w:rFonts w:eastAsia="Calibri"/>
        </w:rPr>
        <w:t xml:space="preserve"> ako aj kritéria výberu žiadostí</w:t>
      </w:r>
      <w:r w:rsidR="003F2293">
        <w:rPr>
          <w:rFonts w:eastAsia="Calibri"/>
        </w:rPr>
        <w:t>.</w:t>
      </w:r>
      <w:r>
        <w:rPr>
          <w:rFonts w:eastAsia="Calibri"/>
        </w:rPr>
        <w:t xml:space="preserve"> </w:t>
      </w:r>
      <w:r w:rsidR="003F2293">
        <w:rPr>
          <w:rFonts w:eastAsia="Calibri"/>
        </w:rPr>
        <w:t xml:space="preserve">Týmto sa </w:t>
      </w:r>
      <w:r>
        <w:rPr>
          <w:rFonts w:eastAsia="Calibri"/>
        </w:rPr>
        <w:t xml:space="preserve"> </w:t>
      </w:r>
      <w:r w:rsidR="003F2293">
        <w:rPr>
          <w:rFonts w:eastAsia="Calibri"/>
        </w:rPr>
        <w:t>vylúči</w:t>
      </w:r>
      <w:r w:rsidR="006441FF">
        <w:rPr>
          <w:rFonts w:eastAsia="Calibri"/>
        </w:rPr>
        <w:t xml:space="preserve"> </w:t>
      </w:r>
      <w:r>
        <w:rPr>
          <w:rFonts w:eastAsia="Calibri"/>
        </w:rPr>
        <w:t>akýkoľvek subjektívny vplyv pri zaradení žiadosti do záväzkov</w:t>
      </w:r>
      <w:r w:rsidR="000607BD">
        <w:rPr>
          <w:rFonts w:eastAsia="Calibri"/>
        </w:rPr>
        <w:t>,</w:t>
      </w:r>
      <w:r>
        <w:rPr>
          <w:rFonts w:eastAsia="Calibri"/>
        </w:rPr>
        <w:t xml:space="preserve"> ako aj stanovenej výšky podpory. Výberové kritéria sa použijú len v prípade, ak by suma všetkých žiadostí presiahla alokovanú výšku na konkrétn</w:t>
      </w:r>
      <w:r w:rsidR="000607BD">
        <w:rPr>
          <w:rFonts w:eastAsia="Calibri"/>
        </w:rPr>
        <w:t>e</w:t>
      </w:r>
      <w:r>
        <w:rPr>
          <w:rFonts w:eastAsia="Calibri"/>
        </w:rPr>
        <w:t xml:space="preserve"> </w:t>
      </w:r>
      <w:r w:rsidR="000607BD">
        <w:rPr>
          <w:rFonts w:eastAsia="Calibri"/>
        </w:rPr>
        <w:t>opatrenie</w:t>
      </w:r>
      <w:r>
        <w:rPr>
          <w:rFonts w:eastAsia="Calibri"/>
        </w:rPr>
        <w:t xml:space="preserve">. </w:t>
      </w:r>
      <w:r w:rsidR="00C57195" w:rsidRPr="00C57195">
        <w:rPr>
          <w:rFonts w:eastAsia="Calibri"/>
        </w:rPr>
        <w:t>Udržanie poľnohospodárstva s výr</w:t>
      </w:r>
      <w:r w:rsidR="000607BD">
        <w:rPr>
          <w:rFonts w:eastAsia="Calibri"/>
        </w:rPr>
        <w:t>azným environmentálnym akcentom</w:t>
      </w:r>
      <w:r w:rsidR="00C57195" w:rsidRPr="00C57195">
        <w:rPr>
          <w:rFonts w:eastAsia="Calibri"/>
        </w:rPr>
        <w:t xml:space="preserve">  bez navrhovaných podp</w:t>
      </w:r>
      <w:r w:rsidR="006A5DEB">
        <w:rPr>
          <w:rFonts w:eastAsia="Calibri"/>
        </w:rPr>
        <w:t>ô</w:t>
      </w:r>
      <w:r w:rsidR="00C57195" w:rsidRPr="00C57195">
        <w:rPr>
          <w:rFonts w:eastAsia="Calibri"/>
        </w:rPr>
        <w:t>r by pre väčšinu poľnohospodárskych subjektov znamenalo v súčasných ekonomických podmienkach  sťaženie ich podnikateľskej činnosti.</w:t>
      </w:r>
      <w:r w:rsidR="000607BD">
        <w:rPr>
          <w:rFonts w:eastAsia="Calibri"/>
        </w:rPr>
        <w:t xml:space="preserve"> </w:t>
      </w:r>
      <w:r w:rsidR="00C57195" w:rsidRPr="00C57195">
        <w:rPr>
          <w:rFonts w:eastAsia="Calibri"/>
        </w:rPr>
        <w:t>Nepriame negatívne vplyvy na podnikateľské prostredie</w:t>
      </w:r>
      <w:r w:rsidR="00C57195" w:rsidRPr="00C57195">
        <w:rPr>
          <w:rFonts w:eastAsia="Calibri"/>
          <w:b/>
        </w:rPr>
        <w:t xml:space="preserve"> </w:t>
      </w:r>
      <w:r w:rsidR="00C57195" w:rsidRPr="00C57195">
        <w:rPr>
          <w:rFonts w:eastAsia="Calibri"/>
        </w:rPr>
        <w:t xml:space="preserve"> predstavuje administratívna náročnosť vyplývaj</w:t>
      </w:r>
      <w:r w:rsidR="003F2293">
        <w:rPr>
          <w:rFonts w:eastAsia="Calibri"/>
        </w:rPr>
        <w:t>úca z novo zavedených pravidiel, ktoré sú však zohľadnené v podpore poskytnutej oprávneným žiadateľom.</w:t>
      </w:r>
      <w:r w:rsidR="00C57195" w:rsidRPr="00C57195">
        <w:rPr>
          <w:rFonts w:eastAsia="Calibri"/>
        </w:rPr>
        <w:t xml:space="preserve"> </w:t>
      </w:r>
    </w:p>
    <w:p w14:paraId="23ECB911" w14:textId="77777777" w:rsidR="00C57195" w:rsidRPr="00C57195" w:rsidRDefault="00C57195" w:rsidP="00C57195">
      <w:pPr>
        <w:jc w:val="both"/>
        <w:rPr>
          <w:rFonts w:eastAsia="Calibri"/>
        </w:rPr>
      </w:pPr>
    </w:p>
    <w:p w14:paraId="3772AEB0" w14:textId="332372F1" w:rsidR="00C57195" w:rsidRPr="00C57195" w:rsidRDefault="00C57195" w:rsidP="000607BD">
      <w:pPr>
        <w:ind w:firstLine="708"/>
        <w:jc w:val="both"/>
        <w:rPr>
          <w:rFonts w:eastAsia="Calibri"/>
        </w:rPr>
      </w:pPr>
      <w:r w:rsidRPr="00C57195">
        <w:rPr>
          <w:rFonts w:eastAsia="Calibri"/>
        </w:rPr>
        <w:t xml:space="preserve">Návrh nariadenia vlády ustanovuje pre programové obdobie 2023 – 2027 nové </w:t>
      </w:r>
      <w:r w:rsidR="000607BD">
        <w:rPr>
          <w:rFonts w:eastAsia="Calibri"/>
        </w:rPr>
        <w:t>opatrenia</w:t>
      </w:r>
      <w:r w:rsidRPr="00C57195">
        <w:rPr>
          <w:rFonts w:eastAsia="Calibri"/>
        </w:rPr>
        <w:t xml:space="preserve"> s  podmienkami, ktoré boli navrhnuté po konzultáciách s odbornými  pracovnými skupinami, ktorých členmi sú aj zástupcovia poľnohospodárskych subjektov podnikajúcich v poľnohospodárstve.</w:t>
      </w:r>
      <w:r w:rsidR="000607BD">
        <w:rPr>
          <w:rFonts w:eastAsia="Calibri"/>
        </w:rPr>
        <w:t xml:space="preserve"> </w:t>
      </w:r>
      <w:r w:rsidRPr="00C57195">
        <w:rPr>
          <w:rFonts w:eastAsia="Calibri"/>
        </w:rPr>
        <w:t xml:space="preserve">Navrhované </w:t>
      </w:r>
      <w:r w:rsidR="000607BD">
        <w:rPr>
          <w:rFonts w:eastAsia="Calibri"/>
        </w:rPr>
        <w:t>opatrenia</w:t>
      </w:r>
      <w:r w:rsidRPr="00C57195">
        <w:rPr>
          <w:rFonts w:eastAsia="Calibri"/>
        </w:rPr>
        <w:t xml:space="preserve"> a ich podmienky  sú schvaľované Európskou komisiou v Bruseli.</w:t>
      </w:r>
    </w:p>
    <w:p w14:paraId="45A47266" w14:textId="77777777" w:rsidR="00C57195" w:rsidRPr="00C57195" w:rsidRDefault="00C57195" w:rsidP="00C57195">
      <w:pPr>
        <w:jc w:val="both"/>
        <w:rPr>
          <w:rFonts w:eastAsia="Calibri"/>
        </w:rPr>
      </w:pPr>
    </w:p>
    <w:p w14:paraId="50C59270" w14:textId="5C147522" w:rsidR="00C57195" w:rsidRPr="00C57195" w:rsidRDefault="00C57195" w:rsidP="000607BD">
      <w:pPr>
        <w:ind w:firstLine="708"/>
        <w:jc w:val="both"/>
        <w:rPr>
          <w:rFonts w:eastAsia="Calibri"/>
        </w:rPr>
      </w:pPr>
      <w:r w:rsidRPr="00C57195">
        <w:rPr>
          <w:rFonts w:eastAsia="Calibri"/>
        </w:rPr>
        <w:t xml:space="preserve">Vzhľadom na uvedené skutočnosti </w:t>
      </w:r>
      <w:r w:rsidR="00256FD9">
        <w:rPr>
          <w:rFonts w:eastAsia="Calibri"/>
        </w:rPr>
        <w:t>je predkladateľ toho názoru</w:t>
      </w:r>
      <w:r w:rsidRPr="00C57195">
        <w:rPr>
          <w:rFonts w:eastAsia="Calibri"/>
        </w:rPr>
        <w:t>, že povinnosti ustano</w:t>
      </w:r>
      <w:r w:rsidR="0094407C">
        <w:rPr>
          <w:rFonts w:eastAsia="Calibri"/>
        </w:rPr>
        <w:t>vené v návrhu nariadenia  vlády</w:t>
      </w:r>
      <w:r w:rsidRPr="00C57195">
        <w:rPr>
          <w:rFonts w:eastAsia="Calibri"/>
        </w:rPr>
        <w:t xml:space="preserve"> sú novo koncipované pre programové obdobie 2023-2027 a nie je možné ich porovnávať s povinnosťami ustanovenými inými všeobecne záväznými  právnymi predpismi. </w:t>
      </w:r>
    </w:p>
    <w:p w14:paraId="468FB54B" w14:textId="77777777" w:rsidR="00C57195" w:rsidRPr="00C57195" w:rsidRDefault="00C57195" w:rsidP="00C57195">
      <w:pPr>
        <w:jc w:val="both"/>
        <w:rPr>
          <w:rFonts w:eastAsia="Calibri"/>
        </w:rPr>
      </w:pPr>
    </w:p>
    <w:p w14:paraId="122AD996" w14:textId="77777777" w:rsidR="00C57195" w:rsidRPr="00C57195" w:rsidRDefault="00C57195" w:rsidP="00C57195">
      <w:pPr>
        <w:jc w:val="both"/>
        <w:rPr>
          <w:rFonts w:eastAsia="Calibri"/>
        </w:rPr>
      </w:pPr>
    </w:p>
    <w:p w14:paraId="10EA1315" w14:textId="77777777" w:rsidR="00C57195" w:rsidRPr="00C57195" w:rsidRDefault="00C57195" w:rsidP="00C57195"/>
    <w:p w14:paraId="7EEAB9F5" w14:textId="77777777" w:rsidR="00C57195" w:rsidRPr="00C57195" w:rsidRDefault="00C57195" w:rsidP="00C57195">
      <w:pPr>
        <w:jc w:val="both"/>
        <w:rPr>
          <w:rFonts w:eastAsia="Calibri"/>
        </w:rPr>
      </w:pPr>
    </w:p>
    <w:p w14:paraId="00949151" w14:textId="2581C9F2" w:rsidR="005B1779" w:rsidRPr="00C57195" w:rsidRDefault="005B1779" w:rsidP="00C57195">
      <w:pPr>
        <w:jc w:val="both"/>
        <w:rPr>
          <w:rFonts w:eastAsia="Calibri"/>
        </w:rPr>
      </w:pPr>
    </w:p>
    <w:sectPr w:rsidR="005B1779" w:rsidRPr="00C5719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55A4" w14:textId="77777777" w:rsidR="00EB227F" w:rsidRDefault="00EB227F" w:rsidP="00867233">
      <w:r>
        <w:separator/>
      </w:r>
    </w:p>
  </w:endnote>
  <w:endnote w:type="continuationSeparator" w:id="0">
    <w:p w14:paraId="4C89255A" w14:textId="77777777" w:rsidR="00EB227F" w:rsidRDefault="00EB227F" w:rsidP="008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33473"/>
      <w:docPartObj>
        <w:docPartGallery w:val="Page Numbers (Bottom of Page)"/>
        <w:docPartUnique/>
      </w:docPartObj>
    </w:sdtPr>
    <w:sdtContent>
      <w:p w14:paraId="71ACAA20" w14:textId="2EBB2EC7" w:rsidR="00640AD6" w:rsidRPr="00135486" w:rsidRDefault="00135486" w:rsidP="00135486">
        <w:pPr>
          <w:pStyle w:val="Pta"/>
          <w:jc w:val="center"/>
        </w:pPr>
        <w:r>
          <w:fldChar w:fldCharType="begin"/>
        </w:r>
        <w:r>
          <w:instrText>PAGE   \* MERGEFORMAT</w:instrText>
        </w:r>
        <w:r>
          <w:fldChar w:fldCharType="separate"/>
        </w:r>
        <w:r>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570629"/>
      <w:docPartObj>
        <w:docPartGallery w:val="Page Numbers (Bottom of Page)"/>
        <w:docPartUnique/>
      </w:docPartObj>
    </w:sdtPr>
    <w:sdtEndPr/>
    <w:sdtContent>
      <w:p w14:paraId="179758B4" w14:textId="1E3359EB" w:rsidR="001530C4" w:rsidRDefault="001530C4">
        <w:pPr>
          <w:pStyle w:val="Pta"/>
          <w:jc w:val="center"/>
        </w:pPr>
        <w:r>
          <w:fldChar w:fldCharType="begin"/>
        </w:r>
        <w:r>
          <w:instrText>PAGE   \* MERGEFORMAT</w:instrText>
        </w:r>
        <w:r>
          <w:fldChar w:fldCharType="separate"/>
        </w:r>
        <w:r w:rsidR="00135486">
          <w:rPr>
            <w:noProof/>
          </w:rPr>
          <w:t>16</w:t>
        </w:r>
        <w:r>
          <w:fldChar w:fldCharType="end"/>
        </w:r>
      </w:p>
    </w:sdtContent>
  </w:sdt>
  <w:p w14:paraId="2648053C" w14:textId="77777777" w:rsidR="00374EDB" w:rsidRDefault="001354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80D43" w14:textId="77777777" w:rsidR="00EB227F" w:rsidRDefault="00EB227F" w:rsidP="00867233">
      <w:r>
        <w:separator/>
      </w:r>
    </w:p>
  </w:footnote>
  <w:footnote w:type="continuationSeparator" w:id="0">
    <w:p w14:paraId="6611D607" w14:textId="77777777" w:rsidR="00EB227F" w:rsidRDefault="00EB227F" w:rsidP="00867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C57"/>
    <w:multiLevelType w:val="hybridMultilevel"/>
    <w:tmpl w:val="3F5E7636"/>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6958F5"/>
    <w:multiLevelType w:val="hybridMultilevel"/>
    <w:tmpl w:val="972CE18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A9138D"/>
    <w:multiLevelType w:val="hybridMultilevel"/>
    <w:tmpl w:val="C054E1C6"/>
    <w:lvl w:ilvl="0" w:tplc="041B000F">
      <w:start w:val="1"/>
      <w:numFmt w:val="decimal"/>
      <w:lvlText w:val="%1."/>
      <w:lvlJc w:val="left"/>
      <w:pPr>
        <w:ind w:left="720" w:hanging="360"/>
      </w:pPr>
    </w:lvl>
    <w:lvl w:ilvl="1" w:tplc="233ADAC6">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E485B"/>
    <w:multiLevelType w:val="hybridMultilevel"/>
    <w:tmpl w:val="FBEC2DEE"/>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9E7706"/>
    <w:multiLevelType w:val="hybridMultilevel"/>
    <w:tmpl w:val="D6A877FE"/>
    <w:lvl w:ilvl="0" w:tplc="041B0017">
      <w:start w:val="1"/>
      <w:numFmt w:val="lowerLetter"/>
      <w:lvlText w:val="%1)"/>
      <w:lvlJc w:val="left"/>
      <w:pPr>
        <w:ind w:left="1068" w:hanging="360"/>
      </w:pPr>
    </w:lvl>
    <w:lvl w:ilvl="1" w:tplc="B4E89DE2">
      <w:start w:val="8"/>
      <w:numFmt w:val="bullet"/>
      <w:lvlText w:val="-"/>
      <w:lvlJc w:val="left"/>
      <w:pPr>
        <w:ind w:left="1788" w:hanging="360"/>
      </w:pPr>
      <w:rPr>
        <w:rFonts w:ascii="Times New Roman" w:eastAsiaTheme="minorHAnsi" w:hAnsi="Times New Roman" w:cs="Times New Roman" w:hint="default"/>
      </w:r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98839A6"/>
    <w:multiLevelType w:val="hybridMultilevel"/>
    <w:tmpl w:val="8708B5F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DC4ADA"/>
    <w:multiLevelType w:val="hybridMultilevel"/>
    <w:tmpl w:val="972047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F01D64"/>
    <w:multiLevelType w:val="hybridMultilevel"/>
    <w:tmpl w:val="C3FAD070"/>
    <w:lvl w:ilvl="0" w:tplc="041B0017">
      <w:start w:val="9"/>
      <w:numFmt w:val="lowerLetter"/>
      <w:lvlText w:val="%1)"/>
      <w:lvlJc w:val="left"/>
      <w:pPr>
        <w:ind w:left="720" w:hanging="360"/>
      </w:pPr>
      <w:rPr>
        <w:rFonts w:hint="default"/>
      </w:rPr>
    </w:lvl>
    <w:lvl w:ilvl="1" w:tplc="191EEEA8">
      <w:start w:val="1"/>
      <w:numFmt w:val="decimal"/>
      <w:lvlText w:val="(%2)"/>
      <w:lvlJc w:val="left"/>
      <w:pPr>
        <w:ind w:left="653" w:hanging="37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616EA8"/>
    <w:multiLevelType w:val="hybridMultilevel"/>
    <w:tmpl w:val="8FEAA158"/>
    <w:lvl w:ilvl="0" w:tplc="F6920A08">
      <w:start w:val="1"/>
      <w:numFmt w:val="decimal"/>
      <w:lvlText w:val="(%1)"/>
      <w:lvlJc w:val="left"/>
      <w:pPr>
        <w:ind w:left="720" w:hanging="360"/>
      </w:pPr>
      <w:rPr>
        <w:rFonts w:hint="default"/>
      </w:rPr>
    </w:lvl>
    <w:lvl w:ilvl="1" w:tplc="F8BCD8F8">
      <w:start w:val="1"/>
      <w:numFmt w:val="lowerLetter"/>
      <w:lvlText w:val="%2)"/>
      <w:lvlJc w:val="left"/>
      <w:pPr>
        <w:ind w:left="1069" w:hanging="360"/>
      </w:pPr>
      <w:rPr>
        <w:rFonts w:hint="default"/>
      </w:rPr>
    </w:lvl>
    <w:lvl w:ilvl="2" w:tplc="55A2963A">
      <w:start w:val="1"/>
      <w:numFmt w:val="decimal"/>
      <w:lvlText w:val="%3."/>
      <w:lvlJc w:val="left"/>
      <w:pPr>
        <w:ind w:left="1069"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2877AA"/>
    <w:multiLevelType w:val="hybridMultilevel"/>
    <w:tmpl w:val="EF58B6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8C03F2"/>
    <w:multiLevelType w:val="hybridMultilevel"/>
    <w:tmpl w:val="F04426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65751B"/>
    <w:multiLevelType w:val="hybridMultilevel"/>
    <w:tmpl w:val="A8C65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776AA0"/>
    <w:multiLevelType w:val="hybridMultilevel"/>
    <w:tmpl w:val="E7ECE084"/>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4F6E7E69"/>
    <w:multiLevelType w:val="hybridMultilevel"/>
    <w:tmpl w:val="208CEC90"/>
    <w:lvl w:ilvl="0" w:tplc="F6920A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1535624"/>
    <w:multiLevelType w:val="hybridMultilevel"/>
    <w:tmpl w:val="E500C6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E47BE8"/>
    <w:multiLevelType w:val="hybridMultilevel"/>
    <w:tmpl w:val="673614C2"/>
    <w:lvl w:ilvl="0" w:tplc="8B06DE22">
      <w:start w:val="1"/>
      <w:numFmt w:val="decimal"/>
      <w:lvlText w:val="(%1)"/>
      <w:lvlJc w:val="left"/>
      <w:pPr>
        <w:ind w:left="720" w:hanging="360"/>
      </w:pPr>
      <w:rPr>
        <w:rFonts w:hint="default"/>
      </w:rPr>
    </w:lvl>
    <w:lvl w:ilvl="1" w:tplc="041B0017">
      <w:start w:val="1"/>
      <w:numFmt w:val="lowerLetter"/>
      <w:lvlText w:val="%2)"/>
      <w:lvlJc w:val="left"/>
      <w:pPr>
        <w:ind w:left="1068" w:hanging="360"/>
      </w:pPr>
      <w:rPr>
        <w:rFonts w:hint="default"/>
      </w:rPr>
    </w:lvl>
    <w:lvl w:ilvl="2" w:tplc="EB940C9A">
      <w:start w:val="1"/>
      <w:numFmt w:val="decimal"/>
      <w:lvlText w:val="%3."/>
      <w:lvlJc w:val="left"/>
      <w:pPr>
        <w:ind w:left="1494" w:hanging="360"/>
      </w:pPr>
      <w:rPr>
        <w:rFonts w:hint="default"/>
      </w:rPr>
    </w:lvl>
    <w:lvl w:ilvl="3" w:tplc="86C6D234">
      <w:start w:val="1"/>
      <w:numFmt w:val="lowerRoman"/>
      <w:lvlText w:val="%4."/>
      <w:lvlJc w:val="left"/>
      <w:pPr>
        <w:ind w:left="2279" w:hanging="720"/>
      </w:pPr>
      <w:rPr>
        <w:rFonts w:hint="default"/>
      </w:rPr>
    </w:lvl>
    <w:lvl w:ilvl="4" w:tplc="B4E89DE2">
      <w:start w:val="8"/>
      <w:numFmt w:val="bullet"/>
      <w:lvlText w:val="-"/>
      <w:lvlJc w:val="left"/>
      <w:pPr>
        <w:ind w:left="1635" w:hanging="360"/>
      </w:pPr>
      <w:rPr>
        <w:rFonts w:ascii="Times New Roman" w:eastAsiaTheme="minorHAnsi" w:hAnsi="Times New Roman" w:cs="Times New Roman" w:hint="default"/>
      </w:rPr>
    </w:lvl>
    <w:lvl w:ilvl="5" w:tplc="80DAA938">
      <w:start w:val="1"/>
      <w:numFmt w:val="lowerRoman"/>
      <w:lvlText w:val="%6."/>
      <w:lvlJc w:val="left"/>
      <w:pPr>
        <w:ind w:left="2421" w:hanging="720"/>
      </w:pPr>
      <w:rPr>
        <w:rFonts w:ascii="Times New Roman" w:eastAsiaTheme="minorHAns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6"/>
  </w:num>
  <w:num w:numId="5">
    <w:abstractNumId w:val="7"/>
  </w:num>
  <w:num w:numId="6">
    <w:abstractNumId w:val="5"/>
  </w:num>
  <w:num w:numId="7">
    <w:abstractNumId w:val="11"/>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1"/>
  </w:num>
  <w:num w:numId="15">
    <w:abstractNumId w:val="0"/>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4D"/>
    <w:rsid w:val="00015785"/>
    <w:rsid w:val="0002014F"/>
    <w:rsid w:val="00020418"/>
    <w:rsid w:val="00032E84"/>
    <w:rsid w:val="00041665"/>
    <w:rsid w:val="000607BD"/>
    <w:rsid w:val="000612D5"/>
    <w:rsid w:val="000918B0"/>
    <w:rsid w:val="000A46DA"/>
    <w:rsid w:val="000B2CBD"/>
    <w:rsid w:val="000C6C56"/>
    <w:rsid w:val="000D7813"/>
    <w:rsid w:val="000E4151"/>
    <w:rsid w:val="0010333E"/>
    <w:rsid w:val="00106198"/>
    <w:rsid w:val="00111EF4"/>
    <w:rsid w:val="00116482"/>
    <w:rsid w:val="00121C54"/>
    <w:rsid w:val="00121D6A"/>
    <w:rsid w:val="00131776"/>
    <w:rsid w:val="00135486"/>
    <w:rsid w:val="001530C4"/>
    <w:rsid w:val="0015661A"/>
    <w:rsid w:val="001801D1"/>
    <w:rsid w:val="0018067F"/>
    <w:rsid w:val="00193C03"/>
    <w:rsid w:val="00196621"/>
    <w:rsid w:val="001A0BC7"/>
    <w:rsid w:val="001A3A9A"/>
    <w:rsid w:val="001A4516"/>
    <w:rsid w:val="001A7E23"/>
    <w:rsid w:val="001B3755"/>
    <w:rsid w:val="001C2FFF"/>
    <w:rsid w:val="001C3DA6"/>
    <w:rsid w:val="00201AF4"/>
    <w:rsid w:val="00211C10"/>
    <w:rsid w:val="0021544D"/>
    <w:rsid w:val="00222BF3"/>
    <w:rsid w:val="00255F5F"/>
    <w:rsid w:val="00256FD9"/>
    <w:rsid w:val="00264770"/>
    <w:rsid w:val="00266700"/>
    <w:rsid w:val="002766B9"/>
    <w:rsid w:val="00286745"/>
    <w:rsid w:val="00287F01"/>
    <w:rsid w:val="002B2CFB"/>
    <w:rsid w:val="002B74EE"/>
    <w:rsid w:val="002C4CAC"/>
    <w:rsid w:val="002C6E1F"/>
    <w:rsid w:val="00313BAF"/>
    <w:rsid w:val="00314F94"/>
    <w:rsid w:val="00320CBC"/>
    <w:rsid w:val="00323596"/>
    <w:rsid w:val="003306BD"/>
    <w:rsid w:val="003623CA"/>
    <w:rsid w:val="003629E5"/>
    <w:rsid w:val="00383AE2"/>
    <w:rsid w:val="00384893"/>
    <w:rsid w:val="00390565"/>
    <w:rsid w:val="00391D48"/>
    <w:rsid w:val="003A30C9"/>
    <w:rsid w:val="003C5AE5"/>
    <w:rsid w:val="003C6F91"/>
    <w:rsid w:val="003D1CBA"/>
    <w:rsid w:val="003D2750"/>
    <w:rsid w:val="003E04B8"/>
    <w:rsid w:val="003F128E"/>
    <w:rsid w:val="003F2293"/>
    <w:rsid w:val="00401A76"/>
    <w:rsid w:val="00402830"/>
    <w:rsid w:val="004257C5"/>
    <w:rsid w:val="0043385C"/>
    <w:rsid w:val="00442E87"/>
    <w:rsid w:val="00455C9D"/>
    <w:rsid w:val="00456AF9"/>
    <w:rsid w:val="00483D45"/>
    <w:rsid w:val="00497F15"/>
    <w:rsid w:val="004B5AE7"/>
    <w:rsid w:val="004B5CA2"/>
    <w:rsid w:val="004C1AAE"/>
    <w:rsid w:val="004E7D44"/>
    <w:rsid w:val="004F734E"/>
    <w:rsid w:val="00516442"/>
    <w:rsid w:val="0052097D"/>
    <w:rsid w:val="00546705"/>
    <w:rsid w:val="00547C76"/>
    <w:rsid w:val="00563CBA"/>
    <w:rsid w:val="005742F0"/>
    <w:rsid w:val="005A79F7"/>
    <w:rsid w:val="005B1779"/>
    <w:rsid w:val="005B2CA6"/>
    <w:rsid w:val="005B4F6D"/>
    <w:rsid w:val="005D6631"/>
    <w:rsid w:val="005D7F4F"/>
    <w:rsid w:val="005F1730"/>
    <w:rsid w:val="005F4B25"/>
    <w:rsid w:val="00611CB0"/>
    <w:rsid w:val="00622F6F"/>
    <w:rsid w:val="00640AD6"/>
    <w:rsid w:val="006441FF"/>
    <w:rsid w:val="00646499"/>
    <w:rsid w:val="0066314C"/>
    <w:rsid w:val="006721C3"/>
    <w:rsid w:val="0068114D"/>
    <w:rsid w:val="006A22E9"/>
    <w:rsid w:val="006A3B1E"/>
    <w:rsid w:val="006A5DEB"/>
    <w:rsid w:val="006C1673"/>
    <w:rsid w:val="006C64F7"/>
    <w:rsid w:val="006F31E5"/>
    <w:rsid w:val="006F6DC3"/>
    <w:rsid w:val="00702C4E"/>
    <w:rsid w:val="007223A8"/>
    <w:rsid w:val="00723A56"/>
    <w:rsid w:val="00723D8F"/>
    <w:rsid w:val="007254DC"/>
    <w:rsid w:val="00746C68"/>
    <w:rsid w:val="00771FC6"/>
    <w:rsid w:val="00773312"/>
    <w:rsid w:val="007738C4"/>
    <w:rsid w:val="00774261"/>
    <w:rsid w:val="00783137"/>
    <w:rsid w:val="007B1832"/>
    <w:rsid w:val="007C5C26"/>
    <w:rsid w:val="007F2721"/>
    <w:rsid w:val="00827B1B"/>
    <w:rsid w:val="00836BEB"/>
    <w:rsid w:val="00840DE0"/>
    <w:rsid w:val="00843006"/>
    <w:rsid w:val="00845B8C"/>
    <w:rsid w:val="00850EF5"/>
    <w:rsid w:val="00853312"/>
    <w:rsid w:val="008550F3"/>
    <w:rsid w:val="00857844"/>
    <w:rsid w:val="008616EA"/>
    <w:rsid w:val="00867233"/>
    <w:rsid w:val="00877D40"/>
    <w:rsid w:val="00891017"/>
    <w:rsid w:val="008956F1"/>
    <w:rsid w:val="008A18E3"/>
    <w:rsid w:val="008A30A0"/>
    <w:rsid w:val="008A4770"/>
    <w:rsid w:val="008B4FD2"/>
    <w:rsid w:val="008B6480"/>
    <w:rsid w:val="008D6A1D"/>
    <w:rsid w:val="008E14F9"/>
    <w:rsid w:val="008F5373"/>
    <w:rsid w:val="0090436B"/>
    <w:rsid w:val="00910366"/>
    <w:rsid w:val="00923C0D"/>
    <w:rsid w:val="00942104"/>
    <w:rsid w:val="0094407C"/>
    <w:rsid w:val="009450B3"/>
    <w:rsid w:val="00950913"/>
    <w:rsid w:val="0095779F"/>
    <w:rsid w:val="00957D6B"/>
    <w:rsid w:val="00964904"/>
    <w:rsid w:val="00974DB0"/>
    <w:rsid w:val="00984748"/>
    <w:rsid w:val="00992B20"/>
    <w:rsid w:val="00994265"/>
    <w:rsid w:val="00995B74"/>
    <w:rsid w:val="009A23A2"/>
    <w:rsid w:val="009A39BC"/>
    <w:rsid w:val="009B24F1"/>
    <w:rsid w:val="009B468B"/>
    <w:rsid w:val="009C1697"/>
    <w:rsid w:val="009C7BDA"/>
    <w:rsid w:val="009D071A"/>
    <w:rsid w:val="009D3E6D"/>
    <w:rsid w:val="009F7060"/>
    <w:rsid w:val="00A03B4B"/>
    <w:rsid w:val="00A03F3E"/>
    <w:rsid w:val="00A1015C"/>
    <w:rsid w:val="00A21470"/>
    <w:rsid w:val="00A31B02"/>
    <w:rsid w:val="00A342E2"/>
    <w:rsid w:val="00A444DB"/>
    <w:rsid w:val="00A447C3"/>
    <w:rsid w:val="00A476F0"/>
    <w:rsid w:val="00A51A91"/>
    <w:rsid w:val="00A72923"/>
    <w:rsid w:val="00AA2BB1"/>
    <w:rsid w:val="00AC6125"/>
    <w:rsid w:val="00AD38EF"/>
    <w:rsid w:val="00AE73D8"/>
    <w:rsid w:val="00AF14D2"/>
    <w:rsid w:val="00AF3AA5"/>
    <w:rsid w:val="00B00026"/>
    <w:rsid w:val="00B0689A"/>
    <w:rsid w:val="00B431E2"/>
    <w:rsid w:val="00B43FB8"/>
    <w:rsid w:val="00B756DE"/>
    <w:rsid w:val="00B86DD0"/>
    <w:rsid w:val="00B879C2"/>
    <w:rsid w:val="00BA19BC"/>
    <w:rsid w:val="00BA3107"/>
    <w:rsid w:val="00BA3C57"/>
    <w:rsid w:val="00BB6AAF"/>
    <w:rsid w:val="00BD1AD1"/>
    <w:rsid w:val="00BD7F8E"/>
    <w:rsid w:val="00BE670A"/>
    <w:rsid w:val="00BF637A"/>
    <w:rsid w:val="00BF66F9"/>
    <w:rsid w:val="00C007E0"/>
    <w:rsid w:val="00C11ED1"/>
    <w:rsid w:val="00C14B48"/>
    <w:rsid w:val="00C25C60"/>
    <w:rsid w:val="00C27A4D"/>
    <w:rsid w:val="00C30603"/>
    <w:rsid w:val="00C52BEC"/>
    <w:rsid w:val="00C5584C"/>
    <w:rsid w:val="00C56DEF"/>
    <w:rsid w:val="00C57195"/>
    <w:rsid w:val="00C62970"/>
    <w:rsid w:val="00C62C26"/>
    <w:rsid w:val="00C9603C"/>
    <w:rsid w:val="00C962F8"/>
    <w:rsid w:val="00C96C3B"/>
    <w:rsid w:val="00CB4660"/>
    <w:rsid w:val="00CC402E"/>
    <w:rsid w:val="00CD30A5"/>
    <w:rsid w:val="00CD4472"/>
    <w:rsid w:val="00CF3142"/>
    <w:rsid w:val="00D038A0"/>
    <w:rsid w:val="00D05952"/>
    <w:rsid w:val="00D07214"/>
    <w:rsid w:val="00D1172A"/>
    <w:rsid w:val="00D32325"/>
    <w:rsid w:val="00D50BAA"/>
    <w:rsid w:val="00D54E49"/>
    <w:rsid w:val="00D63B3F"/>
    <w:rsid w:val="00D67FD4"/>
    <w:rsid w:val="00DA1DC6"/>
    <w:rsid w:val="00DC4ADF"/>
    <w:rsid w:val="00DE3EC4"/>
    <w:rsid w:val="00E00F74"/>
    <w:rsid w:val="00E06BA7"/>
    <w:rsid w:val="00E101D6"/>
    <w:rsid w:val="00E135E3"/>
    <w:rsid w:val="00E142EC"/>
    <w:rsid w:val="00E304E4"/>
    <w:rsid w:val="00E446F2"/>
    <w:rsid w:val="00E6393A"/>
    <w:rsid w:val="00E65100"/>
    <w:rsid w:val="00E837FF"/>
    <w:rsid w:val="00E97FC3"/>
    <w:rsid w:val="00EA0700"/>
    <w:rsid w:val="00EA105D"/>
    <w:rsid w:val="00EA2ACE"/>
    <w:rsid w:val="00EB2006"/>
    <w:rsid w:val="00EB227F"/>
    <w:rsid w:val="00EB774E"/>
    <w:rsid w:val="00EF270E"/>
    <w:rsid w:val="00F00769"/>
    <w:rsid w:val="00F1748B"/>
    <w:rsid w:val="00F220F1"/>
    <w:rsid w:val="00F25000"/>
    <w:rsid w:val="00F53558"/>
    <w:rsid w:val="00F70F0B"/>
    <w:rsid w:val="00FA1C4E"/>
    <w:rsid w:val="00FB48BB"/>
    <w:rsid w:val="00FB793B"/>
    <w:rsid w:val="00FC6465"/>
    <w:rsid w:val="00FD250D"/>
    <w:rsid w:val="00FD2FC5"/>
    <w:rsid w:val="00FF5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627C"/>
  <w15:docId w15:val="{CEF7A1D5-7B35-46EF-947B-8B5681D5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A30C9"/>
    <w:pPr>
      <w:keepNext/>
      <w:keepLines/>
      <w:spacing w:before="240" w:line="259" w:lineRule="auto"/>
      <w:outlineLvl w:val="0"/>
    </w:pPr>
    <w:rPr>
      <w:rFonts w:eastAsiaTheme="majorEastAsia" w:cstheme="majorBidi"/>
      <w:b/>
      <w:sz w:val="2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067F"/>
    <w:pPr>
      <w:spacing w:after="160" w:line="259"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semiHidden/>
    <w:unhideWhenUsed/>
    <w:rsid w:val="00867233"/>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867233"/>
    <w:rPr>
      <w:sz w:val="20"/>
      <w:szCs w:val="20"/>
    </w:rPr>
  </w:style>
  <w:style w:type="character" w:styleId="Odkaznapoznmkupodiarou">
    <w:name w:val="footnote reference"/>
    <w:basedOn w:val="Predvolenpsmoodseku"/>
    <w:uiPriority w:val="99"/>
    <w:semiHidden/>
    <w:unhideWhenUsed/>
    <w:rsid w:val="00867233"/>
    <w:rPr>
      <w:vertAlign w:val="superscript"/>
    </w:rPr>
  </w:style>
  <w:style w:type="character" w:customStyle="1" w:styleId="Nadpis1Char">
    <w:name w:val="Nadpis 1 Char"/>
    <w:basedOn w:val="Predvolenpsmoodseku"/>
    <w:link w:val="Nadpis1"/>
    <w:uiPriority w:val="9"/>
    <w:rsid w:val="003A30C9"/>
    <w:rPr>
      <w:rFonts w:ascii="Times New Roman" w:eastAsiaTheme="majorEastAsia" w:hAnsi="Times New Roman" w:cstheme="majorBidi"/>
      <w:b/>
      <w:szCs w:val="32"/>
    </w:rPr>
  </w:style>
  <w:style w:type="character" w:styleId="Odkaznakomentr">
    <w:name w:val="annotation reference"/>
    <w:basedOn w:val="Predvolenpsmoodseku"/>
    <w:uiPriority w:val="99"/>
    <w:semiHidden/>
    <w:unhideWhenUsed/>
    <w:rsid w:val="00F220F1"/>
    <w:rPr>
      <w:sz w:val="16"/>
      <w:szCs w:val="16"/>
    </w:rPr>
  </w:style>
  <w:style w:type="paragraph" w:styleId="Textkomentra">
    <w:name w:val="annotation text"/>
    <w:basedOn w:val="Normlny"/>
    <w:link w:val="TextkomentraChar"/>
    <w:uiPriority w:val="99"/>
    <w:semiHidden/>
    <w:unhideWhenUsed/>
    <w:rsid w:val="00F220F1"/>
    <w:pPr>
      <w:spacing w:after="16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semiHidden/>
    <w:rsid w:val="00F220F1"/>
    <w:rPr>
      <w:sz w:val="20"/>
      <w:szCs w:val="20"/>
    </w:rPr>
  </w:style>
  <w:style w:type="paragraph" w:styleId="Predmetkomentra">
    <w:name w:val="annotation subject"/>
    <w:basedOn w:val="Textkomentra"/>
    <w:next w:val="Textkomentra"/>
    <w:link w:val="PredmetkomentraChar"/>
    <w:uiPriority w:val="99"/>
    <w:semiHidden/>
    <w:unhideWhenUsed/>
    <w:rsid w:val="00F220F1"/>
    <w:rPr>
      <w:b/>
      <w:bCs/>
    </w:rPr>
  </w:style>
  <w:style w:type="character" w:customStyle="1" w:styleId="PredmetkomentraChar">
    <w:name w:val="Predmet komentára Char"/>
    <w:basedOn w:val="TextkomentraChar"/>
    <w:link w:val="Predmetkomentra"/>
    <w:uiPriority w:val="99"/>
    <w:semiHidden/>
    <w:rsid w:val="00F220F1"/>
    <w:rPr>
      <w:b/>
      <w:bCs/>
      <w:sz w:val="20"/>
      <w:szCs w:val="20"/>
    </w:rPr>
  </w:style>
  <w:style w:type="paragraph" w:styleId="Textbubliny">
    <w:name w:val="Balloon Text"/>
    <w:basedOn w:val="Normlny"/>
    <w:link w:val="TextbublinyChar"/>
    <w:uiPriority w:val="99"/>
    <w:semiHidden/>
    <w:unhideWhenUsed/>
    <w:rsid w:val="00F220F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F220F1"/>
    <w:rPr>
      <w:rFonts w:ascii="Segoe UI" w:hAnsi="Segoe UI" w:cs="Segoe UI"/>
      <w:sz w:val="18"/>
      <w:szCs w:val="18"/>
    </w:rPr>
  </w:style>
  <w:style w:type="paragraph" w:styleId="Hlavika">
    <w:name w:val="header"/>
    <w:basedOn w:val="Normlny"/>
    <w:link w:val="HlavikaChar"/>
    <w:uiPriority w:val="99"/>
    <w:unhideWhenUsed/>
    <w:rsid w:val="008F5373"/>
    <w:pPr>
      <w:tabs>
        <w:tab w:val="center" w:pos="4536"/>
        <w:tab w:val="right" w:pos="9072"/>
      </w:tabs>
    </w:pPr>
  </w:style>
  <w:style w:type="character" w:customStyle="1" w:styleId="HlavikaChar">
    <w:name w:val="Hlavička Char"/>
    <w:basedOn w:val="Predvolenpsmoodseku"/>
    <w:link w:val="Hlavika"/>
    <w:uiPriority w:val="99"/>
    <w:rsid w:val="008F537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8F5373"/>
    <w:pPr>
      <w:tabs>
        <w:tab w:val="center" w:pos="4536"/>
        <w:tab w:val="right" w:pos="9072"/>
      </w:tabs>
    </w:pPr>
  </w:style>
  <w:style w:type="character" w:customStyle="1" w:styleId="PtaChar">
    <w:name w:val="Päta Char"/>
    <w:basedOn w:val="Predvolenpsmoodseku"/>
    <w:link w:val="Pta"/>
    <w:uiPriority w:val="99"/>
    <w:rsid w:val="008F5373"/>
    <w:rPr>
      <w:rFonts w:ascii="Times New Roman" w:eastAsia="Times New Roman" w:hAnsi="Times New Roman" w:cs="Times New Roman"/>
      <w:sz w:val="20"/>
      <w:szCs w:val="20"/>
      <w:lang w:eastAsia="sk-SK"/>
    </w:rPr>
  </w:style>
  <w:style w:type="paragraph" w:customStyle="1" w:styleId="ql-align-justify">
    <w:name w:val="ql-align-justify"/>
    <w:basedOn w:val="Normlny"/>
    <w:rsid w:val="008F5373"/>
    <w:rPr>
      <w:sz w:val="24"/>
      <w:szCs w:val="24"/>
      <w:lang w:val="en-US" w:eastAsia="en-US"/>
    </w:rPr>
  </w:style>
  <w:style w:type="paragraph" w:styleId="Bezriadkovania">
    <w:name w:val="No Spacing"/>
    <w:uiPriority w:val="1"/>
    <w:qFormat/>
    <w:rsid w:val="008F5373"/>
    <w:pPr>
      <w:spacing w:after="0" w:line="240" w:lineRule="auto"/>
    </w:pPr>
    <w:rPr>
      <w:rFonts w:ascii="Times New Roman" w:eastAsia="Times New Roman" w:hAnsi="Times New Roman" w:cs="Times New Roman"/>
      <w:sz w:val="20"/>
      <w:szCs w:val="20"/>
      <w:lang w:eastAsia="sk-SK"/>
    </w:rPr>
  </w:style>
  <w:style w:type="table" w:customStyle="1" w:styleId="Mriekatabuky2">
    <w:name w:val="Mriežka tabuľky2"/>
    <w:basedOn w:val="Normlnatabuka"/>
    <w:next w:val="Mriekatabuky"/>
    <w:uiPriority w:val="5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4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8. Analyza-vplyvov-na-podnikatelske-prostredie" edit="true"/>
    <f:field ref="objsubject" par="" text="" edit="true"/>
    <f:field ref="objcreatedby" par="" text="Gergeľová, Zuzana, Ing."/>
    <f:field ref="objcreatedat" par="" date="2022-11-11T09:27:55" text="11.11.2022 9:27:55"/>
    <f:field ref="objchangedby" par="" text="Gergeľová, Zuzana, Ing."/>
    <f:field ref="objmodifiedat" par="" date="2022-11-11T09:27:56" text="11.11.2022 9:27:56"/>
    <f:field ref="doc_FSCFOLIO_1_1001_FieldDocumentNumber" par="" text=""/>
    <f:field ref="doc_FSCFOLIO_1_1001_FieldSubject" par="" text=""/>
    <f:field ref="FSCFOLIO_1_1001_FieldCurrentUser" par="" text="Mgr. Roman Nemec"/>
    <f:field ref="CCAPRECONFIG_15_1001_Objektname" par="" text="8. Analyza-vplyvov-na-podnikatelske-prostred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74AAF7E-567E-49A5-A084-DC614240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1220</Words>
  <Characters>6958</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Benová Tímea</cp:lastModifiedBy>
  <cp:revision>22</cp:revision>
  <cp:lastPrinted>2022-12-07T06:37:00Z</cp:lastPrinted>
  <dcterms:created xsi:type="dcterms:W3CDTF">2022-10-21T15:19:00Z</dcterms:created>
  <dcterms:modified xsi:type="dcterms:W3CDTF">2022-12-07T06:37:00Z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style="width:100.0%;" width="100%"&gt;	&lt;tbody&gt;		&lt;tr&gt;			&lt;td colspan="5" style="width:100.0%;height:27px;"&gt;			&lt;p align="center"&gt;&lt;strong&gt;Scenár 3: Verejnosť sa zúčastňuje na tvorbe právneho predpisu</vt:lpwstr>
  </property>
  <property fmtid="{D5CDD505-2E9C-101B-9397-08002B2CF9AE}" pid="3" name="FSC#SKEDITIONSLOVLEX@103.510:typpredpis">
    <vt:lpwstr>Nariadenie vlády Slovenskej republiky</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Pavol Ňuňuk</vt:lpwstr>
  </property>
  <property fmtid="{D5CDD505-2E9C-101B-9397-08002B2CF9AE}" pid="12" name="FSC#SKEDITIONSLOVLEX@103.510:zodppredkladatel">
    <vt:lpwstr>JUDr. Samuel Vlčan</vt:lpwstr>
  </property>
  <property fmtid="{D5CDD505-2E9C-101B-9397-08002B2CF9AE}" pid="13" name="FSC#SKEDITIONSLOVLEX@103.510:dalsipredkladatel">
    <vt:lpwstr/>
  </property>
  <property fmtid="{D5CDD505-2E9C-101B-9397-08002B2CF9AE}" pid="14" name="FSC#SKEDITIONSLOVLEX@103.510:nazovpredpis">
    <vt:lpwstr>, ktorým sa ustanovujú pravidlá poskytovania podpory v poľnohospodárstve formou priamych platieb</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Vykonávanie právnych predpisov EÚ</vt:lpwstr>
  </property>
  <property fmtid="{D5CDD505-2E9C-101B-9397-08002B2CF9AE}" pid="23" name="FSC#SKEDITIONSLOVLEX@103.510:plnynazovpredpis">
    <vt:lpwstr> Nariadenie vlády  Slovenskej republiky, ktorým sa ustanovujú pravidlá poskytovania podpory v poľnohospodárstve formou priamych platieb</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9193/2022-410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LP/2022/560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38 až 44 a čl. 107 až 109,</vt:lpwstr>
  </property>
  <property fmtid="{D5CDD505-2E9C-101B-9397-08002B2CF9AE}" pid="47" name="FSC#SKEDITIONSLOVLEX@103.510:AttrStrListDocPropSekundarneLegPravoPO">
    <vt:lpwstr>Nariadenie Európskeho parlamentu a Rady (EÚ) 2021/2115 z 2. decembra 2021, ktorým sa stanovujú pravidlá podpory strategických plánov, ktoré majú zostaviť členské štáty v rámci spoločnej poľnohospodárskej politiky (strategické plány SPP) a ktoré sú financo</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 v judikatúre Súdneho dvora Európskej únie.</vt:lpwstr>
  </property>
  <property fmtid="{D5CDD505-2E9C-101B-9397-08002B2CF9AE}" pid="52" name="FSC#SKEDITIONSLOVLEX@103.510:AttrStrListDocPropLehotaPrebratieSmernice">
    <vt:lpwstr>Návrhom nariadenia vlády Slovenskej republiky, ktorým sa ustanovujú pravidlá poskytovania podpory v poľnohospodárstve na základe intervencií vo forme priamych platieb sa nepreberá právny akt Európskej únie.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žiadne z uvedených konaní.</vt:lpwstr>
  </property>
  <property fmtid="{D5CDD505-2E9C-101B-9397-08002B2CF9AE}" pid="55" name="FSC#SKEDITIONSLOVLEX@103.510:AttrStrListDocPropInfoUzPreberanePP">
    <vt:lpwstr>Uvádzané právne akty Európskej únie sú priamo uplatniteľné v členských štátoch Európskej únie, a teda nie sú transponované do právneho poriadku Slovenskej republiky.</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Samuel Vlčan_x000d_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pôdohospodárstva a rozvoja vidieka Slovenskej republiky predkladá návrh nariadenia vlády Slovenskej republiky, ktorým sa ustanovujú pravidlá poskytovania podpory v&amp;nbsp;poľnohospodárstve formou priamych platieb</vt:lpwstr>
  </property>
  <property fmtid="{D5CDD505-2E9C-101B-9397-08002B2CF9AE}" pid="150" name="FSC#SKEDITIONSLOVLEX@103.510:vytvorenedna">
    <vt:lpwstr>6. 10. 2022</vt:lpwstr>
  </property>
  <property fmtid="{D5CDD505-2E9C-101B-9397-08002B2CF9AE}" pid="151" name="FSC#COOSYSTEM@1.1:Container">
    <vt:lpwstr>COO.2296.100.2.2801844</vt:lpwstr>
  </property>
  <property fmtid="{D5CDD505-2E9C-101B-9397-08002B2CF9AE}" pid="152" name="FSC#FSCFOLIO@1.1001:docpropproject">
    <vt:lpwstr/>
  </property>
  <property fmtid="{D5CDD505-2E9C-101B-9397-08002B2CF9AE}" pid="153" name="FSC#SKMPRV@103.510:provideto">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Martin Illáš</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11. 11. 2022, 09:27</vt:lpwstr>
  </property>
  <property fmtid="{D5CDD505-2E9C-101B-9397-08002B2CF9AE}" pid="207" name="FSC#SKEDITIONREG@103.510:curruserrolegroup">
    <vt:lpwstr>Odbor legislatívy</vt:lpwstr>
  </property>
  <property fmtid="{D5CDD505-2E9C-101B-9397-08002B2CF9AE}" pid="208" name="FSC#SKEDITIONREG@103.510:currusersubst">
    <vt:lpwstr>Mgr. Roman Nemec</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mailto:eva.ondrisova@land.gov.sk</vt:lpwstr>
  </property>
  <property fmtid="{D5CDD505-2E9C-101B-9397-08002B2CF9AE}" pid="215" name="FSC#SKEDITIONREG@103.510:sk_org_fax">
    <vt:lpwstr/>
  </property>
  <property fmtid="{D5CDD505-2E9C-101B-9397-08002B2CF9AE}" pid="216" name="FSC#SKEDITIONREG@103.510:sk_org_fullname">
    <vt:lpwstr>Ministerstvo pôdohospodárstva a rozvoja vidieka Slovenskej republiky</vt:lpwstr>
  </property>
  <property fmtid="{D5CDD505-2E9C-101B-9397-08002B2CF9AE}" pid="217" name="FSC#SKEDITIONREG@103.510:sk_org_ico">
    <vt:lpwstr>00156621</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Dobrovičova 12</vt:lpwstr>
  </property>
  <property fmtid="{D5CDD505-2E9C-101B-9397-08002B2CF9AE}" pid="222" name="FSC#SKEDITIONREG@103.510:sk_org_zip">
    <vt:lpwstr>812 66</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2">
    <vt:lpwstr/>
  </property>
  <property fmtid="{D5CDD505-2E9C-101B-9397-08002B2CF9AE}" pid="275" name="FSC#SKEDITIONREG@103.510:zaznam_vnut_adresati_3">
    <vt:lpwstr/>
  </property>
  <property fmtid="{D5CDD505-2E9C-101B-9397-08002B2CF9AE}" pid="276" name="FSC#SKEDITIONREG@103.510:zaznam_vnut_adresati_4">
    <vt:lpwstr/>
  </property>
  <property fmtid="{D5CDD505-2E9C-101B-9397-08002B2CF9AE}" pid="277" name="FSC#SKEDITIONREG@103.510:zaznam_vnut_adresati_5">
    <vt:lpwstr/>
  </property>
  <property fmtid="{D5CDD505-2E9C-101B-9397-08002B2CF9AE}" pid="278" name="FSC#SKEDITIONREG@103.510:zaznam_vnut_adresati_6">
    <vt:lpwstr/>
  </property>
  <property fmtid="{D5CDD505-2E9C-101B-9397-08002B2CF9AE}" pid="279" name="FSC#SKEDITIONREG@103.510:zaznam_vnut_adresati_7">
    <vt:lpwstr/>
  </property>
  <property fmtid="{D5CDD505-2E9C-101B-9397-08002B2CF9AE}" pid="280" name="FSC#SKEDITIONREG@103.510:zaznam_vnut_adresati_8">
    <vt:lpwstr/>
  </property>
  <property fmtid="{D5CDD505-2E9C-101B-9397-08002B2CF9AE}" pid="281" name="FSC#SKEDITIONREG@103.510:zaznam_vnut_adresati_9">
    <vt:lpwstr/>
  </property>
  <property fmtid="{D5CDD505-2E9C-101B-9397-08002B2CF9AE}" pid="282" name="FSC#SKEDITIONREG@103.510:zaznam_vnut_adresati_10">
    <vt:lpwstr/>
  </property>
  <property fmtid="{D5CDD505-2E9C-101B-9397-08002B2CF9AE}" pid="283" name="FSC#SKEDITIONREG@103.510:zaznam_vnut_adresati_11">
    <vt:lpwstr/>
  </property>
  <property fmtid="{D5CDD505-2E9C-101B-9397-08002B2CF9AE}" pid="284" name="FSC#SKEDITIONREG@103.510:zaznam_vnut_adresati_12">
    <vt:lpwstr/>
  </property>
  <property fmtid="{D5CDD505-2E9C-101B-9397-08002B2CF9AE}" pid="285" name="FSC#SKEDITIONREG@103.510:zaznam_vnut_adresati_13">
    <vt:lpwstr/>
  </property>
  <property fmtid="{D5CDD505-2E9C-101B-9397-08002B2CF9AE}" pid="286" name="FSC#SKEDITIONREG@103.510:zaznam_vnut_adresati_14">
    <vt:lpwstr/>
  </property>
  <property fmtid="{D5CDD505-2E9C-101B-9397-08002B2CF9AE}" pid="287" name="FSC#SKEDITIONREG@103.510:zaznam_vnut_adresati_15">
    <vt:lpwstr/>
  </property>
  <property fmtid="{D5CDD505-2E9C-101B-9397-08002B2CF9AE}" pid="288" name="FSC#SKEDITIONREG@103.510:zaznam_vnut_adresati_16">
    <vt:lpwstr/>
  </property>
  <property fmtid="{D5CDD505-2E9C-101B-9397-08002B2CF9AE}" pid="289" name="FSC#SKEDITIONREG@103.510:zaznam_vnut_adresati_17">
    <vt:lpwstr/>
  </property>
  <property fmtid="{D5CDD505-2E9C-101B-9397-08002B2CF9AE}" pid="290" name="FSC#SKEDITIONREG@103.510:zaznam_vnut_adresati_18">
    <vt:lpwstr/>
  </property>
  <property fmtid="{D5CDD505-2E9C-101B-9397-08002B2CF9AE}" pid="291" name="FSC#SKEDITIONREG@103.510:zaznam_vnut_adresati_19">
    <vt:lpwstr/>
  </property>
  <property fmtid="{D5CDD505-2E9C-101B-9397-08002B2CF9AE}" pid="292" name="FSC#SKEDITIONREG@103.510:zaznam_vnut_adresati_20">
    <vt:lpwstr/>
  </property>
  <property fmtid="{D5CDD505-2E9C-101B-9397-08002B2CF9AE}" pid="293" name="FSC#SKEDITIONREG@103.510:zaznam_vnut_adresati_21">
    <vt:lpwstr/>
  </property>
  <property fmtid="{D5CDD505-2E9C-101B-9397-08002B2CF9AE}" pid="294" name="FSC#SKEDITIONREG@103.510:zaznam_vnut_adresati_22">
    <vt:lpwstr/>
  </property>
  <property fmtid="{D5CDD505-2E9C-101B-9397-08002B2CF9AE}" pid="295" name="FSC#SKEDITIONREG@103.510:zaznam_vnut_adresati_23">
    <vt:lpwstr/>
  </property>
  <property fmtid="{D5CDD505-2E9C-101B-9397-08002B2CF9AE}" pid="296" name="FSC#SKEDITIONREG@103.510:zaznam_vnut_adresati_24">
    <vt:lpwstr/>
  </property>
  <property fmtid="{D5CDD505-2E9C-101B-9397-08002B2CF9AE}" pid="297" name="FSC#SKEDITIONREG@103.510:zaznam_vnut_adresati_25">
    <vt:lpwstr/>
  </property>
  <property fmtid="{D5CDD505-2E9C-101B-9397-08002B2CF9AE}" pid="298" name="FSC#SKEDITIONREG@103.510:zaznam_vnut_adresati_26">
    <vt:lpwstr/>
  </property>
  <property fmtid="{D5CDD505-2E9C-101B-9397-08002B2CF9AE}" pid="299" name="FSC#SKEDITIONREG@103.510:zaznam_vnut_adresati_27">
    <vt:lpwstr/>
  </property>
  <property fmtid="{D5CDD505-2E9C-101B-9397-08002B2CF9AE}" pid="300" name="FSC#SKEDITIONREG@103.510:zaznam_vnut_adresati_28">
    <vt:lpwstr/>
  </property>
  <property fmtid="{D5CDD505-2E9C-101B-9397-08002B2CF9AE}" pid="301" name="FSC#SKEDITIONREG@103.510:zaznam_vnut_adresati_29">
    <vt:lpwstr/>
  </property>
  <property fmtid="{D5CDD505-2E9C-101B-9397-08002B2CF9AE}" pid="302" name="FSC#SKEDITIONREG@103.510:zaznam_vnut_adresati_30">
    <vt:lpwstr/>
  </property>
  <property fmtid="{D5CDD505-2E9C-101B-9397-08002B2CF9AE}" pid="303" name="FSC#SKEDITIONREG@103.510:zaznam_vnut_adresati_31">
    <vt:lpwstr/>
  </property>
  <property fmtid="{D5CDD505-2E9C-101B-9397-08002B2CF9AE}" pid="304" name="FSC#SKEDITIONREG@103.510:zaznam_vnut_adresati_32">
    <vt:lpwstr/>
  </property>
  <property fmtid="{D5CDD505-2E9C-101B-9397-08002B2CF9AE}" pid="305" name="FSC#SKEDITIONREG@103.510:zaznam_vnut_adresati_33">
    <vt:lpwstr/>
  </property>
  <property fmtid="{D5CDD505-2E9C-101B-9397-08002B2CF9AE}" pid="306" name="FSC#SKEDITIONREG@103.510:zaznam_vnut_adresati_34">
    <vt:lpwstr/>
  </property>
  <property fmtid="{D5CDD505-2E9C-101B-9397-08002B2CF9AE}" pid="307" name="FSC#SKEDITIONREG@103.510:zaznam_vnut_adresati_35">
    <vt:lpwstr/>
  </property>
  <property fmtid="{D5CDD505-2E9C-101B-9397-08002B2CF9AE}" pid="308" name="FSC#SKEDITIONREG@103.510:zaznam_vnut_adresati_36">
    <vt:lpwstr/>
  </property>
  <property fmtid="{D5CDD505-2E9C-101B-9397-08002B2CF9AE}" pid="309" name="FSC#SKEDITIONREG@103.510:zaznam_vnut_adresati_37">
    <vt:lpwstr/>
  </property>
  <property fmtid="{D5CDD505-2E9C-101B-9397-08002B2CF9AE}" pid="310" name="FSC#SKEDITIONREG@103.510:zaznam_vnut_adresati_38">
    <vt:lpwstr/>
  </property>
  <property fmtid="{D5CDD505-2E9C-101B-9397-08002B2CF9AE}" pid="311" name="FSC#SKEDITIONREG@103.510:zaznam_vnut_adresati_39">
    <vt:lpwstr/>
  </property>
  <property fmtid="{D5CDD505-2E9C-101B-9397-08002B2CF9AE}" pid="312" name="FSC#SKEDITIONREG@103.510:zaznam_vnut_adresati_40">
    <vt:lpwstr/>
  </property>
  <property fmtid="{D5CDD505-2E9C-101B-9397-08002B2CF9AE}" pid="313" name="FSC#SKEDITIONREG@103.510:zaznam_vnut_adresati_41">
    <vt:lpwstr/>
  </property>
  <property fmtid="{D5CDD505-2E9C-101B-9397-08002B2CF9AE}" pid="314" name="FSC#SKEDITIONREG@103.510:zaznam_vnut_adresati_42">
    <vt:lpwstr/>
  </property>
  <property fmtid="{D5CDD505-2E9C-101B-9397-08002B2CF9AE}" pid="315" name="FSC#SKEDITIONREG@103.510:zaznam_vnut_adresati_43">
    <vt:lpwstr/>
  </property>
  <property fmtid="{D5CDD505-2E9C-101B-9397-08002B2CF9AE}" pid="316" name="FSC#SKEDITIONREG@103.510:zaznam_vnut_adresati_44">
    <vt:lpwstr/>
  </property>
  <property fmtid="{D5CDD505-2E9C-101B-9397-08002B2CF9AE}" pid="317" name="FSC#SKEDITIONREG@103.510:zaznam_vnut_adresati_45">
    <vt:lpwstr/>
  </property>
  <property fmtid="{D5CDD505-2E9C-101B-9397-08002B2CF9AE}" pid="318" name="FSC#SKEDITIONREG@103.510:zaznam_vnut_adresati_46">
    <vt:lpwstr/>
  </property>
  <property fmtid="{D5CDD505-2E9C-101B-9397-08002B2CF9AE}" pid="319" name="FSC#SKEDITIONREG@103.510:zaznam_vnut_adresati_47">
    <vt:lpwstr/>
  </property>
  <property fmtid="{D5CDD505-2E9C-101B-9397-08002B2CF9AE}" pid="320" name="FSC#SKEDITIONREG@103.510:zaznam_vnut_adresati_48">
    <vt:lpwstr/>
  </property>
  <property fmtid="{D5CDD505-2E9C-101B-9397-08002B2CF9AE}" pid="321" name="FSC#SKEDITIONREG@103.510:zaznam_vnut_adresati_49">
    <vt:lpwstr/>
  </property>
  <property fmtid="{D5CDD505-2E9C-101B-9397-08002B2CF9AE}" pid="322" name="FSC#SKEDITIONREG@103.510:zaznam_vnut_adresati_50">
    <vt:lpwstr/>
  </property>
  <property fmtid="{D5CDD505-2E9C-101B-9397-08002B2CF9AE}" pid="323" name="FSC#SKEDITIONREG@103.510:zaznam_vnut_adresati_51">
    <vt:lpwstr/>
  </property>
  <property fmtid="{D5CDD505-2E9C-101B-9397-08002B2CF9AE}" pid="324" name="FSC#SKEDITIONREG@103.510:zaznam_vnut_adresati_52">
    <vt:lpwstr/>
  </property>
  <property fmtid="{D5CDD505-2E9C-101B-9397-08002B2CF9AE}" pid="325" name="FSC#SKEDITIONREG@103.510:zaznam_vnut_adresati_53">
    <vt:lpwstr/>
  </property>
  <property fmtid="{D5CDD505-2E9C-101B-9397-08002B2CF9AE}" pid="326" name="FSC#SKEDITIONREG@103.510:zaznam_vnut_adresati_54">
    <vt:lpwstr/>
  </property>
  <property fmtid="{D5CDD505-2E9C-101B-9397-08002B2CF9AE}" pid="327" name="FSC#SKEDITIONREG@103.510:zaznam_vnut_adresati_55">
    <vt:lpwstr/>
  </property>
  <property fmtid="{D5CDD505-2E9C-101B-9397-08002B2CF9AE}" pid="328" name="FSC#SKEDITIONREG@103.510:zaznam_vnut_adresati_56">
    <vt:lpwstr/>
  </property>
  <property fmtid="{D5CDD505-2E9C-101B-9397-08002B2CF9AE}" pid="329" name="FSC#SKEDITIONREG@103.510:zaznam_vnut_adresati_57">
    <vt:lpwstr/>
  </property>
  <property fmtid="{D5CDD505-2E9C-101B-9397-08002B2CF9AE}" pid="330" name="FSC#SKEDITIONREG@103.510:zaznam_vnut_adresati_58">
    <vt:lpwstr/>
  </property>
  <property fmtid="{D5CDD505-2E9C-101B-9397-08002B2CF9AE}" pid="331" name="FSC#SKEDITIONREG@103.510:zaznam_vnut_adresati_59">
    <vt:lpwstr/>
  </property>
  <property fmtid="{D5CDD505-2E9C-101B-9397-08002B2CF9AE}" pid="332" name="FSC#SKEDITIONREG@103.510:zaznam_vnut_adresati_60">
    <vt:lpwstr/>
  </property>
  <property fmtid="{D5CDD505-2E9C-101B-9397-08002B2CF9AE}" pid="333" name="FSC#SKEDITIONREG@103.510:zaznam_vnut_adresati_61">
    <vt:lpwstr/>
  </property>
  <property fmtid="{D5CDD505-2E9C-101B-9397-08002B2CF9AE}" pid="334" name="FSC#SKEDITIONREG@103.510:zaznam_vnut_adresati_62">
    <vt:lpwstr/>
  </property>
  <property fmtid="{D5CDD505-2E9C-101B-9397-08002B2CF9AE}" pid="335" name="FSC#SKEDITIONREG@103.510:zaznam_vnut_adresati_63">
    <vt:lpwstr/>
  </property>
  <property fmtid="{D5CDD505-2E9C-101B-9397-08002B2CF9AE}" pid="336" name="FSC#SKEDITIONREG@103.510:zaznam_vnut_adresati_64">
    <vt:lpwstr/>
  </property>
  <property fmtid="{D5CDD505-2E9C-101B-9397-08002B2CF9AE}" pid="337" name="FSC#SKEDITIONREG@103.510:zaznam_vnut_adresati_65">
    <vt:lpwstr/>
  </property>
  <property fmtid="{D5CDD505-2E9C-101B-9397-08002B2CF9AE}" pid="338" name="FSC#SKEDITIONREG@103.510:zaznam_vnut_adresati_66">
    <vt:lpwstr/>
  </property>
  <property fmtid="{D5CDD505-2E9C-101B-9397-08002B2CF9AE}" pid="339" name="FSC#SKEDITIONREG@103.510:zaznam_vnut_adresati_67">
    <vt:lpwstr/>
  </property>
  <property fmtid="{D5CDD505-2E9C-101B-9397-08002B2CF9AE}" pid="340" name="FSC#SKEDITIONREG@103.510:zaznam_vnut_adresati_68">
    <vt:lpwstr/>
  </property>
  <property fmtid="{D5CDD505-2E9C-101B-9397-08002B2CF9AE}" pid="341" name="FSC#SKEDITIONREG@103.510:zaznam_vnut_adresati_69">
    <vt:lpwstr/>
  </property>
  <property fmtid="{D5CDD505-2E9C-101B-9397-08002B2CF9AE}" pid="342" name="FSC#SKEDITIONREG@103.510:zaznam_vnut_adresati_70">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SKMODSYS@103.500:mdnazov">
    <vt:lpwstr/>
  </property>
  <property fmtid="{D5CDD505-2E9C-101B-9397-08002B2CF9AE}" pid="406" name="FSC#SKMODSYS@103.500:mdfileresp">
    <vt:lpwstr/>
  </property>
  <property fmtid="{D5CDD505-2E9C-101B-9397-08002B2CF9AE}" pid="407" name="FSC#SKMODSYS@103.500:mdfileresporg">
    <vt:lpwstr/>
  </property>
  <property fmtid="{D5CDD505-2E9C-101B-9397-08002B2CF9AE}" pid="408" name="FSC#SKMODSYS@103.500:mdcreateat">
    <vt:lpwstr>11. 11. 2022</vt:lpwstr>
  </property>
  <property fmtid="{D5CDD505-2E9C-101B-9397-08002B2CF9AE}" pid="409" name="FSC#SKCP@103.500:cp_AttrPtrOrgUtvar">
    <vt:lpwstr/>
  </property>
  <property fmtid="{D5CDD505-2E9C-101B-9397-08002B2CF9AE}" pid="410" name="FSC#SKCP@103.500:cp_AttrStrEvCisloCP">
    <vt:lpwstr> </vt:lpwstr>
  </property>
  <property fmtid="{D5CDD505-2E9C-101B-9397-08002B2CF9AE}" pid="411" name="FSC#SKCP@103.500:cp_zamestnanec">
    <vt:lpwstr/>
  </property>
  <property fmtid="{D5CDD505-2E9C-101B-9397-08002B2CF9AE}" pid="412" name="FSC#SKCP@103.500:cpt_miestoRokovania">
    <vt:lpwstr/>
  </property>
  <property fmtid="{D5CDD505-2E9C-101B-9397-08002B2CF9AE}" pid="413" name="FSC#SKCP@103.500:cpt_datumCesty">
    <vt:lpwstr/>
  </property>
  <property fmtid="{D5CDD505-2E9C-101B-9397-08002B2CF9AE}" pid="414" name="FSC#SKCP@103.500:cpt_ucelCesty">
    <vt:lpwstr/>
  </property>
  <property fmtid="{D5CDD505-2E9C-101B-9397-08002B2CF9AE}" pid="415" name="FSC#SKCP@103.500:cpz_miestoRokovania">
    <vt:lpwstr/>
  </property>
  <property fmtid="{D5CDD505-2E9C-101B-9397-08002B2CF9AE}" pid="416" name="FSC#SKCP@103.500:cpz_datumCesty">
    <vt:lpwstr> - </vt:lpwstr>
  </property>
  <property fmtid="{D5CDD505-2E9C-101B-9397-08002B2CF9AE}" pid="417" name="FSC#SKCP@103.500:cpz_ucelCesty">
    <vt:lpwstr/>
  </property>
  <property fmtid="{D5CDD505-2E9C-101B-9397-08002B2CF9AE}" pid="418" name="FSC#SKCP@103.500:cpz_datumVypracovania">
    <vt:lpwstr/>
  </property>
  <property fmtid="{D5CDD505-2E9C-101B-9397-08002B2CF9AE}" pid="419" name="FSC#SKCP@103.500:cpz_datPodpSchv1">
    <vt:lpwstr/>
  </property>
  <property fmtid="{D5CDD505-2E9C-101B-9397-08002B2CF9AE}" pid="420" name="FSC#SKCP@103.500:cpz_datPodpSchv2">
    <vt:lpwstr/>
  </property>
  <property fmtid="{D5CDD505-2E9C-101B-9397-08002B2CF9AE}" pid="421" name="FSC#SKCP@103.500:cpz_datPodpSchv3">
    <vt:lpwstr/>
  </property>
  <property fmtid="{D5CDD505-2E9C-101B-9397-08002B2CF9AE}" pid="422" name="FSC#SKCP@103.500:cpz_PodpSchv1">
    <vt:lpwstr/>
  </property>
  <property fmtid="{D5CDD505-2E9C-101B-9397-08002B2CF9AE}" pid="423" name="FSC#SKCP@103.500:cpz_PodpSchv2">
    <vt:lpwstr/>
  </property>
  <property fmtid="{D5CDD505-2E9C-101B-9397-08002B2CF9AE}" pid="424" name="FSC#SKCP@103.500:cpz_PodpSchv3">
    <vt:lpwstr/>
  </property>
  <property fmtid="{D5CDD505-2E9C-101B-9397-08002B2CF9AE}" pid="425" name="FSC#SKCP@103.500:cpz_Funkcia">
    <vt:lpwstr/>
  </property>
  <property fmtid="{D5CDD505-2E9C-101B-9397-08002B2CF9AE}" pid="426" name="FSC#SKCP@103.500:cp_Spolucestujuci">
    <vt:lpwstr/>
  </property>
  <property fmtid="{D5CDD505-2E9C-101B-9397-08002B2CF9AE}" pid="427" name="FSC#SKNAD@103.500:nad_objname">
    <vt:lpwstr/>
  </property>
  <property fmtid="{D5CDD505-2E9C-101B-9397-08002B2CF9AE}" pid="428" name="FSC#SKNAD@103.500:nad_AttrStrNazov">
    <vt:lpwstr/>
  </property>
  <property fmtid="{D5CDD505-2E9C-101B-9397-08002B2CF9AE}" pid="429" name="FSC#SKNAD@103.500:nad_AttrPtrSpracovatel">
    <vt:lpwstr/>
  </property>
  <property fmtid="{D5CDD505-2E9C-101B-9397-08002B2CF9AE}" pid="430" name="FSC#SKNAD@103.500:nad_AttrPtrGestor1">
    <vt:lpwstr/>
  </property>
  <property fmtid="{D5CDD505-2E9C-101B-9397-08002B2CF9AE}" pid="431" name="FSC#SKNAD@103.500:nad_AttrPtrGestor1Funkcia">
    <vt:lpwstr/>
  </property>
  <property fmtid="{D5CDD505-2E9C-101B-9397-08002B2CF9AE}" pid="432" name="FSC#SKNAD@103.500:nad_AttrPtrGestor1OU">
    <vt:lpwstr/>
  </property>
  <property fmtid="{D5CDD505-2E9C-101B-9397-08002B2CF9AE}" pid="433" name="FSC#SKNAD@103.500:nad_AttrPtrGestor2">
    <vt:lpwstr/>
  </property>
  <property fmtid="{D5CDD505-2E9C-101B-9397-08002B2CF9AE}" pid="434" name="FSC#SKNAD@103.500:nad_AttrPtrGestor2Funkcia">
    <vt:lpwstr/>
  </property>
  <property fmtid="{D5CDD505-2E9C-101B-9397-08002B2CF9AE}" pid="435" name="FSC#SKNAD@103.500:nad_schvalil">
    <vt:lpwstr/>
  </property>
  <property fmtid="{D5CDD505-2E9C-101B-9397-08002B2CF9AE}" pid="436" name="FSC#SKNAD@103.500:nad_schvalilfunkcia">
    <vt:lpwstr/>
  </property>
  <property fmtid="{D5CDD505-2E9C-101B-9397-08002B2CF9AE}" pid="437" name="FSC#SKNAD@103.500:nad_vr">
    <vt:lpwstr/>
  </property>
  <property fmtid="{D5CDD505-2E9C-101B-9397-08002B2CF9AE}" pid="438" name="FSC#SKNAD@103.500:nad_AttrDateDatumPodpisania">
    <vt:lpwstr/>
  </property>
  <property fmtid="{D5CDD505-2E9C-101B-9397-08002B2CF9AE}" pid="439" name="FSC#SKNAD@103.500:nad_pripobjname">
    <vt:lpwstr/>
  </property>
  <property fmtid="{D5CDD505-2E9C-101B-9397-08002B2CF9AE}" pid="440" name="FSC#SKNAD@103.500:nad_pripVytvorilKto">
    <vt:lpwstr/>
  </property>
  <property fmtid="{D5CDD505-2E9C-101B-9397-08002B2CF9AE}" pid="441" name="FSC#SKNAD@103.500:nad_pripVytvorilKedy">
    <vt:lpwstr>11.11.2022, 09:27</vt:lpwstr>
  </property>
  <property fmtid="{D5CDD505-2E9C-101B-9397-08002B2CF9AE}" pid="442" name="FSC#SKNAD@103.500:nad_AttrStrCisloNA">
    <vt:lpwstr/>
  </property>
  <property fmtid="{D5CDD505-2E9C-101B-9397-08002B2CF9AE}" pid="443" name="FSC#SKNAD@103.500:nad_AttrDateUcinnaOd">
    <vt:lpwstr/>
  </property>
  <property fmtid="{D5CDD505-2E9C-101B-9397-08002B2CF9AE}" pid="444" name="FSC#SKNAD@103.500:nad_AttrDateUcinnaDo">
    <vt:lpwstr/>
  </property>
  <property fmtid="{D5CDD505-2E9C-101B-9397-08002B2CF9AE}" pid="445" name="FSC#SKNAD@103.500:nad_AttrPtrPredchadzajuceNA">
    <vt:lpwstr/>
  </property>
  <property fmtid="{D5CDD505-2E9C-101B-9397-08002B2CF9AE}" pid="446" name="FSC#SKNAD@103.500:nad_AttrPtrSpracovatelOU">
    <vt:lpwstr/>
  </property>
  <property fmtid="{D5CDD505-2E9C-101B-9397-08002B2CF9AE}" pid="447" name="FSC#SKNAD@103.500:nad_AttrPtrPatriKNA">
    <vt:lpwstr/>
  </property>
  <property fmtid="{D5CDD505-2E9C-101B-9397-08002B2CF9AE}" pid="448" name="FSC#SKNAD@103.500:nad_AttrIntCisloDodatku">
    <vt:lpwstr/>
  </property>
  <property fmtid="{D5CDD505-2E9C-101B-9397-08002B2CF9AE}" pid="449" name="FSC#SKNAD@103.500:nad_AttrPtrSpracVeduci">
    <vt:lpwstr/>
  </property>
  <property fmtid="{D5CDD505-2E9C-101B-9397-08002B2CF9AE}" pid="450" name="FSC#SKNAD@103.500:nad_AttrPtrSpracVeduciOU">
    <vt:lpwstr/>
  </property>
  <property fmtid="{D5CDD505-2E9C-101B-9397-08002B2CF9AE}" pid="451" name="FSC#SKNAD@103.500:nad_spis">
    <vt:lpwstr/>
  </property>
  <property fmtid="{D5CDD505-2E9C-101B-9397-08002B2CF9AE}" pid="452" name="FSC#SKPUPP@103.500:pupp_riaditelPorady">
    <vt:lpwstr/>
  </property>
  <property fmtid="{D5CDD505-2E9C-101B-9397-08002B2CF9AE}" pid="453" name="FSC#SKPUPP@103.500:pupp_cisloporady">
    <vt:lpwstr/>
  </property>
  <property fmtid="{D5CDD505-2E9C-101B-9397-08002B2CF9AE}" pid="454" name="FSC#SKPUPP@103.500:pupp_konanieOHodine">
    <vt:lpwstr/>
  </property>
  <property fmtid="{D5CDD505-2E9C-101B-9397-08002B2CF9AE}" pid="455" name="FSC#SKPUPP@103.500:pupp_datPorMesiacString">
    <vt:lpwstr/>
  </property>
  <property fmtid="{D5CDD505-2E9C-101B-9397-08002B2CF9AE}" pid="456" name="FSC#SKPUPP@103.500:pupp_datumporady">
    <vt:lpwstr/>
  </property>
  <property fmtid="{D5CDD505-2E9C-101B-9397-08002B2CF9AE}" pid="457" name="FSC#SKPUPP@103.500:pupp_konaniedo">
    <vt:lpwstr/>
  </property>
  <property fmtid="{D5CDD505-2E9C-101B-9397-08002B2CF9AE}" pid="458" name="FSC#SKPUPP@103.500:pupp_konanieod">
    <vt:lpwstr/>
  </property>
  <property fmtid="{D5CDD505-2E9C-101B-9397-08002B2CF9AE}" pid="459" name="FSC#SKPUPP@103.500:pupp_menopp">
    <vt:lpwstr/>
  </property>
  <property fmtid="{D5CDD505-2E9C-101B-9397-08002B2CF9AE}" pid="460" name="FSC#SKPUPP@103.500:pupp_miestokonania">
    <vt:lpwstr/>
  </property>
  <property fmtid="{D5CDD505-2E9C-101B-9397-08002B2CF9AE}" pid="461" name="FSC#SKPUPP@103.500:pupp_temaporady">
    <vt:lpwstr/>
  </property>
  <property fmtid="{D5CDD505-2E9C-101B-9397-08002B2CF9AE}" pid="462" name="FSC#SKPUPP@103.500:pupp_ucastnici">
    <vt:lpwstr/>
  </property>
  <property fmtid="{D5CDD505-2E9C-101B-9397-08002B2CF9AE}" pid="463" name="FSC#SKPUPP@103.500:pupp_ulohy">
    <vt:lpwstr>test</vt:lpwstr>
  </property>
  <property fmtid="{D5CDD505-2E9C-101B-9397-08002B2CF9AE}" pid="464" name="FSC#SKPUPP@103.500:pupp_ucastnici_funkcie">
    <vt:lpwstr/>
  </property>
  <property fmtid="{D5CDD505-2E9C-101B-9397-08002B2CF9AE}" pid="465" name="FSC#SKPUPP@103.500:pupp_nazov_ulohy">
    <vt:lpwstr/>
  </property>
  <property fmtid="{D5CDD505-2E9C-101B-9397-08002B2CF9AE}" pid="466" name="FSC#SKPUPP@103.500:pupp_cislo_ulohy">
    <vt:lpwstr/>
  </property>
  <property fmtid="{D5CDD505-2E9C-101B-9397-08002B2CF9AE}" pid="467" name="FSC#SKPUPP@103.500:pupp_riesitel_ulohy">
    <vt:lpwstr/>
  </property>
  <property fmtid="{D5CDD505-2E9C-101B-9397-08002B2CF9AE}" pid="468" name="FSC#SKPUPP@103.500:pupp_vybavit_ulohy">
    <vt:lpwstr/>
  </property>
  <property fmtid="{D5CDD505-2E9C-101B-9397-08002B2CF9AE}" pid="469" name="FSC#SKPUPP@103.500:pupp_orgutvar">
    <vt:lpwstr/>
  </property>
  <property fmtid="{D5CDD505-2E9C-101B-9397-08002B2CF9AE}" pid="470" name="FSC#COOELAK@1.1001:Subject">
    <vt:lpwstr/>
  </property>
  <property fmtid="{D5CDD505-2E9C-101B-9397-08002B2CF9AE}" pid="471" name="FSC#COOELAK@1.1001:FileReference">
    <vt:lpwstr/>
  </property>
  <property fmtid="{D5CDD505-2E9C-101B-9397-08002B2CF9AE}" pid="472" name="FSC#COOELAK@1.1001:FileRefYear">
    <vt:lpwstr/>
  </property>
  <property fmtid="{D5CDD505-2E9C-101B-9397-08002B2CF9AE}" pid="473" name="FSC#COOELAK@1.1001:FileRefOrdinal">
    <vt:lpwstr/>
  </property>
  <property fmtid="{D5CDD505-2E9C-101B-9397-08002B2CF9AE}" pid="474" name="FSC#COOELAK@1.1001:FileRefOU">
    <vt:lpwstr/>
  </property>
  <property fmtid="{D5CDD505-2E9C-101B-9397-08002B2CF9AE}" pid="475" name="FSC#COOELAK@1.1001:Organization">
    <vt:lpwstr/>
  </property>
  <property fmtid="{D5CDD505-2E9C-101B-9397-08002B2CF9AE}" pid="476" name="FSC#COOELAK@1.1001:Owner">
    <vt:lpwstr>Illáš, Martin, Mgr.</vt:lpwstr>
  </property>
  <property fmtid="{D5CDD505-2E9C-101B-9397-08002B2CF9AE}" pid="477" name="FSC#COOELAK@1.1001:OwnerExtension">
    <vt:lpwstr/>
  </property>
  <property fmtid="{D5CDD505-2E9C-101B-9397-08002B2CF9AE}" pid="478" name="FSC#COOELAK@1.1001:OwnerFaxExtension">
    <vt:lpwstr/>
  </property>
  <property fmtid="{D5CDD505-2E9C-101B-9397-08002B2CF9AE}" pid="479" name="FSC#COOELAK@1.1001:DispatchedBy">
    <vt:lpwstr/>
  </property>
  <property fmtid="{D5CDD505-2E9C-101B-9397-08002B2CF9AE}" pid="480" name="FSC#COOELAK@1.1001:DispatchedAt">
    <vt:lpwstr/>
  </property>
  <property fmtid="{D5CDD505-2E9C-101B-9397-08002B2CF9AE}" pid="481" name="FSC#COOELAK@1.1001:ApprovedBy">
    <vt:lpwstr/>
  </property>
  <property fmtid="{D5CDD505-2E9C-101B-9397-08002B2CF9AE}" pid="482" name="FSC#COOELAK@1.1001:ApprovedAt">
    <vt:lpwstr/>
  </property>
  <property fmtid="{D5CDD505-2E9C-101B-9397-08002B2CF9AE}" pid="483" name="FSC#COOELAK@1.1001:Department">
    <vt:lpwstr>400 (Sekcia legislatívy)</vt:lpwstr>
  </property>
  <property fmtid="{D5CDD505-2E9C-101B-9397-08002B2CF9AE}" pid="484" name="FSC#COOELAK@1.1001:CreatedAt">
    <vt:lpwstr>11.11.2022</vt:lpwstr>
  </property>
  <property fmtid="{D5CDD505-2E9C-101B-9397-08002B2CF9AE}" pid="485" name="FSC#COOELAK@1.1001:OU">
    <vt:lpwstr>400 (Sekcia legislatívy)</vt:lpwstr>
  </property>
  <property fmtid="{D5CDD505-2E9C-101B-9397-08002B2CF9AE}" pid="486" name="FSC#COOELAK@1.1001:Priority">
    <vt:lpwstr> ()</vt:lpwstr>
  </property>
  <property fmtid="{D5CDD505-2E9C-101B-9397-08002B2CF9AE}" pid="487" name="FSC#COOELAK@1.1001:ObjBarCode">
    <vt:lpwstr>*COO.2296.100.2.2801844*</vt:lpwstr>
  </property>
  <property fmtid="{D5CDD505-2E9C-101B-9397-08002B2CF9AE}" pid="488" name="FSC#COOELAK@1.1001:RefBarCode">
    <vt:lpwstr/>
  </property>
  <property fmtid="{D5CDD505-2E9C-101B-9397-08002B2CF9AE}" pid="489" name="FSC#COOELAK@1.1001:FileRefBarCode">
    <vt:lpwstr>**</vt:lpwstr>
  </property>
  <property fmtid="{D5CDD505-2E9C-101B-9397-08002B2CF9AE}" pid="490" name="FSC#COOELAK@1.1001:ExternalRef">
    <vt:lpwstr/>
  </property>
  <property fmtid="{D5CDD505-2E9C-101B-9397-08002B2CF9AE}" pid="491" name="FSC#COOELAK@1.1001:IncomingNumber">
    <vt:lpwstr/>
  </property>
  <property fmtid="{D5CDD505-2E9C-101B-9397-08002B2CF9AE}" pid="492" name="FSC#COOELAK@1.1001:IncomingSubject">
    <vt:lpwstr/>
  </property>
  <property fmtid="{D5CDD505-2E9C-101B-9397-08002B2CF9AE}" pid="493" name="FSC#COOELAK@1.1001:ProcessResponsible">
    <vt:lpwstr/>
  </property>
  <property fmtid="{D5CDD505-2E9C-101B-9397-08002B2CF9AE}" pid="494" name="FSC#COOELAK@1.1001:ProcessResponsiblePhone">
    <vt:lpwstr/>
  </property>
  <property fmtid="{D5CDD505-2E9C-101B-9397-08002B2CF9AE}" pid="495" name="FSC#COOELAK@1.1001:ProcessResponsibleMail">
    <vt:lpwstr/>
  </property>
  <property fmtid="{D5CDD505-2E9C-101B-9397-08002B2CF9AE}" pid="496" name="FSC#COOELAK@1.1001:ProcessResponsibleFax">
    <vt:lpwstr/>
  </property>
  <property fmtid="{D5CDD505-2E9C-101B-9397-08002B2CF9AE}" pid="497" name="FSC#COOELAK@1.1001:ApproverFirstName">
    <vt:lpwstr/>
  </property>
  <property fmtid="{D5CDD505-2E9C-101B-9397-08002B2CF9AE}" pid="498" name="FSC#COOELAK@1.1001:ApproverSurName">
    <vt:lpwstr/>
  </property>
  <property fmtid="{D5CDD505-2E9C-101B-9397-08002B2CF9AE}" pid="499" name="FSC#COOELAK@1.1001:ApproverTitle">
    <vt:lpwstr/>
  </property>
  <property fmtid="{D5CDD505-2E9C-101B-9397-08002B2CF9AE}" pid="500" name="FSC#COOELAK@1.1001:ExternalDate">
    <vt:lpwstr/>
  </property>
  <property fmtid="{D5CDD505-2E9C-101B-9397-08002B2CF9AE}" pid="501" name="FSC#COOELAK@1.1001:SettlementApprovedAt">
    <vt:lpwstr/>
  </property>
  <property fmtid="{D5CDD505-2E9C-101B-9397-08002B2CF9AE}" pid="502" name="FSC#COOELAK@1.1001:BaseNumber">
    <vt:lpwstr/>
  </property>
  <property fmtid="{D5CDD505-2E9C-101B-9397-08002B2CF9AE}" pid="503" name="FSC#COOELAK@1.1001:CurrentUserRolePos">
    <vt:lpwstr>referent 5</vt:lpwstr>
  </property>
  <property fmtid="{D5CDD505-2E9C-101B-9397-08002B2CF9AE}" pid="504" name="FSC#COOELAK@1.1001:CurrentUserEmail">
    <vt:lpwstr>roman.nemec@land.gov.sk</vt:lpwstr>
  </property>
  <property fmtid="{D5CDD505-2E9C-101B-9397-08002B2CF9AE}" pid="505" name="FSC#ELAKGOV@1.1001:PersonalSubjGender">
    <vt:lpwstr/>
  </property>
  <property fmtid="{D5CDD505-2E9C-101B-9397-08002B2CF9AE}" pid="506" name="FSC#ELAKGOV@1.1001:PersonalSubjFirstName">
    <vt:lpwstr/>
  </property>
  <property fmtid="{D5CDD505-2E9C-101B-9397-08002B2CF9AE}" pid="507" name="FSC#ELAKGOV@1.1001:PersonalSubjSurName">
    <vt:lpwstr/>
  </property>
  <property fmtid="{D5CDD505-2E9C-101B-9397-08002B2CF9AE}" pid="508" name="FSC#ELAKGOV@1.1001:PersonalSubjSalutation">
    <vt:lpwstr/>
  </property>
  <property fmtid="{D5CDD505-2E9C-101B-9397-08002B2CF9AE}" pid="509" name="FSC#ELAKGOV@1.1001:PersonalSubjAddress">
    <vt:lpwstr/>
  </property>
  <property fmtid="{D5CDD505-2E9C-101B-9397-08002B2CF9AE}" pid="510" name="FSC#ATSTATECFG@1.1001:Office">
    <vt:lpwstr/>
  </property>
  <property fmtid="{D5CDD505-2E9C-101B-9397-08002B2CF9AE}" pid="511" name="FSC#ATSTATECFG@1.1001:Agent">
    <vt:lpwstr/>
  </property>
  <property fmtid="{D5CDD505-2E9C-101B-9397-08002B2CF9AE}" pid="512" name="FSC#ATSTATECFG@1.1001:AgentPhone">
    <vt:lpwstr/>
  </property>
  <property fmtid="{D5CDD505-2E9C-101B-9397-08002B2CF9AE}" pid="513" name="FSC#ATSTATECFG@1.1001:DepartmentFax">
    <vt:lpwstr/>
  </property>
  <property fmtid="{D5CDD505-2E9C-101B-9397-08002B2CF9AE}" pid="514" name="FSC#ATSTATECFG@1.1001:DepartmentEmail">
    <vt:lpwstr/>
  </property>
  <property fmtid="{D5CDD505-2E9C-101B-9397-08002B2CF9AE}" pid="515" name="FSC#ATSTATECFG@1.1001:SubfileDate">
    <vt:lpwstr/>
  </property>
  <property fmtid="{D5CDD505-2E9C-101B-9397-08002B2CF9AE}" pid="516" name="FSC#ATSTATECFG@1.1001:SubfileSubject">
    <vt:lpwstr/>
  </property>
  <property fmtid="{D5CDD505-2E9C-101B-9397-08002B2CF9AE}" pid="517" name="FSC#ATSTATECFG@1.1001:DepartmentZipCode">
    <vt:lpwstr/>
  </property>
  <property fmtid="{D5CDD505-2E9C-101B-9397-08002B2CF9AE}" pid="518" name="FSC#ATSTATECFG@1.1001:DepartmentCountry">
    <vt:lpwstr/>
  </property>
  <property fmtid="{D5CDD505-2E9C-101B-9397-08002B2CF9AE}" pid="519" name="FSC#ATSTATECFG@1.1001:DepartmentCity">
    <vt:lpwstr/>
  </property>
  <property fmtid="{D5CDD505-2E9C-101B-9397-08002B2CF9AE}" pid="520" name="FSC#ATSTATECFG@1.1001:DepartmentStreet">
    <vt:lpwstr/>
  </property>
  <property fmtid="{D5CDD505-2E9C-101B-9397-08002B2CF9AE}" pid="521" name="FSC#ATSTATECFG@1.1001:DepartmentDVR">
    <vt:lpwstr/>
  </property>
  <property fmtid="{D5CDD505-2E9C-101B-9397-08002B2CF9AE}" pid="522" name="FSC#ATSTATECFG@1.1001:DepartmentUID">
    <vt:lpwstr/>
  </property>
  <property fmtid="{D5CDD505-2E9C-101B-9397-08002B2CF9AE}" pid="523" name="FSC#ATSTATECFG@1.1001:SubfileReference">
    <vt:lpwstr/>
  </property>
  <property fmtid="{D5CDD505-2E9C-101B-9397-08002B2CF9AE}" pid="524" name="FSC#ATSTATECFG@1.1001:Clause">
    <vt:lpwstr/>
  </property>
  <property fmtid="{D5CDD505-2E9C-101B-9397-08002B2CF9AE}" pid="525" name="FSC#ATSTATECFG@1.1001:ApprovedSignature">
    <vt:lpwstr/>
  </property>
  <property fmtid="{D5CDD505-2E9C-101B-9397-08002B2CF9AE}" pid="526" name="FSC#ATSTATECFG@1.1001:BankAccount">
    <vt:lpwstr/>
  </property>
  <property fmtid="{D5CDD505-2E9C-101B-9397-08002B2CF9AE}" pid="527" name="FSC#ATSTATECFG@1.1001:BankAccountOwner">
    <vt:lpwstr/>
  </property>
  <property fmtid="{D5CDD505-2E9C-101B-9397-08002B2CF9AE}" pid="528" name="FSC#ATSTATECFG@1.1001:BankInstitute">
    <vt:lpwstr/>
  </property>
  <property fmtid="{D5CDD505-2E9C-101B-9397-08002B2CF9AE}" pid="529" name="FSC#ATSTATECFG@1.1001:BankAccountID">
    <vt:lpwstr/>
  </property>
  <property fmtid="{D5CDD505-2E9C-101B-9397-08002B2CF9AE}" pid="530" name="FSC#ATSTATECFG@1.1001:BankAccountIBAN">
    <vt:lpwstr/>
  </property>
  <property fmtid="{D5CDD505-2E9C-101B-9397-08002B2CF9AE}" pid="531" name="FSC#ATSTATECFG@1.1001:BankAccountBIC">
    <vt:lpwstr/>
  </property>
  <property fmtid="{D5CDD505-2E9C-101B-9397-08002B2CF9AE}" pid="532" name="FSC#ATSTATECFG@1.1001:BankName">
    <vt:lpwstr/>
  </property>
  <property fmtid="{D5CDD505-2E9C-101B-9397-08002B2CF9AE}" pid="533" name="FSC#COOELAK@1.1001:ObjectAddressees">
    <vt:lpwstr/>
  </property>
  <property fmtid="{D5CDD505-2E9C-101B-9397-08002B2CF9AE}" pid="534" name="FSC#SKCONV@103.510:docname">
    <vt:lpwstr/>
  </property>
</Properties>
</file>