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50" w:rsidRPr="002C4250" w:rsidRDefault="002C4250" w:rsidP="002C4250">
      <w:pPr>
        <w:rPr>
          <w:rFonts w:eastAsia="Times New Roman" w:cs="Times New Roman"/>
          <w:szCs w:val="24"/>
          <w:lang w:eastAsia="cs-CZ"/>
        </w:rPr>
      </w:pPr>
      <w:r w:rsidRPr="002C4250">
        <w:rPr>
          <w:rFonts w:eastAsia="Times New Roman" w:cs="Calibri"/>
          <w:b/>
          <w:caps/>
          <w:color w:val="000000"/>
          <w:szCs w:val="24"/>
          <w:lang w:eastAsia="cs-CZ"/>
        </w:rPr>
        <w:t>Ministerstvo dopravy A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C4250" w:rsidRPr="002C4250" w:rsidTr="00407DC3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b/>
                <w:caps/>
                <w:color w:val="000000"/>
                <w:szCs w:val="24"/>
                <w:lang w:eastAsia="cs-CZ"/>
              </w:rPr>
            </w:pPr>
            <w:r w:rsidRPr="002C4250">
              <w:rPr>
                <w:rFonts w:eastAsia="Times New Roman" w:cs="Times New Roman"/>
                <w:b/>
                <w:szCs w:val="24"/>
                <w:lang w:eastAsia="cs-CZ"/>
              </w:rPr>
              <w:t xml:space="preserve">SLOVENSKEJ </w:t>
            </w:r>
            <w:r w:rsidRPr="002C4250">
              <w:rPr>
                <w:rFonts w:eastAsia="Times New Roman" w:cs="Calibri"/>
                <w:b/>
                <w:caps/>
                <w:color w:val="000000"/>
                <w:szCs w:val="24"/>
                <w:lang w:eastAsia="cs-CZ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left" w:pos="1230"/>
              </w:tabs>
              <w:rPr>
                <w:rFonts w:eastAsia="Times New Roman" w:cs="Calibri"/>
                <w:caps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aps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D73639">
            <w:pPr>
              <w:rPr>
                <w:rFonts w:eastAsia="Times New Roman" w:cs="Times New Roman"/>
                <w:szCs w:val="24"/>
                <w:highlight w:val="lightGray"/>
                <w:lang w:eastAsia="cs-CZ"/>
              </w:rPr>
            </w:pPr>
            <w:r w:rsidRPr="002C4250">
              <w:rPr>
                <w:rFonts w:eastAsia="Times New Roman" w:cs="Times New Roman"/>
                <w:szCs w:val="24"/>
                <w:lang w:eastAsia="cs-CZ"/>
              </w:rPr>
              <w:t xml:space="preserve">Číslo: </w:t>
            </w:r>
            <w:r w:rsidR="00CB0A9E" w:rsidRPr="00CB0A9E">
              <w:rPr>
                <w:rFonts w:eastAsia="Times New Roman" w:cs="Times New Roman"/>
                <w:szCs w:val="24"/>
                <w:lang w:eastAsia="cs-CZ"/>
              </w:rPr>
              <w:t>31844/2022/SCL/126241-M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lightGray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0E2049" w:rsidP="00D73639">
            <w:pPr>
              <w:jc w:val="both"/>
              <w:rPr>
                <w:rFonts w:eastAsia="Times New Roman" w:cs="Times New Roman"/>
                <w:sz w:val="25"/>
                <w:szCs w:val="25"/>
                <w:lang w:eastAsia="cs-CZ"/>
              </w:rPr>
            </w:pPr>
            <w:r w:rsidRPr="002C4250">
              <w:rPr>
                <w:rFonts w:eastAsia="Times New Roman" w:cs="Times New Roman"/>
                <w:sz w:val="25"/>
                <w:szCs w:val="25"/>
                <w:lang w:eastAsia="cs-CZ"/>
              </w:rPr>
              <w:t xml:space="preserve">Materiál </w:t>
            </w:r>
            <w:r w:rsidR="00107B89">
              <w:rPr>
                <w:rFonts w:eastAsia="Times New Roman" w:cs="Times New Roman"/>
                <w:sz w:val="25"/>
                <w:szCs w:val="25"/>
                <w:lang w:eastAsia="cs-CZ"/>
              </w:rPr>
              <w:t xml:space="preserve">na </w:t>
            </w:r>
            <w:r w:rsidR="00D73639">
              <w:rPr>
                <w:rFonts w:eastAsia="Times New Roman" w:cs="Times New Roman"/>
                <w:sz w:val="25"/>
                <w:szCs w:val="25"/>
                <w:lang w:eastAsia="cs-CZ"/>
              </w:rPr>
              <w:t>rokovanie 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lang w:eastAsia="cs-CZ"/>
              </w:rPr>
              <w:t>Návrh</w:t>
            </w: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F869B8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9B8" w:rsidRPr="002C4250" w:rsidRDefault="00F869B8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cs-CZ"/>
              </w:rPr>
              <w:t>Zákon</w:t>
            </w:r>
          </w:p>
        </w:tc>
      </w:tr>
      <w:tr w:rsidR="00F869B8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9B8" w:rsidRPr="002C4250" w:rsidRDefault="00F869B8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F869B8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9B8" w:rsidRPr="00F869B8" w:rsidRDefault="00F869B8" w:rsidP="00CB0A9E">
            <w:pPr>
              <w:jc w:val="center"/>
              <w:rPr>
                <w:b/>
                <w:bCs/>
                <w:szCs w:val="24"/>
              </w:rPr>
            </w:pPr>
            <w:r w:rsidRPr="00F700D9">
              <w:rPr>
                <w:b/>
                <w:bCs/>
                <w:szCs w:val="24"/>
              </w:rPr>
              <w:t>z ..... 202</w:t>
            </w:r>
            <w:r w:rsidR="00CB0A9E">
              <w:rPr>
                <w:b/>
                <w:bCs/>
                <w:szCs w:val="24"/>
              </w:rPr>
              <w:t>3</w:t>
            </w:r>
          </w:p>
        </w:tc>
      </w:tr>
      <w:tr w:rsidR="00F869B8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9B8" w:rsidRPr="002C4250" w:rsidRDefault="00F869B8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F869B8" w:rsidP="00F869B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</w:pPr>
            <w:r w:rsidRPr="00F869B8">
              <w:rPr>
                <w:b/>
                <w:bCs/>
                <w:color w:val="000000"/>
                <w:szCs w:val="24"/>
              </w:rPr>
              <w:t>o civilnom letectve (letecký zákon) a o zmene a doplnení niektorých zákonov</w:t>
            </w:r>
          </w:p>
        </w:tc>
      </w:tr>
      <w:tr w:rsidR="002C4250" w:rsidRPr="002C4250" w:rsidTr="00407DC3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ind w:left="256"/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Obsah materiálu:</w:t>
            </w: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A15274" w:rsidP="002C4250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iniciatívny materiál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jc w:val="both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Návrh uznesenia vlády SR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jc w:val="both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 xml:space="preserve">Predkladacia správa 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jc w:val="both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Správa o účasti verejnosti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Vlastný materiál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Dôvodová správa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Doložka vybraných vplyvov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Doložka zlučiteľnosti</w:t>
            </w:r>
          </w:p>
          <w:p w:rsidR="0095086F" w:rsidRPr="0095086F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rFonts w:eastAsia="Times New Roman" w:cs="Times New Roman"/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Prílohy</w:t>
            </w:r>
          </w:p>
        </w:tc>
      </w:tr>
      <w:tr w:rsidR="002C4250" w:rsidRPr="002C4250" w:rsidTr="0017072A">
        <w:trPr>
          <w:gridAfter w:val="1"/>
          <w:wAfter w:w="426" w:type="dxa"/>
          <w:trHeight w:hRule="exact" w:val="2268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CD177C" w:rsidP="002C4250">
            <w:pPr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Cs w:val="24"/>
                <w:lang w:eastAsia="cs-CZ"/>
              </w:rPr>
              <w:t>Andrej Doležal</w:t>
            </w:r>
          </w:p>
          <w:p w:rsidR="002C4250" w:rsidRPr="002C4250" w:rsidRDefault="002C4250" w:rsidP="002C4250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C4250">
              <w:rPr>
                <w:rFonts w:eastAsia="Times New Roman" w:cs="Times New Roman"/>
                <w:szCs w:val="24"/>
                <w:lang w:eastAsia="cs-CZ"/>
              </w:rPr>
              <w:t>minister dopravy a</w:t>
            </w:r>
            <w:r w:rsidR="00CD177C"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2C4250">
              <w:rPr>
                <w:rFonts w:eastAsia="Times New Roman" w:cs="Times New Roman"/>
                <w:szCs w:val="24"/>
                <w:lang w:eastAsia="cs-CZ"/>
              </w:rPr>
              <w:t>výstavby</w:t>
            </w:r>
          </w:p>
          <w:p w:rsidR="002C4250" w:rsidRPr="002C4250" w:rsidRDefault="002C4250" w:rsidP="002C4250">
            <w:pPr>
              <w:tabs>
                <w:tab w:val="left" w:pos="2680"/>
              </w:tabs>
              <w:jc w:val="both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2C4250">
              <w:rPr>
                <w:rFonts w:eastAsia="Times New Roman" w:cs="Times New Roman"/>
                <w:szCs w:val="24"/>
                <w:lang w:eastAsia="cs-CZ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</w:tbl>
    <w:p w:rsidR="008337C8" w:rsidRDefault="008337C8" w:rsidP="002C4250"/>
    <w:sectPr w:rsidR="008337C8" w:rsidSect="005B4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32" w:rsidRDefault="00E35C32">
      <w:r>
        <w:separator/>
      </w:r>
    </w:p>
  </w:endnote>
  <w:endnote w:type="continuationSeparator" w:id="0">
    <w:p w:rsidR="00E35C32" w:rsidRDefault="00E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9" w:rsidRDefault="00D7363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C6" w:rsidRPr="005B4BC6" w:rsidRDefault="002C4250" w:rsidP="00B1049D">
    <w:pPr>
      <w:jc w:val="center"/>
      <w:rPr>
        <w:szCs w:val="24"/>
        <w:lang w:eastAsia="cs-CZ"/>
      </w:rPr>
    </w:pPr>
    <w:r w:rsidRPr="005B554A">
      <w:rPr>
        <w:szCs w:val="24"/>
        <w:lang w:eastAsia="cs-CZ"/>
      </w:rPr>
      <w:t>Bratislava</w:t>
    </w:r>
    <w:r>
      <w:rPr>
        <w:szCs w:val="24"/>
        <w:lang w:eastAsia="cs-CZ"/>
      </w:rPr>
      <w:t xml:space="preserve">  </w:t>
    </w:r>
    <w:r w:rsidR="00666919">
      <w:rPr>
        <w:szCs w:val="24"/>
        <w:lang w:eastAsia="cs-CZ"/>
      </w:rPr>
      <w:t>december</w:t>
    </w:r>
    <w:bookmarkStart w:id="0" w:name="_GoBack"/>
    <w:bookmarkEnd w:id="0"/>
    <w:r w:rsidR="006C260A">
      <w:rPr>
        <w:szCs w:val="24"/>
        <w:lang w:eastAsia="cs-CZ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9" w:rsidRDefault="00D736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32" w:rsidRDefault="00E35C32">
      <w:r>
        <w:separator/>
      </w:r>
    </w:p>
  </w:footnote>
  <w:footnote w:type="continuationSeparator" w:id="0">
    <w:p w:rsidR="00E35C32" w:rsidRDefault="00E3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9" w:rsidRDefault="00D736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9" w:rsidRDefault="00D7363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9" w:rsidRDefault="00D736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50"/>
    <w:rsid w:val="00012298"/>
    <w:rsid w:val="00024C26"/>
    <w:rsid w:val="000E2049"/>
    <w:rsid w:val="00107B89"/>
    <w:rsid w:val="00130B07"/>
    <w:rsid w:val="0017072A"/>
    <w:rsid w:val="00280C9F"/>
    <w:rsid w:val="002C4250"/>
    <w:rsid w:val="00445C6E"/>
    <w:rsid w:val="004A50F4"/>
    <w:rsid w:val="005717E0"/>
    <w:rsid w:val="00595CB8"/>
    <w:rsid w:val="005A64D5"/>
    <w:rsid w:val="005D5200"/>
    <w:rsid w:val="005F40B1"/>
    <w:rsid w:val="005F4E2E"/>
    <w:rsid w:val="00612502"/>
    <w:rsid w:val="00614D1D"/>
    <w:rsid w:val="00614EEB"/>
    <w:rsid w:val="00640449"/>
    <w:rsid w:val="00666919"/>
    <w:rsid w:val="00687C16"/>
    <w:rsid w:val="006B22DD"/>
    <w:rsid w:val="006C260A"/>
    <w:rsid w:val="00810283"/>
    <w:rsid w:val="00811CF2"/>
    <w:rsid w:val="008337C8"/>
    <w:rsid w:val="00853612"/>
    <w:rsid w:val="00894A52"/>
    <w:rsid w:val="008B5024"/>
    <w:rsid w:val="0092550A"/>
    <w:rsid w:val="0095086F"/>
    <w:rsid w:val="00950B7D"/>
    <w:rsid w:val="00990FE0"/>
    <w:rsid w:val="009F5DDB"/>
    <w:rsid w:val="00A1490F"/>
    <w:rsid w:val="00A15274"/>
    <w:rsid w:val="00A2259B"/>
    <w:rsid w:val="00B11463"/>
    <w:rsid w:val="00BC3234"/>
    <w:rsid w:val="00BE095E"/>
    <w:rsid w:val="00C00E65"/>
    <w:rsid w:val="00C17604"/>
    <w:rsid w:val="00C31092"/>
    <w:rsid w:val="00C4477D"/>
    <w:rsid w:val="00CB0A9E"/>
    <w:rsid w:val="00CB3F60"/>
    <w:rsid w:val="00CD177C"/>
    <w:rsid w:val="00CE6AD6"/>
    <w:rsid w:val="00D40943"/>
    <w:rsid w:val="00D60863"/>
    <w:rsid w:val="00D73639"/>
    <w:rsid w:val="00D81833"/>
    <w:rsid w:val="00DA7552"/>
    <w:rsid w:val="00E1787A"/>
    <w:rsid w:val="00E35C32"/>
    <w:rsid w:val="00E37CF2"/>
    <w:rsid w:val="00E5445E"/>
    <w:rsid w:val="00E90205"/>
    <w:rsid w:val="00EB2207"/>
    <w:rsid w:val="00ED6FF4"/>
    <w:rsid w:val="00F1772C"/>
    <w:rsid w:val="00F36E63"/>
    <w:rsid w:val="00F76417"/>
    <w:rsid w:val="00F869B8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62189"/>
  <w15:chartTrackingRefBased/>
  <w15:docId w15:val="{7D965837-0290-4BAD-90A8-B49ADC2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4250"/>
    <w:pPr>
      <w:tabs>
        <w:tab w:val="center" w:pos="4536"/>
        <w:tab w:val="right" w:pos="9072"/>
      </w:tabs>
    </w:pPr>
    <w:rPr>
      <w:rFonts w:asciiTheme="minorHAnsi" w:eastAsia="Times New Roman" w:hAnsiTheme="minorHAnsi" w:cs="Times New Roman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2C4250"/>
    <w:rPr>
      <w:rFonts w:asciiTheme="minorHAnsi" w:eastAsia="Times New Roman" w:hAnsiTheme="minorHAns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2C4250"/>
    <w:pPr>
      <w:tabs>
        <w:tab w:val="center" w:pos="4536"/>
        <w:tab w:val="right" w:pos="9072"/>
      </w:tabs>
    </w:pPr>
    <w:rPr>
      <w:rFonts w:asciiTheme="minorHAnsi" w:eastAsia="Times New Roman" w:hAnsiTheme="minorHAnsi" w:cs="Times New Roman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2C4250"/>
    <w:rPr>
      <w:rFonts w:asciiTheme="minorHAnsi" w:eastAsia="Times New Roman" w:hAnsiTheme="minorHAns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9508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08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086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08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086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81">
          <w:marLeft w:val="-1729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27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587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75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37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99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7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48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1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27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97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609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11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59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5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700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338">
          <w:marLeft w:val="-1729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73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03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34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35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44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5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663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58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209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47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5254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22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94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84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5906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02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87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878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078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Hýsek, Michal</cp:lastModifiedBy>
  <cp:revision>38</cp:revision>
  <cp:lastPrinted>2020-10-14T08:19:00Z</cp:lastPrinted>
  <dcterms:created xsi:type="dcterms:W3CDTF">2019-02-11T11:16:00Z</dcterms:created>
  <dcterms:modified xsi:type="dcterms:W3CDTF">2022-12-09T13:47:00Z</dcterms:modified>
</cp:coreProperties>
</file>