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3B15B"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14:paraId="1C47E540"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0D327F07"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653FDA8D"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5DB0371A"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4C3EBF27"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1701"/>
        <w:gridCol w:w="1940"/>
        <w:gridCol w:w="1490"/>
        <w:gridCol w:w="1491"/>
      </w:tblGrid>
      <w:tr w:rsidR="00B72CD9" w:rsidRPr="007D5748" w14:paraId="217B4435" w14:textId="77777777" w:rsidTr="00536D84">
        <w:trPr>
          <w:cantSplit/>
          <w:trHeight w:val="194"/>
          <w:jc w:val="center"/>
        </w:trPr>
        <w:tc>
          <w:tcPr>
            <w:tcW w:w="4106" w:type="dxa"/>
            <w:vMerge w:val="restart"/>
            <w:shd w:val="clear" w:color="auto" w:fill="BFBFBF" w:themeFill="background1" w:themeFillShade="BF"/>
            <w:vAlign w:val="center"/>
          </w:tcPr>
          <w:p w14:paraId="1E382BC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6622" w:type="dxa"/>
            <w:gridSpan w:val="4"/>
            <w:shd w:val="clear" w:color="auto" w:fill="BFBFBF" w:themeFill="background1" w:themeFillShade="BF"/>
            <w:vAlign w:val="center"/>
          </w:tcPr>
          <w:p w14:paraId="6BF4981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B72CD9" w:rsidRPr="007D5748" w14:paraId="0372D022" w14:textId="77777777" w:rsidTr="00F162BA">
        <w:trPr>
          <w:cantSplit/>
          <w:trHeight w:val="70"/>
          <w:jc w:val="center"/>
        </w:trPr>
        <w:tc>
          <w:tcPr>
            <w:tcW w:w="4106" w:type="dxa"/>
            <w:vMerge/>
            <w:shd w:val="clear" w:color="auto" w:fill="BFBFBF" w:themeFill="background1" w:themeFillShade="BF"/>
            <w:vAlign w:val="center"/>
          </w:tcPr>
          <w:p w14:paraId="10F4725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01" w:type="dxa"/>
            <w:shd w:val="clear" w:color="auto" w:fill="BFBFBF" w:themeFill="background1" w:themeFillShade="BF"/>
            <w:vAlign w:val="center"/>
          </w:tcPr>
          <w:p w14:paraId="0CD3E361" w14:textId="2A2F899E" w:rsidR="007D5748" w:rsidRPr="007D5748" w:rsidRDefault="00F919CE" w:rsidP="006755B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755BC">
              <w:rPr>
                <w:rFonts w:ascii="Times New Roman" w:eastAsia="Times New Roman" w:hAnsi="Times New Roman" w:cs="Times New Roman"/>
                <w:b/>
                <w:bCs/>
                <w:sz w:val="24"/>
                <w:szCs w:val="24"/>
                <w:lang w:eastAsia="sk-SK"/>
              </w:rPr>
              <w:t>2</w:t>
            </w:r>
          </w:p>
        </w:tc>
        <w:tc>
          <w:tcPr>
            <w:tcW w:w="1940" w:type="dxa"/>
            <w:shd w:val="clear" w:color="auto" w:fill="BFBFBF" w:themeFill="background1" w:themeFillShade="BF"/>
            <w:vAlign w:val="center"/>
          </w:tcPr>
          <w:p w14:paraId="37C6BD4E" w14:textId="0904351F" w:rsidR="007D5748" w:rsidRPr="007D5748" w:rsidRDefault="00F919CE" w:rsidP="006755B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755BC">
              <w:rPr>
                <w:rFonts w:ascii="Times New Roman" w:eastAsia="Times New Roman" w:hAnsi="Times New Roman" w:cs="Times New Roman"/>
                <w:b/>
                <w:bCs/>
                <w:sz w:val="24"/>
                <w:szCs w:val="24"/>
                <w:lang w:eastAsia="sk-SK"/>
              </w:rPr>
              <w:t>3</w:t>
            </w:r>
          </w:p>
        </w:tc>
        <w:tc>
          <w:tcPr>
            <w:tcW w:w="1490" w:type="dxa"/>
            <w:shd w:val="clear" w:color="auto" w:fill="BFBFBF" w:themeFill="background1" w:themeFillShade="BF"/>
            <w:vAlign w:val="center"/>
          </w:tcPr>
          <w:p w14:paraId="5E593499" w14:textId="052301CD" w:rsidR="007D5748" w:rsidRPr="007D5748" w:rsidRDefault="00F919CE" w:rsidP="006755B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755BC">
              <w:rPr>
                <w:rFonts w:ascii="Times New Roman" w:eastAsia="Times New Roman" w:hAnsi="Times New Roman" w:cs="Times New Roman"/>
                <w:b/>
                <w:bCs/>
                <w:sz w:val="24"/>
                <w:szCs w:val="24"/>
                <w:lang w:eastAsia="sk-SK"/>
              </w:rPr>
              <w:t>4</w:t>
            </w:r>
          </w:p>
        </w:tc>
        <w:tc>
          <w:tcPr>
            <w:tcW w:w="1491" w:type="dxa"/>
            <w:shd w:val="clear" w:color="auto" w:fill="BFBFBF" w:themeFill="background1" w:themeFillShade="BF"/>
            <w:vAlign w:val="center"/>
          </w:tcPr>
          <w:p w14:paraId="1F43B491" w14:textId="2CD1B183" w:rsidR="007D5748" w:rsidRPr="007D5748" w:rsidRDefault="00F919CE" w:rsidP="006755B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755BC">
              <w:rPr>
                <w:rFonts w:ascii="Times New Roman" w:eastAsia="Times New Roman" w:hAnsi="Times New Roman" w:cs="Times New Roman"/>
                <w:b/>
                <w:bCs/>
                <w:sz w:val="24"/>
                <w:szCs w:val="24"/>
                <w:lang w:eastAsia="sk-SK"/>
              </w:rPr>
              <w:t>5</w:t>
            </w:r>
          </w:p>
        </w:tc>
      </w:tr>
      <w:tr w:rsidR="00B72CD9" w:rsidRPr="007D5748" w14:paraId="13DBF9F6" w14:textId="77777777" w:rsidTr="00F5661C">
        <w:trPr>
          <w:trHeight w:val="70"/>
          <w:jc w:val="center"/>
        </w:trPr>
        <w:tc>
          <w:tcPr>
            <w:tcW w:w="4106" w:type="dxa"/>
            <w:shd w:val="clear" w:color="auto" w:fill="C0C0C0"/>
            <w:noWrap/>
            <w:vAlign w:val="center"/>
          </w:tcPr>
          <w:p w14:paraId="66A75754" w14:textId="77777777" w:rsidR="00A32039" w:rsidRPr="007D5748" w:rsidRDefault="00A32039" w:rsidP="00A3203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701" w:type="dxa"/>
            <w:shd w:val="clear" w:color="auto" w:fill="C0C0C0"/>
            <w:vAlign w:val="center"/>
          </w:tcPr>
          <w:p w14:paraId="3CCE2D73" w14:textId="77A5768E"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r w:rsidR="00D2779F">
              <w:rPr>
                <w:rFonts w:ascii="Times New Roman" w:eastAsia="Times New Roman" w:hAnsi="Times New Roman" w:cs="Times New Roman"/>
                <w:b/>
                <w:sz w:val="20"/>
                <w:szCs w:val="20"/>
                <w:lang w:eastAsia="sk-SK"/>
              </w:rPr>
              <w:t>,00</w:t>
            </w:r>
          </w:p>
        </w:tc>
        <w:tc>
          <w:tcPr>
            <w:tcW w:w="1940" w:type="dxa"/>
            <w:shd w:val="clear" w:color="auto" w:fill="C0C0C0"/>
            <w:vAlign w:val="center"/>
          </w:tcPr>
          <w:p w14:paraId="4CB258E3" w14:textId="52F999A3"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r w:rsidR="00D2779F">
              <w:rPr>
                <w:rFonts w:ascii="Times New Roman" w:eastAsia="Times New Roman" w:hAnsi="Times New Roman" w:cs="Times New Roman"/>
                <w:b/>
                <w:sz w:val="20"/>
                <w:szCs w:val="20"/>
                <w:lang w:eastAsia="sk-SK"/>
              </w:rPr>
              <w:t>,00</w:t>
            </w:r>
          </w:p>
        </w:tc>
        <w:tc>
          <w:tcPr>
            <w:tcW w:w="1490" w:type="dxa"/>
            <w:shd w:val="clear" w:color="auto" w:fill="C0C0C0"/>
            <w:vAlign w:val="center"/>
          </w:tcPr>
          <w:p w14:paraId="7108DA92" w14:textId="4A16C65F"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r w:rsidR="00D2779F">
              <w:rPr>
                <w:rFonts w:ascii="Times New Roman" w:eastAsia="Times New Roman" w:hAnsi="Times New Roman" w:cs="Times New Roman"/>
                <w:b/>
                <w:sz w:val="20"/>
                <w:szCs w:val="20"/>
                <w:lang w:eastAsia="sk-SK"/>
              </w:rPr>
              <w:t>,00</w:t>
            </w:r>
          </w:p>
        </w:tc>
        <w:tc>
          <w:tcPr>
            <w:tcW w:w="1491" w:type="dxa"/>
            <w:shd w:val="clear" w:color="auto" w:fill="C0C0C0"/>
            <w:vAlign w:val="center"/>
          </w:tcPr>
          <w:p w14:paraId="7BB618A2" w14:textId="141C533D"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r w:rsidR="00D2779F">
              <w:rPr>
                <w:rFonts w:ascii="Times New Roman" w:eastAsia="Times New Roman" w:hAnsi="Times New Roman" w:cs="Times New Roman"/>
                <w:b/>
                <w:sz w:val="20"/>
                <w:szCs w:val="20"/>
                <w:lang w:eastAsia="sk-SK"/>
              </w:rPr>
              <w:t>,00</w:t>
            </w:r>
          </w:p>
        </w:tc>
      </w:tr>
      <w:tr w:rsidR="00D2779F" w:rsidRPr="007D5748" w14:paraId="234C296C" w14:textId="77777777" w:rsidTr="00F5661C">
        <w:trPr>
          <w:trHeight w:val="132"/>
          <w:jc w:val="center"/>
        </w:trPr>
        <w:tc>
          <w:tcPr>
            <w:tcW w:w="4106" w:type="dxa"/>
            <w:noWrap/>
            <w:vAlign w:val="center"/>
          </w:tcPr>
          <w:p w14:paraId="791116A0" w14:textId="77777777" w:rsidR="00D2779F" w:rsidRPr="007D5748" w:rsidRDefault="00D2779F" w:rsidP="00D2779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kapitola VPS</w:t>
            </w:r>
          </w:p>
        </w:tc>
        <w:tc>
          <w:tcPr>
            <w:tcW w:w="1701" w:type="dxa"/>
            <w:noWrap/>
            <w:vAlign w:val="center"/>
          </w:tcPr>
          <w:p w14:paraId="1F9DE42D" w14:textId="462733C5"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6066C4">
              <w:rPr>
                <w:rFonts w:ascii="Times New Roman" w:eastAsia="Times New Roman" w:hAnsi="Times New Roman" w:cs="Times New Roman"/>
                <w:sz w:val="20"/>
                <w:szCs w:val="20"/>
                <w:lang w:eastAsia="sk-SK"/>
              </w:rPr>
              <w:t>0,00</w:t>
            </w:r>
          </w:p>
        </w:tc>
        <w:tc>
          <w:tcPr>
            <w:tcW w:w="1940" w:type="dxa"/>
            <w:noWrap/>
            <w:vAlign w:val="center"/>
          </w:tcPr>
          <w:p w14:paraId="07474321" w14:textId="58649A4B"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6066C4">
              <w:rPr>
                <w:rFonts w:ascii="Times New Roman" w:eastAsia="Times New Roman" w:hAnsi="Times New Roman" w:cs="Times New Roman"/>
                <w:sz w:val="20"/>
                <w:szCs w:val="20"/>
                <w:lang w:eastAsia="sk-SK"/>
              </w:rPr>
              <w:t>0,00</w:t>
            </w:r>
          </w:p>
        </w:tc>
        <w:tc>
          <w:tcPr>
            <w:tcW w:w="1490" w:type="dxa"/>
            <w:noWrap/>
            <w:vAlign w:val="center"/>
          </w:tcPr>
          <w:p w14:paraId="53E705FB" w14:textId="1B61C637"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6066C4">
              <w:rPr>
                <w:rFonts w:ascii="Times New Roman" w:eastAsia="Times New Roman" w:hAnsi="Times New Roman" w:cs="Times New Roman"/>
                <w:sz w:val="20"/>
                <w:szCs w:val="20"/>
                <w:lang w:eastAsia="sk-SK"/>
              </w:rPr>
              <w:t>0,00</w:t>
            </w:r>
          </w:p>
        </w:tc>
        <w:tc>
          <w:tcPr>
            <w:tcW w:w="1491" w:type="dxa"/>
            <w:noWrap/>
            <w:vAlign w:val="center"/>
          </w:tcPr>
          <w:p w14:paraId="60DD427A" w14:textId="787D85A3"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6066C4">
              <w:rPr>
                <w:rFonts w:ascii="Times New Roman" w:eastAsia="Times New Roman" w:hAnsi="Times New Roman" w:cs="Times New Roman"/>
                <w:sz w:val="20"/>
                <w:szCs w:val="20"/>
                <w:lang w:eastAsia="sk-SK"/>
              </w:rPr>
              <w:t>0,00</w:t>
            </w:r>
          </w:p>
        </w:tc>
      </w:tr>
      <w:tr w:rsidR="00B72CD9" w:rsidRPr="007D5748" w14:paraId="5BC8F396" w14:textId="77777777" w:rsidTr="00F5661C">
        <w:trPr>
          <w:trHeight w:val="70"/>
          <w:jc w:val="center"/>
        </w:trPr>
        <w:tc>
          <w:tcPr>
            <w:tcW w:w="4106" w:type="dxa"/>
            <w:noWrap/>
            <w:vAlign w:val="center"/>
          </w:tcPr>
          <w:p w14:paraId="3BDDEBAD" w14:textId="77777777" w:rsidR="00A32039" w:rsidRPr="007D5748" w:rsidRDefault="00A32039" w:rsidP="00A32039">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701" w:type="dxa"/>
            <w:noWrap/>
            <w:vAlign w:val="center"/>
          </w:tcPr>
          <w:p w14:paraId="4BA724B6" w14:textId="77777777" w:rsidR="00A32039" w:rsidRPr="00F162BA" w:rsidRDefault="00A32039" w:rsidP="00F5661C">
            <w:pPr>
              <w:spacing w:after="0" w:line="240" w:lineRule="auto"/>
              <w:jc w:val="right"/>
              <w:rPr>
                <w:rFonts w:ascii="Times New Roman" w:eastAsia="Times New Roman" w:hAnsi="Times New Roman" w:cs="Times New Roman"/>
                <w:b/>
                <w:bCs/>
                <w:iCs/>
                <w:sz w:val="20"/>
                <w:szCs w:val="20"/>
                <w:lang w:eastAsia="sk-SK"/>
              </w:rPr>
            </w:pPr>
          </w:p>
        </w:tc>
        <w:tc>
          <w:tcPr>
            <w:tcW w:w="1940" w:type="dxa"/>
            <w:noWrap/>
            <w:vAlign w:val="center"/>
          </w:tcPr>
          <w:p w14:paraId="6638444A" w14:textId="77777777" w:rsidR="00A32039" w:rsidRPr="00F162BA" w:rsidRDefault="00A32039" w:rsidP="00F5661C">
            <w:pPr>
              <w:spacing w:after="0" w:line="240" w:lineRule="auto"/>
              <w:jc w:val="right"/>
              <w:rPr>
                <w:rFonts w:ascii="Times New Roman" w:eastAsia="Times New Roman" w:hAnsi="Times New Roman" w:cs="Times New Roman"/>
                <w:b/>
                <w:bCs/>
                <w:iCs/>
                <w:sz w:val="20"/>
                <w:szCs w:val="20"/>
                <w:lang w:eastAsia="sk-SK"/>
              </w:rPr>
            </w:pPr>
          </w:p>
        </w:tc>
        <w:tc>
          <w:tcPr>
            <w:tcW w:w="1490" w:type="dxa"/>
            <w:noWrap/>
            <w:vAlign w:val="center"/>
          </w:tcPr>
          <w:p w14:paraId="17A0B37C" w14:textId="77777777" w:rsidR="00A32039" w:rsidRPr="00F162BA" w:rsidRDefault="00A32039" w:rsidP="00F5661C">
            <w:pPr>
              <w:spacing w:after="0" w:line="240" w:lineRule="auto"/>
              <w:jc w:val="right"/>
              <w:rPr>
                <w:rFonts w:ascii="Times New Roman" w:eastAsia="Times New Roman" w:hAnsi="Times New Roman" w:cs="Times New Roman"/>
                <w:b/>
                <w:bCs/>
                <w:iCs/>
                <w:sz w:val="20"/>
                <w:szCs w:val="20"/>
                <w:lang w:eastAsia="sk-SK"/>
              </w:rPr>
            </w:pPr>
          </w:p>
        </w:tc>
        <w:tc>
          <w:tcPr>
            <w:tcW w:w="1491" w:type="dxa"/>
            <w:noWrap/>
            <w:vAlign w:val="center"/>
          </w:tcPr>
          <w:p w14:paraId="0B126568" w14:textId="77777777" w:rsidR="00A32039" w:rsidRPr="00F162BA" w:rsidRDefault="00A32039" w:rsidP="00F5661C">
            <w:pPr>
              <w:spacing w:after="0" w:line="240" w:lineRule="auto"/>
              <w:jc w:val="right"/>
              <w:rPr>
                <w:rFonts w:ascii="Times New Roman" w:eastAsia="Times New Roman" w:hAnsi="Times New Roman" w:cs="Times New Roman"/>
                <w:b/>
                <w:bCs/>
                <w:iCs/>
                <w:sz w:val="20"/>
                <w:szCs w:val="20"/>
                <w:lang w:eastAsia="sk-SK"/>
              </w:rPr>
            </w:pPr>
          </w:p>
        </w:tc>
      </w:tr>
      <w:tr w:rsidR="00B72CD9" w:rsidRPr="007D5748" w14:paraId="2E22B4D6" w14:textId="77777777" w:rsidTr="00F5661C">
        <w:trPr>
          <w:trHeight w:val="125"/>
          <w:jc w:val="center"/>
        </w:trPr>
        <w:tc>
          <w:tcPr>
            <w:tcW w:w="4106" w:type="dxa"/>
            <w:noWrap/>
            <w:vAlign w:val="center"/>
          </w:tcPr>
          <w:p w14:paraId="4735B329" w14:textId="77777777" w:rsidR="00A32039" w:rsidRPr="007D5748" w:rsidRDefault="00A32039" w:rsidP="00A32039">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701" w:type="dxa"/>
            <w:noWrap/>
            <w:vAlign w:val="center"/>
          </w:tcPr>
          <w:p w14:paraId="7226F46C" w14:textId="2266FEE4"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p>
        </w:tc>
        <w:tc>
          <w:tcPr>
            <w:tcW w:w="1940" w:type="dxa"/>
            <w:noWrap/>
            <w:vAlign w:val="center"/>
          </w:tcPr>
          <w:p w14:paraId="5B7BCCD7" w14:textId="1B861A25"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p>
        </w:tc>
        <w:tc>
          <w:tcPr>
            <w:tcW w:w="1490" w:type="dxa"/>
            <w:noWrap/>
            <w:vAlign w:val="center"/>
          </w:tcPr>
          <w:p w14:paraId="376E4CD1" w14:textId="35D6325D"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p>
        </w:tc>
        <w:tc>
          <w:tcPr>
            <w:tcW w:w="1491" w:type="dxa"/>
            <w:noWrap/>
            <w:vAlign w:val="center"/>
          </w:tcPr>
          <w:p w14:paraId="1D85B94E" w14:textId="300A4E06"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p>
        </w:tc>
      </w:tr>
      <w:tr w:rsidR="00B72CD9" w:rsidRPr="007D5748" w14:paraId="3DBDAE53" w14:textId="77777777" w:rsidTr="00F5661C">
        <w:trPr>
          <w:trHeight w:val="125"/>
          <w:jc w:val="center"/>
        </w:trPr>
        <w:tc>
          <w:tcPr>
            <w:tcW w:w="4106" w:type="dxa"/>
            <w:noWrap/>
            <w:vAlign w:val="center"/>
          </w:tcPr>
          <w:p w14:paraId="048044DF" w14:textId="77777777" w:rsidR="00A32039" w:rsidRPr="007D5748" w:rsidRDefault="00A32039" w:rsidP="00A32039">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701" w:type="dxa"/>
            <w:noWrap/>
            <w:vAlign w:val="center"/>
          </w:tcPr>
          <w:p w14:paraId="47DECB4B" w14:textId="10943FD8"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p>
        </w:tc>
        <w:tc>
          <w:tcPr>
            <w:tcW w:w="1940" w:type="dxa"/>
            <w:noWrap/>
            <w:vAlign w:val="center"/>
          </w:tcPr>
          <w:p w14:paraId="4929E37F" w14:textId="2B7AE248"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p>
        </w:tc>
        <w:tc>
          <w:tcPr>
            <w:tcW w:w="1490" w:type="dxa"/>
            <w:noWrap/>
            <w:vAlign w:val="center"/>
          </w:tcPr>
          <w:p w14:paraId="67096483" w14:textId="2237C509"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p>
        </w:tc>
        <w:tc>
          <w:tcPr>
            <w:tcW w:w="1491" w:type="dxa"/>
            <w:noWrap/>
            <w:vAlign w:val="center"/>
          </w:tcPr>
          <w:p w14:paraId="6E61EC93" w14:textId="7BB2F818"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p>
        </w:tc>
      </w:tr>
      <w:tr w:rsidR="00D2779F" w:rsidRPr="007D5748" w14:paraId="4331296C" w14:textId="77777777" w:rsidTr="00F5661C">
        <w:trPr>
          <w:trHeight w:val="125"/>
          <w:jc w:val="center"/>
        </w:trPr>
        <w:tc>
          <w:tcPr>
            <w:tcW w:w="4106" w:type="dxa"/>
            <w:noWrap/>
            <w:vAlign w:val="center"/>
          </w:tcPr>
          <w:p w14:paraId="30D587C9" w14:textId="77777777" w:rsidR="00D2779F" w:rsidRPr="007D5748" w:rsidRDefault="00D2779F" w:rsidP="00D2779F">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701" w:type="dxa"/>
            <w:noWrap/>
            <w:vAlign w:val="center"/>
          </w:tcPr>
          <w:p w14:paraId="0AC6F780" w14:textId="50935ECC"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E979CE">
              <w:rPr>
                <w:rFonts w:ascii="Times New Roman" w:eastAsia="Times New Roman" w:hAnsi="Times New Roman" w:cs="Times New Roman"/>
                <w:sz w:val="20"/>
                <w:szCs w:val="20"/>
                <w:lang w:eastAsia="sk-SK"/>
              </w:rPr>
              <w:t>0,00</w:t>
            </w:r>
          </w:p>
        </w:tc>
        <w:tc>
          <w:tcPr>
            <w:tcW w:w="1940" w:type="dxa"/>
            <w:noWrap/>
            <w:vAlign w:val="center"/>
          </w:tcPr>
          <w:p w14:paraId="0E1195F0" w14:textId="21638161"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E979CE">
              <w:rPr>
                <w:rFonts w:ascii="Times New Roman" w:eastAsia="Times New Roman" w:hAnsi="Times New Roman" w:cs="Times New Roman"/>
                <w:sz w:val="20"/>
                <w:szCs w:val="20"/>
                <w:lang w:eastAsia="sk-SK"/>
              </w:rPr>
              <w:t>0,00</w:t>
            </w:r>
          </w:p>
        </w:tc>
        <w:tc>
          <w:tcPr>
            <w:tcW w:w="1490" w:type="dxa"/>
            <w:noWrap/>
            <w:vAlign w:val="center"/>
          </w:tcPr>
          <w:p w14:paraId="53B1C0A6" w14:textId="6BFECB64"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E979CE">
              <w:rPr>
                <w:rFonts w:ascii="Times New Roman" w:eastAsia="Times New Roman" w:hAnsi="Times New Roman" w:cs="Times New Roman"/>
                <w:sz w:val="20"/>
                <w:szCs w:val="20"/>
                <w:lang w:eastAsia="sk-SK"/>
              </w:rPr>
              <w:t>0,00</w:t>
            </w:r>
          </w:p>
        </w:tc>
        <w:tc>
          <w:tcPr>
            <w:tcW w:w="1491" w:type="dxa"/>
            <w:noWrap/>
            <w:vAlign w:val="center"/>
          </w:tcPr>
          <w:p w14:paraId="65387D70" w14:textId="74FF8BF4"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E979CE">
              <w:rPr>
                <w:rFonts w:ascii="Times New Roman" w:eastAsia="Times New Roman" w:hAnsi="Times New Roman" w:cs="Times New Roman"/>
                <w:sz w:val="20"/>
                <w:szCs w:val="20"/>
                <w:lang w:eastAsia="sk-SK"/>
              </w:rPr>
              <w:t>0,00</w:t>
            </w:r>
          </w:p>
        </w:tc>
      </w:tr>
      <w:tr w:rsidR="00D2779F" w:rsidRPr="007D5748" w14:paraId="7B7B15CC" w14:textId="77777777" w:rsidTr="00F5661C">
        <w:trPr>
          <w:trHeight w:val="125"/>
          <w:jc w:val="center"/>
        </w:trPr>
        <w:tc>
          <w:tcPr>
            <w:tcW w:w="4106" w:type="dxa"/>
            <w:noWrap/>
            <w:vAlign w:val="center"/>
          </w:tcPr>
          <w:p w14:paraId="500EF81D" w14:textId="77777777" w:rsidR="00D2779F" w:rsidRPr="007D5748" w:rsidRDefault="00D2779F" w:rsidP="00D2779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701" w:type="dxa"/>
            <w:noWrap/>
            <w:vAlign w:val="center"/>
          </w:tcPr>
          <w:p w14:paraId="69514F3E" w14:textId="46A34ACF"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6F59EE23" w14:textId="3451AC70"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6811B524" w14:textId="0F26DD0E"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0A5F0CCF" w14:textId="1DCA0C37"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D2779F" w:rsidRPr="007D5748" w14:paraId="125DB6FB" w14:textId="77777777" w:rsidTr="00F5661C">
        <w:trPr>
          <w:trHeight w:val="125"/>
          <w:jc w:val="center"/>
        </w:trPr>
        <w:tc>
          <w:tcPr>
            <w:tcW w:w="4106" w:type="dxa"/>
            <w:noWrap/>
            <w:vAlign w:val="center"/>
          </w:tcPr>
          <w:p w14:paraId="3C002095" w14:textId="77777777" w:rsidR="00D2779F" w:rsidRPr="007D5748" w:rsidRDefault="00D2779F" w:rsidP="00D2779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701" w:type="dxa"/>
            <w:noWrap/>
            <w:vAlign w:val="center"/>
          </w:tcPr>
          <w:p w14:paraId="6BEEB623" w14:textId="14520163"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3FCE5DE4" w14:textId="4C37A4D2"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6AF4D35C" w14:textId="57298581"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4D5D60F7" w14:textId="0DD5F54F"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D2779F" w:rsidRPr="007D5748" w14:paraId="26B91DEA" w14:textId="77777777" w:rsidTr="00F5661C">
        <w:trPr>
          <w:trHeight w:val="125"/>
          <w:jc w:val="center"/>
        </w:trPr>
        <w:tc>
          <w:tcPr>
            <w:tcW w:w="4106" w:type="dxa"/>
            <w:noWrap/>
            <w:vAlign w:val="center"/>
          </w:tcPr>
          <w:p w14:paraId="30416718" w14:textId="77777777" w:rsidR="00D2779F" w:rsidRPr="007D5748" w:rsidRDefault="00D2779F" w:rsidP="00D2779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701" w:type="dxa"/>
            <w:noWrap/>
            <w:vAlign w:val="center"/>
          </w:tcPr>
          <w:p w14:paraId="581CC821" w14:textId="35638E81"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63366D9B" w14:textId="17235C4B"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3A17C86C" w14:textId="6BB0E54A"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3D70AD67" w14:textId="049D2EDE"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33537C" w:rsidRPr="007D5748" w14:paraId="615377BB" w14:textId="77777777" w:rsidTr="00202167">
        <w:trPr>
          <w:trHeight w:val="125"/>
          <w:jc w:val="center"/>
        </w:trPr>
        <w:tc>
          <w:tcPr>
            <w:tcW w:w="4106" w:type="dxa"/>
            <w:shd w:val="clear" w:color="auto" w:fill="C0C0C0"/>
            <w:noWrap/>
            <w:vAlign w:val="center"/>
          </w:tcPr>
          <w:p w14:paraId="26BD5727" w14:textId="77777777" w:rsidR="0033537C" w:rsidRPr="007D5748" w:rsidRDefault="0033537C" w:rsidP="0033537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701" w:type="dxa"/>
            <w:shd w:val="clear" w:color="auto" w:fill="C0C0C0"/>
            <w:noWrap/>
            <w:vAlign w:val="center"/>
          </w:tcPr>
          <w:p w14:paraId="48C52F09" w14:textId="65266088" w:rsidR="0033537C" w:rsidRPr="00F162BA" w:rsidRDefault="0033537C" w:rsidP="0033537C">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0,00</w:t>
            </w:r>
          </w:p>
        </w:tc>
        <w:tc>
          <w:tcPr>
            <w:tcW w:w="1940" w:type="dxa"/>
            <w:shd w:val="clear" w:color="auto" w:fill="C0C0C0"/>
            <w:noWrap/>
            <w:vAlign w:val="bottom"/>
          </w:tcPr>
          <w:p w14:paraId="4FAA4B21" w14:textId="7E7A6CA9" w:rsidR="0033537C" w:rsidRPr="00662EEC" w:rsidRDefault="0033537C" w:rsidP="00C76B1C">
            <w:pPr>
              <w:spacing w:after="0" w:line="240" w:lineRule="auto"/>
              <w:jc w:val="right"/>
              <w:rPr>
                <w:rFonts w:ascii="Times New Roman" w:eastAsia="Times New Roman" w:hAnsi="Times New Roman" w:cs="Times New Roman"/>
                <w:b/>
                <w:sz w:val="20"/>
                <w:szCs w:val="20"/>
                <w:lang w:eastAsia="sk-SK"/>
              </w:rPr>
            </w:pPr>
            <w:r w:rsidRPr="00662EEC">
              <w:rPr>
                <w:rFonts w:ascii="Times New Roman" w:hAnsi="Times New Roman" w:cs="Times New Roman"/>
                <w:b/>
                <w:color w:val="000000"/>
                <w:sz w:val="20"/>
                <w:szCs w:val="20"/>
              </w:rPr>
              <w:t>1</w:t>
            </w:r>
            <w:r w:rsidR="00C76B1C">
              <w:rPr>
                <w:rFonts w:ascii="Times New Roman" w:hAnsi="Times New Roman" w:cs="Times New Roman"/>
                <w:b/>
                <w:color w:val="000000"/>
                <w:sz w:val="20"/>
                <w:szCs w:val="20"/>
              </w:rPr>
              <w:t>1 995 456</w:t>
            </w:r>
            <w:r w:rsidRPr="00662EEC">
              <w:rPr>
                <w:rFonts w:ascii="Times New Roman" w:hAnsi="Times New Roman" w:cs="Times New Roman"/>
                <w:b/>
                <w:color w:val="000000"/>
                <w:sz w:val="20"/>
                <w:szCs w:val="20"/>
              </w:rPr>
              <w:t>,00</w:t>
            </w:r>
          </w:p>
        </w:tc>
        <w:tc>
          <w:tcPr>
            <w:tcW w:w="1490" w:type="dxa"/>
            <w:shd w:val="clear" w:color="auto" w:fill="C0C0C0"/>
            <w:noWrap/>
            <w:vAlign w:val="bottom"/>
          </w:tcPr>
          <w:p w14:paraId="5311092E" w14:textId="3CE7D425" w:rsidR="0033537C" w:rsidRPr="00C750C3" w:rsidRDefault="0033537C" w:rsidP="00C76B1C">
            <w:pPr>
              <w:spacing w:after="0" w:line="240" w:lineRule="auto"/>
              <w:jc w:val="right"/>
              <w:rPr>
                <w:rFonts w:ascii="Times New Roman" w:eastAsia="Times New Roman" w:hAnsi="Times New Roman" w:cs="Times New Roman"/>
                <w:b/>
                <w:sz w:val="20"/>
                <w:szCs w:val="20"/>
                <w:lang w:eastAsia="sk-SK"/>
              </w:rPr>
            </w:pPr>
            <w:r w:rsidRPr="00C750C3">
              <w:rPr>
                <w:rFonts w:ascii="Times New Roman" w:hAnsi="Times New Roman" w:cs="Times New Roman"/>
                <w:b/>
                <w:color w:val="000000"/>
                <w:sz w:val="20"/>
                <w:szCs w:val="20"/>
              </w:rPr>
              <w:t>2 0</w:t>
            </w:r>
            <w:r w:rsidR="008A3A84">
              <w:rPr>
                <w:rFonts w:ascii="Times New Roman" w:hAnsi="Times New Roman" w:cs="Times New Roman"/>
                <w:b/>
                <w:color w:val="000000"/>
                <w:sz w:val="20"/>
                <w:szCs w:val="20"/>
              </w:rPr>
              <w:t>6</w:t>
            </w:r>
            <w:r w:rsidR="00C76B1C">
              <w:rPr>
                <w:rFonts w:ascii="Times New Roman" w:hAnsi="Times New Roman" w:cs="Times New Roman"/>
                <w:b/>
                <w:color w:val="000000"/>
                <w:sz w:val="20"/>
                <w:szCs w:val="20"/>
              </w:rPr>
              <w:t>0</w:t>
            </w:r>
            <w:r w:rsidRPr="00C750C3">
              <w:rPr>
                <w:rFonts w:ascii="Times New Roman" w:hAnsi="Times New Roman" w:cs="Times New Roman"/>
                <w:b/>
                <w:color w:val="000000"/>
                <w:sz w:val="20"/>
                <w:szCs w:val="20"/>
              </w:rPr>
              <w:t xml:space="preserve"> </w:t>
            </w:r>
            <w:r w:rsidR="00C76B1C">
              <w:rPr>
                <w:rFonts w:ascii="Times New Roman" w:hAnsi="Times New Roman" w:cs="Times New Roman"/>
                <w:b/>
                <w:color w:val="000000"/>
                <w:sz w:val="20"/>
                <w:szCs w:val="20"/>
              </w:rPr>
              <w:t>681,</w:t>
            </w:r>
            <w:r w:rsidRPr="00C750C3">
              <w:rPr>
                <w:rFonts w:ascii="Times New Roman" w:hAnsi="Times New Roman" w:cs="Times New Roman"/>
                <w:b/>
                <w:color w:val="000000"/>
                <w:sz w:val="20"/>
                <w:szCs w:val="20"/>
              </w:rPr>
              <w:t>00</w:t>
            </w:r>
          </w:p>
        </w:tc>
        <w:tc>
          <w:tcPr>
            <w:tcW w:w="1491" w:type="dxa"/>
            <w:shd w:val="clear" w:color="auto" w:fill="C0C0C0"/>
            <w:noWrap/>
            <w:vAlign w:val="bottom"/>
          </w:tcPr>
          <w:p w14:paraId="4F99FB88" w14:textId="625059C6" w:rsidR="0033537C" w:rsidRPr="00C750C3" w:rsidRDefault="0033537C" w:rsidP="00C76B1C">
            <w:pPr>
              <w:spacing w:after="0" w:line="240" w:lineRule="auto"/>
              <w:jc w:val="right"/>
              <w:rPr>
                <w:rFonts w:ascii="Times New Roman" w:eastAsia="Times New Roman" w:hAnsi="Times New Roman" w:cs="Times New Roman"/>
                <w:b/>
                <w:sz w:val="20"/>
                <w:szCs w:val="20"/>
                <w:lang w:eastAsia="sk-SK"/>
              </w:rPr>
            </w:pPr>
            <w:r w:rsidRPr="00C750C3">
              <w:rPr>
                <w:rFonts w:ascii="Times New Roman" w:hAnsi="Times New Roman" w:cs="Times New Roman"/>
                <w:b/>
                <w:color w:val="000000"/>
                <w:sz w:val="20"/>
                <w:szCs w:val="20"/>
              </w:rPr>
              <w:t xml:space="preserve">2 </w:t>
            </w:r>
            <w:r w:rsidR="00C76B1C">
              <w:rPr>
                <w:rFonts w:ascii="Times New Roman" w:hAnsi="Times New Roman" w:cs="Times New Roman"/>
                <w:b/>
                <w:color w:val="000000"/>
                <w:sz w:val="20"/>
                <w:szCs w:val="20"/>
              </w:rPr>
              <w:t>105</w:t>
            </w:r>
            <w:r w:rsidRPr="00C750C3">
              <w:rPr>
                <w:rFonts w:ascii="Times New Roman" w:hAnsi="Times New Roman" w:cs="Times New Roman"/>
                <w:b/>
                <w:color w:val="000000"/>
                <w:sz w:val="20"/>
                <w:szCs w:val="20"/>
              </w:rPr>
              <w:t xml:space="preserve"> </w:t>
            </w:r>
            <w:r w:rsidR="00C76B1C">
              <w:rPr>
                <w:rFonts w:ascii="Times New Roman" w:hAnsi="Times New Roman" w:cs="Times New Roman"/>
                <w:b/>
                <w:color w:val="000000"/>
                <w:sz w:val="20"/>
                <w:szCs w:val="20"/>
              </w:rPr>
              <w:t>681</w:t>
            </w:r>
            <w:r w:rsidRPr="00C750C3">
              <w:rPr>
                <w:rFonts w:ascii="Times New Roman" w:hAnsi="Times New Roman" w:cs="Times New Roman"/>
                <w:b/>
                <w:color w:val="000000"/>
                <w:sz w:val="20"/>
                <w:szCs w:val="20"/>
              </w:rPr>
              <w:t>,00</w:t>
            </w:r>
          </w:p>
        </w:tc>
      </w:tr>
      <w:tr w:rsidR="0073311F" w:rsidRPr="007D5748" w14:paraId="119B3956" w14:textId="77777777" w:rsidTr="00F5661C">
        <w:trPr>
          <w:trHeight w:val="70"/>
          <w:jc w:val="center"/>
        </w:trPr>
        <w:tc>
          <w:tcPr>
            <w:tcW w:w="4106" w:type="dxa"/>
            <w:noWrap/>
            <w:vAlign w:val="center"/>
          </w:tcPr>
          <w:p w14:paraId="1116EBBC" w14:textId="2333F733" w:rsidR="0073311F" w:rsidRPr="007D5748" w:rsidRDefault="0073311F" w:rsidP="0073311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tom: MDV SR/07T</w:t>
            </w:r>
          </w:p>
        </w:tc>
        <w:tc>
          <w:tcPr>
            <w:tcW w:w="1701" w:type="dxa"/>
            <w:noWrap/>
            <w:vAlign w:val="center"/>
          </w:tcPr>
          <w:p w14:paraId="375E51A8" w14:textId="0C1AA866" w:rsidR="0073311F" w:rsidRPr="00F162BA" w:rsidRDefault="0073311F" w:rsidP="0073311F">
            <w:pPr>
              <w:spacing w:after="0" w:line="240" w:lineRule="auto"/>
              <w:jc w:val="right"/>
              <w:rPr>
                <w:rFonts w:ascii="Times New Roman" w:eastAsia="Times New Roman" w:hAnsi="Times New Roman" w:cs="Times New Roman"/>
                <w:bCs/>
                <w:iCs/>
                <w:sz w:val="20"/>
                <w:szCs w:val="20"/>
                <w:lang w:eastAsia="sk-SK"/>
              </w:rPr>
            </w:pPr>
            <w:r w:rsidRPr="00113352">
              <w:rPr>
                <w:rFonts w:ascii="Times New Roman" w:eastAsia="Times New Roman" w:hAnsi="Times New Roman" w:cs="Times New Roman"/>
                <w:sz w:val="20"/>
                <w:szCs w:val="20"/>
                <w:lang w:eastAsia="sk-SK"/>
              </w:rPr>
              <w:t>0,00</w:t>
            </w:r>
          </w:p>
        </w:tc>
        <w:tc>
          <w:tcPr>
            <w:tcW w:w="1940" w:type="dxa"/>
            <w:noWrap/>
            <w:vAlign w:val="center"/>
          </w:tcPr>
          <w:p w14:paraId="386F6303" w14:textId="3710BC1B" w:rsidR="0073311F" w:rsidRPr="0073311F" w:rsidRDefault="00C76B1C" w:rsidP="00C76B1C">
            <w:pPr>
              <w:spacing w:after="0" w:line="240" w:lineRule="auto"/>
              <w:jc w:val="right"/>
              <w:rPr>
                <w:rFonts w:ascii="Times New Roman" w:eastAsia="Times New Roman" w:hAnsi="Times New Roman" w:cs="Times New Roman"/>
                <w:sz w:val="20"/>
                <w:szCs w:val="20"/>
                <w:lang w:eastAsia="sk-SK"/>
              </w:rPr>
            </w:pPr>
            <w:r>
              <w:rPr>
                <w:rFonts w:ascii="Times New Roman" w:hAnsi="Times New Roman" w:cs="Times New Roman"/>
                <w:color w:val="000000"/>
                <w:sz w:val="20"/>
                <w:szCs w:val="20"/>
              </w:rPr>
              <w:t>135 831</w:t>
            </w:r>
            <w:r w:rsidR="0073311F" w:rsidRPr="0073311F">
              <w:rPr>
                <w:rFonts w:ascii="Times New Roman" w:hAnsi="Times New Roman" w:cs="Times New Roman"/>
                <w:color w:val="000000"/>
                <w:sz w:val="20"/>
                <w:szCs w:val="20"/>
              </w:rPr>
              <w:t>,00</w:t>
            </w:r>
          </w:p>
        </w:tc>
        <w:tc>
          <w:tcPr>
            <w:tcW w:w="1490" w:type="dxa"/>
            <w:noWrap/>
            <w:vAlign w:val="center"/>
          </w:tcPr>
          <w:p w14:paraId="243640C9" w14:textId="180D1E65" w:rsidR="0073311F" w:rsidRPr="0073311F" w:rsidRDefault="0073311F" w:rsidP="00C76B1C">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1</w:t>
            </w:r>
            <w:r w:rsidR="00C76B1C">
              <w:rPr>
                <w:rFonts w:ascii="Times New Roman" w:hAnsi="Times New Roman" w:cs="Times New Roman"/>
                <w:color w:val="000000"/>
                <w:sz w:val="20"/>
                <w:szCs w:val="20"/>
              </w:rPr>
              <w:t>45 228</w:t>
            </w:r>
            <w:r w:rsidRPr="0073311F">
              <w:rPr>
                <w:rFonts w:ascii="Times New Roman" w:hAnsi="Times New Roman" w:cs="Times New Roman"/>
                <w:color w:val="000000"/>
                <w:sz w:val="20"/>
                <w:szCs w:val="20"/>
              </w:rPr>
              <w:t>,00</w:t>
            </w:r>
          </w:p>
        </w:tc>
        <w:tc>
          <w:tcPr>
            <w:tcW w:w="1491" w:type="dxa"/>
            <w:noWrap/>
            <w:vAlign w:val="center"/>
          </w:tcPr>
          <w:p w14:paraId="50601890" w14:textId="4A53C037" w:rsidR="0073311F" w:rsidRPr="0073311F" w:rsidRDefault="0073311F" w:rsidP="00C76B1C">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1</w:t>
            </w:r>
            <w:r w:rsidR="001E0816">
              <w:rPr>
                <w:rFonts w:ascii="Times New Roman" w:hAnsi="Times New Roman" w:cs="Times New Roman"/>
                <w:color w:val="000000"/>
                <w:sz w:val="20"/>
                <w:szCs w:val="20"/>
              </w:rPr>
              <w:t>4</w:t>
            </w:r>
            <w:r w:rsidR="00C76B1C">
              <w:rPr>
                <w:rFonts w:ascii="Times New Roman" w:hAnsi="Times New Roman" w:cs="Times New Roman"/>
                <w:color w:val="000000"/>
                <w:sz w:val="20"/>
                <w:szCs w:val="20"/>
              </w:rPr>
              <w:t>5 228</w:t>
            </w:r>
            <w:r w:rsidRPr="0073311F">
              <w:rPr>
                <w:rFonts w:ascii="Times New Roman" w:hAnsi="Times New Roman" w:cs="Times New Roman"/>
                <w:color w:val="000000"/>
                <w:sz w:val="20"/>
                <w:szCs w:val="20"/>
              </w:rPr>
              <w:t>,00</w:t>
            </w:r>
          </w:p>
        </w:tc>
      </w:tr>
      <w:tr w:rsidR="0073311F" w:rsidRPr="007D5748" w14:paraId="3D1C9F7B" w14:textId="77777777" w:rsidTr="00F5661C">
        <w:trPr>
          <w:trHeight w:val="70"/>
          <w:jc w:val="center"/>
        </w:trPr>
        <w:tc>
          <w:tcPr>
            <w:tcW w:w="4106" w:type="dxa"/>
            <w:noWrap/>
            <w:vAlign w:val="center"/>
          </w:tcPr>
          <w:p w14:paraId="1DE94AC9" w14:textId="16D9B068" w:rsidR="0073311F" w:rsidRDefault="0073311F" w:rsidP="0073311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MDV SR/0EK0L</w:t>
            </w:r>
          </w:p>
        </w:tc>
        <w:tc>
          <w:tcPr>
            <w:tcW w:w="1701" w:type="dxa"/>
            <w:noWrap/>
            <w:vAlign w:val="center"/>
          </w:tcPr>
          <w:p w14:paraId="19E6C150" w14:textId="2178F4CA" w:rsidR="0073311F" w:rsidRPr="00F162BA" w:rsidRDefault="0073311F" w:rsidP="0073311F">
            <w:pPr>
              <w:spacing w:after="0" w:line="240" w:lineRule="auto"/>
              <w:ind w:left="353" w:hanging="425"/>
              <w:jc w:val="right"/>
              <w:rPr>
                <w:rFonts w:ascii="Times New Roman" w:eastAsia="Times New Roman" w:hAnsi="Times New Roman" w:cs="Times New Roman"/>
                <w:sz w:val="20"/>
                <w:szCs w:val="20"/>
                <w:lang w:eastAsia="sk-SK"/>
              </w:rPr>
            </w:pPr>
            <w:r w:rsidRPr="00113352">
              <w:rPr>
                <w:rFonts w:ascii="Times New Roman" w:eastAsia="Times New Roman" w:hAnsi="Times New Roman" w:cs="Times New Roman"/>
                <w:sz w:val="20"/>
                <w:szCs w:val="20"/>
                <w:lang w:eastAsia="sk-SK"/>
              </w:rPr>
              <w:t>0,00</w:t>
            </w:r>
          </w:p>
        </w:tc>
        <w:tc>
          <w:tcPr>
            <w:tcW w:w="1940" w:type="dxa"/>
            <w:noWrap/>
            <w:vAlign w:val="center"/>
          </w:tcPr>
          <w:p w14:paraId="4492C7B2" w14:textId="0A01C850" w:rsidR="0073311F" w:rsidRPr="0073311F" w:rsidRDefault="00202167" w:rsidP="0073311F">
            <w:pPr>
              <w:spacing w:after="0" w:line="240" w:lineRule="auto"/>
              <w:jc w:val="right"/>
              <w:rPr>
                <w:rFonts w:ascii="Times New Roman" w:eastAsia="Times New Roman" w:hAnsi="Times New Roman" w:cs="Times New Roman"/>
                <w:sz w:val="20"/>
                <w:szCs w:val="20"/>
                <w:lang w:eastAsia="sk-SK"/>
              </w:rPr>
            </w:pPr>
            <w:r>
              <w:rPr>
                <w:rFonts w:ascii="Times New Roman" w:hAnsi="Times New Roman" w:cs="Times New Roman"/>
                <w:color w:val="000000"/>
                <w:sz w:val="20"/>
                <w:szCs w:val="20"/>
              </w:rPr>
              <w:t>0</w:t>
            </w:r>
            <w:r w:rsidR="0073311F" w:rsidRPr="0073311F">
              <w:rPr>
                <w:rFonts w:ascii="Times New Roman" w:hAnsi="Times New Roman" w:cs="Times New Roman"/>
                <w:color w:val="000000"/>
                <w:sz w:val="20"/>
                <w:szCs w:val="20"/>
              </w:rPr>
              <w:t>,00</w:t>
            </w:r>
          </w:p>
        </w:tc>
        <w:tc>
          <w:tcPr>
            <w:tcW w:w="1490" w:type="dxa"/>
            <w:noWrap/>
            <w:vAlign w:val="center"/>
          </w:tcPr>
          <w:p w14:paraId="4E03C2E4" w14:textId="31D825BB" w:rsidR="0073311F" w:rsidRPr="0073311F" w:rsidRDefault="0073311F" w:rsidP="0073311F">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1 365 453,00</w:t>
            </w:r>
          </w:p>
        </w:tc>
        <w:tc>
          <w:tcPr>
            <w:tcW w:w="1491" w:type="dxa"/>
            <w:noWrap/>
            <w:vAlign w:val="center"/>
          </w:tcPr>
          <w:p w14:paraId="01588CC2" w14:textId="5957A24B" w:rsidR="0073311F" w:rsidRPr="0073311F" w:rsidRDefault="0073311F" w:rsidP="0073311F">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1 365 453,00</w:t>
            </w:r>
          </w:p>
        </w:tc>
      </w:tr>
      <w:tr w:rsidR="0073311F" w:rsidRPr="007D5748" w14:paraId="6387B218" w14:textId="77777777" w:rsidTr="00F5661C">
        <w:trPr>
          <w:trHeight w:val="70"/>
          <w:jc w:val="center"/>
        </w:trPr>
        <w:tc>
          <w:tcPr>
            <w:tcW w:w="4106" w:type="dxa"/>
            <w:noWrap/>
            <w:vAlign w:val="center"/>
          </w:tcPr>
          <w:p w14:paraId="17823D20" w14:textId="72F843A5" w:rsidR="0073311F" w:rsidRDefault="0073311F" w:rsidP="0073311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MDV SR/0EJ0B</w:t>
            </w:r>
          </w:p>
        </w:tc>
        <w:tc>
          <w:tcPr>
            <w:tcW w:w="1701" w:type="dxa"/>
            <w:noWrap/>
            <w:vAlign w:val="center"/>
          </w:tcPr>
          <w:p w14:paraId="7A6FBF1A" w14:textId="7CDD5CC2" w:rsidR="0073311F" w:rsidRPr="00F162BA" w:rsidRDefault="0073311F" w:rsidP="0073311F">
            <w:pPr>
              <w:spacing w:after="0" w:line="240" w:lineRule="auto"/>
              <w:ind w:left="353" w:hanging="425"/>
              <w:jc w:val="right"/>
              <w:rPr>
                <w:rFonts w:ascii="Times New Roman" w:eastAsia="Times New Roman" w:hAnsi="Times New Roman" w:cs="Times New Roman"/>
                <w:sz w:val="20"/>
                <w:szCs w:val="20"/>
                <w:lang w:eastAsia="sk-SK"/>
              </w:rPr>
            </w:pPr>
            <w:r w:rsidRPr="00113352">
              <w:rPr>
                <w:rFonts w:ascii="Times New Roman" w:eastAsia="Times New Roman" w:hAnsi="Times New Roman" w:cs="Times New Roman"/>
                <w:sz w:val="20"/>
                <w:szCs w:val="20"/>
                <w:lang w:eastAsia="sk-SK"/>
              </w:rPr>
              <w:t>0,00</w:t>
            </w:r>
          </w:p>
        </w:tc>
        <w:tc>
          <w:tcPr>
            <w:tcW w:w="1940" w:type="dxa"/>
            <w:noWrap/>
            <w:vAlign w:val="center"/>
          </w:tcPr>
          <w:p w14:paraId="2C03376A" w14:textId="3DA55F06" w:rsidR="0073311F" w:rsidRPr="0073311F" w:rsidRDefault="0073311F" w:rsidP="0073311F">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11 859 625,00</w:t>
            </w:r>
          </w:p>
        </w:tc>
        <w:tc>
          <w:tcPr>
            <w:tcW w:w="1490" w:type="dxa"/>
            <w:noWrap/>
            <w:vAlign w:val="center"/>
          </w:tcPr>
          <w:p w14:paraId="1271B7CD" w14:textId="5A5E5347" w:rsidR="0073311F" w:rsidRPr="0073311F" w:rsidRDefault="0073311F" w:rsidP="0073311F">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0,00</w:t>
            </w:r>
          </w:p>
        </w:tc>
        <w:tc>
          <w:tcPr>
            <w:tcW w:w="1491" w:type="dxa"/>
            <w:noWrap/>
            <w:vAlign w:val="center"/>
          </w:tcPr>
          <w:p w14:paraId="2FA4E23B" w14:textId="75B3D3F3" w:rsidR="0073311F" w:rsidRPr="0073311F" w:rsidRDefault="0073311F" w:rsidP="0073311F">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0,00</w:t>
            </w:r>
          </w:p>
        </w:tc>
      </w:tr>
      <w:tr w:rsidR="0073311F" w:rsidRPr="007D5748" w14:paraId="6DFF7977" w14:textId="77777777" w:rsidTr="00F5661C">
        <w:trPr>
          <w:trHeight w:val="70"/>
          <w:jc w:val="center"/>
        </w:trPr>
        <w:tc>
          <w:tcPr>
            <w:tcW w:w="4106" w:type="dxa"/>
            <w:noWrap/>
            <w:vAlign w:val="center"/>
          </w:tcPr>
          <w:p w14:paraId="0AF356BC" w14:textId="09E7E9FD" w:rsidR="0073311F" w:rsidRPr="007D5748" w:rsidRDefault="0073311F" w:rsidP="0073311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MDV SR/05501</w:t>
            </w:r>
          </w:p>
        </w:tc>
        <w:tc>
          <w:tcPr>
            <w:tcW w:w="1701" w:type="dxa"/>
            <w:noWrap/>
            <w:vAlign w:val="center"/>
          </w:tcPr>
          <w:p w14:paraId="34533081" w14:textId="54EB52E7" w:rsidR="0073311F" w:rsidRPr="00F162BA" w:rsidRDefault="0073311F" w:rsidP="0073311F">
            <w:pPr>
              <w:spacing w:after="0" w:line="240" w:lineRule="auto"/>
              <w:ind w:left="353" w:hanging="425"/>
              <w:jc w:val="right"/>
              <w:rPr>
                <w:rFonts w:ascii="Times New Roman" w:eastAsia="Times New Roman" w:hAnsi="Times New Roman" w:cs="Times New Roman"/>
                <w:sz w:val="20"/>
                <w:szCs w:val="20"/>
                <w:lang w:eastAsia="sk-SK"/>
              </w:rPr>
            </w:pPr>
            <w:r w:rsidRPr="00113352">
              <w:rPr>
                <w:rFonts w:ascii="Times New Roman" w:eastAsia="Times New Roman" w:hAnsi="Times New Roman" w:cs="Times New Roman"/>
                <w:sz w:val="20"/>
                <w:szCs w:val="20"/>
                <w:lang w:eastAsia="sk-SK"/>
              </w:rPr>
              <w:t>0,00</w:t>
            </w:r>
          </w:p>
        </w:tc>
        <w:tc>
          <w:tcPr>
            <w:tcW w:w="1940" w:type="dxa"/>
            <w:noWrap/>
            <w:vAlign w:val="center"/>
          </w:tcPr>
          <w:p w14:paraId="7678A644" w14:textId="6959895D" w:rsidR="0073311F" w:rsidRPr="0073311F" w:rsidRDefault="0073311F" w:rsidP="0073311F">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0,00</w:t>
            </w:r>
          </w:p>
        </w:tc>
        <w:tc>
          <w:tcPr>
            <w:tcW w:w="1490" w:type="dxa"/>
            <w:noWrap/>
            <w:vAlign w:val="center"/>
          </w:tcPr>
          <w:p w14:paraId="0D8F8401" w14:textId="784C6918" w:rsidR="0073311F" w:rsidRPr="0073311F" w:rsidRDefault="0073311F" w:rsidP="0073311F">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330 000,00</w:t>
            </w:r>
          </w:p>
        </w:tc>
        <w:tc>
          <w:tcPr>
            <w:tcW w:w="1491" w:type="dxa"/>
            <w:noWrap/>
            <w:vAlign w:val="center"/>
          </w:tcPr>
          <w:p w14:paraId="55C7D33C" w14:textId="183FDB75" w:rsidR="0073311F" w:rsidRPr="0073311F" w:rsidRDefault="0073311F" w:rsidP="0073311F">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375 000,00</w:t>
            </w:r>
          </w:p>
        </w:tc>
      </w:tr>
      <w:tr w:rsidR="0073311F" w:rsidRPr="007D5748" w14:paraId="63CD234E" w14:textId="77777777" w:rsidTr="00F5661C">
        <w:trPr>
          <w:trHeight w:val="70"/>
          <w:jc w:val="center"/>
        </w:trPr>
        <w:tc>
          <w:tcPr>
            <w:tcW w:w="4106" w:type="dxa"/>
            <w:noWrap/>
            <w:vAlign w:val="center"/>
          </w:tcPr>
          <w:p w14:paraId="25C5B2F9" w14:textId="7DF581E1" w:rsidR="0073311F" w:rsidRDefault="0073311F" w:rsidP="0073311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DÚ (600)</w:t>
            </w:r>
          </w:p>
        </w:tc>
        <w:tc>
          <w:tcPr>
            <w:tcW w:w="1701" w:type="dxa"/>
            <w:noWrap/>
            <w:vAlign w:val="center"/>
          </w:tcPr>
          <w:p w14:paraId="2C6FBDAB" w14:textId="74600B28" w:rsidR="0073311F" w:rsidRPr="00113352" w:rsidRDefault="0073311F" w:rsidP="0073311F">
            <w:pPr>
              <w:spacing w:after="0" w:line="240" w:lineRule="auto"/>
              <w:ind w:left="353" w:hanging="425"/>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0,00</w:t>
            </w:r>
          </w:p>
        </w:tc>
        <w:tc>
          <w:tcPr>
            <w:tcW w:w="1940" w:type="dxa"/>
            <w:noWrap/>
            <w:vAlign w:val="center"/>
          </w:tcPr>
          <w:p w14:paraId="55CC2056" w14:textId="016E5FBC" w:rsidR="0073311F" w:rsidRPr="0073311F" w:rsidRDefault="00202167" w:rsidP="0073311F">
            <w:pPr>
              <w:spacing w:after="0" w:line="240" w:lineRule="auto"/>
              <w:jc w:val="right"/>
              <w:rPr>
                <w:rFonts w:ascii="Times New Roman" w:eastAsia="Times New Roman" w:hAnsi="Times New Roman" w:cs="Times New Roman"/>
                <w:sz w:val="20"/>
                <w:szCs w:val="20"/>
                <w:lang w:eastAsia="sk-SK"/>
              </w:rPr>
            </w:pPr>
            <w:r>
              <w:rPr>
                <w:rFonts w:ascii="Times New Roman" w:hAnsi="Times New Roman" w:cs="Times New Roman"/>
                <w:color w:val="000000"/>
                <w:sz w:val="20"/>
                <w:szCs w:val="20"/>
              </w:rPr>
              <w:t>0</w:t>
            </w:r>
            <w:r w:rsidR="0073311F" w:rsidRPr="0073311F">
              <w:rPr>
                <w:rFonts w:ascii="Times New Roman" w:hAnsi="Times New Roman" w:cs="Times New Roman"/>
                <w:color w:val="000000"/>
                <w:sz w:val="20"/>
                <w:szCs w:val="20"/>
              </w:rPr>
              <w:t>,00</w:t>
            </w:r>
          </w:p>
        </w:tc>
        <w:tc>
          <w:tcPr>
            <w:tcW w:w="1490" w:type="dxa"/>
            <w:noWrap/>
            <w:vAlign w:val="center"/>
          </w:tcPr>
          <w:p w14:paraId="13016D92" w14:textId="3CC48AD7" w:rsidR="0073311F" w:rsidRPr="0073311F" w:rsidRDefault="0073311F" w:rsidP="00662EEC">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2</w:t>
            </w:r>
            <w:r w:rsidR="00662EEC">
              <w:rPr>
                <w:rFonts w:ascii="Times New Roman" w:hAnsi="Times New Roman" w:cs="Times New Roman"/>
                <w:color w:val="000000"/>
                <w:sz w:val="20"/>
                <w:szCs w:val="20"/>
              </w:rPr>
              <w:t>2</w:t>
            </w:r>
            <w:r w:rsidRPr="0073311F">
              <w:rPr>
                <w:rFonts w:ascii="Times New Roman" w:hAnsi="Times New Roman" w:cs="Times New Roman"/>
                <w:color w:val="000000"/>
                <w:sz w:val="20"/>
                <w:szCs w:val="20"/>
              </w:rPr>
              <w:t>0 000,00</w:t>
            </w:r>
          </w:p>
        </w:tc>
        <w:tc>
          <w:tcPr>
            <w:tcW w:w="1491" w:type="dxa"/>
            <w:noWrap/>
            <w:vAlign w:val="center"/>
          </w:tcPr>
          <w:p w14:paraId="38D523DA" w14:textId="6E4157D9" w:rsidR="0073311F" w:rsidRPr="0073311F" w:rsidRDefault="0073311F" w:rsidP="00662EEC">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2</w:t>
            </w:r>
            <w:r w:rsidR="00662EEC">
              <w:rPr>
                <w:rFonts w:ascii="Times New Roman" w:hAnsi="Times New Roman" w:cs="Times New Roman"/>
                <w:color w:val="000000"/>
                <w:sz w:val="20"/>
                <w:szCs w:val="20"/>
              </w:rPr>
              <w:t>2</w:t>
            </w:r>
            <w:r w:rsidRPr="0073311F">
              <w:rPr>
                <w:rFonts w:ascii="Times New Roman" w:hAnsi="Times New Roman" w:cs="Times New Roman"/>
                <w:color w:val="000000"/>
                <w:sz w:val="20"/>
                <w:szCs w:val="20"/>
              </w:rPr>
              <w:t>0 000,00</w:t>
            </w:r>
          </w:p>
        </w:tc>
      </w:tr>
      <w:tr w:rsidR="00B72CD9" w:rsidRPr="007D5748" w14:paraId="700F5DA0" w14:textId="77777777" w:rsidTr="00F5661C">
        <w:trPr>
          <w:trHeight w:val="70"/>
          <w:jc w:val="center"/>
        </w:trPr>
        <w:tc>
          <w:tcPr>
            <w:tcW w:w="4106" w:type="dxa"/>
            <w:noWrap/>
            <w:vAlign w:val="center"/>
          </w:tcPr>
          <w:p w14:paraId="10DAD32A"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701" w:type="dxa"/>
            <w:noWrap/>
            <w:vAlign w:val="center"/>
          </w:tcPr>
          <w:p w14:paraId="35E39E8B" w14:textId="32536442" w:rsidR="007D5748" w:rsidRPr="00F162BA" w:rsidRDefault="007D5748" w:rsidP="00F5661C">
            <w:pPr>
              <w:spacing w:after="0" w:line="240" w:lineRule="auto"/>
              <w:ind w:left="353" w:hanging="425"/>
              <w:jc w:val="right"/>
              <w:rPr>
                <w:rFonts w:ascii="Times New Roman" w:eastAsia="Times New Roman" w:hAnsi="Times New Roman" w:cs="Times New Roman"/>
                <w:b/>
                <w:bCs/>
                <w:iCs/>
                <w:sz w:val="20"/>
                <w:szCs w:val="20"/>
                <w:lang w:eastAsia="sk-SK"/>
              </w:rPr>
            </w:pPr>
          </w:p>
        </w:tc>
        <w:tc>
          <w:tcPr>
            <w:tcW w:w="1940" w:type="dxa"/>
            <w:noWrap/>
            <w:vAlign w:val="center"/>
          </w:tcPr>
          <w:p w14:paraId="7845FB62" w14:textId="77777777" w:rsidR="007D5748" w:rsidRPr="00F162BA" w:rsidRDefault="007D5748" w:rsidP="00F5661C">
            <w:pPr>
              <w:spacing w:after="0" w:line="240" w:lineRule="auto"/>
              <w:jc w:val="right"/>
              <w:rPr>
                <w:rFonts w:ascii="Times New Roman" w:eastAsia="Times New Roman" w:hAnsi="Times New Roman" w:cs="Times New Roman"/>
                <w:b/>
                <w:bCs/>
                <w:iCs/>
                <w:sz w:val="20"/>
                <w:szCs w:val="20"/>
                <w:lang w:eastAsia="sk-SK"/>
              </w:rPr>
            </w:pPr>
          </w:p>
        </w:tc>
        <w:tc>
          <w:tcPr>
            <w:tcW w:w="1490" w:type="dxa"/>
            <w:noWrap/>
            <w:vAlign w:val="center"/>
          </w:tcPr>
          <w:p w14:paraId="2FC9C3FB" w14:textId="77777777" w:rsidR="007D5748" w:rsidRPr="00F162BA" w:rsidRDefault="007D5748" w:rsidP="00F5661C">
            <w:pPr>
              <w:spacing w:after="0" w:line="240" w:lineRule="auto"/>
              <w:jc w:val="right"/>
              <w:rPr>
                <w:rFonts w:ascii="Times New Roman" w:eastAsia="Times New Roman" w:hAnsi="Times New Roman" w:cs="Times New Roman"/>
                <w:b/>
                <w:bCs/>
                <w:iCs/>
                <w:sz w:val="20"/>
                <w:szCs w:val="20"/>
                <w:lang w:eastAsia="sk-SK"/>
              </w:rPr>
            </w:pPr>
          </w:p>
        </w:tc>
        <w:tc>
          <w:tcPr>
            <w:tcW w:w="1491" w:type="dxa"/>
            <w:noWrap/>
            <w:vAlign w:val="center"/>
          </w:tcPr>
          <w:p w14:paraId="6A7044E1" w14:textId="77777777" w:rsidR="007D5748" w:rsidRPr="00F162BA" w:rsidRDefault="007D5748" w:rsidP="00F5661C">
            <w:pPr>
              <w:spacing w:after="0" w:line="240" w:lineRule="auto"/>
              <w:jc w:val="right"/>
              <w:rPr>
                <w:rFonts w:ascii="Times New Roman" w:eastAsia="Times New Roman" w:hAnsi="Times New Roman" w:cs="Times New Roman"/>
                <w:b/>
                <w:bCs/>
                <w:iCs/>
                <w:sz w:val="20"/>
                <w:szCs w:val="20"/>
                <w:lang w:eastAsia="sk-SK"/>
              </w:rPr>
            </w:pPr>
          </w:p>
        </w:tc>
      </w:tr>
      <w:tr w:rsidR="00C750C3" w:rsidRPr="007D5748" w14:paraId="7762DCA5" w14:textId="77777777" w:rsidTr="00202167">
        <w:trPr>
          <w:trHeight w:val="70"/>
          <w:jc w:val="center"/>
        </w:trPr>
        <w:tc>
          <w:tcPr>
            <w:tcW w:w="4106" w:type="dxa"/>
            <w:noWrap/>
            <w:vAlign w:val="center"/>
          </w:tcPr>
          <w:p w14:paraId="1887C6ED" w14:textId="77777777" w:rsidR="00C750C3" w:rsidRPr="007D5748" w:rsidRDefault="00C750C3" w:rsidP="00C750C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701" w:type="dxa"/>
            <w:shd w:val="clear" w:color="auto" w:fill="auto"/>
            <w:noWrap/>
            <w:vAlign w:val="center"/>
          </w:tcPr>
          <w:p w14:paraId="2BE7390E" w14:textId="01319F61" w:rsidR="00C750C3" w:rsidRPr="00F162BA" w:rsidRDefault="00C750C3" w:rsidP="00C750C3">
            <w:pPr>
              <w:spacing w:after="0" w:line="240" w:lineRule="auto"/>
              <w:ind w:left="353" w:hanging="425"/>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0,00</w:t>
            </w:r>
          </w:p>
        </w:tc>
        <w:tc>
          <w:tcPr>
            <w:tcW w:w="1940" w:type="dxa"/>
            <w:shd w:val="clear" w:color="auto" w:fill="auto"/>
            <w:noWrap/>
            <w:vAlign w:val="bottom"/>
          </w:tcPr>
          <w:p w14:paraId="6084A873" w14:textId="40DCE543" w:rsidR="00C750C3" w:rsidRPr="00F162BA" w:rsidRDefault="00202167" w:rsidP="00C76B1C">
            <w:pPr>
              <w:spacing w:after="0" w:line="240" w:lineRule="auto"/>
              <w:jc w:val="right"/>
              <w:rPr>
                <w:rFonts w:ascii="Times New Roman" w:eastAsia="Times New Roman" w:hAnsi="Times New Roman" w:cs="Times New Roman"/>
                <w:b/>
                <w:sz w:val="20"/>
                <w:szCs w:val="20"/>
                <w:lang w:eastAsia="sk-SK"/>
              </w:rPr>
            </w:pPr>
            <w:r>
              <w:rPr>
                <w:rFonts w:ascii="Times New Roman" w:hAnsi="Times New Roman" w:cs="Times New Roman"/>
                <w:b/>
                <w:color w:val="000000"/>
                <w:sz w:val="20"/>
                <w:szCs w:val="20"/>
              </w:rPr>
              <w:t>11</w:t>
            </w:r>
            <w:r w:rsidR="00C76B1C">
              <w:rPr>
                <w:rFonts w:ascii="Times New Roman" w:hAnsi="Times New Roman" w:cs="Times New Roman"/>
                <w:b/>
                <w:color w:val="000000"/>
                <w:sz w:val="20"/>
                <w:szCs w:val="20"/>
              </w:rPr>
              <w:t> 995 456</w:t>
            </w:r>
            <w:r w:rsidR="00C750C3" w:rsidRPr="00662EEC">
              <w:rPr>
                <w:rFonts w:ascii="Times New Roman" w:hAnsi="Times New Roman" w:cs="Times New Roman"/>
                <w:b/>
                <w:color w:val="000000"/>
                <w:sz w:val="20"/>
                <w:szCs w:val="20"/>
              </w:rPr>
              <w:t>,00</w:t>
            </w:r>
          </w:p>
        </w:tc>
        <w:tc>
          <w:tcPr>
            <w:tcW w:w="1490" w:type="dxa"/>
            <w:shd w:val="clear" w:color="auto" w:fill="auto"/>
            <w:noWrap/>
            <w:vAlign w:val="bottom"/>
          </w:tcPr>
          <w:p w14:paraId="5C3F1FDD" w14:textId="51BE9106" w:rsidR="00C750C3" w:rsidRPr="00F162BA" w:rsidRDefault="00C750C3" w:rsidP="00C76B1C">
            <w:pPr>
              <w:spacing w:after="0" w:line="240" w:lineRule="auto"/>
              <w:jc w:val="right"/>
              <w:rPr>
                <w:rFonts w:ascii="Times New Roman" w:eastAsia="Times New Roman" w:hAnsi="Times New Roman" w:cs="Times New Roman"/>
                <w:b/>
                <w:sz w:val="20"/>
                <w:szCs w:val="20"/>
                <w:lang w:eastAsia="sk-SK"/>
              </w:rPr>
            </w:pPr>
            <w:r w:rsidRPr="00C750C3">
              <w:rPr>
                <w:rFonts w:ascii="Times New Roman" w:hAnsi="Times New Roman" w:cs="Times New Roman"/>
                <w:b/>
                <w:color w:val="000000"/>
                <w:sz w:val="20"/>
                <w:szCs w:val="20"/>
              </w:rPr>
              <w:t>2</w:t>
            </w:r>
            <w:r w:rsidR="00C76B1C">
              <w:rPr>
                <w:rFonts w:ascii="Times New Roman" w:hAnsi="Times New Roman" w:cs="Times New Roman"/>
                <w:b/>
                <w:color w:val="000000"/>
                <w:sz w:val="20"/>
                <w:szCs w:val="20"/>
              </w:rPr>
              <w:t> </w:t>
            </w:r>
            <w:r w:rsidRPr="00C750C3">
              <w:rPr>
                <w:rFonts w:ascii="Times New Roman" w:hAnsi="Times New Roman" w:cs="Times New Roman"/>
                <w:b/>
                <w:color w:val="000000"/>
                <w:sz w:val="20"/>
                <w:szCs w:val="20"/>
              </w:rPr>
              <w:t>0</w:t>
            </w:r>
            <w:r w:rsidR="008A3A84">
              <w:rPr>
                <w:rFonts w:ascii="Times New Roman" w:hAnsi="Times New Roman" w:cs="Times New Roman"/>
                <w:b/>
                <w:color w:val="000000"/>
                <w:sz w:val="20"/>
                <w:szCs w:val="20"/>
              </w:rPr>
              <w:t>6</w:t>
            </w:r>
            <w:r w:rsidR="00C76B1C">
              <w:rPr>
                <w:rFonts w:ascii="Times New Roman" w:hAnsi="Times New Roman" w:cs="Times New Roman"/>
                <w:b/>
                <w:color w:val="000000"/>
                <w:sz w:val="20"/>
                <w:szCs w:val="20"/>
              </w:rPr>
              <w:t>0 681</w:t>
            </w:r>
            <w:r w:rsidRPr="00C750C3">
              <w:rPr>
                <w:rFonts w:ascii="Times New Roman" w:hAnsi="Times New Roman" w:cs="Times New Roman"/>
                <w:b/>
                <w:color w:val="000000"/>
                <w:sz w:val="20"/>
                <w:szCs w:val="20"/>
              </w:rPr>
              <w:t>,00</w:t>
            </w:r>
          </w:p>
        </w:tc>
        <w:tc>
          <w:tcPr>
            <w:tcW w:w="1491" w:type="dxa"/>
            <w:shd w:val="clear" w:color="auto" w:fill="auto"/>
            <w:noWrap/>
            <w:vAlign w:val="bottom"/>
          </w:tcPr>
          <w:p w14:paraId="7CB64430" w14:textId="09F3D693" w:rsidR="00C750C3" w:rsidRPr="00F162BA" w:rsidRDefault="00C750C3" w:rsidP="00C76B1C">
            <w:pPr>
              <w:spacing w:after="0" w:line="240" w:lineRule="auto"/>
              <w:jc w:val="right"/>
              <w:rPr>
                <w:rFonts w:ascii="Times New Roman" w:eastAsia="Times New Roman" w:hAnsi="Times New Roman" w:cs="Times New Roman"/>
                <w:b/>
                <w:sz w:val="20"/>
                <w:szCs w:val="20"/>
                <w:lang w:eastAsia="sk-SK"/>
              </w:rPr>
            </w:pPr>
            <w:r w:rsidRPr="00C750C3">
              <w:rPr>
                <w:rFonts w:ascii="Times New Roman" w:hAnsi="Times New Roman" w:cs="Times New Roman"/>
                <w:b/>
                <w:color w:val="000000"/>
                <w:sz w:val="20"/>
                <w:szCs w:val="20"/>
              </w:rPr>
              <w:t xml:space="preserve">2 </w:t>
            </w:r>
            <w:r w:rsidR="008A3A84">
              <w:rPr>
                <w:rFonts w:ascii="Times New Roman" w:hAnsi="Times New Roman" w:cs="Times New Roman"/>
                <w:b/>
                <w:color w:val="000000"/>
                <w:sz w:val="20"/>
                <w:szCs w:val="20"/>
              </w:rPr>
              <w:t>10</w:t>
            </w:r>
            <w:r w:rsidR="00C76B1C">
              <w:rPr>
                <w:rFonts w:ascii="Times New Roman" w:hAnsi="Times New Roman" w:cs="Times New Roman"/>
                <w:b/>
                <w:color w:val="000000"/>
                <w:sz w:val="20"/>
                <w:szCs w:val="20"/>
              </w:rPr>
              <w:t>5</w:t>
            </w:r>
            <w:r w:rsidRPr="00C750C3">
              <w:rPr>
                <w:rFonts w:ascii="Times New Roman" w:hAnsi="Times New Roman" w:cs="Times New Roman"/>
                <w:b/>
                <w:color w:val="000000"/>
                <w:sz w:val="20"/>
                <w:szCs w:val="20"/>
              </w:rPr>
              <w:t xml:space="preserve"> </w:t>
            </w:r>
            <w:r w:rsidR="00C76B1C">
              <w:rPr>
                <w:rFonts w:ascii="Times New Roman" w:hAnsi="Times New Roman" w:cs="Times New Roman"/>
                <w:b/>
                <w:color w:val="000000"/>
                <w:sz w:val="20"/>
                <w:szCs w:val="20"/>
              </w:rPr>
              <w:t>681</w:t>
            </w:r>
            <w:r w:rsidRPr="00C750C3">
              <w:rPr>
                <w:rFonts w:ascii="Times New Roman" w:hAnsi="Times New Roman" w:cs="Times New Roman"/>
                <w:b/>
                <w:color w:val="000000"/>
                <w:sz w:val="20"/>
                <w:szCs w:val="20"/>
              </w:rPr>
              <w:t>,00</w:t>
            </w:r>
          </w:p>
        </w:tc>
      </w:tr>
      <w:tr w:rsidR="00C750C3" w:rsidRPr="007D5748" w14:paraId="271E90C9" w14:textId="77777777" w:rsidTr="00202167">
        <w:trPr>
          <w:trHeight w:val="70"/>
          <w:jc w:val="center"/>
        </w:trPr>
        <w:tc>
          <w:tcPr>
            <w:tcW w:w="4106" w:type="dxa"/>
            <w:noWrap/>
            <w:vAlign w:val="center"/>
          </w:tcPr>
          <w:p w14:paraId="26B7A5D9" w14:textId="77777777" w:rsidR="00C750C3" w:rsidRPr="007D5748" w:rsidRDefault="00C750C3" w:rsidP="00C750C3">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701" w:type="dxa"/>
            <w:shd w:val="clear" w:color="auto" w:fill="auto"/>
            <w:noWrap/>
            <w:vAlign w:val="center"/>
          </w:tcPr>
          <w:p w14:paraId="6E622BB4" w14:textId="1B5EFF13" w:rsidR="00C750C3" w:rsidRPr="00F162BA" w:rsidRDefault="00C750C3" w:rsidP="00C750C3">
            <w:pPr>
              <w:spacing w:after="0" w:line="240" w:lineRule="auto"/>
              <w:ind w:left="353" w:hanging="425"/>
              <w:jc w:val="right"/>
              <w:rPr>
                <w:rFonts w:ascii="Times New Roman" w:eastAsia="Times New Roman" w:hAnsi="Times New Roman" w:cs="Times New Roman"/>
                <w:sz w:val="20"/>
                <w:szCs w:val="20"/>
                <w:lang w:eastAsia="sk-SK"/>
              </w:rPr>
            </w:pPr>
            <w:r w:rsidRPr="00C41FE8">
              <w:rPr>
                <w:rFonts w:ascii="Times New Roman" w:eastAsia="Times New Roman" w:hAnsi="Times New Roman" w:cs="Times New Roman"/>
                <w:sz w:val="20"/>
                <w:szCs w:val="20"/>
                <w:lang w:eastAsia="sk-SK"/>
              </w:rPr>
              <w:t>0,00</w:t>
            </w:r>
          </w:p>
        </w:tc>
        <w:tc>
          <w:tcPr>
            <w:tcW w:w="1940" w:type="dxa"/>
            <w:shd w:val="clear" w:color="auto" w:fill="auto"/>
            <w:noWrap/>
            <w:vAlign w:val="center"/>
          </w:tcPr>
          <w:p w14:paraId="4733893C" w14:textId="206883ED" w:rsidR="00C750C3" w:rsidRPr="001965B4" w:rsidRDefault="00C76B1C" w:rsidP="00C76B1C">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135 831</w:t>
            </w:r>
            <w:r w:rsidR="00C750C3" w:rsidRPr="001965B4">
              <w:rPr>
                <w:rFonts w:ascii="Times New Roman" w:eastAsia="Times New Roman" w:hAnsi="Times New Roman" w:cs="Times New Roman"/>
                <w:sz w:val="20"/>
                <w:szCs w:val="20"/>
                <w:lang w:eastAsia="sk-SK"/>
              </w:rPr>
              <w:t>,00</w:t>
            </w:r>
          </w:p>
        </w:tc>
        <w:tc>
          <w:tcPr>
            <w:tcW w:w="1490" w:type="dxa"/>
            <w:shd w:val="clear" w:color="auto" w:fill="auto"/>
            <w:noWrap/>
            <w:vAlign w:val="bottom"/>
          </w:tcPr>
          <w:p w14:paraId="1F248B8E" w14:textId="7E70CE39" w:rsidR="00C750C3" w:rsidRPr="00C750C3" w:rsidRDefault="00C750C3" w:rsidP="00C76B1C">
            <w:pPr>
              <w:spacing w:after="0" w:line="240" w:lineRule="auto"/>
              <w:jc w:val="right"/>
              <w:rPr>
                <w:rFonts w:ascii="Times New Roman" w:eastAsia="Times New Roman" w:hAnsi="Times New Roman" w:cs="Times New Roman"/>
                <w:sz w:val="20"/>
                <w:szCs w:val="20"/>
                <w:lang w:eastAsia="sk-SK"/>
              </w:rPr>
            </w:pPr>
            <w:r w:rsidRPr="00C750C3">
              <w:rPr>
                <w:rFonts w:ascii="Times New Roman" w:hAnsi="Times New Roman" w:cs="Times New Roman"/>
                <w:color w:val="000000"/>
                <w:sz w:val="20"/>
                <w:szCs w:val="20"/>
              </w:rPr>
              <w:t xml:space="preserve">2 </w:t>
            </w:r>
            <w:r w:rsidR="008A3A84" w:rsidRPr="00C750C3">
              <w:rPr>
                <w:rFonts w:ascii="Times New Roman" w:hAnsi="Times New Roman" w:cs="Times New Roman"/>
                <w:color w:val="000000"/>
                <w:sz w:val="20"/>
                <w:szCs w:val="20"/>
              </w:rPr>
              <w:t>0</w:t>
            </w:r>
            <w:r w:rsidR="008A3A84">
              <w:rPr>
                <w:rFonts w:ascii="Times New Roman" w:hAnsi="Times New Roman" w:cs="Times New Roman"/>
                <w:color w:val="000000"/>
                <w:sz w:val="20"/>
                <w:szCs w:val="20"/>
              </w:rPr>
              <w:t>6</w:t>
            </w:r>
            <w:r w:rsidR="00C76B1C">
              <w:rPr>
                <w:rFonts w:ascii="Times New Roman" w:hAnsi="Times New Roman" w:cs="Times New Roman"/>
                <w:color w:val="000000"/>
                <w:sz w:val="20"/>
                <w:szCs w:val="20"/>
              </w:rPr>
              <w:t>0</w:t>
            </w:r>
            <w:r w:rsidR="008A3A84" w:rsidRPr="00C750C3">
              <w:rPr>
                <w:rFonts w:ascii="Times New Roman" w:hAnsi="Times New Roman" w:cs="Times New Roman"/>
                <w:color w:val="000000"/>
                <w:sz w:val="20"/>
                <w:szCs w:val="20"/>
              </w:rPr>
              <w:t xml:space="preserve"> </w:t>
            </w:r>
            <w:r w:rsidR="00C76B1C">
              <w:rPr>
                <w:rFonts w:ascii="Times New Roman" w:hAnsi="Times New Roman" w:cs="Times New Roman"/>
                <w:color w:val="000000"/>
                <w:sz w:val="20"/>
                <w:szCs w:val="20"/>
              </w:rPr>
              <w:t>681</w:t>
            </w:r>
            <w:r w:rsidRPr="00C750C3">
              <w:rPr>
                <w:rFonts w:ascii="Times New Roman" w:hAnsi="Times New Roman" w:cs="Times New Roman"/>
                <w:color w:val="000000"/>
                <w:sz w:val="20"/>
                <w:szCs w:val="20"/>
              </w:rPr>
              <w:t>,00</w:t>
            </w:r>
          </w:p>
        </w:tc>
        <w:tc>
          <w:tcPr>
            <w:tcW w:w="1491" w:type="dxa"/>
            <w:shd w:val="clear" w:color="auto" w:fill="auto"/>
            <w:noWrap/>
            <w:vAlign w:val="bottom"/>
          </w:tcPr>
          <w:p w14:paraId="580A885F" w14:textId="6371B00C" w:rsidR="00C750C3" w:rsidRPr="00C750C3" w:rsidRDefault="00C750C3" w:rsidP="00C76B1C">
            <w:pPr>
              <w:spacing w:after="0" w:line="240" w:lineRule="auto"/>
              <w:jc w:val="right"/>
              <w:rPr>
                <w:rFonts w:ascii="Times New Roman" w:eastAsia="Times New Roman" w:hAnsi="Times New Roman" w:cs="Times New Roman"/>
                <w:sz w:val="20"/>
                <w:szCs w:val="20"/>
                <w:lang w:eastAsia="sk-SK"/>
              </w:rPr>
            </w:pPr>
            <w:r w:rsidRPr="00C750C3">
              <w:rPr>
                <w:rFonts w:ascii="Times New Roman" w:hAnsi="Times New Roman" w:cs="Times New Roman"/>
                <w:color w:val="000000"/>
                <w:sz w:val="20"/>
                <w:szCs w:val="20"/>
              </w:rPr>
              <w:t>2</w:t>
            </w:r>
            <w:r w:rsidR="00C76B1C">
              <w:rPr>
                <w:rFonts w:ascii="Times New Roman" w:hAnsi="Times New Roman" w:cs="Times New Roman"/>
                <w:color w:val="000000"/>
                <w:sz w:val="20"/>
                <w:szCs w:val="20"/>
              </w:rPr>
              <w:t> </w:t>
            </w:r>
            <w:r w:rsidR="008A3A84">
              <w:rPr>
                <w:rFonts w:ascii="Times New Roman" w:hAnsi="Times New Roman" w:cs="Times New Roman"/>
                <w:color w:val="000000"/>
                <w:sz w:val="20"/>
                <w:szCs w:val="20"/>
              </w:rPr>
              <w:t>10</w:t>
            </w:r>
            <w:r w:rsidR="00C76B1C">
              <w:rPr>
                <w:rFonts w:ascii="Times New Roman" w:hAnsi="Times New Roman" w:cs="Times New Roman"/>
                <w:color w:val="000000"/>
                <w:sz w:val="20"/>
                <w:szCs w:val="20"/>
              </w:rPr>
              <w:t>5 681</w:t>
            </w:r>
            <w:r w:rsidRPr="00C750C3">
              <w:rPr>
                <w:rFonts w:ascii="Times New Roman" w:hAnsi="Times New Roman" w:cs="Times New Roman"/>
                <w:color w:val="000000"/>
                <w:sz w:val="20"/>
                <w:szCs w:val="20"/>
              </w:rPr>
              <w:t>,00</w:t>
            </w:r>
          </w:p>
        </w:tc>
      </w:tr>
      <w:tr w:rsidR="00D2779F" w:rsidRPr="007D5748" w14:paraId="672C04E6" w14:textId="77777777" w:rsidTr="00F5661C">
        <w:trPr>
          <w:trHeight w:val="70"/>
          <w:jc w:val="center"/>
        </w:trPr>
        <w:tc>
          <w:tcPr>
            <w:tcW w:w="4106" w:type="dxa"/>
            <w:noWrap/>
            <w:vAlign w:val="center"/>
          </w:tcPr>
          <w:p w14:paraId="5AA5348D" w14:textId="77777777" w:rsidR="00D2779F" w:rsidRPr="007D5748" w:rsidRDefault="00D2779F" w:rsidP="00D2779F">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701" w:type="dxa"/>
            <w:noWrap/>
            <w:vAlign w:val="center"/>
          </w:tcPr>
          <w:p w14:paraId="0EDDF4A5" w14:textId="201A65A3" w:rsidR="00D2779F" w:rsidRPr="00F162BA" w:rsidRDefault="00D2779F" w:rsidP="00F5661C">
            <w:pPr>
              <w:spacing w:after="0" w:line="240" w:lineRule="auto"/>
              <w:ind w:left="353" w:hanging="425"/>
              <w:jc w:val="right"/>
              <w:rPr>
                <w:rFonts w:ascii="Times New Roman" w:eastAsia="Times New Roman" w:hAnsi="Times New Roman" w:cs="Times New Roman"/>
                <w:sz w:val="20"/>
                <w:szCs w:val="20"/>
                <w:lang w:eastAsia="sk-SK"/>
              </w:rPr>
            </w:pPr>
            <w:r w:rsidRPr="00C41FE8">
              <w:rPr>
                <w:rFonts w:ascii="Times New Roman" w:eastAsia="Times New Roman" w:hAnsi="Times New Roman" w:cs="Times New Roman"/>
                <w:sz w:val="20"/>
                <w:szCs w:val="20"/>
                <w:lang w:eastAsia="sk-SK"/>
              </w:rPr>
              <w:t>0,00</w:t>
            </w:r>
          </w:p>
        </w:tc>
        <w:tc>
          <w:tcPr>
            <w:tcW w:w="1940" w:type="dxa"/>
            <w:noWrap/>
            <w:vAlign w:val="center"/>
          </w:tcPr>
          <w:p w14:paraId="73FF153C" w14:textId="1037BFD3" w:rsidR="00D2779F" w:rsidRPr="00F162BA" w:rsidRDefault="00C30EA2" w:rsidP="00F5661C">
            <w:pPr>
              <w:spacing w:after="0" w:line="240" w:lineRule="auto"/>
              <w:jc w:val="right"/>
              <w:rPr>
                <w:rFonts w:ascii="Times New Roman" w:eastAsia="Times New Roman" w:hAnsi="Times New Roman" w:cs="Times New Roman"/>
                <w:sz w:val="20"/>
                <w:szCs w:val="20"/>
                <w:lang w:eastAsia="sk-SK"/>
              </w:rPr>
            </w:pPr>
            <w:r w:rsidRPr="00C30EA2">
              <w:rPr>
                <w:rFonts w:ascii="Times New Roman" w:eastAsia="Times New Roman" w:hAnsi="Times New Roman" w:cs="Times New Roman"/>
                <w:sz w:val="20"/>
                <w:szCs w:val="20"/>
                <w:lang w:eastAsia="sk-SK"/>
              </w:rPr>
              <w:t>10 080 681,25</w:t>
            </w:r>
          </w:p>
        </w:tc>
        <w:tc>
          <w:tcPr>
            <w:tcW w:w="1490" w:type="dxa"/>
            <w:noWrap/>
            <w:vAlign w:val="center"/>
          </w:tcPr>
          <w:p w14:paraId="1BDEA0F3" w14:textId="05FAAFEA"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847D01">
              <w:rPr>
                <w:rFonts w:ascii="Times New Roman" w:eastAsia="Times New Roman" w:hAnsi="Times New Roman" w:cs="Times New Roman"/>
                <w:sz w:val="20"/>
                <w:szCs w:val="20"/>
                <w:lang w:eastAsia="sk-SK"/>
              </w:rPr>
              <w:t>0,00</w:t>
            </w:r>
          </w:p>
        </w:tc>
        <w:tc>
          <w:tcPr>
            <w:tcW w:w="1491" w:type="dxa"/>
            <w:noWrap/>
            <w:vAlign w:val="center"/>
          </w:tcPr>
          <w:p w14:paraId="46D15162" w14:textId="374B5ADE"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847D01">
              <w:rPr>
                <w:rFonts w:ascii="Times New Roman" w:eastAsia="Times New Roman" w:hAnsi="Times New Roman" w:cs="Times New Roman"/>
                <w:sz w:val="20"/>
                <w:szCs w:val="20"/>
                <w:lang w:eastAsia="sk-SK"/>
              </w:rPr>
              <w:t>0,00</w:t>
            </w:r>
          </w:p>
        </w:tc>
      </w:tr>
      <w:tr w:rsidR="00D2779F" w:rsidRPr="007D5748" w14:paraId="5A263F63" w14:textId="77777777" w:rsidTr="00F5661C">
        <w:trPr>
          <w:trHeight w:val="70"/>
          <w:jc w:val="center"/>
        </w:trPr>
        <w:tc>
          <w:tcPr>
            <w:tcW w:w="4106" w:type="dxa"/>
            <w:noWrap/>
            <w:vAlign w:val="center"/>
          </w:tcPr>
          <w:p w14:paraId="1EC4E5C4" w14:textId="77777777" w:rsidR="00D2779F" w:rsidRPr="007D5748" w:rsidRDefault="00D2779F" w:rsidP="00D2779F">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701" w:type="dxa"/>
            <w:noWrap/>
            <w:vAlign w:val="center"/>
          </w:tcPr>
          <w:p w14:paraId="02AF4D80" w14:textId="0754FD7A" w:rsidR="00D2779F" w:rsidRPr="00F162BA" w:rsidRDefault="00D2779F" w:rsidP="00F5661C">
            <w:pPr>
              <w:spacing w:after="0" w:line="240" w:lineRule="auto"/>
              <w:ind w:left="353" w:hanging="425"/>
              <w:jc w:val="right"/>
              <w:rPr>
                <w:rFonts w:ascii="Times New Roman" w:eastAsia="Times New Roman" w:hAnsi="Times New Roman" w:cs="Times New Roman"/>
                <w:sz w:val="20"/>
                <w:szCs w:val="20"/>
                <w:lang w:eastAsia="sk-SK"/>
              </w:rPr>
            </w:pPr>
            <w:r w:rsidRPr="00C41FE8">
              <w:rPr>
                <w:rFonts w:ascii="Times New Roman" w:eastAsia="Times New Roman" w:hAnsi="Times New Roman" w:cs="Times New Roman"/>
                <w:sz w:val="20"/>
                <w:szCs w:val="20"/>
                <w:lang w:eastAsia="sk-SK"/>
              </w:rPr>
              <w:t>0,00</w:t>
            </w:r>
          </w:p>
        </w:tc>
        <w:tc>
          <w:tcPr>
            <w:tcW w:w="1940" w:type="dxa"/>
            <w:noWrap/>
            <w:vAlign w:val="center"/>
          </w:tcPr>
          <w:p w14:paraId="1A3CCAF2" w14:textId="68F3B0FA" w:rsidR="00D2779F" w:rsidRPr="00F162BA" w:rsidRDefault="00C30EA2" w:rsidP="00F5661C">
            <w:pPr>
              <w:spacing w:after="0" w:line="240" w:lineRule="auto"/>
              <w:jc w:val="right"/>
              <w:rPr>
                <w:rFonts w:ascii="Times New Roman" w:eastAsia="Times New Roman" w:hAnsi="Times New Roman" w:cs="Times New Roman"/>
                <w:sz w:val="20"/>
                <w:szCs w:val="20"/>
                <w:lang w:eastAsia="sk-SK"/>
              </w:rPr>
            </w:pPr>
            <w:r w:rsidRPr="00C30EA2">
              <w:rPr>
                <w:rFonts w:ascii="Times New Roman" w:eastAsia="Times New Roman" w:hAnsi="Times New Roman" w:cs="Times New Roman"/>
                <w:sz w:val="20"/>
                <w:szCs w:val="20"/>
                <w:lang w:eastAsia="sk-SK"/>
              </w:rPr>
              <w:t>1 778 943,75</w:t>
            </w:r>
          </w:p>
        </w:tc>
        <w:tc>
          <w:tcPr>
            <w:tcW w:w="1490" w:type="dxa"/>
            <w:noWrap/>
            <w:vAlign w:val="center"/>
          </w:tcPr>
          <w:p w14:paraId="2942562C" w14:textId="6AE82713"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847D01">
              <w:rPr>
                <w:rFonts w:ascii="Times New Roman" w:eastAsia="Times New Roman" w:hAnsi="Times New Roman" w:cs="Times New Roman"/>
                <w:sz w:val="20"/>
                <w:szCs w:val="20"/>
                <w:lang w:eastAsia="sk-SK"/>
              </w:rPr>
              <w:t>0,00</w:t>
            </w:r>
          </w:p>
        </w:tc>
        <w:tc>
          <w:tcPr>
            <w:tcW w:w="1491" w:type="dxa"/>
            <w:noWrap/>
            <w:vAlign w:val="center"/>
          </w:tcPr>
          <w:p w14:paraId="70F09F90" w14:textId="0463436C"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847D01">
              <w:rPr>
                <w:rFonts w:ascii="Times New Roman" w:eastAsia="Times New Roman" w:hAnsi="Times New Roman" w:cs="Times New Roman"/>
                <w:sz w:val="20"/>
                <w:szCs w:val="20"/>
                <w:lang w:eastAsia="sk-SK"/>
              </w:rPr>
              <w:t>0,00</w:t>
            </w:r>
          </w:p>
        </w:tc>
      </w:tr>
      <w:tr w:rsidR="00D2779F" w:rsidRPr="007D5748" w14:paraId="408D654F" w14:textId="77777777" w:rsidTr="00F5661C">
        <w:trPr>
          <w:trHeight w:val="125"/>
          <w:jc w:val="center"/>
        </w:trPr>
        <w:tc>
          <w:tcPr>
            <w:tcW w:w="4106" w:type="dxa"/>
            <w:noWrap/>
            <w:vAlign w:val="center"/>
          </w:tcPr>
          <w:p w14:paraId="085A9E59" w14:textId="77777777" w:rsidR="00D2779F" w:rsidRPr="007D5748" w:rsidRDefault="00D2779F" w:rsidP="00D2779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701" w:type="dxa"/>
            <w:noWrap/>
            <w:vAlign w:val="center"/>
          </w:tcPr>
          <w:p w14:paraId="17796698" w14:textId="3B89DD07"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276199C8" w14:textId="6729F180"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665548D9" w14:textId="7E4EEAAF"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70D899B3" w14:textId="51C5B9F3"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D2779F" w:rsidRPr="007D5748" w14:paraId="48CFDFFC" w14:textId="77777777" w:rsidTr="00F5661C">
        <w:trPr>
          <w:trHeight w:val="125"/>
          <w:jc w:val="center"/>
        </w:trPr>
        <w:tc>
          <w:tcPr>
            <w:tcW w:w="4106" w:type="dxa"/>
            <w:noWrap/>
            <w:vAlign w:val="center"/>
          </w:tcPr>
          <w:p w14:paraId="0B745627" w14:textId="77777777" w:rsidR="00D2779F" w:rsidRPr="003F7A04" w:rsidRDefault="00D2779F" w:rsidP="00D2779F">
            <w:pPr>
              <w:spacing w:after="0" w:line="240" w:lineRule="auto"/>
              <w:ind w:left="255"/>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701" w:type="dxa"/>
            <w:noWrap/>
            <w:vAlign w:val="center"/>
          </w:tcPr>
          <w:p w14:paraId="0919D077" w14:textId="0685A8EC" w:rsidR="00D2779F" w:rsidRPr="00F162BA" w:rsidRDefault="00D2779F" w:rsidP="00F5661C">
            <w:pPr>
              <w:spacing w:after="0" w:line="240" w:lineRule="auto"/>
              <w:jc w:val="right"/>
              <w:rPr>
                <w:rFonts w:ascii="Times New Roman" w:eastAsia="Times New Roman" w:hAnsi="Times New Roman" w:cs="Times New Roman"/>
                <w:bCs/>
                <w:iCs/>
                <w:sz w:val="20"/>
                <w:szCs w:val="20"/>
                <w:lang w:eastAsia="sk-SK"/>
              </w:rPr>
            </w:pPr>
            <w:r w:rsidRPr="00A82B3C">
              <w:rPr>
                <w:rFonts w:ascii="Times New Roman" w:eastAsia="Times New Roman" w:hAnsi="Times New Roman" w:cs="Times New Roman"/>
                <w:sz w:val="20"/>
                <w:szCs w:val="20"/>
                <w:lang w:eastAsia="sk-SK"/>
              </w:rPr>
              <w:t>0,00</w:t>
            </w:r>
          </w:p>
        </w:tc>
        <w:tc>
          <w:tcPr>
            <w:tcW w:w="1940" w:type="dxa"/>
            <w:noWrap/>
            <w:vAlign w:val="center"/>
          </w:tcPr>
          <w:p w14:paraId="3E5F24D8" w14:textId="40F8EA93" w:rsidR="00D2779F" w:rsidRPr="00F162BA" w:rsidRDefault="00D2779F" w:rsidP="00F5661C">
            <w:pPr>
              <w:spacing w:after="0" w:line="240" w:lineRule="auto"/>
              <w:jc w:val="right"/>
              <w:rPr>
                <w:rFonts w:ascii="Times New Roman" w:eastAsia="Times New Roman" w:hAnsi="Times New Roman" w:cs="Times New Roman"/>
                <w:bCs/>
                <w:iCs/>
                <w:sz w:val="20"/>
                <w:szCs w:val="20"/>
                <w:lang w:eastAsia="sk-SK"/>
              </w:rPr>
            </w:pPr>
            <w:r w:rsidRPr="00A82B3C">
              <w:rPr>
                <w:rFonts w:ascii="Times New Roman" w:eastAsia="Times New Roman" w:hAnsi="Times New Roman" w:cs="Times New Roman"/>
                <w:sz w:val="20"/>
                <w:szCs w:val="20"/>
                <w:lang w:eastAsia="sk-SK"/>
              </w:rPr>
              <w:t>0,00</w:t>
            </w:r>
          </w:p>
        </w:tc>
        <w:tc>
          <w:tcPr>
            <w:tcW w:w="1490" w:type="dxa"/>
            <w:noWrap/>
            <w:vAlign w:val="center"/>
          </w:tcPr>
          <w:p w14:paraId="63155479" w14:textId="03762665" w:rsidR="00D2779F" w:rsidRPr="00F162BA" w:rsidRDefault="00D2779F" w:rsidP="00F5661C">
            <w:pPr>
              <w:spacing w:after="0" w:line="240" w:lineRule="auto"/>
              <w:jc w:val="right"/>
              <w:rPr>
                <w:rFonts w:ascii="Times New Roman" w:eastAsia="Times New Roman" w:hAnsi="Times New Roman" w:cs="Times New Roman"/>
                <w:bCs/>
                <w:iCs/>
                <w:sz w:val="20"/>
                <w:szCs w:val="20"/>
                <w:lang w:eastAsia="sk-SK"/>
              </w:rPr>
            </w:pPr>
            <w:r w:rsidRPr="00A82B3C">
              <w:rPr>
                <w:rFonts w:ascii="Times New Roman" w:eastAsia="Times New Roman" w:hAnsi="Times New Roman" w:cs="Times New Roman"/>
                <w:sz w:val="20"/>
                <w:szCs w:val="20"/>
                <w:lang w:eastAsia="sk-SK"/>
              </w:rPr>
              <w:t>0,00</w:t>
            </w:r>
          </w:p>
        </w:tc>
        <w:tc>
          <w:tcPr>
            <w:tcW w:w="1491" w:type="dxa"/>
            <w:noWrap/>
            <w:vAlign w:val="center"/>
          </w:tcPr>
          <w:p w14:paraId="44569646" w14:textId="63CE1FE2" w:rsidR="00D2779F" w:rsidRPr="00F162BA" w:rsidRDefault="00D2779F" w:rsidP="00F5661C">
            <w:pPr>
              <w:spacing w:after="0" w:line="240" w:lineRule="auto"/>
              <w:jc w:val="right"/>
              <w:rPr>
                <w:rFonts w:ascii="Times New Roman" w:eastAsia="Times New Roman" w:hAnsi="Times New Roman" w:cs="Times New Roman"/>
                <w:bCs/>
                <w:iCs/>
                <w:sz w:val="20"/>
                <w:szCs w:val="20"/>
                <w:lang w:eastAsia="sk-SK"/>
              </w:rPr>
            </w:pPr>
            <w:r w:rsidRPr="00A82B3C">
              <w:rPr>
                <w:rFonts w:ascii="Times New Roman" w:eastAsia="Times New Roman" w:hAnsi="Times New Roman" w:cs="Times New Roman"/>
                <w:sz w:val="20"/>
                <w:szCs w:val="20"/>
                <w:lang w:eastAsia="sk-SK"/>
              </w:rPr>
              <w:t>0,00</w:t>
            </w:r>
          </w:p>
        </w:tc>
      </w:tr>
      <w:tr w:rsidR="00D2779F" w:rsidRPr="007D5748" w14:paraId="324C9A3D" w14:textId="77777777" w:rsidTr="00F5661C">
        <w:trPr>
          <w:trHeight w:val="125"/>
          <w:jc w:val="center"/>
        </w:trPr>
        <w:tc>
          <w:tcPr>
            <w:tcW w:w="4106" w:type="dxa"/>
            <w:noWrap/>
            <w:vAlign w:val="center"/>
          </w:tcPr>
          <w:p w14:paraId="69D0973E" w14:textId="77777777" w:rsidR="00D2779F" w:rsidRPr="007D5748" w:rsidRDefault="00D2779F" w:rsidP="00D2779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701" w:type="dxa"/>
            <w:noWrap/>
            <w:vAlign w:val="center"/>
          </w:tcPr>
          <w:p w14:paraId="0247176B" w14:textId="765C37C7"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7C5A1AF1" w14:textId="5DA917D1"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27C87CCD" w14:textId="11250114"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51688895" w14:textId="4A02A9FB"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D2779F" w:rsidRPr="007D5748" w14:paraId="409DF658" w14:textId="77777777" w:rsidTr="00F5661C">
        <w:trPr>
          <w:trHeight w:val="125"/>
          <w:jc w:val="center"/>
        </w:trPr>
        <w:tc>
          <w:tcPr>
            <w:tcW w:w="4106" w:type="dxa"/>
            <w:noWrap/>
            <w:vAlign w:val="center"/>
          </w:tcPr>
          <w:p w14:paraId="3FC5F565" w14:textId="77777777" w:rsidR="00D2779F" w:rsidRPr="007D5748" w:rsidRDefault="00D2779F" w:rsidP="00D2779F">
            <w:pPr>
              <w:spacing w:after="0" w:line="240" w:lineRule="auto"/>
              <w:ind w:left="255"/>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701" w:type="dxa"/>
            <w:noWrap/>
            <w:vAlign w:val="center"/>
          </w:tcPr>
          <w:p w14:paraId="2863F85D" w14:textId="4E1990E7"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BA5724">
              <w:rPr>
                <w:rFonts w:ascii="Times New Roman" w:eastAsia="Times New Roman" w:hAnsi="Times New Roman" w:cs="Times New Roman"/>
                <w:sz w:val="20"/>
                <w:szCs w:val="20"/>
                <w:lang w:eastAsia="sk-SK"/>
              </w:rPr>
              <w:t>0,00</w:t>
            </w:r>
          </w:p>
        </w:tc>
        <w:tc>
          <w:tcPr>
            <w:tcW w:w="1940" w:type="dxa"/>
            <w:noWrap/>
            <w:vAlign w:val="center"/>
          </w:tcPr>
          <w:p w14:paraId="1E3BC501" w14:textId="27493C9A"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BA5724">
              <w:rPr>
                <w:rFonts w:ascii="Times New Roman" w:eastAsia="Times New Roman" w:hAnsi="Times New Roman" w:cs="Times New Roman"/>
                <w:sz w:val="20"/>
                <w:szCs w:val="20"/>
                <w:lang w:eastAsia="sk-SK"/>
              </w:rPr>
              <w:t>0,00</w:t>
            </w:r>
          </w:p>
        </w:tc>
        <w:tc>
          <w:tcPr>
            <w:tcW w:w="1490" w:type="dxa"/>
            <w:noWrap/>
            <w:vAlign w:val="center"/>
          </w:tcPr>
          <w:p w14:paraId="76017A32" w14:textId="755E1D4C"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BA5724">
              <w:rPr>
                <w:rFonts w:ascii="Times New Roman" w:eastAsia="Times New Roman" w:hAnsi="Times New Roman" w:cs="Times New Roman"/>
                <w:sz w:val="20"/>
                <w:szCs w:val="20"/>
                <w:lang w:eastAsia="sk-SK"/>
              </w:rPr>
              <w:t>0,00</w:t>
            </w:r>
          </w:p>
        </w:tc>
        <w:tc>
          <w:tcPr>
            <w:tcW w:w="1491" w:type="dxa"/>
            <w:noWrap/>
            <w:vAlign w:val="center"/>
          </w:tcPr>
          <w:p w14:paraId="31B9D144" w14:textId="58102D69"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BA5724">
              <w:rPr>
                <w:rFonts w:ascii="Times New Roman" w:eastAsia="Times New Roman" w:hAnsi="Times New Roman" w:cs="Times New Roman"/>
                <w:sz w:val="20"/>
                <w:szCs w:val="20"/>
                <w:lang w:eastAsia="sk-SK"/>
              </w:rPr>
              <w:t>0,00</w:t>
            </w:r>
          </w:p>
        </w:tc>
      </w:tr>
      <w:tr w:rsidR="00D2779F" w:rsidRPr="007D5748" w14:paraId="024C225A" w14:textId="77777777" w:rsidTr="00F5661C">
        <w:trPr>
          <w:trHeight w:val="70"/>
          <w:jc w:val="center"/>
        </w:trPr>
        <w:tc>
          <w:tcPr>
            <w:tcW w:w="4106" w:type="dxa"/>
            <w:noWrap/>
            <w:vAlign w:val="center"/>
          </w:tcPr>
          <w:p w14:paraId="0700633E" w14:textId="77777777" w:rsidR="00D2779F" w:rsidRPr="007D5748" w:rsidRDefault="00D2779F" w:rsidP="00D2779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701" w:type="dxa"/>
            <w:noWrap/>
            <w:vAlign w:val="center"/>
          </w:tcPr>
          <w:p w14:paraId="34EBE9C3" w14:textId="21ED6CFB"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5973A612" w14:textId="795568CE"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44B6DE46" w14:textId="686D4B1A"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367A0630" w14:textId="13BDF9C4"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D2779F" w:rsidRPr="007D5748" w14:paraId="7F67CF29" w14:textId="77777777" w:rsidTr="00F5661C">
        <w:trPr>
          <w:trHeight w:val="70"/>
          <w:jc w:val="center"/>
        </w:trPr>
        <w:tc>
          <w:tcPr>
            <w:tcW w:w="4106" w:type="dxa"/>
            <w:shd w:val="clear" w:color="auto" w:fill="BFBFBF" w:themeFill="background1" w:themeFillShade="BF"/>
            <w:noWrap/>
            <w:vAlign w:val="center"/>
          </w:tcPr>
          <w:p w14:paraId="3DCE920A" w14:textId="77777777" w:rsidR="00D2779F" w:rsidRPr="007D5748" w:rsidRDefault="00D2779F" w:rsidP="00D2779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701" w:type="dxa"/>
            <w:shd w:val="clear" w:color="auto" w:fill="BFBFBF" w:themeFill="background1" w:themeFillShade="BF"/>
            <w:noWrap/>
            <w:vAlign w:val="center"/>
          </w:tcPr>
          <w:p w14:paraId="38C55E15" w14:textId="1AC4ECFE" w:rsidR="00D2779F" w:rsidRPr="00F162BA" w:rsidRDefault="00D2779F" w:rsidP="00F5661C">
            <w:pPr>
              <w:spacing w:after="0" w:line="240" w:lineRule="auto"/>
              <w:jc w:val="right"/>
              <w:rPr>
                <w:rFonts w:ascii="Times New Roman" w:eastAsia="Times New Roman" w:hAnsi="Times New Roman" w:cs="Times New Roman"/>
                <w:b/>
                <w:b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shd w:val="clear" w:color="auto" w:fill="BFBFBF" w:themeFill="background1" w:themeFillShade="BF"/>
            <w:noWrap/>
            <w:vAlign w:val="center"/>
          </w:tcPr>
          <w:p w14:paraId="06B70AF2" w14:textId="02798280" w:rsidR="00D2779F" w:rsidRPr="00F162BA" w:rsidRDefault="00D2779F" w:rsidP="00F5661C">
            <w:pPr>
              <w:spacing w:after="0" w:line="240" w:lineRule="auto"/>
              <w:jc w:val="right"/>
              <w:rPr>
                <w:rFonts w:ascii="Times New Roman" w:eastAsia="Times New Roman" w:hAnsi="Times New Roman" w:cs="Times New Roman"/>
                <w:b/>
                <w:b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shd w:val="clear" w:color="auto" w:fill="BFBFBF" w:themeFill="background1" w:themeFillShade="BF"/>
            <w:noWrap/>
            <w:vAlign w:val="center"/>
          </w:tcPr>
          <w:p w14:paraId="372BAC0C" w14:textId="5637AFDD" w:rsidR="00D2779F" w:rsidRPr="00F162BA" w:rsidRDefault="00D2779F" w:rsidP="00F5661C">
            <w:pPr>
              <w:spacing w:after="0" w:line="240" w:lineRule="auto"/>
              <w:jc w:val="right"/>
              <w:rPr>
                <w:rFonts w:ascii="Times New Roman" w:eastAsia="Times New Roman" w:hAnsi="Times New Roman" w:cs="Times New Roman"/>
                <w:b/>
                <w:b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shd w:val="clear" w:color="auto" w:fill="BFBFBF" w:themeFill="background1" w:themeFillShade="BF"/>
            <w:noWrap/>
            <w:vAlign w:val="center"/>
          </w:tcPr>
          <w:p w14:paraId="217422CD" w14:textId="2DEFAFBC" w:rsidR="00D2779F" w:rsidRPr="00F162BA" w:rsidRDefault="00D2779F" w:rsidP="00F5661C">
            <w:pPr>
              <w:spacing w:after="0" w:line="240" w:lineRule="auto"/>
              <w:jc w:val="right"/>
              <w:rPr>
                <w:rFonts w:ascii="Times New Roman" w:eastAsia="Times New Roman" w:hAnsi="Times New Roman" w:cs="Times New Roman"/>
                <w:b/>
                <w:b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D2779F" w:rsidRPr="007D5748" w14:paraId="12A2F759" w14:textId="77777777" w:rsidTr="00F5661C">
        <w:trPr>
          <w:trHeight w:val="70"/>
          <w:jc w:val="center"/>
        </w:trPr>
        <w:tc>
          <w:tcPr>
            <w:tcW w:w="4106" w:type="dxa"/>
            <w:noWrap/>
            <w:vAlign w:val="center"/>
          </w:tcPr>
          <w:p w14:paraId="4C835D0B" w14:textId="77777777" w:rsidR="00D2779F" w:rsidRPr="007D5748" w:rsidRDefault="00D2779F" w:rsidP="00D2779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701" w:type="dxa"/>
            <w:noWrap/>
            <w:vAlign w:val="center"/>
          </w:tcPr>
          <w:p w14:paraId="6695404B" w14:textId="218F1B72"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06D05A29" w14:textId="0B1A9C88"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021F935E" w14:textId="20412F84"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106520AB" w14:textId="507F306B"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D2779F" w:rsidRPr="007D5748" w14:paraId="3AD5E630" w14:textId="77777777" w:rsidTr="00F5661C">
        <w:trPr>
          <w:trHeight w:val="70"/>
          <w:jc w:val="center"/>
        </w:trPr>
        <w:tc>
          <w:tcPr>
            <w:tcW w:w="4106" w:type="dxa"/>
            <w:noWrap/>
            <w:vAlign w:val="center"/>
          </w:tcPr>
          <w:p w14:paraId="10F7D6CB" w14:textId="77777777" w:rsidR="00D2779F" w:rsidRPr="007D5748" w:rsidRDefault="00D2779F" w:rsidP="00D2779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701" w:type="dxa"/>
            <w:noWrap/>
            <w:vAlign w:val="center"/>
          </w:tcPr>
          <w:p w14:paraId="0EF7EBD6" w14:textId="2B19C3C9"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581F2C29" w14:textId="342CB833"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3EEDFC4F" w14:textId="3B63D1CB"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4AF52D41" w14:textId="24F6D67F"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D2779F" w:rsidRPr="007D5748" w14:paraId="3C44AE28" w14:textId="77777777" w:rsidTr="00F5661C">
        <w:trPr>
          <w:trHeight w:val="70"/>
          <w:jc w:val="center"/>
        </w:trPr>
        <w:tc>
          <w:tcPr>
            <w:tcW w:w="4106" w:type="dxa"/>
            <w:noWrap/>
            <w:vAlign w:val="center"/>
          </w:tcPr>
          <w:p w14:paraId="3AEC9588" w14:textId="77777777" w:rsidR="00D2779F" w:rsidRPr="007D5748" w:rsidRDefault="00D2779F" w:rsidP="00D2779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701" w:type="dxa"/>
            <w:noWrap/>
            <w:vAlign w:val="center"/>
          </w:tcPr>
          <w:p w14:paraId="213150EF" w14:textId="1C1315D7"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7BFAA215" w14:textId="752B9B42"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592907D9" w14:textId="2DC5BF03"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161EF25E" w14:textId="5476D2F5"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D2779F" w:rsidRPr="007D5748" w14:paraId="19AFC799" w14:textId="77777777" w:rsidTr="00F5661C">
        <w:trPr>
          <w:trHeight w:val="70"/>
          <w:jc w:val="center"/>
        </w:trPr>
        <w:tc>
          <w:tcPr>
            <w:tcW w:w="4106" w:type="dxa"/>
            <w:noWrap/>
            <w:vAlign w:val="center"/>
          </w:tcPr>
          <w:p w14:paraId="31D9FC3D" w14:textId="77777777" w:rsidR="00D2779F" w:rsidRPr="007D5748" w:rsidRDefault="00D2779F" w:rsidP="00D2779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701" w:type="dxa"/>
            <w:noWrap/>
            <w:vAlign w:val="center"/>
          </w:tcPr>
          <w:p w14:paraId="12AE837C" w14:textId="0E6AD316"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4BF6DEEC" w14:textId="6CCB1720"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58D2EA63" w14:textId="16A04283"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2E76ABF6" w14:textId="1444F900"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A252AB" w:rsidRPr="007D5748" w14:paraId="50C4A54D" w14:textId="77777777" w:rsidTr="00F5661C">
        <w:trPr>
          <w:trHeight w:val="70"/>
          <w:jc w:val="center"/>
        </w:trPr>
        <w:tc>
          <w:tcPr>
            <w:tcW w:w="4106" w:type="dxa"/>
            <w:shd w:val="clear" w:color="auto" w:fill="BFBFBF" w:themeFill="background1" w:themeFillShade="BF"/>
            <w:noWrap/>
            <w:vAlign w:val="center"/>
          </w:tcPr>
          <w:p w14:paraId="0788FA26" w14:textId="77777777" w:rsidR="00A252AB" w:rsidRPr="007D5748" w:rsidRDefault="00A252AB" w:rsidP="00A252AB">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701" w:type="dxa"/>
            <w:shd w:val="clear" w:color="auto" w:fill="BFBFBF" w:themeFill="background1" w:themeFillShade="BF"/>
            <w:noWrap/>
            <w:vAlign w:val="center"/>
          </w:tcPr>
          <w:p w14:paraId="2CF134CF" w14:textId="00DE72F1" w:rsidR="00A252AB" w:rsidRPr="00F162BA" w:rsidRDefault="00A252AB" w:rsidP="00F5661C">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iCs/>
                <w:sz w:val="20"/>
                <w:szCs w:val="20"/>
                <w:lang w:eastAsia="sk-SK"/>
              </w:rPr>
              <w:t>0,00</w:t>
            </w:r>
          </w:p>
        </w:tc>
        <w:tc>
          <w:tcPr>
            <w:tcW w:w="1940" w:type="dxa"/>
            <w:shd w:val="clear" w:color="auto" w:fill="BFBFBF" w:themeFill="background1" w:themeFillShade="BF"/>
            <w:noWrap/>
            <w:vAlign w:val="center"/>
          </w:tcPr>
          <w:p w14:paraId="3C83BB19" w14:textId="721AF338" w:rsidR="00A252AB" w:rsidRPr="001E0816" w:rsidRDefault="005B0D67" w:rsidP="005B0D67">
            <w:pPr>
              <w:spacing w:after="0" w:line="240" w:lineRule="auto"/>
              <w:jc w:val="right"/>
              <w:rPr>
                <w:rFonts w:ascii="Times New Roman" w:eastAsia="Times New Roman" w:hAnsi="Times New Roman" w:cs="Times New Roman"/>
                <w:b/>
                <w:sz w:val="20"/>
                <w:szCs w:val="20"/>
                <w:lang w:eastAsia="sk-SK"/>
              </w:rPr>
            </w:pPr>
            <w:r>
              <w:rPr>
                <w:rFonts w:ascii="Times New Roman" w:hAnsi="Times New Roman" w:cs="Times New Roman"/>
                <w:b/>
                <w:color w:val="000000"/>
                <w:sz w:val="20"/>
                <w:szCs w:val="20"/>
              </w:rPr>
              <w:t>102 816</w:t>
            </w:r>
            <w:r w:rsidR="00A252AB" w:rsidRPr="001E0816">
              <w:rPr>
                <w:rFonts w:ascii="Times New Roman" w:hAnsi="Times New Roman" w:cs="Times New Roman"/>
                <w:b/>
                <w:color w:val="000000"/>
                <w:sz w:val="20"/>
                <w:szCs w:val="20"/>
              </w:rPr>
              <w:t>,00</w:t>
            </w:r>
          </w:p>
        </w:tc>
        <w:tc>
          <w:tcPr>
            <w:tcW w:w="1490" w:type="dxa"/>
            <w:shd w:val="clear" w:color="auto" w:fill="BFBFBF" w:themeFill="background1" w:themeFillShade="BF"/>
            <w:noWrap/>
            <w:vAlign w:val="center"/>
          </w:tcPr>
          <w:p w14:paraId="24AD7604" w14:textId="0EF19C0A" w:rsidR="00A252AB" w:rsidRPr="001E0816" w:rsidRDefault="00A252AB" w:rsidP="005B0D67">
            <w:pPr>
              <w:spacing w:after="0" w:line="240" w:lineRule="auto"/>
              <w:jc w:val="right"/>
              <w:rPr>
                <w:rFonts w:ascii="Times New Roman" w:eastAsia="Times New Roman" w:hAnsi="Times New Roman" w:cs="Times New Roman"/>
                <w:b/>
                <w:sz w:val="20"/>
                <w:szCs w:val="20"/>
                <w:lang w:eastAsia="sk-SK"/>
              </w:rPr>
            </w:pPr>
            <w:r w:rsidRPr="001E0816">
              <w:rPr>
                <w:rFonts w:ascii="Times New Roman" w:hAnsi="Times New Roman" w:cs="Times New Roman"/>
                <w:b/>
                <w:color w:val="000000"/>
                <w:sz w:val="20"/>
                <w:szCs w:val="20"/>
              </w:rPr>
              <w:t>10</w:t>
            </w:r>
            <w:r w:rsidR="005B0D67">
              <w:rPr>
                <w:rFonts w:ascii="Times New Roman" w:hAnsi="Times New Roman" w:cs="Times New Roman"/>
                <w:b/>
                <w:color w:val="000000"/>
                <w:sz w:val="20"/>
                <w:szCs w:val="20"/>
              </w:rPr>
              <w:t>7 616</w:t>
            </w:r>
            <w:r w:rsidRPr="001E0816">
              <w:rPr>
                <w:rFonts w:ascii="Times New Roman" w:hAnsi="Times New Roman" w:cs="Times New Roman"/>
                <w:b/>
                <w:color w:val="000000"/>
                <w:sz w:val="20"/>
                <w:szCs w:val="20"/>
              </w:rPr>
              <w:t>,00</w:t>
            </w:r>
          </w:p>
        </w:tc>
        <w:tc>
          <w:tcPr>
            <w:tcW w:w="1491" w:type="dxa"/>
            <w:shd w:val="clear" w:color="auto" w:fill="BFBFBF" w:themeFill="background1" w:themeFillShade="BF"/>
            <w:noWrap/>
            <w:vAlign w:val="center"/>
          </w:tcPr>
          <w:p w14:paraId="2D953951" w14:textId="65FBE64D" w:rsidR="00A252AB" w:rsidRPr="001E0816" w:rsidRDefault="00A252AB" w:rsidP="005B0D67">
            <w:pPr>
              <w:spacing w:after="0" w:line="240" w:lineRule="auto"/>
              <w:jc w:val="right"/>
              <w:rPr>
                <w:rFonts w:ascii="Times New Roman" w:eastAsia="Times New Roman" w:hAnsi="Times New Roman" w:cs="Times New Roman"/>
                <w:b/>
                <w:sz w:val="20"/>
                <w:szCs w:val="20"/>
                <w:lang w:eastAsia="sk-SK"/>
              </w:rPr>
            </w:pPr>
            <w:r w:rsidRPr="001E0816">
              <w:rPr>
                <w:rFonts w:ascii="Times New Roman" w:hAnsi="Times New Roman" w:cs="Times New Roman"/>
                <w:b/>
                <w:color w:val="000000"/>
                <w:sz w:val="20"/>
                <w:szCs w:val="20"/>
              </w:rPr>
              <w:t>10</w:t>
            </w:r>
            <w:r w:rsidR="005B0D67">
              <w:rPr>
                <w:rFonts w:ascii="Times New Roman" w:hAnsi="Times New Roman" w:cs="Times New Roman"/>
                <w:b/>
                <w:color w:val="000000"/>
                <w:sz w:val="20"/>
                <w:szCs w:val="20"/>
              </w:rPr>
              <w:t>7 616</w:t>
            </w:r>
            <w:r w:rsidRPr="001E0816">
              <w:rPr>
                <w:rFonts w:ascii="Times New Roman" w:hAnsi="Times New Roman" w:cs="Times New Roman"/>
                <w:b/>
                <w:color w:val="000000"/>
                <w:sz w:val="20"/>
                <w:szCs w:val="20"/>
              </w:rPr>
              <w:t>,00</w:t>
            </w:r>
          </w:p>
        </w:tc>
      </w:tr>
      <w:tr w:rsidR="00A252AB" w:rsidRPr="007D5748" w14:paraId="003395E9" w14:textId="77777777" w:rsidTr="00F5661C">
        <w:trPr>
          <w:trHeight w:val="70"/>
          <w:jc w:val="center"/>
        </w:trPr>
        <w:tc>
          <w:tcPr>
            <w:tcW w:w="4106" w:type="dxa"/>
            <w:noWrap/>
            <w:vAlign w:val="center"/>
          </w:tcPr>
          <w:p w14:paraId="230662C0" w14:textId="77777777" w:rsidR="00A252AB" w:rsidRPr="007D5748" w:rsidRDefault="00A252AB" w:rsidP="00A252AB">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701" w:type="dxa"/>
            <w:noWrap/>
            <w:vAlign w:val="center"/>
          </w:tcPr>
          <w:p w14:paraId="4707292E" w14:textId="0692F930" w:rsidR="00A252AB" w:rsidRPr="00F162BA" w:rsidRDefault="00A252AB" w:rsidP="00F5661C">
            <w:pPr>
              <w:spacing w:after="0" w:line="240" w:lineRule="auto"/>
              <w:jc w:val="right"/>
              <w:rPr>
                <w:rFonts w:ascii="Times New Roman" w:eastAsia="Times New Roman" w:hAnsi="Times New Roman" w:cs="Times New Roman"/>
                <w:sz w:val="20"/>
                <w:szCs w:val="20"/>
                <w:lang w:eastAsia="sk-SK"/>
              </w:rPr>
            </w:pPr>
            <w:r w:rsidRPr="00F162BA">
              <w:rPr>
                <w:rFonts w:ascii="Times New Roman" w:eastAsia="Times New Roman" w:hAnsi="Times New Roman" w:cs="Times New Roman"/>
                <w:sz w:val="20"/>
                <w:szCs w:val="20"/>
                <w:lang w:eastAsia="sk-SK"/>
              </w:rPr>
              <w:t>0</w:t>
            </w:r>
            <w:r>
              <w:rPr>
                <w:rFonts w:ascii="Times New Roman" w:eastAsia="Times New Roman" w:hAnsi="Times New Roman" w:cs="Times New Roman"/>
                <w:sz w:val="20"/>
                <w:szCs w:val="20"/>
                <w:lang w:eastAsia="sk-SK"/>
              </w:rPr>
              <w:t>,00</w:t>
            </w:r>
          </w:p>
        </w:tc>
        <w:tc>
          <w:tcPr>
            <w:tcW w:w="1940" w:type="dxa"/>
            <w:noWrap/>
            <w:vAlign w:val="center"/>
          </w:tcPr>
          <w:p w14:paraId="78C3A3D9" w14:textId="389A1B5D" w:rsidR="00A252AB" w:rsidRPr="00DF1C6F" w:rsidRDefault="005B0D67" w:rsidP="005B0D67">
            <w:pPr>
              <w:spacing w:after="0" w:line="240" w:lineRule="auto"/>
              <w:jc w:val="right"/>
              <w:rPr>
                <w:rFonts w:ascii="Times New Roman" w:eastAsia="Times New Roman" w:hAnsi="Times New Roman" w:cs="Times New Roman"/>
                <w:sz w:val="20"/>
                <w:szCs w:val="20"/>
                <w:lang w:eastAsia="sk-SK"/>
              </w:rPr>
            </w:pPr>
            <w:r>
              <w:rPr>
                <w:rFonts w:ascii="Times New Roman" w:hAnsi="Times New Roman" w:cs="Times New Roman"/>
                <w:color w:val="000000"/>
                <w:sz w:val="20"/>
                <w:szCs w:val="20"/>
              </w:rPr>
              <w:t>102 816</w:t>
            </w:r>
            <w:r w:rsidR="00A252AB" w:rsidRPr="00A252AB">
              <w:rPr>
                <w:rFonts w:ascii="Times New Roman" w:hAnsi="Times New Roman" w:cs="Times New Roman"/>
                <w:color w:val="000000"/>
                <w:sz w:val="20"/>
                <w:szCs w:val="20"/>
              </w:rPr>
              <w:t>,00</w:t>
            </w:r>
          </w:p>
        </w:tc>
        <w:tc>
          <w:tcPr>
            <w:tcW w:w="1490" w:type="dxa"/>
            <w:noWrap/>
            <w:vAlign w:val="center"/>
          </w:tcPr>
          <w:p w14:paraId="0471A962" w14:textId="0B188A9E" w:rsidR="00A252AB" w:rsidRPr="00DF1C6F" w:rsidRDefault="00A252AB" w:rsidP="005B0D67">
            <w:pPr>
              <w:spacing w:after="0" w:line="240" w:lineRule="auto"/>
              <w:jc w:val="right"/>
              <w:rPr>
                <w:rFonts w:ascii="Times New Roman" w:eastAsia="Times New Roman" w:hAnsi="Times New Roman" w:cs="Times New Roman"/>
                <w:sz w:val="20"/>
                <w:szCs w:val="20"/>
                <w:lang w:eastAsia="sk-SK"/>
              </w:rPr>
            </w:pPr>
            <w:r w:rsidRPr="00A252AB">
              <w:rPr>
                <w:rFonts w:ascii="Times New Roman" w:hAnsi="Times New Roman" w:cs="Times New Roman"/>
                <w:color w:val="000000"/>
                <w:sz w:val="20"/>
                <w:szCs w:val="20"/>
              </w:rPr>
              <w:t>10</w:t>
            </w:r>
            <w:r w:rsidR="005B0D67">
              <w:rPr>
                <w:rFonts w:ascii="Times New Roman" w:hAnsi="Times New Roman" w:cs="Times New Roman"/>
                <w:color w:val="000000"/>
                <w:sz w:val="20"/>
                <w:szCs w:val="20"/>
              </w:rPr>
              <w:t>7 616</w:t>
            </w:r>
            <w:r w:rsidRPr="00A252AB">
              <w:rPr>
                <w:rFonts w:ascii="Times New Roman" w:hAnsi="Times New Roman" w:cs="Times New Roman"/>
                <w:color w:val="000000"/>
                <w:sz w:val="20"/>
                <w:szCs w:val="20"/>
              </w:rPr>
              <w:t>,00</w:t>
            </w:r>
          </w:p>
        </w:tc>
        <w:tc>
          <w:tcPr>
            <w:tcW w:w="1491" w:type="dxa"/>
            <w:noWrap/>
            <w:vAlign w:val="center"/>
          </w:tcPr>
          <w:p w14:paraId="177BB74C" w14:textId="478A7BFB" w:rsidR="00A252AB" w:rsidRPr="00DF1C6F" w:rsidRDefault="00A252AB" w:rsidP="005B0D67">
            <w:pPr>
              <w:spacing w:after="0" w:line="240" w:lineRule="auto"/>
              <w:jc w:val="right"/>
              <w:rPr>
                <w:rFonts w:ascii="Times New Roman" w:eastAsia="Times New Roman" w:hAnsi="Times New Roman" w:cs="Times New Roman"/>
                <w:sz w:val="20"/>
                <w:szCs w:val="20"/>
                <w:lang w:eastAsia="sk-SK"/>
              </w:rPr>
            </w:pPr>
            <w:r w:rsidRPr="00A252AB">
              <w:rPr>
                <w:rFonts w:ascii="Times New Roman" w:hAnsi="Times New Roman" w:cs="Times New Roman"/>
                <w:color w:val="000000"/>
                <w:sz w:val="20"/>
                <w:szCs w:val="20"/>
              </w:rPr>
              <w:t>10</w:t>
            </w:r>
            <w:r w:rsidR="005B0D67">
              <w:rPr>
                <w:rFonts w:ascii="Times New Roman" w:hAnsi="Times New Roman" w:cs="Times New Roman"/>
                <w:color w:val="000000"/>
                <w:sz w:val="20"/>
                <w:szCs w:val="20"/>
              </w:rPr>
              <w:t>7 616</w:t>
            </w:r>
            <w:r w:rsidRPr="00A252AB">
              <w:rPr>
                <w:rFonts w:ascii="Times New Roman" w:hAnsi="Times New Roman" w:cs="Times New Roman"/>
                <w:color w:val="000000"/>
                <w:sz w:val="20"/>
                <w:szCs w:val="20"/>
              </w:rPr>
              <w:t>,00</w:t>
            </w:r>
          </w:p>
        </w:tc>
      </w:tr>
      <w:tr w:rsidR="00D2779F" w:rsidRPr="007D5748" w14:paraId="71A10517" w14:textId="77777777" w:rsidTr="00F5661C">
        <w:trPr>
          <w:trHeight w:val="70"/>
          <w:jc w:val="center"/>
        </w:trPr>
        <w:tc>
          <w:tcPr>
            <w:tcW w:w="4106" w:type="dxa"/>
            <w:noWrap/>
            <w:vAlign w:val="center"/>
          </w:tcPr>
          <w:p w14:paraId="560AC111" w14:textId="77777777" w:rsidR="00D2779F" w:rsidRPr="007D5748" w:rsidRDefault="00D2779F" w:rsidP="00D2779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701" w:type="dxa"/>
            <w:noWrap/>
            <w:vAlign w:val="center"/>
          </w:tcPr>
          <w:p w14:paraId="759D9692" w14:textId="79604E3F"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39A64EC2" w14:textId="5CCF2A85"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3C283BB9" w14:textId="7A04F5D2"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6E87FA7A" w14:textId="55D6E8C7"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D2779F" w:rsidRPr="007D5748" w14:paraId="0791ED70" w14:textId="77777777" w:rsidTr="00F5661C">
        <w:trPr>
          <w:trHeight w:val="70"/>
          <w:jc w:val="center"/>
        </w:trPr>
        <w:tc>
          <w:tcPr>
            <w:tcW w:w="4106" w:type="dxa"/>
            <w:noWrap/>
            <w:vAlign w:val="center"/>
          </w:tcPr>
          <w:p w14:paraId="494D3D6A" w14:textId="77777777" w:rsidR="00D2779F" w:rsidRPr="007D5748" w:rsidRDefault="00D2779F" w:rsidP="00D2779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701" w:type="dxa"/>
            <w:noWrap/>
            <w:vAlign w:val="center"/>
          </w:tcPr>
          <w:p w14:paraId="3339E14D" w14:textId="7854D48B"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4E851FFD" w14:textId="4208485C"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6428FEA8" w14:textId="151D40D6"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13BE5364" w14:textId="0AC872CA"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3C17D9" w:rsidRPr="007D5748" w14:paraId="5B191102" w14:textId="77777777" w:rsidTr="00F5661C">
        <w:trPr>
          <w:trHeight w:val="70"/>
          <w:jc w:val="center"/>
        </w:trPr>
        <w:tc>
          <w:tcPr>
            <w:tcW w:w="4106" w:type="dxa"/>
            <w:noWrap/>
            <w:vAlign w:val="center"/>
          </w:tcPr>
          <w:p w14:paraId="044E8775" w14:textId="77777777" w:rsidR="003C17D9" w:rsidRPr="007D5748" w:rsidRDefault="003C17D9" w:rsidP="003C17D9">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lastRenderedPageBreak/>
              <w:t>- vplyv na ostatné subjekty verejnej správy</w:t>
            </w:r>
          </w:p>
        </w:tc>
        <w:tc>
          <w:tcPr>
            <w:tcW w:w="1701" w:type="dxa"/>
            <w:noWrap/>
            <w:vAlign w:val="center"/>
          </w:tcPr>
          <w:p w14:paraId="53AF3598" w14:textId="6CFA3DEA" w:rsidR="003C17D9" w:rsidRPr="00F162BA" w:rsidRDefault="003C17D9" w:rsidP="00F5661C">
            <w:pPr>
              <w:spacing w:after="0" w:line="240" w:lineRule="auto"/>
              <w:jc w:val="right"/>
              <w:rPr>
                <w:rFonts w:ascii="Times New Roman" w:eastAsia="Times New Roman" w:hAnsi="Times New Roman" w:cs="Times New Roman"/>
                <w:b/>
                <w:bCs/>
                <w:iCs/>
                <w:sz w:val="20"/>
                <w:szCs w:val="20"/>
                <w:lang w:eastAsia="sk-SK"/>
              </w:rPr>
            </w:pPr>
            <w:r w:rsidRPr="00B7060E">
              <w:rPr>
                <w:rFonts w:ascii="Times New Roman" w:eastAsia="Times New Roman" w:hAnsi="Times New Roman" w:cs="Times New Roman"/>
                <w:b/>
                <w:bCs/>
                <w:sz w:val="20"/>
                <w:szCs w:val="20"/>
                <w:lang w:eastAsia="sk-SK"/>
              </w:rPr>
              <w:t>0,00</w:t>
            </w:r>
          </w:p>
        </w:tc>
        <w:tc>
          <w:tcPr>
            <w:tcW w:w="1940" w:type="dxa"/>
            <w:noWrap/>
            <w:vAlign w:val="center"/>
          </w:tcPr>
          <w:p w14:paraId="03A7FADD" w14:textId="6BFF3020" w:rsidR="003C17D9" w:rsidRPr="00F162BA" w:rsidRDefault="003C17D9" w:rsidP="00F5661C">
            <w:pPr>
              <w:spacing w:after="0" w:line="240" w:lineRule="auto"/>
              <w:jc w:val="right"/>
              <w:rPr>
                <w:rFonts w:ascii="Times New Roman" w:eastAsia="Times New Roman" w:hAnsi="Times New Roman" w:cs="Times New Roman"/>
                <w:b/>
                <w:bCs/>
                <w:iCs/>
                <w:sz w:val="20"/>
                <w:szCs w:val="20"/>
                <w:lang w:eastAsia="sk-SK"/>
              </w:rPr>
            </w:pPr>
            <w:r w:rsidRPr="00B7060E">
              <w:rPr>
                <w:rFonts w:ascii="Times New Roman" w:eastAsia="Times New Roman" w:hAnsi="Times New Roman" w:cs="Times New Roman"/>
                <w:b/>
                <w:bCs/>
                <w:sz w:val="20"/>
                <w:szCs w:val="20"/>
                <w:lang w:eastAsia="sk-SK"/>
              </w:rPr>
              <w:t>0,00</w:t>
            </w:r>
          </w:p>
        </w:tc>
        <w:tc>
          <w:tcPr>
            <w:tcW w:w="1490" w:type="dxa"/>
            <w:noWrap/>
            <w:vAlign w:val="center"/>
          </w:tcPr>
          <w:p w14:paraId="5E4FA050" w14:textId="168F25F8" w:rsidR="003C17D9" w:rsidRPr="00F162BA" w:rsidRDefault="003C17D9" w:rsidP="00F5661C">
            <w:pPr>
              <w:spacing w:after="0" w:line="240" w:lineRule="auto"/>
              <w:jc w:val="right"/>
              <w:rPr>
                <w:rFonts w:ascii="Times New Roman" w:eastAsia="Times New Roman" w:hAnsi="Times New Roman" w:cs="Times New Roman"/>
                <w:b/>
                <w:bCs/>
                <w:iCs/>
                <w:sz w:val="20"/>
                <w:szCs w:val="20"/>
                <w:lang w:eastAsia="sk-SK"/>
              </w:rPr>
            </w:pPr>
            <w:r w:rsidRPr="00B7060E">
              <w:rPr>
                <w:rFonts w:ascii="Times New Roman" w:eastAsia="Times New Roman" w:hAnsi="Times New Roman" w:cs="Times New Roman"/>
                <w:b/>
                <w:bCs/>
                <w:sz w:val="20"/>
                <w:szCs w:val="20"/>
                <w:lang w:eastAsia="sk-SK"/>
              </w:rPr>
              <w:t>0,00</w:t>
            </w:r>
          </w:p>
        </w:tc>
        <w:tc>
          <w:tcPr>
            <w:tcW w:w="1491" w:type="dxa"/>
            <w:noWrap/>
            <w:vAlign w:val="center"/>
          </w:tcPr>
          <w:p w14:paraId="2FC60776" w14:textId="65668A51" w:rsidR="003C17D9" w:rsidRPr="00F162BA" w:rsidRDefault="003C17D9" w:rsidP="00F5661C">
            <w:pPr>
              <w:spacing w:after="0" w:line="240" w:lineRule="auto"/>
              <w:jc w:val="right"/>
              <w:rPr>
                <w:rFonts w:ascii="Times New Roman" w:eastAsia="Times New Roman" w:hAnsi="Times New Roman" w:cs="Times New Roman"/>
                <w:b/>
                <w:bCs/>
                <w:iCs/>
                <w:sz w:val="20"/>
                <w:szCs w:val="20"/>
                <w:lang w:eastAsia="sk-SK"/>
              </w:rPr>
            </w:pPr>
            <w:r w:rsidRPr="00B7060E">
              <w:rPr>
                <w:rFonts w:ascii="Times New Roman" w:eastAsia="Times New Roman" w:hAnsi="Times New Roman" w:cs="Times New Roman"/>
                <w:b/>
                <w:bCs/>
                <w:sz w:val="20"/>
                <w:szCs w:val="20"/>
                <w:lang w:eastAsia="sk-SK"/>
              </w:rPr>
              <w:t>0,00</w:t>
            </w:r>
          </w:p>
        </w:tc>
      </w:tr>
      <w:tr w:rsidR="003C17D9" w:rsidRPr="007D5748" w14:paraId="1EB34FA4" w14:textId="77777777" w:rsidTr="00F5661C">
        <w:trPr>
          <w:trHeight w:val="70"/>
          <w:jc w:val="center"/>
        </w:trPr>
        <w:tc>
          <w:tcPr>
            <w:tcW w:w="4106" w:type="dxa"/>
            <w:shd w:val="clear" w:color="auto" w:fill="C0C0C0"/>
            <w:noWrap/>
            <w:vAlign w:val="center"/>
          </w:tcPr>
          <w:p w14:paraId="6BAE5D14" w14:textId="77777777" w:rsidR="003C17D9" w:rsidRPr="007D5748" w:rsidRDefault="003C17D9" w:rsidP="003C17D9">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701" w:type="dxa"/>
            <w:shd w:val="clear" w:color="auto" w:fill="C0C0C0"/>
            <w:noWrap/>
            <w:vAlign w:val="center"/>
          </w:tcPr>
          <w:p w14:paraId="1B35C2ED" w14:textId="6CB5B3AC" w:rsidR="003C17D9" w:rsidRPr="00F162BA" w:rsidRDefault="00C30EA2" w:rsidP="00F5661C">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sz w:val="20"/>
                <w:szCs w:val="20"/>
                <w:lang w:eastAsia="sk-SK"/>
              </w:rPr>
              <w:t>0</w:t>
            </w:r>
            <w:r w:rsidR="003C17D9" w:rsidRPr="00D2779F">
              <w:rPr>
                <w:rFonts w:ascii="Times New Roman" w:eastAsia="Times New Roman" w:hAnsi="Times New Roman" w:cs="Times New Roman"/>
                <w:sz w:val="20"/>
                <w:szCs w:val="20"/>
                <w:lang w:eastAsia="sk-SK"/>
              </w:rPr>
              <w:t>,00</w:t>
            </w:r>
          </w:p>
        </w:tc>
        <w:tc>
          <w:tcPr>
            <w:tcW w:w="1940" w:type="dxa"/>
            <w:shd w:val="clear" w:color="auto" w:fill="C0C0C0"/>
            <w:noWrap/>
            <w:vAlign w:val="center"/>
          </w:tcPr>
          <w:p w14:paraId="7883BEE8" w14:textId="2806A0CF" w:rsidR="003C17D9" w:rsidRPr="00F162BA" w:rsidRDefault="00C30EA2" w:rsidP="005B0D67">
            <w:pPr>
              <w:spacing w:after="0" w:line="240" w:lineRule="auto"/>
              <w:jc w:val="right"/>
              <w:rPr>
                <w:rFonts w:ascii="Times New Roman" w:eastAsia="Times New Roman" w:hAnsi="Times New Roman" w:cs="Times New Roman"/>
                <w:b/>
                <w:bCs/>
                <w:sz w:val="20"/>
                <w:szCs w:val="20"/>
                <w:lang w:eastAsia="sk-SK"/>
              </w:rPr>
            </w:pPr>
            <w:r w:rsidRPr="00C30EA2">
              <w:rPr>
                <w:rFonts w:ascii="Times New Roman" w:eastAsia="Times New Roman" w:hAnsi="Times New Roman" w:cs="Times New Roman"/>
                <w:b/>
                <w:bCs/>
                <w:sz w:val="20"/>
                <w:szCs w:val="20"/>
                <w:lang w:eastAsia="sk-SK"/>
              </w:rPr>
              <w:t>11</w:t>
            </w:r>
            <w:r w:rsidR="005B0D67">
              <w:rPr>
                <w:rFonts w:ascii="Times New Roman" w:eastAsia="Times New Roman" w:hAnsi="Times New Roman" w:cs="Times New Roman"/>
                <w:b/>
                <w:bCs/>
                <w:sz w:val="20"/>
                <w:szCs w:val="20"/>
                <w:lang w:eastAsia="sk-SK"/>
              </w:rPr>
              <w:t> 995 456</w:t>
            </w:r>
            <w:r w:rsidRPr="00C30EA2">
              <w:rPr>
                <w:rFonts w:ascii="Times New Roman" w:eastAsia="Times New Roman" w:hAnsi="Times New Roman" w:cs="Times New Roman"/>
                <w:b/>
                <w:bCs/>
                <w:sz w:val="20"/>
                <w:szCs w:val="20"/>
                <w:lang w:eastAsia="sk-SK"/>
              </w:rPr>
              <w:t>,00</w:t>
            </w:r>
          </w:p>
        </w:tc>
        <w:tc>
          <w:tcPr>
            <w:tcW w:w="1490" w:type="dxa"/>
            <w:shd w:val="clear" w:color="auto" w:fill="C0C0C0"/>
            <w:noWrap/>
            <w:vAlign w:val="center"/>
          </w:tcPr>
          <w:p w14:paraId="713FCF0D" w14:textId="56B8A624" w:rsidR="003C17D9" w:rsidRPr="00F162BA" w:rsidRDefault="003C17D9" w:rsidP="00F5661C">
            <w:pPr>
              <w:spacing w:after="0" w:line="240" w:lineRule="auto"/>
              <w:jc w:val="right"/>
              <w:rPr>
                <w:rFonts w:ascii="Times New Roman" w:eastAsia="Times New Roman" w:hAnsi="Times New Roman" w:cs="Times New Roman"/>
                <w:b/>
                <w:bCs/>
                <w:sz w:val="20"/>
                <w:szCs w:val="20"/>
                <w:lang w:eastAsia="sk-SK"/>
              </w:rPr>
            </w:pPr>
            <w:r w:rsidRPr="0012235C">
              <w:rPr>
                <w:rFonts w:ascii="Times New Roman" w:eastAsia="Times New Roman" w:hAnsi="Times New Roman" w:cs="Times New Roman"/>
                <w:b/>
                <w:bCs/>
                <w:sz w:val="20"/>
                <w:szCs w:val="20"/>
                <w:lang w:eastAsia="sk-SK"/>
              </w:rPr>
              <w:t>0,00</w:t>
            </w:r>
          </w:p>
        </w:tc>
        <w:tc>
          <w:tcPr>
            <w:tcW w:w="1491" w:type="dxa"/>
            <w:shd w:val="clear" w:color="auto" w:fill="C0C0C0"/>
            <w:noWrap/>
            <w:vAlign w:val="center"/>
          </w:tcPr>
          <w:p w14:paraId="37F720D5" w14:textId="6B32020F" w:rsidR="003C17D9" w:rsidRPr="00F162BA" w:rsidRDefault="003C17D9" w:rsidP="00F5661C">
            <w:pPr>
              <w:spacing w:after="0" w:line="240" w:lineRule="auto"/>
              <w:jc w:val="right"/>
              <w:rPr>
                <w:rFonts w:ascii="Times New Roman" w:eastAsia="Times New Roman" w:hAnsi="Times New Roman" w:cs="Times New Roman"/>
                <w:b/>
                <w:bCs/>
                <w:sz w:val="20"/>
                <w:szCs w:val="20"/>
                <w:lang w:eastAsia="sk-SK"/>
              </w:rPr>
            </w:pPr>
            <w:r w:rsidRPr="0012235C">
              <w:rPr>
                <w:rFonts w:ascii="Times New Roman" w:eastAsia="Times New Roman" w:hAnsi="Times New Roman" w:cs="Times New Roman"/>
                <w:b/>
                <w:bCs/>
                <w:sz w:val="20"/>
                <w:szCs w:val="20"/>
                <w:lang w:eastAsia="sk-SK"/>
              </w:rPr>
              <w:t>0,00</w:t>
            </w:r>
          </w:p>
        </w:tc>
      </w:tr>
      <w:tr w:rsidR="00C30EA2" w:rsidRPr="007D5748" w14:paraId="2C581E2E" w14:textId="77777777" w:rsidTr="00F5661C">
        <w:trPr>
          <w:trHeight w:val="70"/>
          <w:jc w:val="center"/>
        </w:trPr>
        <w:tc>
          <w:tcPr>
            <w:tcW w:w="4106" w:type="dxa"/>
            <w:noWrap/>
            <w:vAlign w:val="center"/>
          </w:tcPr>
          <w:p w14:paraId="60030C43" w14:textId="5A4A089E" w:rsidR="00C30EA2" w:rsidRPr="007D5748" w:rsidRDefault="00C30EA2" w:rsidP="00C30EA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MIRRI SR</w:t>
            </w:r>
          </w:p>
        </w:tc>
        <w:tc>
          <w:tcPr>
            <w:tcW w:w="1701" w:type="dxa"/>
            <w:noWrap/>
            <w:vAlign w:val="center"/>
          </w:tcPr>
          <w:p w14:paraId="6FFA3D54" w14:textId="594F8F1F" w:rsidR="00C30EA2" w:rsidRPr="00F162BA" w:rsidRDefault="00C30EA2" w:rsidP="00F5661C">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r w:rsidRPr="00D2779F">
              <w:rPr>
                <w:rFonts w:ascii="Times New Roman" w:eastAsia="Times New Roman" w:hAnsi="Times New Roman" w:cs="Times New Roman"/>
                <w:sz w:val="20"/>
                <w:szCs w:val="20"/>
                <w:lang w:eastAsia="sk-SK"/>
              </w:rPr>
              <w:t>,00</w:t>
            </w:r>
          </w:p>
        </w:tc>
        <w:tc>
          <w:tcPr>
            <w:tcW w:w="1940" w:type="dxa"/>
            <w:noWrap/>
            <w:vAlign w:val="center"/>
          </w:tcPr>
          <w:p w14:paraId="6E0FBB4B" w14:textId="36BFB8AA" w:rsidR="00C30EA2" w:rsidRPr="00F162BA" w:rsidRDefault="00C30EA2" w:rsidP="00F5661C">
            <w:pPr>
              <w:spacing w:after="0" w:line="240" w:lineRule="auto"/>
              <w:jc w:val="right"/>
              <w:rPr>
                <w:rFonts w:ascii="Times New Roman" w:eastAsia="Times New Roman" w:hAnsi="Times New Roman" w:cs="Times New Roman"/>
                <w:sz w:val="20"/>
                <w:szCs w:val="20"/>
                <w:lang w:eastAsia="sk-SK"/>
              </w:rPr>
            </w:pPr>
            <w:r w:rsidRPr="00D2779F">
              <w:rPr>
                <w:rFonts w:ascii="Times New Roman" w:eastAsia="Times New Roman" w:hAnsi="Times New Roman" w:cs="Times New Roman"/>
                <w:sz w:val="20"/>
                <w:szCs w:val="20"/>
                <w:lang w:eastAsia="sk-SK"/>
              </w:rPr>
              <w:t>11 859 625,00</w:t>
            </w:r>
          </w:p>
        </w:tc>
        <w:tc>
          <w:tcPr>
            <w:tcW w:w="1490" w:type="dxa"/>
            <w:noWrap/>
            <w:vAlign w:val="center"/>
          </w:tcPr>
          <w:p w14:paraId="6C912F25" w14:textId="37AD6BCF" w:rsidR="00C30EA2" w:rsidRPr="00F162BA" w:rsidRDefault="00C30EA2" w:rsidP="00F5661C">
            <w:pPr>
              <w:spacing w:after="0" w:line="240" w:lineRule="auto"/>
              <w:jc w:val="right"/>
              <w:rPr>
                <w:rFonts w:ascii="Times New Roman" w:eastAsia="Times New Roman" w:hAnsi="Times New Roman" w:cs="Times New Roman"/>
                <w:sz w:val="20"/>
                <w:szCs w:val="20"/>
                <w:lang w:eastAsia="sk-SK"/>
              </w:rPr>
            </w:pPr>
            <w:r w:rsidRPr="00C432CB">
              <w:rPr>
                <w:rFonts w:ascii="Times New Roman" w:eastAsia="Times New Roman" w:hAnsi="Times New Roman" w:cs="Times New Roman"/>
                <w:sz w:val="20"/>
                <w:szCs w:val="20"/>
                <w:lang w:eastAsia="sk-SK"/>
              </w:rPr>
              <w:t>0,00</w:t>
            </w:r>
          </w:p>
        </w:tc>
        <w:tc>
          <w:tcPr>
            <w:tcW w:w="1491" w:type="dxa"/>
            <w:noWrap/>
            <w:vAlign w:val="center"/>
          </w:tcPr>
          <w:p w14:paraId="18CA84DF" w14:textId="62881EF9" w:rsidR="00C30EA2" w:rsidRPr="00F162BA" w:rsidRDefault="00C30EA2" w:rsidP="00F5661C">
            <w:pPr>
              <w:spacing w:after="0" w:line="240" w:lineRule="auto"/>
              <w:jc w:val="right"/>
              <w:rPr>
                <w:rFonts w:ascii="Times New Roman" w:eastAsia="Times New Roman" w:hAnsi="Times New Roman" w:cs="Times New Roman"/>
                <w:sz w:val="20"/>
                <w:szCs w:val="20"/>
                <w:lang w:eastAsia="sk-SK"/>
              </w:rPr>
            </w:pPr>
            <w:r w:rsidRPr="00C432CB">
              <w:rPr>
                <w:rFonts w:ascii="Times New Roman" w:eastAsia="Times New Roman" w:hAnsi="Times New Roman" w:cs="Times New Roman"/>
                <w:sz w:val="20"/>
                <w:szCs w:val="20"/>
                <w:lang w:eastAsia="sk-SK"/>
              </w:rPr>
              <w:t>0,00</w:t>
            </w:r>
          </w:p>
        </w:tc>
      </w:tr>
      <w:tr w:rsidR="00C30EA2" w:rsidRPr="007D5748" w14:paraId="47087E8C" w14:textId="77777777" w:rsidTr="00F5661C">
        <w:trPr>
          <w:trHeight w:val="70"/>
          <w:jc w:val="center"/>
        </w:trPr>
        <w:tc>
          <w:tcPr>
            <w:tcW w:w="4106" w:type="dxa"/>
            <w:noWrap/>
            <w:vAlign w:val="center"/>
          </w:tcPr>
          <w:p w14:paraId="4B8A82E8" w14:textId="653985F0" w:rsidR="00C30EA2" w:rsidRPr="007D5748" w:rsidRDefault="00C30EA2" w:rsidP="00C30EA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MDV SR</w:t>
            </w:r>
          </w:p>
        </w:tc>
        <w:tc>
          <w:tcPr>
            <w:tcW w:w="1701" w:type="dxa"/>
            <w:noWrap/>
            <w:vAlign w:val="center"/>
          </w:tcPr>
          <w:p w14:paraId="1BCCE0F7" w14:textId="07D8DFD2" w:rsidR="00C30EA2" w:rsidRPr="00F162BA" w:rsidRDefault="00C30EA2" w:rsidP="00F5661C">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0,0</w:t>
            </w:r>
            <w:r w:rsidRPr="00F162BA">
              <w:rPr>
                <w:rFonts w:ascii="Times New Roman" w:eastAsia="Times New Roman" w:hAnsi="Times New Roman" w:cs="Times New Roman"/>
                <w:sz w:val="20"/>
                <w:szCs w:val="20"/>
                <w:lang w:eastAsia="sk-SK"/>
              </w:rPr>
              <w:t>0</w:t>
            </w:r>
          </w:p>
        </w:tc>
        <w:tc>
          <w:tcPr>
            <w:tcW w:w="1940" w:type="dxa"/>
            <w:noWrap/>
            <w:vAlign w:val="center"/>
          </w:tcPr>
          <w:p w14:paraId="1DDF1FAD" w14:textId="6CAF53A3" w:rsidR="00C30EA2" w:rsidRPr="00F162BA" w:rsidRDefault="00C30EA2" w:rsidP="00F5661C">
            <w:pPr>
              <w:spacing w:after="0" w:line="240" w:lineRule="auto"/>
              <w:jc w:val="right"/>
              <w:rPr>
                <w:rFonts w:ascii="Times New Roman" w:eastAsia="Times New Roman" w:hAnsi="Times New Roman" w:cs="Times New Roman"/>
                <w:sz w:val="20"/>
                <w:szCs w:val="20"/>
                <w:lang w:eastAsia="sk-SK"/>
              </w:rPr>
            </w:pPr>
            <w:r w:rsidRPr="00C432CB">
              <w:rPr>
                <w:rFonts w:ascii="Times New Roman" w:eastAsia="Times New Roman" w:hAnsi="Times New Roman" w:cs="Times New Roman"/>
                <w:sz w:val="20"/>
                <w:szCs w:val="20"/>
                <w:lang w:eastAsia="sk-SK"/>
              </w:rPr>
              <w:t>0,00</w:t>
            </w:r>
          </w:p>
        </w:tc>
        <w:tc>
          <w:tcPr>
            <w:tcW w:w="1490" w:type="dxa"/>
            <w:noWrap/>
            <w:vAlign w:val="center"/>
          </w:tcPr>
          <w:p w14:paraId="13CEEF51" w14:textId="11FB2EE7" w:rsidR="00C30EA2" w:rsidRPr="00F162BA" w:rsidRDefault="00C30EA2" w:rsidP="00F5661C">
            <w:pPr>
              <w:spacing w:after="0" w:line="240" w:lineRule="auto"/>
              <w:jc w:val="right"/>
              <w:rPr>
                <w:rFonts w:ascii="Times New Roman" w:eastAsia="Times New Roman" w:hAnsi="Times New Roman" w:cs="Times New Roman"/>
                <w:sz w:val="20"/>
                <w:szCs w:val="20"/>
                <w:lang w:eastAsia="sk-SK"/>
              </w:rPr>
            </w:pPr>
            <w:r w:rsidRPr="00C432CB">
              <w:rPr>
                <w:rFonts w:ascii="Times New Roman" w:eastAsia="Times New Roman" w:hAnsi="Times New Roman" w:cs="Times New Roman"/>
                <w:sz w:val="20"/>
                <w:szCs w:val="20"/>
                <w:lang w:eastAsia="sk-SK"/>
              </w:rPr>
              <w:t>0,00</w:t>
            </w:r>
          </w:p>
        </w:tc>
        <w:tc>
          <w:tcPr>
            <w:tcW w:w="1491" w:type="dxa"/>
            <w:noWrap/>
            <w:vAlign w:val="center"/>
          </w:tcPr>
          <w:p w14:paraId="04BFA423" w14:textId="2F6A190E" w:rsidR="00C30EA2" w:rsidRPr="00F162BA" w:rsidRDefault="00C30EA2" w:rsidP="00F5661C">
            <w:pPr>
              <w:spacing w:after="0" w:line="240" w:lineRule="auto"/>
              <w:jc w:val="right"/>
              <w:rPr>
                <w:rFonts w:ascii="Times New Roman" w:eastAsia="Times New Roman" w:hAnsi="Times New Roman" w:cs="Times New Roman"/>
                <w:sz w:val="20"/>
                <w:szCs w:val="20"/>
                <w:lang w:eastAsia="sk-SK"/>
              </w:rPr>
            </w:pPr>
            <w:r w:rsidRPr="00C432CB">
              <w:rPr>
                <w:rFonts w:ascii="Times New Roman" w:eastAsia="Times New Roman" w:hAnsi="Times New Roman" w:cs="Times New Roman"/>
                <w:sz w:val="20"/>
                <w:szCs w:val="20"/>
                <w:lang w:eastAsia="sk-SK"/>
              </w:rPr>
              <w:t>0,00</w:t>
            </w:r>
          </w:p>
        </w:tc>
      </w:tr>
      <w:tr w:rsidR="00C30EA2" w:rsidRPr="007D5748" w14:paraId="3CC8A4BB" w14:textId="77777777" w:rsidTr="00F5661C">
        <w:trPr>
          <w:trHeight w:val="70"/>
          <w:jc w:val="center"/>
        </w:trPr>
        <w:tc>
          <w:tcPr>
            <w:tcW w:w="4106" w:type="dxa"/>
            <w:noWrap/>
            <w:vAlign w:val="center"/>
          </w:tcPr>
          <w:p w14:paraId="448D45E8" w14:textId="091BB0BD" w:rsidR="00C30EA2" w:rsidRDefault="00C30EA2" w:rsidP="00941F40">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DÚ</w:t>
            </w:r>
          </w:p>
        </w:tc>
        <w:tc>
          <w:tcPr>
            <w:tcW w:w="1701" w:type="dxa"/>
            <w:noWrap/>
            <w:vAlign w:val="center"/>
          </w:tcPr>
          <w:p w14:paraId="7ABFBC4E" w14:textId="69EA3593" w:rsidR="00C30EA2" w:rsidRPr="00F162BA" w:rsidRDefault="001E0816" w:rsidP="00F5661C">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0,00</w:t>
            </w:r>
          </w:p>
        </w:tc>
        <w:tc>
          <w:tcPr>
            <w:tcW w:w="1940" w:type="dxa"/>
            <w:noWrap/>
            <w:vAlign w:val="center"/>
          </w:tcPr>
          <w:p w14:paraId="28A7F32D" w14:textId="63A078CB" w:rsidR="00C30EA2" w:rsidRPr="00F162BA" w:rsidRDefault="001E0816" w:rsidP="00F5661C">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0,00</w:t>
            </w:r>
          </w:p>
        </w:tc>
        <w:tc>
          <w:tcPr>
            <w:tcW w:w="1490" w:type="dxa"/>
            <w:noWrap/>
            <w:vAlign w:val="center"/>
          </w:tcPr>
          <w:p w14:paraId="4E28BC1F" w14:textId="4EDEEDA7" w:rsidR="00C30EA2" w:rsidRPr="00F162BA" w:rsidRDefault="001E0816" w:rsidP="00F5661C">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0,00</w:t>
            </w:r>
          </w:p>
        </w:tc>
        <w:tc>
          <w:tcPr>
            <w:tcW w:w="1491" w:type="dxa"/>
            <w:noWrap/>
            <w:vAlign w:val="center"/>
          </w:tcPr>
          <w:p w14:paraId="0BC5C2A3" w14:textId="61FF7CFE" w:rsidR="00C30EA2" w:rsidRPr="00F162BA" w:rsidRDefault="001E0816" w:rsidP="00F5661C">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0,00</w:t>
            </w:r>
          </w:p>
        </w:tc>
      </w:tr>
      <w:tr w:rsidR="003C17D9" w:rsidRPr="007D5748" w14:paraId="41E34326" w14:textId="77777777" w:rsidTr="00F5661C">
        <w:trPr>
          <w:trHeight w:val="70"/>
          <w:jc w:val="center"/>
        </w:trPr>
        <w:tc>
          <w:tcPr>
            <w:tcW w:w="4106" w:type="dxa"/>
            <w:shd w:val="clear" w:color="auto" w:fill="BFBFBF" w:themeFill="background1" w:themeFillShade="BF"/>
            <w:noWrap/>
            <w:vAlign w:val="center"/>
          </w:tcPr>
          <w:p w14:paraId="2BEBA4AA" w14:textId="77777777" w:rsidR="003C17D9" w:rsidRPr="007D5748" w:rsidRDefault="003C17D9" w:rsidP="003C17D9">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701" w:type="dxa"/>
            <w:shd w:val="clear" w:color="auto" w:fill="BFBFBF" w:themeFill="background1" w:themeFillShade="BF"/>
            <w:noWrap/>
            <w:vAlign w:val="center"/>
          </w:tcPr>
          <w:p w14:paraId="0A18E581" w14:textId="3F7B8687" w:rsidR="003C17D9" w:rsidRPr="00F162BA" w:rsidRDefault="003C17D9" w:rsidP="00F5661C">
            <w:pPr>
              <w:spacing w:after="0" w:line="240" w:lineRule="auto"/>
              <w:jc w:val="right"/>
              <w:rPr>
                <w:rFonts w:ascii="Times New Roman" w:eastAsia="Times New Roman" w:hAnsi="Times New Roman" w:cs="Times New Roman"/>
                <w:b/>
                <w:bCs/>
                <w:sz w:val="20"/>
                <w:szCs w:val="20"/>
                <w:lang w:eastAsia="sk-SK"/>
              </w:rPr>
            </w:pPr>
            <w:r w:rsidRPr="00686E55">
              <w:rPr>
                <w:rFonts w:ascii="Times New Roman" w:eastAsia="Times New Roman" w:hAnsi="Times New Roman" w:cs="Times New Roman"/>
                <w:b/>
                <w:bCs/>
                <w:sz w:val="20"/>
                <w:szCs w:val="20"/>
                <w:lang w:eastAsia="sk-SK"/>
              </w:rPr>
              <w:t>0,00</w:t>
            </w:r>
          </w:p>
        </w:tc>
        <w:tc>
          <w:tcPr>
            <w:tcW w:w="1940" w:type="dxa"/>
            <w:shd w:val="clear" w:color="auto" w:fill="BFBFBF" w:themeFill="background1" w:themeFillShade="BF"/>
            <w:noWrap/>
            <w:vAlign w:val="center"/>
          </w:tcPr>
          <w:p w14:paraId="78292DDF" w14:textId="64BBB6C3" w:rsidR="003C17D9" w:rsidRPr="00F162BA" w:rsidRDefault="003C17D9" w:rsidP="00F5661C">
            <w:pPr>
              <w:spacing w:after="0" w:line="240" w:lineRule="auto"/>
              <w:jc w:val="right"/>
              <w:rPr>
                <w:rFonts w:ascii="Times New Roman" w:eastAsia="Times New Roman" w:hAnsi="Times New Roman" w:cs="Times New Roman"/>
                <w:b/>
                <w:bCs/>
                <w:sz w:val="20"/>
                <w:szCs w:val="20"/>
                <w:lang w:eastAsia="sk-SK"/>
              </w:rPr>
            </w:pPr>
            <w:r w:rsidRPr="00686E55">
              <w:rPr>
                <w:rFonts w:ascii="Times New Roman" w:eastAsia="Times New Roman" w:hAnsi="Times New Roman" w:cs="Times New Roman"/>
                <w:b/>
                <w:bCs/>
                <w:sz w:val="20"/>
                <w:szCs w:val="20"/>
                <w:lang w:eastAsia="sk-SK"/>
              </w:rPr>
              <w:t>0,00</w:t>
            </w:r>
          </w:p>
        </w:tc>
        <w:tc>
          <w:tcPr>
            <w:tcW w:w="1490" w:type="dxa"/>
            <w:shd w:val="clear" w:color="auto" w:fill="BFBFBF" w:themeFill="background1" w:themeFillShade="BF"/>
            <w:noWrap/>
            <w:vAlign w:val="center"/>
          </w:tcPr>
          <w:p w14:paraId="5ED1C410" w14:textId="2FFDB349" w:rsidR="003C17D9" w:rsidRPr="00F162BA" w:rsidRDefault="003C17D9" w:rsidP="00F5661C">
            <w:pPr>
              <w:spacing w:after="0" w:line="240" w:lineRule="auto"/>
              <w:jc w:val="right"/>
              <w:rPr>
                <w:rFonts w:ascii="Times New Roman" w:eastAsia="Times New Roman" w:hAnsi="Times New Roman" w:cs="Times New Roman"/>
                <w:b/>
                <w:bCs/>
                <w:sz w:val="20"/>
                <w:szCs w:val="20"/>
                <w:lang w:eastAsia="sk-SK"/>
              </w:rPr>
            </w:pPr>
            <w:r w:rsidRPr="00686E55">
              <w:rPr>
                <w:rFonts w:ascii="Times New Roman" w:eastAsia="Times New Roman" w:hAnsi="Times New Roman" w:cs="Times New Roman"/>
                <w:b/>
                <w:bCs/>
                <w:sz w:val="20"/>
                <w:szCs w:val="20"/>
                <w:lang w:eastAsia="sk-SK"/>
              </w:rPr>
              <w:t>0,00</w:t>
            </w:r>
          </w:p>
        </w:tc>
        <w:tc>
          <w:tcPr>
            <w:tcW w:w="1491" w:type="dxa"/>
            <w:shd w:val="clear" w:color="auto" w:fill="BFBFBF" w:themeFill="background1" w:themeFillShade="BF"/>
            <w:noWrap/>
            <w:vAlign w:val="center"/>
          </w:tcPr>
          <w:p w14:paraId="305B83FD" w14:textId="02AC0CC1" w:rsidR="003C17D9" w:rsidRPr="00F162BA" w:rsidRDefault="003C17D9" w:rsidP="00F5661C">
            <w:pPr>
              <w:spacing w:after="0" w:line="240" w:lineRule="auto"/>
              <w:jc w:val="right"/>
              <w:rPr>
                <w:rFonts w:ascii="Times New Roman" w:eastAsia="Times New Roman" w:hAnsi="Times New Roman" w:cs="Times New Roman"/>
                <w:b/>
                <w:bCs/>
                <w:sz w:val="20"/>
                <w:szCs w:val="20"/>
                <w:lang w:eastAsia="sk-SK"/>
              </w:rPr>
            </w:pPr>
            <w:r w:rsidRPr="00686E55">
              <w:rPr>
                <w:rFonts w:ascii="Times New Roman" w:eastAsia="Times New Roman" w:hAnsi="Times New Roman" w:cs="Times New Roman"/>
                <w:b/>
                <w:bCs/>
                <w:sz w:val="20"/>
                <w:szCs w:val="20"/>
                <w:lang w:eastAsia="sk-SK"/>
              </w:rPr>
              <w:t>0,00</w:t>
            </w:r>
          </w:p>
        </w:tc>
      </w:tr>
      <w:tr w:rsidR="00C750C3" w:rsidRPr="007D5748" w14:paraId="07FA746C" w14:textId="77777777" w:rsidTr="00202167">
        <w:trPr>
          <w:trHeight w:val="70"/>
          <w:jc w:val="center"/>
        </w:trPr>
        <w:tc>
          <w:tcPr>
            <w:tcW w:w="4106" w:type="dxa"/>
            <w:shd w:val="clear" w:color="auto" w:fill="A6A6A6" w:themeFill="background1" w:themeFillShade="A6"/>
            <w:noWrap/>
            <w:vAlign w:val="center"/>
          </w:tcPr>
          <w:p w14:paraId="4693D229" w14:textId="77777777" w:rsidR="00C750C3" w:rsidRPr="007D5748" w:rsidRDefault="00C750C3" w:rsidP="00C750C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Rozpočtovo nekrytý vplyv / </w:t>
            </w:r>
            <w:r w:rsidRPr="00536D84">
              <w:rPr>
                <w:rFonts w:ascii="Times New Roman" w:eastAsia="Times New Roman" w:hAnsi="Times New Roman" w:cs="Times New Roman"/>
                <w:b/>
                <w:bCs/>
                <w:strike/>
                <w:sz w:val="24"/>
                <w:szCs w:val="24"/>
                <w:lang w:eastAsia="sk-SK"/>
              </w:rPr>
              <w:t>úspora</w:t>
            </w:r>
          </w:p>
        </w:tc>
        <w:tc>
          <w:tcPr>
            <w:tcW w:w="1701" w:type="dxa"/>
            <w:shd w:val="clear" w:color="auto" w:fill="A6A6A6" w:themeFill="background1" w:themeFillShade="A6"/>
            <w:noWrap/>
            <w:vAlign w:val="center"/>
          </w:tcPr>
          <w:p w14:paraId="2FF24211" w14:textId="09DF8E75" w:rsidR="00C750C3" w:rsidRPr="00F162BA" w:rsidRDefault="00C750C3" w:rsidP="00C750C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0,00</w:t>
            </w:r>
          </w:p>
        </w:tc>
        <w:tc>
          <w:tcPr>
            <w:tcW w:w="1940" w:type="dxa"/>
            <w:shd w:val="clear" w:color="auto" w:fill="A6A6A6" w:themeFill="background1" w:themeFillShade="A6"/>
            <w:noWrap/>
            <w:vAlign w:val="center"/>
          </w:tcPr>
          <w:p w14:paraId="7BDD517A" w14:textId="2D43E1A0" w:rsidR="00C750C3" w:rsidRPr="00F5661C" w:rsidRDefault="005B0D67" w:rsidP="005B0D67">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sz w:val="20"/>
                <w:szCs w:val="20"/>
                <w:lang w:eastAsia="sk-SK"/>
              </w:rPr>
              <w:t>135 831</w:t>
            </w:r>
            <w:r w:rsidR="00C750C3" w:rsidRPr="00F5661C">
              <w:rPr>
                <w:rFonts w:ascii="Times New Roman" w:eastAsia="Times New Roman" w:hAnsi="Times New Roman" w:cs="Times New Roman"/>
                <w:b/>
                <w:sz w:val="20"/>
                <w:szCs w:val="20"/>
                <w:lang w:eastAsia="sk-SK"/>
              </w:rPr>
              <w:t>,00</w:t>
            </w:r>
          </w:p>
        </w:tc>
        <w:tc>
          <w:tcPr>
            <w:tcW w:w="1490" w:type="dxa"/>
            <w:shd w:val="clear" w:color="auto" w:fill="A6A6A6" w:themeFill="background1" w:themeFillShade="A6"/>
            <w:noWrap/>
            <w:vAlign w:val="bottom"/>
          </w:tcPr>
          <w:p w14:paraId="748BA436" w14:textId="29117DE7" w:rsidR="00C750C3" w:rsidRPr="00C750C3" w:rsidRDefault="00C750C3" w:rsidP="005B0D67">
            <w:pPr>
              <w:spacing w:after="0" w:line="240" w:lineRule="auto"/>
              <w:jc w:val="right"/>
              <w:rPr>
                <w:rFonts w:ascii="Times New Roman" w:eastAsia="Times New Roman" w:hAnsi="Times New Roman" w:cs="Times New Roman"/>
                <w:bCs/>
                <w:sz w:val="20"/>
                <w:szCs w:val="20"/>
                <w:lang w:eastAsia="sk-SK"/>
              </w:rPr>
            </w:pPr>
            <w:r w:rsidRPr="00C750C3">
              <w:rPr>
                <w:rFonts w:ascii="Times New Roman" w:hAnsi="Times New Roman" w:cs="Times New Roman"/>
                <w:b/>
                <w:color w:val="000000"/>
                <w:sz w:val="20"/>
                <w:szCs w:val="20"/>
              </w:rPr>
              <w:t>2</w:t>
            </w:r>
            <w:r w:rsidR="005B0D67">
              <w:rPr>
                <w:rFonts w:ascii="Times New Roman" w:hAnsi="Times New Roman" w:cs="Times New Roman"/>
                <w:b/>
                <w:color w:val="000000"/>
                <w:sz w:val="20"/>
                <w:szCs w:val="20"/>
              </w:rPr>
              <w:t> </w:t>
            </w:r>
            <w:r w:rsidRPr="00C750C3">
              <w:rPr>
                <w:rFonts w:ascii="Times New Roman" w:hAnsi="Times New Roman" w:cs="Times New Roman"/>
                <w:b/>
                <w:color w:val="000000"/>
                <w:sz w:val="20"/>
                <w:szCs w:val="20"/>
              </w:rPr>
              <w:t>0</w:t>
            </w:r>
            <w:r w:rsidR="008A3A84">
              <w:rPr>
                <w:rFonts w:ascii="Times New Roman" w:hAnsi="Times New Roman" w:cs="Times New Roman"/>
                <w:b/>
                <w:color w:val="000000"/>
                <w:sz w:val="20"/>
                <w:szCs w:val="20"/>
              </w:rPr>
              <w:t>6</w:t>
            </w:r>
            <w:r w:rsidR="005B0D67">
              <w:rPr>
                <w:rFonts w:ascii="Times New Roman" w:hAnsi="Times New Roman" w:cs="Times New Roman"/>
                <w:b/>
                <w:color w:val="000000"/>
                <w:sz w:val="20"/>
                <w:szCs w:val="20"/>
              </w:rPr>
              <w:t>0 681</w:t>
            </w:r>
            <w:r w:rsidR="008A3A84">
              <w:rPr>
                <w:rFonts w:ascii="Times New Roman" w:hAnsi="Times New Roman" w:cs="Times New Roman"/>
                <w:b/>
                <w:color w:val="000000"/>
                <w:sz w:val="20"/>
                <w:szCs w:val="20"/>
              </w:rPr>
              <w:t>,</w:t>
            </w:r>
            <w:r w:rsidRPr="00C750C3">
              <w:rPr>
                <w:rFonts w:ascii="Times New Roman" w:hAnsi="Times New Roman" w:cs="Times New Roman"/>
                <w:b/>
                <w:color w:val="000000"/>
                <w:sz w:val="20"/>
                <w:szCs w:val="20"/>
              </w:rPr>
              <w:t>00</w:t>
            </w:r>
          </w:p>
        </w:tc>
        <w:tc>
          <w:tcPr>
            <w:tcW w:w="1491" w:type="dxa"/>
            <w:shd w:val="clear" w:color="auto" w:fill="A6A6A6" w:themeFill="background1" w:themeFillShade="A6"/>
            <w:noWrap/>
            <w:vAlign w:val="bottom"/>
          </w:tcPr>
          <w:p w14:paraId="2C27A53A" w14:textId="6D399C25" w:rsidR="00C750C3" w:rsidRPr="00C750C3" w:rsidRDefault="00C750C3" w:rsidP="005B0D67">
            <w:pPr>
              <w:spacing w:after="0" w:line="240" w:lineRule="auto"/>
              <w:jc w:val="right"/>
              <w:rPr>
                <w:rFonts w:ascii="Times New Roman" w:eastAsia="Times New Roman" w:hAnsi="Times New Roman" w:cs="Times New Roman"/>
                <w:bCs/>
                <w:sz w:val="20"/>
                <w:szCs w:val="20"/>
                <w:lang w:eastAsia="sk-SK"/>
              </w:rPr>
            </w:pPr>
            <w:r w:rsidRPr="00C750C3">
              <w:rPr>
                <w:rFonts w:ascii="Times New Roman" w:hAnsi="Times New Roman" w:cs="Times New Roman"/>
                <w:b/>
                <w:color w:val="000000"/>
                <w:sz w:val="20"/>
                <w:szCs w:val="20"/>
              </w:rPr>
              <w:t>2</w:t>
            </w:r>
            <w:r w:rsidR="005B0D67">
              <w:rPr>
                <w:rFonts w:ascii="Times New Roman" w:hAnsi="Times New Roman" w:cs="Times New Roman"/>
                <w:b/>
                <w:color w:val="000000"/>
                <w:sz w:val="20"/>
                <w:szCs w:val="20"/>
              </w:rPr>
              <w:t> </w:t>
            </w:r>
            <w:r w:rsidR="008A3A84">
              <w:rPr>
                <w:rFonts w:ascii="Times New Roman" w:hAnsi="Times New Roman" w:cs="Times New Roman"/>
                <w:b/>
                <w:color w:val="000000"/>
                <w:sz w:val="20"/>
                <w:szCs w:val="20"/>
              </w:rPr>
              <w:t>10</w:t>
            </w:r>
            <w:r w:rsidR="005B0D67">
              <w:rPr>
                <w:rFonts w:ascii="Times New Roman" w:hAnsi="Times New Roman" w:cs="Times New Roman"/>
                <w:b/>
                <w:color w:val="000000"/>
                <w:sz w:val="20"/>
                <w:szCs w:val="20"/>
              </w:rPr>
              <w:t>5 681</w:t>
            </w:r>
            <w:r w:rsidRPr="00C750C3">
              <w:rPr>
                <w:rFonts w:ascii="Times New Roman" w:hAnsi="Times New Roman" w:cs="Times New Roman"/>
                <w:b/>
                <w:color w:val="000000"/>
                <w:sz w:val="20"/>
                <w:szCs w:val="20"/>
              </w:rPr>
              <w:t>,00</w:t>
            </w:r>
          </w:p>
        </w:tc>
      </w:tr>
      <w:bookmarkEnd w:id="1"/>
    </w:tbl>
    <w:p w14:paraId="2E50F840" w14:textId="77777777" w:rsidR="007D5748" w:rsidRDefault="007D5748" w:rsidP="007D5748">
      <w:pPr>
        <w:spacing w:after="0" w:line="240" w:lineRule="auto"/>
        <w:rPr>
          <w:rFonts w:ascii="Times New Roman" w:eastAsia="Times New Roman" w:hAnsi="Times New Roman" w:cs="Times New Roman"/>
          <w:b/>
          <w:bCs/>
          <w:sz w:val="24"/>
          <w:szCs w:val="24"/>
          <w:lang w:eastAsia="sk-SK"/>
        </w:rPr>
      </w:pPr>
    </w:p>
    <w:p w14:paraId="73507EBF" w14:textId="27ADA61D" w:rsidR="003D474F" w:rsidRPr="003D474F" w:rsidRDefault="003D474F" w:rsidP="003D474F">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Pozn.: </w:t>
      </w:r>
      <w:r w:rsidR="009D15B5">
        <w:rPr>
          <w:rFonts w:ascii="Times New Roman" w:eastAsia="Times New Roman" w:hAnsi="Times New Roman" w:cs="Times New Roman"/>
          <w:bCs/>
          <w:sz w:val="24"/>
          <w:szCs w:val="24"/>
          <w:lang w:eastAsia="sk-SK"/>
        </w:rPr>
        <w:t xml:space="preserve">Výber </w:t>
      </w:r>
      <w:r w:rsidRPr="003D474F">
        <w:rPr>
          <w:rFonts w:ascii="Times New Roman" w:eastAsia="Times New Roman" w:hAnsi="Times New Roman" w:cs="Times New Roman"/>
          <w:bCs/>
          <w:sz w:val="24"/>
          <w:szCs w:val="24"/>
          <w:lang w:eastAsia="sk-SK"/>
        </w:rPr>
        <w:t xml:space="preserve">poplatkov </w:t>
      </w:r>
      <w:r w:rsidR="009D15B5">
        <w:rPr>
          <w:rFonts w:ascii="Times New Roman" w:eastAsia="Times New Roman" w:hAnsi="Times New Roman" w:cs="Times New Roman"/>
          <w:bCs/>
          <w:sz w:val="24"/>
          <w:szCs w:val="24"/>
          <w:lang w:eastAsia="sk-SK"/>
        </w:rPr>
        <w:t xml:space="preserve">za úkony </w:t>
      </w:r>
      <w:r w:rsidRPr="003D474F">
        <w:rPr>
          <w:rFonts w:ascii="Times New Roman" w:eastAsia="Times New Roman" w:hAnsi="Times New Roman" w:cs="Times New Roman"/>
          <w:bCs/>
          <w:sz w:val="24"/>
          <w:szCs w:val="24"/>
          <w:lang w:eastAsia="sk-SK"/>
        </w:rPr>
        <w:t>prostredníctvom služby E-kolok zabezpečuje Slovenská pošta. Ministerstvo dopravy a výstavby Slovenskej republiky</w:t>
      </w:r>
      <w:r w:rsidR="005042F8">
        <w:rPr>
          <w:rFonts w:ascii="Times New Roman" w:eastAsia="Times New Roman" w:hAnsi="Times New Roman" w:cs="Times New Roman"/>
          <w:bCs/>
          <w:sz w:val="24"/>
          <w:szCs w:val="24"/>
          <w:lang w:eastAsia="sk-SK"/>
        </w:rPr>
        <w:t xml:space="preserve"> </w:t>
      </w:r>
      <w:r w:rsidRPr="003D474F">
        <w:rPr>
          <w:rFonts w:ascii="Times New Roman" w:eastAsia="Times New Roman" w:hAnsi="Times New Roman" w:cs="Times New Roman"/>
          <w:bCs/>
          <w:sz w:val="24"/>
          <w:szCs w:val="24"/>
          <w:lang w:eastAsia="sk-SK"/>
        </w:rPr>
        <w:t>a Dopravný úrad zabezpečujú len evidenciu týchto poplatkov.</w:t>
      </w:r>
    </w:p>
    <w:p w14:paraId="721B5ADF" w14:textId="77777777" w:rsidR="003D474F" w:rsidRPr="007D5748" w:rsidRDefault="003D474F" w:rsidP="007D5748">
      <w:pPr>
        <w:spacing w:after="0" w:line="240" w:lineRule="auto"/>
        <w:rPr>
          <w:rFonts w:ascii="Times New Roman" w:eastAsia="Times New Roman" w:hAnsi="Times New Roman" w:cs="Times New Roman"/>
          <w:b/>
          <w:bCs/>
          <w:sz w:val="24"/>
          <w:szCs w:val="24"/>
          <w:lang w:eastAsia="sk-SK"/>
        </w:rPr>
      </w:pPr>
    </w:p>
    <w:p w14:paraId="1E7A1606" w14:textId="77777777" w:rsidR="007D5748" w:rsidRPr="007D5748" w:rsidRDefault="007D5748" w:rsidP="00154AFD">
      <w:pPr>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r w:rsidR="009D15B5">
        <w:rPr>
          <w:rFonts w:ascii="Times New Roman" w:eastAsia="Times New Roman" w:hAnsi="Times New Roman" w:cs="Times New Roman"/>
          <w:b/>
          <w:bCs/>
          <w:sz w:val="24"/>
          <w:szCs w:val="24"/>
          <w:lang w:eastAsia="sk-SK"/>
        </w:rPr>
        <w:t>:</w:t>
      </w:r>
    </w:p>
    <w:p w14:paraId="3140DC66" w14:textId="77777777" w:rsidR="00E55B89" w:rsidRDefault="009D15B5" w:rsidP="009D15B5">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Calibri" w:hAnsi="Times New Roman" w:cs="Times New Roman"/>
          <w:bCs/>
          <w:sz w:val="24"/>
          <w:szCs w:val="24"/>
          <w:lang w:eastAsia="sk-SK"/>
        </w:rPr>
      </w:pPr>
      <w:r w:rsidRPr="009D15B5">
        <w:rPr>
          <w:rFonts w:ascii="Times New Roman" w:eastAsia="Calibri" w:hAnsi="Times New Roman" w:cs="Times New Roman"/>
          <w:bCs/>
          <w:sz w:val="24"/>
          <w:szCs w:val="24"/>
          <w:lang w:eastAsia="sk-SK"/>
        </w:rPr>
        <w:t xml:space="preserve">Návrh zákona predpokladá pozitívny vplyv na rozpočet verejnej správy, ktorý predstavuje príjem štátneho rozpočtu vzhľadom na </w:t>
      </w:r>
      <w:r w:rsidR="00E55B89">
        <w:rPr>
          <w:rFonts w:ascii="Times New Roman" w:eastAsia="Calibri" w:hAnsi="Times New Roman" w:cs="Times New Roman"/>
          <w:bCs/>
          <w:sz w:val="24"/>
          <w:szCs w:val="24"/>
          <w:lang w:eastAsia="sk-SK"/>
        </w:rPr>
        <w:t xml:space="preserve">vyberanie </w:t>
      </w:r>
      <w:r w:rsidRPr="009D15B5">
        <w:rPr>
          <w:rFonts w:ascii="Times New Roman" w:eastAsia="Calibri" w:hAnsi="Times New Roman" w:cs="Times New Roman"/>
          <w:bCs/>
          <w:sz w:val="24"/>
          <w:szCs w:val="24"/>
          <w:lang w:eastAsia="sk-SK"/>
        </w:rPr>
        <w:t>poplatkov za príslušné úkon</w:t>
      </w:r>
      <w:r w:rsidR="00E55B89">
        <w:rPr>
          <w:rFonts w:ascii="Times New Roman" w:eastAsia="Calibri" w:hAnsi="Times New Roman" w:cs="Times New Roman"/>
          <w:bCs/>
          <w:sz w:val="24"/>
          <w:szCs w:val="24"/>
          <w:lang w:eastAsia="sk-SK"/>
        </w:rPr>
        <w:t>y</w:t>
      </w:r>
      <w:r w:rsidR="00E55B89" w:rsidRPr="00E55B89">
        <w:rPr>
          <w:rFonts w:ascii="Times New Roman" w:eastAsia="Calibri" w:hAnsi="Times New Roman" w:cs="Times New Roman"/>
          <w:bCs/>
          <w:sz w:val="24"/>
          <w:szCs w:val="24"/>
          <w:lang w:eastAsia="sk-SK"/>
        </w:rPr>
        <w:t xml:space="preserve"> </w:t>
      </w:r>
      <w:r w:rsidR="00E55B89" w:rsidRPr="009D15B5">
        <w:rPr>
          <w:rFonts w:ascii="Times New Roman" w:eastAsia="Calibri" w:hAnsi="Times New Roman" w:cs="Times New Roman"/>
          <w:bCs/>
          <w:sz w:val="24"/>
          <w:szCs w:val="24"/>
          <w:lang w:eastAsia="sk-SK"/>
        </w:rPr>
        <w:t xml:space="preserve">vykonané </w:t>
      </w:r>
      <w:r w:rsidR="00E55B89">
        <w:rPr>
          <w:rFonts w:ascii="Times New Roman" w:eastAsia="Calibri" w:hAnsi="Times New Roman" w:cs="Times New Roman"/>
          <w:bCs/>
          <w:sz w:val="24"/>
          <w:szCs w:val="24"/>
          <w:lang w:eastAsia="sk-SK"/>
        </w:rPr>
        <w:t>M</w:t>
      </w:r>
      <w:r w:rsidR="00E55B89" w:rsidRPr="009D15B5">
        <w:rPr>
          <w:rFonts w:ascii="Times New Roman" w:eastAsia="Calibri" w:hAnsi="Times New Roman" w:cs="Times New Roman"/>
          <w:bCs/>
          <w:sz w:val="24"/>
          <w:szCs w:val="24"/>
          <w:lang w:eastAsia="sk-SK"/>
        </w:rPr>
        <w:t>inisterstvom</w:t>
      </w:r>
      <w:r w:rsidR="00E55B89">
        <w:rPr>
          <w:rFonts w:ascii="Times New Roman" w:eastAsia="Calibri" w:hAnsi="Times New Roman" w:cs="Times New Roman"/>
          <w:bCs/>
          <w:sz w:val="24"/>
          <w:szCs w:val="24"/>
          <w:lang w:eastAsia="sk-SK"/>
        </w:rPr>
        <w:t xml:space="preserve"> dopravy a výstavby Slovenskej republiky</w:t>
      </w:r>
      <w:r w:rsidR="00E55B89" w:rsidRPr="009D15B5">
        <w:rPr>
          <w:rFonts w:ascii="Times New Roman" w:eastAsia="Calibri" w:hAnsi="Times New Roman" w:cs="Times New Roman"/>
          <w:bCs/>
          <w:sz w:val="24"/>
          <w:szCs w:val="24"/>
          <w:lang w:eastAsia="sk-SK"/>
        </w:rPr>
        <w:t xml:space="preserve"> alebo Dopravným úradom</w:t>
      </w:r>
      <w:r w:rsidR="00E55B89">
        <w:rPr>
          <w:rFonts w:ascii="Times New Roman" w:eastAsia="Calibri" w:hAnsi="Times New Roman" w:cs="Times New Roman"/>
          <w:bCs/>
          <w:sz w:val="24"/>
          <w:szCs w:val="24"/>
          <w:lang w:eastAsia="sk-SK"/>
        </w:rPr>
        <w:t>. Výšku</w:t>
      </w:r>
      <w:r w:rsidRPr="009D15B5">
        <w:rPr>
          <w:rFonts w:ascii="Times New Roman" w:eastAsia="Calibri" w:hAnsi="Times New Roman" w:cs="Times New Roman"/>
          <w:bCs/>
          <w:sz w:val="24"/>
          <w:szCs w:val="24"/>
          <w:lang w:eastAsia="sk-SK"/>
        </w:rPr>
        <w:t xml:space="preserve"> tohto vplyvu </w:t>
      </w:r>
      <w:r w:rsidR="00E55B89">
        <w:rPr>
          <w:rFonts w:ascii="Times New Roman" w:eastAsia="Calibri" w:hAnsi="Times New Roman" w:cs="Times New Roman"/>
          <w:bCs/>
          <w:sz w:val="24"/>
          <w:szCs w:val="24"/>
          <w:lang w:eastAsia="sk-SK"/>
        </w:rPr>
        <w:t>však nie je možné určiť ani</w:t>
      </w:r>
      <w:r w:rsidRPr="009D15B5">
        <w:rPr>
          <w:rFonts w:ascii="Times New Roman" w:eastAsia="Calibri" w:hAnsi="Times New Roman" w:cs="Times New Roman"/>
          <w:bCs/>
          <w:sz w:val="24"/>
          <w:szCs w:val="24"/>
          <w:lang w:eastAsia="sk-SK"/>
        </w:rPr>
        <w:t xml:space="preserve"> odhadom </w:t>
      </w:r>
      <w:r w:rsidR="00E55B89">
        <w:rPr>
          <w:rFonts w:ascii="Times New Roman" w:eastAsia="Calibri" w:hAnsi="Times New Roman" w:cs="Times New Roman"/>
          <w:bCs/>
          <w:sz w:val="24"/>
          <w:szCs w:val="24"/>
          <w:lang w:eastAsia="sk-SK"/>
        </w:rPr>
        <w:t xml:space="preserve">či </w:t>
      </w:r>
      <w:r w:rsidRPr="009D15B5">
        <w:rPr>
          <w:rFonts w:ascii="Times New Roman" w:eastAsia="Calibri" w:hAnsi="Times New Roman" w:cs="Times New Roman"/>
          <w:bCs/>
          <w:sz w:val="24"/>
          <w:szCs w:val="24"/>
          <w:lang w:eastAsia="sk-SK"/>
        </w:rPr>
        <w:t xml:space="preserve">na základe expertného výpočtu. </w:t>
      </w:r>
    </w:p>
    <w:p w14:paraId="26E295A1" w14:textId="77777777" w:rsidR="00E55B89" w:rsidRDefault="00E55B89" w:rsidP="009D15B5">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Calibri" w:hAnsi="Times New Roman" w:cs="Times New Roman"/>
          <w:bCs/>
          <w:sz w:val="24"/>
          <w:szCs w:val="24"/>
          <w:lang w:eastAsia="sk-SK"/>
        </w:rPr>
      </w:pPr>
    </w:p>
    <w:p w14:paraId="59B8C083" w14:textId="5E6F55A1" w:rsidR="00B72CD9" w:rsidRDefault="00B72CD9" w:rsidP="00B72CD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Pr>
          <w:rFonts w:ascii="Times New Roman" w:eastAsia="Calibri" w:hAnsi="Times New Roman" w:cs="Times New Roman"/>
          <w:bCs/>
          <w:sz w:val="24"/>
          <w:szCs w:val="24"/>
          <w:lang w:eastAsia="sk-SK"/>
        </w:rPr>
        <w:t>Súčasne návrh zákona predpokladá negatívny vplyv na rozpočet verejnej správy</w:t>
      </w:r>
      <w:r w:rsidR="00202167">
        <w:rPr>
          <w:rFonts w:ascii="Times New Roman" w:eastAsia="Calibri" w:hAnsi="Times New Roman" w:cs="Times New Roman"/>
          <w:bCs/>
          <w:sz w:val="24"/>
          <w:szCs w:val="24"/>
          <w:lang w:eastAsia="sk-SK"/>
        </w:rPr>
        <w:t xml:space="preserve"> na roky 2024 a 2025</w:t>
      </w:r>
      <w:r>
        <w:rPr>
          <w:rFonts w:ascii="Times New Roman" w:eastAsia="Calibri" w:hAnsi="Times New Roman" w:cs="Times New Roman"/>
          <w:bCs/>
          <w:sz w:val="24"/>
          <w:szCs w:val="24"/>
          <w:lang w:eastAsia="sk-SK"/>
        </w:rPr>
        <w:t xml:space="preserve">, a to </w:t>
      </w:r>
      <w:r w:rsidRPr="0325AE31">
        <w:rPr>
          <w:rFonts w:ascii="Times New Roman" w:eastAsia="Times New Roman" w:hAnsi="Times New Roman" w:cs="Times New Roman"/>
          <w:sz w:val="24"/>
          <w:szCs w:val="24"/>
          <w:lang w:eastAsia="sk-SK"/>
        </w:rPr>
        <w:t xml:space="preserve">na </w:t>
      </w:r>
    </w:p>
    <w:p w14:paraId="1FBE3AFB" w14:textId="77777777" w:rsidR="00B72CD9" w:rsidRDefault="00B72CD9" w:rsidP="00B72CD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poskytovanie príspevku v civilnom letectve na nové účely,</w:t>
      </w:r>
    </w:p>
    <w:p w14:paraId="5FE97D68" w14:textId="77777777" w:rsidR="00B72CD9" w:rsidRDefault="00B72CD9" w:rsidP="00B72CD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personálne zabezpečenie na plnenie nových úloh,</w:t>
      </w:r>
    </w:p>
    <w:p w14:paraId="23327389" w14:textId="77777777" w:rsidR="00B72CD9" w:rsidRPr="007D5748" w:rsidRDefault="00B72CD9" w:rsidP="00B72CD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 informatizáciu (prevádzka systému na poskytovanie „všetkých“ informácií potrebných pre civilné letectvo).</w:t>
      </w:r>
    </w:p>
    <w:p w14:paraId="32C909FF" w14:textId="52232F79" w:rsidR="000F5404" w:rsidRDefault="000F5404" w:rsidP="009D15B5">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Calibri" w:hAnsi="Times New Roman" w:cs="Times New Roman"/>
          <w:bCs/>
          <w:sz w:val="24"/>
          <w:szCs w:val="24"/>
          <w:lang w:eastAsia="sk-SK"/>
        </w:rPr>
      </w:pPr>
    </w:p>
    <w:p w14:paraId="61AA7A7D" w14:textId="77777777" w:rsidR="00AC53E8" w:rsidRDefault="00AC53E8" w:rsidP="00AC53E8">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Calibri" w:hAnsi="Times New Roman" w:cs="Times New Roman"/>
          <w:bCs/>
          <w:sz w:val="24"/>
          <w:szCs w:val="24"/>
          <w:lang w:eastAsia="sk-SK"/>
        </w:rPr>
      </w:pPr>
      <w:r>
        <w:rPr>
          <w:rFonts w:ascii="Times New Roman" w:eastAsia="Times New Roman" w:hAnsi="Times New Roman" w:cs="Times New Roman"/>
          <w:bCs/>
          <w:sz w:val="24"/>
          <w:szCs w:val="24"/>
          <w:lang w:eastAsia="sk-SK"/>
        </w:rPr>
        <w:t xml:space="preserve">Funkčné miesta na </w:t>
      </w:r>
      <w:r>
        <w:rPr>
          <w:rFonts w:ascii="Times New Roman" w:eastAsia="Times New Roman" w:hAnsi="Times New Roman" w:cs="Times New Roman"/>
          <w:sz w:val="24"/>
          <w:szCs w:val="24"/>
          <w:lang w:eastAsia="sk-SK"/>
        </w:rPr>
        <w:t xml:space="preserve">plnenie úloh a činností </w:t>
      </w:r>
      <w:r>
        <w:rPr>
          <w:rFonts w:ascii="Times New Roman" w:eastAsia="Times New Roman" w:hAnsi="Times New Roman" w:cs="Times New Roman"/>
          <w:bCs/>
          <w:sz w:val="24"/>
          <w:szCs w:val="24"/>
          <w:lang w:eastAsia="sk-SK"/>
        </w:rPr>
        <w:t xml:space="preserve">Ministerstva dopravy a výstavby Slovenskej republiky budú riešené v rámci limitu počtu zamestnancov Ministerstva dopravy a výstavby Slovenskej republiky. Finančné prostriedky na tieto funkčné miesta si bude </w:t>
      </w:r>
      <w:r>
        <w:rPr>
          <w:rFonts w:ascii="Times New Roman" w:eastAsia="Calibri" w:hAnsi="Times New Roman" w:cs="Times New Roman"/>
          <w:bCs/>
          <w:sz w:val="24"/>
          <w:szCs w:val="24"/>
          <w:lang w:eastAsia="sk-SK"/>
        </w:rPr>
        <w:t xml:space="preserve">Ministerstvo dopravy a výstavby Slovenskej republiky </w:t>
      </w:r>
      <w:r w:rsidRPr="009D15B5">
        <w:rPr>
          <w:rFonts w:ascii="Times New Roman" w:eastAsia="Calibri" w:hAnsi="Times New Roman" w:cs="Times New Roman"/>
          <w:bCs/>
          <w:sz w:val="24"/>
          <w:szCs w:val="24"/>
          <w:lang w:eastAsia="sk-SK"/>
        </w:rPr>
        <w:t xml:space="preserve">uplatňovať v rámci prípravy návrhu rozpočtu verejnej správy </w:t>
      </w:r>
      <w:r>
        <w:rPr>
          <w:rFonts w:ascii="Times New Roman" w:eastAsia="Calibri" w:hAnsi="Times New Roman" w:cs="Times New Roman"/>
          <w:bCs/>
          <w:sz w:val="24"/>
          <w:szCs w:val="24"/>
          <w:lang w:eastAsia="sk-SK"/>
        </w:rPr>
        <w:t>na príslušné rozpočtové roky</w:t>
      </w:r>
      <w:r w:rsidRPr="009D15B5">
        <w:rPr>
          <w:rFonts w:ascii="Times New Roman" w:eastAsia="Calibri" w:hAnsi="Times New Roman" w:cs="Times New Roman"/>
          <w:bCs/>
          <w:sz w:val="24"/>
          <w:szCs w:val="24"/>
          <w:lang w:eastAsia="sk-SK"/>
        </w:rPr>
        <w:t>.</w:t>
      </w:r>
    </w:p>
    <w:p w14:paraId="5F27B2F2" w14:textId="77777777" w:rsidR="00AC53E8" w:rsidRDefault="00AC53E8" w:rsidP="00AC53E8">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14:paraId="7EB4DB62" w14:textId="4013A64F" w:rsidR="00202167" w:rsidRPr="00202167" w:rsidRDefault="009D15B5" w:rsidP="009D15B5">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Calibri" w:hAnsi="Times New Roman" w:cs="Times New Roman"/>
          <w:bCs/>
          <w:sz w:val="24"/>
          <w:szCs w:val="24"/>
          <w:lang w:eastAsia="sk-SK"/>
        </w:rPr>
      </w:pPr>
      <w:r w:rsidRPr="009D15B5">
        <w:rPr>
          <w:rFonts w:ascii="Times New Roman" w:eastAsia="Calibri" w:hAnsi="Times New Roman" w:cs="Times New Roman"/>
          <w:bCs/>
          <w:sz w:val="24"/>
          <w:szCs w:val="24"/>
          <w:lang w:eastAsia="sk-SK"/>
        </w:rPr>
        <w:t xml:space="preserve">Predpokladané zvýšené finančné nároky si bude </w:t>
      </w:r>
      <w:r w:rsidR="00AC53E8">
        <w:rPr>
          <w:rFonts w:ascii="Times New Roman" w:eastAsia="Calibri" w:hAnsi="Times New Roman" w:cs="Times New Roman"/>
          <w:bCs/>
          <w:sz w:val="24"/>
          <w:szCs w:val="24"/>
          <w:lang w:eastAsia="sk-SK"/>
        </w:rPr>
        <w:t xml:space="preserve">Ministerstvo dopravy a výstavby Slovenskej republiky </w:t>
      </w:r>
      <w:r w:rsidR="00AC53E8" w:rsidRPr="009D15B5">
        <w:rPr>
          <w:rFonts w:ascii="Times New Roman" w:eastAsia="Calibri" w:hAnsi="Times New Roman" w:cs="Times New Roman"/>
          <w:bCs/>
          <w:sz w:val="24"/>
          <w:szCs w:val="24"/>
          <w:lang w:eastAsia="sk-SK"/>
        </w:rPr>
        <w:t xml:space="preserve">uplatňovať v rámci prípravy návrhu rozpočtu verejnej správy </w:t>
      </w:r>
      <w:r w:rsidR="00AC53E8">
        <w:rPr>
          <w:rFonts w:ascii="Times New Roman" w:eastAsia="Calibri" w:hAnsi="Times New Roman" w:cs="Times New Roman"/>
          <w:bCs/>
          <w:sz w:val="24"/>
          <w:szCs w:val="24"/>
          <w:lang w:eastAsia="sk-SK"/>
        </w:rPr>
        <w:t>na príslušné rozpočtové roky</w:t>
      </w:r>
      <w:r w:rsidR="00AC53E8" w:rsidRPr="009D15B5">
        <w:rPr>
          <w:rFonts w:ascii="Times New Roman" w:eastAsia="Calibri" w:hAnsi="Times New Roman" w:cs="Times New Roman"/>
          <w:bCs/>
          <w:sz w:val="24"/>
          <w:szCs w:val="24"/>
          <w:lang w:eastAsia="sk-SK"/>
        </w:rPr>
        <w:t>.</w:t>
      </w:r>
    </w:p>
    <w:p w14:paraId="750C0C73" w14:textId="77777777" w:rsidR="00957EE9" w:rsidRDefault="00957EE9" w:rsidP="007D5748">
      <w:pPr>
        <w:spacing w:after="0" w:line="240" w:lineRule="auto"/>
        <w:rPr>
          <w:rFonts w:ascii="Times New Roman" w:eastAsia="Times New Roman" w:hAnsi="Times New Roman" w:cs="Times New Roman"/>
          <w:b/>
          <w:bCs/>
          <w:sz w:val="24"/>
          <w:szCs w:val="24"/>
          <w:lang w:eastAsia="sk-SK"/>
        </w:rPr>
      </w:pPr>
    </w:p>
    <w:p w14:paraId="263D6225" w14:textId="77777777" w:rsidR="00957EE9" w:rsidRDefault="00957EE9" w:rsidP="007D5748">
      <w:pPr>
        <w:spacing w:after="0" w:line="240" w:lineRule="auto"/>
        <w:rPr>
          <w:rFonts w:ascii="Times New Roman" w:eastAsia="Times New Roman" w:hAnsi="Times New Roman" w:cs="Times New Roman"/>
          <w:b/>
          <w:bCs/>
          <w:sz w:val="24"/>
          <w:szCs w:val="24"/>
          <w:lang w:eastAsia="sk-SK"/>
        </w:rPr>
      </w:pPr>
    </w:p>
    <w:p w14:paraId="4D5E6187" w14:textId="5972DAB6"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38D0605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D0CE3D1"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628C8637"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5E95D4FF" w14:textId="77777777" w:rsidR="000753BF" w:rsidRPr="000753BF" w:rsidRDefault="000753BF" w:rsidP="000753BF">
      <w:pPr>
        <w:spacing w:after="0" w:line="240" w:lineRule="auto"/>
        <w:ind w:firstLine="708"/>
        <w:jc w:val="both"/>
        <w:rPr>
          <w:rFonts w:ascii="Times New Roman" w:eastAsia="Times New Roman" w:hAnsi="Times New Roman" w:cs="Times New Roman"/>
          <w:color w:val="000000"/>
          <w:sz w:val="24"/>
          <w:szCs w:val="24"/>
          <w:lang w:eastAsia="sk-SK"/>
        </w:rPr>
      </w:pPr>
      <w:r w:rsidRPr="000753BF">
        <w:rPr>
          <w:rFonts w:ascii="Times New Roman" w:eastAsia="Times New Roman" w:hAnsi="Times New Roman" w:cs="Times New Roman"/>
          <w:color w:val="000000"/>
          <w:sz w:val="24"/>
          <w:szCs w:val="24"/>
          <w:lang w:eastAsia="sk-SK"/>
        </w:rPr>
        <w:t xml:space="preserve">Návrh zákona predstavuje právnu úpravu v oblasti civilného letectva, ktorá vychádza z platnej vnútroštátnej právnej úpravy, t. j. zo zákona č. 143/1998 Z. z. o civilnom letectve (letecký zákon) a o zmene a doplnení niektorých zákonov v znení neskorších predpisov pri zohľadnení oblastí upravených príslušnými právne záväznými aktmi Európskej únie a tých oblastí, ktoré právne záväzné akty Európskej únie neupravujú. Navrhovanou právnou úpravou sa zabezpečí, že príslušné oblasti civilného letectva budú mať svoju právnu úpravu, či už na národnej úrovni alebo na úrovni Európskej únie. Zároveň sa v navrhovanej právnej úprave </w:t>
      </w:r>
      <w:r w:rsidRPr="000753BF">
        <w:rPr>
          <w:rFonts w:ascii="Times New Roman" w:eastAsia="Times New Roman" w:hAnsi="Times New Roman" w:cs="Times New Roman"/>
          <w:color w:val="000000"/>
          <w:sz w:val="24"/>
          <w:szCs w:val="24"/>
          <w:lang w:eastAsia="sk-SK"/>
        </w:rPr>
        <w:lastRenderedPageBreak/>
        <w:t>zohľadňuje meniaca sa legislatíva v oblasti civilného letectva na úrovni Európskej únie, čím sa zabezpečí vykonanie nielen príslušných právne záväzný aktov Európskej únie, ale aj odstránenie niektorých súčasných prekážok v oblasti civilného letectva.</w:t>
      </w:r>
    </w:p>
    <w:p w14:paraId="351917C6" w14:textId="77777777" w:rsidR="000753BF" w:rsidRPr="000753BF" w:rsidRDefault="000753BF" w:rsidP="000753BF">
      <w:pPr>
        <w:spacing w:after="0" w:line="240" w:lineRule="auto"/>
        <w:jc w:val="both"/>
        <w:rPr>
          <w:rFonts w:ascii="Times New Roman" w:eastAsia="Times New Roman" w:hAnsi="Times New Roman" w:cs="Times New Roman"/>
          <w:color w:val="000000"/>
          <w:sz w:val="24"/>
          <w:szCs w:val="24"/>
          <w:lang w:eastAsia="sk-SK"/>
        </w:rPr>
      </w:pPr>
    </w:p>
    <w:p w14:paraId="1EB1D84E" w14:textId="77777777" w:rsidR="000753BF" w:rsidRPr="000753BF" w:rsidRDefault="000753BF" w:rsidP="000753BF">
      <w:pPr>
        <w:spacing w:after="0" w:line="240" w:lineRule="auto"/>
        <w:ind w:firstLine="708"/>
        <w:jc w:val="both"/>
        <w:rPr>
          <w:rFonts w:ascii="Times New Roman" w:eastAsia="Times New Roman" w:hAnsi="Times New Roman" w:cs="Times New Roman"/>
          <w:color w:val="000000"/>
          <w:sz w:val="24"/>
          <w:szCs w:val="24"/>
          <w:lang w:eastAsia="sk-SK"/>
        </w:rPr>
      </w:pPr>
      <w:r w:rsidRPr="000753BF">
        <w:rPr>
          <w:rFonts w:ascii="Times New Roman" w:eastAsia="Times New Roman" w:hAnsi="Times New Roman" w:cs="Times New Roman"/>
          <w:color w:val="000000"/>
          <w:sz w:val="24"/>
          <w:szCs w:val="24"/>
          <w:lang w:eastAsia="sk-SK"/>
        </w:rPr>
        <w:t xml:space="preserve">Návrh zákona upravuje najmä oblasť využívania vzdušného priestoru, poskytovania leteckých navigačných služieb, leteckej prevádzky, obchodnej leteckej dopravy, licencovania leteckého personálu, výrobkov leteckej techniky, bezpečnostnej ochrany civilného letectva, ohlasovania a bezpečnostného vyšetrovania udalostí v civilnom letectve, lietajúce športové zariadenia, sankcie, pôsobnosť orgánov štátnej správy a výkon štátneho odborného dozoru. </w:t>
      </w:r>
    </w:p>
    <w:p w14:paraId="787F522C" w14:textId="77777777" w:rsidR="000753BF" w:rsidRDefault="000753BF" w:rsidP="000753BF">
      <w:pPr>
        <w:spacing w:after="0" w:line="240" w:lineRule="auto"/>
        <w:jc w:val="both"/>
        <w:rPr>
          <w:rFonts w:ascii="Times New Roman" w:eastAsia="Times New Roman" w:hAnsi="Times New Roman" w:cs="Times New Roman"/>
          <w:sz w:val="24"/>
          <w:szCs w:val="24"/>
          <w:lang w:eastAsia="sk-SK"/>
        </w:rPr>
      </w:pPr>
    </w:p>
    <w:p w14:paraId="67C18520" w14:textId="37BD6959" w:rsidR="009D15B5" w:rsidRPr="009D15B5" w:rsidRDefault="009D15B5" w:rsidP="009D15B5">
      <w:pPr>
        <w:spacing w:after="0" w:line="240" w:lineRule="auto"/>
        <w:ind w:firstLine="708"/>
        <w:jc w:val="both"/>
        <w:rPr>
          <w:rFonts w:ascii="Times New Roman" w:eastAsia="Times New Roman" w:hAnsi="Times New Roman" w:cs="Times New Roman"/>
          <w:sz w:val="24"/>
          <w:szCs w:val="24"/>
          <w:lang w:eastAsia="sk-SK"/>
        </w:rPr>
      </w:pPr>
      <w:r w:rsidRPr="009D15B5">
        <w:rPr>
          <w:rFonts w:ascii="Times New Roman" w:eastAsia="Times New Roman" w:hAnsi="Times New Roman" w:cs="Times New Roman"/>
          <w:sz w:val="24"/>
          <w:szCs w:val="24"/>
          <w:lang w:eastAsia="sk-SK"/>
        </w:rPr>
        <w:t xml:space="preserve">Cieľom návrhu zákona je aj právna úprava ďalších súvisiacich všeobecne záväzných právnych predpisov </w:t>
      </w:r>
      <w:r>
        <w:rPr>
          <w:rFonts w:ascii="Times New Roman" w:eastAsia="Times New Roman" w:hAnsi="Times New Roman" w:cs="Times New Roman"/>
          <w:sz w:val="24"/>
          <w:szCs w:val="24"/>
          <w:lang w:eastAsia="sk-SK"/>
        </w:rPr>
        <w:t xml:space="preserve">vzhľadom </w:t>
      </w:r>
      <w:r w:rsidRPr="009D15B5">
        <w:rPr>
          <w:rFonts w:ascii="Times New Roman" w:eastAsia="Times New Roman" w:hAnsi="Times New Roman" w:cs="Times New Roman"/>
          <w:sz w:val="24"/>
          <w:szCs w:val="24"/>
          <w:lang w:eastAsia="sk-SK"/>
        </w:rPr>
        <w:t xml:space="preserve">na poznatky z aplikačnej praxe. </w:t>
      </w:r>
    </w:p>
    <w:p w14:paraId="37D489A6" w14:textId="77777777" w:rsidR="000753BF" w:rsidRDefault="000753BF" w:rsidP="000753BF">
      <w:pPr>
        <w:spacing w:after="0" w:line="240" w:lineRule="auto"/>
        <w:jc w:val="both"/>
        <w:rPr>
          <w:rFonts w:ascii="Times New Roman" w:eastAsia="Times New Roman" w:hAnsi="Times New Roman" w:cs="Times New Roman"/>
          <w:sz w:val="24"/>
          <w:szCs w:val="24"/>
          <w:lang w:eastAsia="sk-SK"/>
        </w:rPr>
      </w:pPr>
    </w:p>
    <w:p w14:paraId="061D011C" w14:textId="32C9EBED" w:rsidR="009D15B5" w:rsidRPr="009D15B5" w:rsidRDefault="009D15B5" w:rsidP="009D15B5">
      <w:pPr>
        <w:spacing w:after="0" w:line="240" w:lineRule="auto"/>
        <w:ind w:firstLine="708"/>
        <w:jc w:val="both"/>
        <w:rPr>
          <w:rFonts w:ascii="Times New Roman" w:eastAsia="Times New Roman" w:hAnsi="Times New Roman" w:cs="Times New Roman"/>
          <w:sz w:val="24"/>
          <w:szCs w:val="24"/>
          <w:lang w:eastAsia="sk-SK"/>
        </w:rPr>
      </w:pPr>
      <w:r w:rsidRPr="009D15B5">
        <w:rPr>
          <w:rFonts w:ascii="Times New Roman" w:eastAsia="Times New Roman" w:hAnsi="Times New Roman" w:cs="Times New Roman"/>
          <w:sz w:val="24"/>
          <w:szCs w:val="24"/>
          <w:lang w:eastAsia="sk-SK"/>
        </w:rPr>
        <w:t xml:space="preserve">Návrh zákona mení a dopĺňa dlhodobo platné všeobecne záväzné právne predpisy, pričom jeho aplikáciu zabezpečia aj subjekty, ktoré tak konali doteraz, t. j. </w:t>
      </w:r>
      <w:r w:rsidR="000753BF">
        <w:rPr>
          <w:rFonts w:ascii="Times New Roman" w:eastAsia="Calibri" w:hAnsi="Times New Roman" w:cs="Times New Roman"/>
          <w:bCs/>
          <w:sz w:val="24"/>
          <w:szCs w:val="24"/>
          <w:lang w:eastAsia="sk-SK"/>
        </w:rPr>
        <w:t xml:space="preserve">Ministerstvo dopravy a výstavby Slovenskej republiky </w:t>
      </w:r>
      <w:r w:rsidRPr="009D15B5">
        <w:rPr>
          <w:rFonts w:ascii="Times New Roman" w:eastAsia="Times New Roman" w:hAnsi="Times New Roman" w:cs="Times New Roman"/>
          <w:sz w:val="24"/>
          <w:szCs w:val="24"/>
          <w:lang w:eastAsia="sk-SK"/>
        </w:rPr>
        <w:t xml:space="preserve">alebo Dopravný úrad. Služby sa budú poskytovať u implementujúcich subjektov alebo žiadateľov. </w:t>
      </w:r>
      <w:r>
        <w:rPr>
          <w:rFonts w:ascii="Times New Roman" w:eastAsia="Times New Roman" w:hAnsi="Times New Roman" w:cs="Times New Roman"/>
          <w:sz w:val="24"/>
          <w:szCs w:val="24"/>
          <w:lang w:eastAsia="sk-SK"/>
        </w:rPr>
        <w:t xml:space="preserve">Okrem </w:t>
      </w:r>
      <w:r w:rsidR="000753BF">
        <w:rPr>
          <w:rFonts w:ascii="Times New Roman" w:eastAsia="Times New Roman" w:hAnsi="Times New Roman" w:cs="Times New Roman"/>
          <w:bCs/>
          <w:sz w:val="24"/>
          <w:szCs w:val="24"/>
          <w:lang w:eastAsia="sk-SK"/>
        </w:rPr>
        <w:t xml:space="preserve">Ministerstva dopravy a výstavby Slovenskej republiky </w:t>
      </w:r>
      <w:r>
        <w:rPr>
          <w:rFonts w:ascii="Times New Roman" w:eastAsia="Times New Roman" w:hAnsi="Times New Roman" w:cs="Times New Roman"/>
          <w:sz w:val="24"/>
          <w:szCs w:val="24"/>
          <w:lang w:eastAsia="sk-SK"/>
        </w:rPr>
        <w:t>či Dopravného úradu budú aplikáciu zabezpečovať aj Ministerstvo obrany Slovenskej republiky a Ministerstvo vnútra Slovenskej republiky, či Národný bezpečnostný úrad.</w:t>
      </w:r>
    </w:p>
    <w:p w14:paraId="21C0328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55FA7C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21B480B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4BADD4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2FC6A1E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723D5FC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3791094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521CA4B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2FE7800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F27894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ACB130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2BA50AD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59ECA00"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67B85CA8"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44930180" w14:textId="77777777" w:rsidTr="00E723C5">
        <w:trPr>
          <w:cantSplit/>
          <w:trHeight w:val="70"/>
        </w:trPr>
        <w:tc>
          <w:tcPr>
            <w:tcW w:w="4530" w:type="dxa"/>
            <w:vMerge w:val="restart"/>
            <w:shd w:val="clear" w:color="auto" w:fill="BFBFBF" w:themeFill="background1" w:themeFillShade="BF"/>
            <w:vAlign w:val="center"/>
          </w:tcPr>
          <w:p w14:paraId="26C78036"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4E8E4FAA"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7B84F2D5" w14:textId="77777777" w:rsidTr="00E723C5">
        <w:trPr>
          <w:cantSplit/>
          <w:trHeight w:val="70"/>
        </w:trPr>
        <w:tc>
          <w:tcPr>
            <w:tcW w:w="4530" w:type="dxa"/>
            <w:vMerge/>
            <w:shd w:val="clear" w:color="auto" w:fill="BFBFBF" w:themeFill="background1" w:themeFillShade="BF"/>
          </w:tcPr>
          <w:p w14:paraId="56AD760C"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57968F70"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14:paraId="460996CD"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14:paraId="78EB0B83"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14:paraId="6C25A702"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14:paraId="596AAE42" w14:textId="77777777" w:rsidTr="00E723C5">
        <w:trPr>
          <w:trHeight w:val="70"/>
        </w:trPr>
        <w:tc>
          <w:tcPr>
            <w:tcW w:w="4530" w:type="dxa"/>
          </w:tcPr>
          <w:p w14:paraId="3664C001"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5226AC1F"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0A5FF39"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B3CFF00"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E0FA647"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1B649EB9" w14:textId="77777777" w:rsidTr="00E723C5">
        <w:trPr>
          <w:trHeight w:val="70"/>
        </w:trPr>
        <w:tc>
          <w:tcPr>
            <w:tcW w:w="4530" w:type="dxa"/>
          </w:tcPr>
          <w:p w14:paraId="6CAC0A37"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1F10E3E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604F65A"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76BD32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E91688C"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202709E6" w14:textId="77777777" w:rsidTr="00E723C5">
        <w:trPr>
          <w:trHeight w:val="70"/>
        </w:trPr>
        <w:tc>
          <w:tcPr>
            <w:tcW w:w="4530" w:type="dxa"/>
          </w:tcPr>
          <w:p w14:paraId="7E29ED34"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297DE777"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E259892"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35AF8CC"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4078932"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14B3820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58F958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068B0E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5B0F45F5" w14:textId="4CFAE42C" w:rsidR="007D5748" w:rsidRDefault="007D5748" w:rsidP="007D5748">
      <w:pPr>
        <w:spacing w:after="0" w:line="240" w:lineRule="auto"/>
        <w:jc w:val="both"/>
        <w:rPr>
          <w:rFonts w:ascii="Times New Roman" w:eastAsia="Times New Roman" w:hAnsi="Times New Roman" w:cs="Times New Roman"/>
          <w:sz w:val="24"/>
          <w:szCs w:val="24"/>
          <w:lang w:eastAsia="sk-SK"/>
        </w:rPr>
      </w:pPr>
    </w:p>
    <w:p w14:paraId="501037E3" w14:textId="5A21EF8D" w:rsidR="00957EE9" w:rsidRDefault="00957EE9" w:rsidP="007D5748">
      <w:pPr>
        <w:spacing w:after="0" w:line="240" w:lineRule="auto"/>
        <w:jc w:val="both"/>
        <w:rPr>
          <w:rFonts w:ascii="Times New Roman" w:eastAsia="Times New Roman" w:hAnsi="Times New Roman" w:cs="Times New Roman"/>
          <w:b/>
          <w:sz w:val="24"/>
          <w:szCs w:val="24"/>
          <w:lang w:eastAsia="sk-SK"/>
        </w:rPr>
      </w:pPr>
      <w:r w:rsidRPr="00957EE9">
        <w:rPr>
          <w:rFonts w:ascii="Times New Roman" w:eastAsia="Times New Roman" w:hAnsi="Times New Roman" w:cs="Times New Roman"/>
          <w:b/>
          <w:sz w:val="24"/>
          <w:szCs w:val="24"/>
          <w:lang w:eastAsia="sk-SK"/>
        </w:rPr>
        <w:t>V rámci príjmov</w:t>
      </w:r>
      <w:r>
        <w:rPr>
          <w:rFonts w:ascii="Times New Roman" w:eastAsia="Times New Roman" w:hAnsi="Times New Roman" w:cs="Times New Roman"/>
          <w:sz w:val="24"/>
          <w:szCs w:val="24"/>
          <w:lang w:eastAsia="sk-SK"/>
        </w:rPr>
        <w:t xml:space="preserve"> </w:t>
      </w:r>
      <w:r w:rsidRPr="000753BF">
        <w:rPr>
          <w:rFonts w:ascii="Times New Roman" w:eastAsia="Times New Roman" w:hAnsi="Times New Roman" w:cs="Times New Roman"/>
          <w:b/>
          <w:sz w:val="24"/>
          <w:szCs w:val="24"/>
          <w:lang w:eastAsia="sk-SK"/>
        </w:rPr>
        <w:t>štátneho rozpočtu na príslušné rozpočtové roky</w:t>
      </w:r>
      <w:r>
        <w:rPr>
          <w:rFonts w:ascii="Times New Roman" w:eastAsia="Times New Roman" w:hAnsi="Times New Roman" w:cs="Times New Roman"/>
          <w:b/>
          <w:sz w:val="24"/>
          <w:szCs w:val="24"/>
          <w:lang w:eastAsia="sk-SK"/>
        </w:rPr>
        <w:t xml:space="preserve"> ide o príjmy</w:t>
      </w:r>
    </w:p>
    <w:p w14:paraId="59F5E6D2" w14:textId="1C063BF3" w:rsidR="00957EE9" w:rsidRDefault="00957EE9" w:rsidP="00957EE9">
      <w:pPr>
        <w:pStyle w:val="Odsekzoznamu"/>
        <w:numPr>
          <w:ilvl w:val="0"/>
          <w:numId w:val="5"/>
        </w:numPr>
        <w:spacing w:after="0" w:line="240" w:lineRule="auto"/>
        <w:ind w:left="567"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správne poplatky a </w:t>
      </w:r>
    </w:p>
    <w:p w14:paraId="5D589420" w14:textId="174E1E00" w:rsidR="00957EE9" w:rsidRDefault="00957EE9" w:rsidP="00957EE9">
      <w:pPr>
        <w:pStyle w:val="Odsekzoznamu"/>
        <w:numPr>
          <w:ilvl w:val="0"/>
          <w:numId w:val="5"/>
        </w:numPr>
        <w:spacing w:after="0" w:line="240" w:lineRule="auto"/>
        <w:ind w:left="567"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pokuty.</w:t>
      </w:r>
    </w:p>
    <w:p w14:paraId="6BF89A13" w14:textId="77777777" w:rsidR="00957EE9" w:rsidRPr="0003231B" w:rsidRDefault="00957EE9" w:rsidP="0003231B">
      <w:pPr>
        <w:spacing w:after="0" w:line="240" w:lineRule="auto"/>
        <w:jc w:val="both"/>
        <w:rPr>
          <w:rFonts w:ascii="Times New Roman" w:eastAsia="Times New Roman" w:hAnsi="Times New Roman" w:cs="Times New Roman"/>
          <w:sz w:val="24"/>
          <w:szCs w:val="24"/>
          <w:lang w:eastAsia="sk-SK"/>
        </w:rPr>
      </w:pPr>
    </w:p>
    <w:p w14:paraId="73FB9E18" w14:textId="77777777" w:rsidR="006C7A02" w:rsidRPr="000753BF" w:rsidRDefault="006C7A02" w:rsidP="0003231B">
      <w:pPr>
        <w:keepNext/>
        <w:spacing w:after="0" w:line="240" w:lineRule="auto"/>
        <w:ind w:left="567"/>
        <w:jc w:val="both"/>
        <w:rPr>
          <w:rFonts w:ascii="Times New Roman" w:eastAsia="Times New Roman" w:hAnsi="Times New Roman" w:cs="Times New Roman"/>
          <w:sz w:val="24"/>
          <w:szCs w:val="24"/>
          <w:u w:val="single"/>
          <w:lang w:eastAsia="sk-SK"/>
        </w:rPr>
      </w:pPr>
      <w:r w:rsidRPr="000753BF">
        <w:rPr>
          <w:rFonts w:ascii="Times New Roman" w:eastAsia="Times New Roman" w:hAnsi="Times New Roman" w:cs="Times New Roman"/>
          <w:sz w:val="24"/>
          <w:szCs w:val="24"/>
          <w:u w:val="single"/>
          <w:lang w:eastAsia="sk-SK"/>
        </w:rPr>
        <w:t>Správne poplatky, pokuty</w:t>
      </w:r>
    </w:p>
    <w:p w14:paraId="16ECF39C" w14:textId="5F5A9F95" w:rsidR="006C7A02" w:rsidRPr="0003231B" w:rsidRDefault="006C7A02" w:rsidP="0003231B">
      <w:pPr>
        <w:pStyle w:val="Odsekzoznamu"/>
        <w:numPr>
          <w:ilvl w:val="0"/>
          <w:numId w:val="7"/>
        </w:numPr>
        <w:spacing w:after="0" w:line="240" w:lineRule="auto"/>
        <w:ind w:left="1134" w:hanging="567"/>
        <w:jc w:val="both"/>
        <w:rPr>
          <w:rFonts w:ascii="Times New Roman" w:eastAsia="Times New Roman" w:hAnsi="Times New Roman" w:cs="Times New Roman"/>
          <w:sz w:val="24"/>
          <w:szCs w:val="24"/>
          <w:lang w:eastAsia="sk-SK"/>
        </w:rPr>
      </w:pPr>
      <w:r w:rsidRPr="0003231B">
        <w:rPr>
          <w:rFonts w:ascii="Times New Roman" w:eastAsia="Times New Roman" w:hAnsi="Times New Roman" w:cs="Times New Roman"/>
          <w:sz w:val="24"/>
          <w:szCs w:val="24"/>
          <w:lang w:eastAsia="sk-SK"/>
        </w:rPr>
        <w:t xml:space="preserve">Na základe návrhu zákona nie je možné exaktne kvantifikovať charakter a rozsah celkových príjmov, keďže nie je možné konkrétne určiť počet pokút a správnych </w:t>
      </w:r>
      <w:r w:rsidRPr="0003231B">
        <w:rPr>
          <w:rFonts w:ascii="Times New Roman" w:eastAsia="Times New Roman" w:hAnsi="Times New Roman" w:cs="Times New Roman"/>
          <w:sz w:val="24"/>
          <w:szCs w:val="24"/>
          <w:lang w:eastAsia="sk-SK"/>
        </w:rPr>
        <w:lastRenderedPageBreak/>
        <w:t xml:space="preserve">poplatkov a tým aj príslušných súm, ktoré budú vybraté. Navyše podľa § 6 ods. 2 zákona č. 145/1995 Z. z. o správnych poplatkoch v znení neskorších predpisov platí, že </w:t>
      </w:r>
      <w:r w:rsidRPr="0003231B">
        <w:rPr>
          <w:rFonts w:ascii="Times New Roman" w:eastAsia="Times New Roman" w:hAnsi="Times New Roman" w:cs="Times New Roman"/>
          <w:i/>
          <w:sz w:val="24"/>
          <w:szCs w:val="24"/>
          <w:lang w:eastAsia="sk-SK"/>
        </w:rPr>
        <w:t>ak sa úkony a konania vykonávajú na základe návrhu podaného elektronickými prostriedkami alebo prostredníctvom integrovaného obslužného miesta a ak tento zákon pri jednotlivých položkách sadzobníka neustanovuje inak, sadzba poplatku je 50 % z poplatku určeného podľa sadzobníka; v týchto prípadoch sa však poplatok znižuje najviac o 70 eur. Ak sú súčasťou návrhu prílohy, uplatní sa znížená sadzba poplatkov podľa prvej vety len vtedy, ak sú tieto prílohy v</w:t>
      </w:r>
      <w:r w:rsidR="00AA613F">
        <w:rPr>
          <w:rFonts w:ascii="Times New Roman" w:eastAsia="Times New Roman" w:hAnsi="Times New Roman" w:cs="Times New Roman"/>
          <w:i/>
          <w:sz w:val="24"/>
          <w:szCs w:val="24"/>
          <w:lang w:eastAsia="sk-SK"/>
        </w:rPr>
        <w:t> </w:t>
      </w:r>
      <w:r w:rsidRPr="0003231B">
        <w:rPr>
          <w:rFonts w:ascii="Times New Roman" w:eastAsia="Times New Roman" w:hAnsi="Times New Roman" w:cs="Times New Roman"/>
          <w:i/>
          <w:sz w:val="24"/>
          <w:szCs w:val="24"/>
          <w:lang w:eastAsia="sk-SK"/>
        </w:rPr>
        <w:t>elektronickej</w:t>
      </w:r>
      <w:r w:rsidR="00AA613F">
        <w:rPr>
          <w:rFonts w:ascii="Times New Roman" w:eastAsia="Times New Roman" w:hAnsi="Times New Roman" w:cs="Times New Roman"/>
          <w:i/>
          <w:sz w:val="24"/>
          <w:szCs w:val="24"/>
          <w:lang w:eastAsia="sk-SK"/>
        </w:rPr>
        <w:t xml:space="preserve"> </w:t>
      </w:r>
      <w:r w:rsidRPr="0003231B">
        <w:rPr>
          <w:rFonts w:ascii="Times New Roman" w:eastAsia="Times New Roman" w:hAnsi="Times New Roman" w:cs="Times New Roman"/>
          <w:i/>
          <w:sz w:val="24"/>
          <w:szCs w:val="24"/>
          <w:lang w:eastAsia="sk-SK"/>
        </w:rPr>
        <w:t>podobe.</w:t>
      </w:r>
      <w:r w:rsidRPr="0003231B">
        <w:rPr>
          <w:rFonts w:ascii="Times New Roman" w:eastAsia="Times New Roman" w:hAnsi="Times New Roman" w:cs="Times New Roman"/>
          <w:sz w:val="24"/>
          <w:szCs w:val="24"/>
          <w:lang w:eastAsia="sk-SK"/>
        </w:rPr>
        <w:t xml:space="preserve"> Aj </w:t>
      </w:r>
      <w:r w:rsidR="002F36CA" w:rsidRPr="0003231B">
        <w:rPr>
          <w:rFonts w:ascii="Times New Roman" w:eastAsia="Times New Roman" w:hAnsi="Times New Roman" w:cs="Times New Roman"/>
          <w:sz w:val="24"/>
          <w:szCs w:val="24"/>
          <w:lang w:eastAsia="sk-SK"/>
        </w:rPr>
        <w:t xml:space="preserve">vzhľadom </w:t>
      </w:r>
      <w:r w:rsidRPr="0003231B">
        <w:rPr>
          <w:rFonts w:ascii="Times New Roman" w:eastAsia="Times New Roman" w:hAnsi="Times New Roman" w:cs="Times New Roman"/>
          <w:sz w:val="24"/>
          <w:szCs w:val="24"/>
          <w:lang w:eastAsia="sk-SK"/>
        </w:rPr>
        <w:t xml:space="preserve">na uvedené nie je možné jednoznačne určiť sumu vybratých správnych poplatkov, keďže nie je možné jednoznačne určiť počet podaní, ktoré budú podané elektronicky a ktoré budú podané zaužívaným spôsobom. </w:t>
      </w:r>
    </w:p>
    <w:p w14:paraId="10A87AAF" w14:textId="77777777" w:rsidR="006C7A02" w:rsidRPr="0003231B" w:rsidRDefault="006C7A02" w:rsidP="0003231B">
      <w:pPr>
        <w:pStyle w:val="Odsekzoznamu"/>
        <w:numPr>
          <w:ilvl w:val="0"/>
          <w:numId w:val="7"/>
        </w:numPr>
        <w:spacing w:after="0" w:line="240" w:lineRule="auto"/>
        <w:ind w:left="1134" w:hanging="567"/>
        <w:jc w:val="both"/>
        <w:rPr>
          <w:rFonts w:ascii="Times New Roman" w:eastAsia="Times New Roman" w:hAnsi="Times New Roman" w:cs="Times New Roman"/>
          <w:sz w:val="24"/>
          <w:szCs w:val="24"/>
          <w:lang w:eastAsia="sk-SK"/>
        </w:rPr>
      </w:pPr>
      <w:r w:rsidRPr="0003231B">
        <w:rPr>
          <w:rFonts w:ascii="Times New Roman" w:eastAsia="Times New Roman" w:hAnsi="Times New Roman" w:cs="Times New Roman"/>
          <w:sz w:val="24"/>
          <w:szCs w:val="24"/>
          <w:lang w:eastAsia="sk-SK"/>
        </w:rPr>
        <w:t xml:space="preserve">Predmetný odhad vybratých správnych poplatkov bude príjmom rozpočtovej kapitoly Všeobecná pokladničná správa. </w:t>
      </w:r>
    </w:p>
    <w:p w14:paraId="2A774798" w14:textId="25146A32" w:rsidR="006C7A02" w:rsidRPr="0003231B" w:rsidRDefault="006C7A02" w:rsidP="0003231B">
      <w:pPr>
        <w:pStyle w:val="Odsekzoznamu"/>
        <w:numPr>
          <w:ilvl w:val="0"/>
          <w:numId w:val="7"/>
        </w:numPr>
        <w:spacing w:after="0" w:line="240" w:lineRule="auto"/>
        <w:ind w:left="1134" w:hanging="567"/>
        <w:jc w:val="both"/>
        <w:rPr>
          <w:rFonts w:ascii="Times New Roman" w:eastAsia="Times New Roman" w:hAnsi="Times New Roman" w:cs="Times New Roman"/>
          <w:sz w:val="24"/>
          <w:szCs w:val="24"/>
          <w:lang w:eastAsia="sk-SK"/>
        </w:rPr>
      </w:pPr>
      <w:r w:rsidRPr="0003231B">
        <w:rPr>
          <w:rFonts w:ascii="Times New Roman" w:eastAsia="Times New Roman" w:hAnsi="Times New Roman" w:cs="Times New Roman"/>
          <w:sz w:val="24"/>
          <w:szCs w:val="24"/>
          <w:lang w:eastAsia="sk-SK"/>
        </w:rPr>
        <w:t>Výpočet predpokladaného príjmu do štátneho rozpočtu za vybraté pokuty nie je možné určiť, pretože sa predpokladá, že osoby činné v civilnom letectve a osoby, ktorým povinnosti vyplývajú z príslušných právnych predpisov, si budú plniť svoje povinnosti a pokuta sa uplatní len v krajnom prípade.</w:t>
      </w:r>
    </w:p>
    <w:p w14:paraId="1B3AC626" w14:textId="648FB52E" w:rsidR="000753BF" w:rsidRDefault="000753BF" w:rsidP="006C7A02">
      <w:pPr>
        <w:spacing w:after="0" w:line="240" w:lineRule="auto"/>
        <w:jc w:val="both"/>
        <w:rPr>
          <w:rFonts w:ascii="Times New Roman" w:eastAsia="Times New Roman" w:hAnsi="Times New Roman" w:cs="Times New Roman"/>
          <w:sz w:val="24"/>
          <w:szCs w:val="24"/>
          <w:lang w:eastAsia="sk-SK"/>
        </w:rPr>
      </w:pPr>
    </w:p>
    <w:p w14:paraId="517E40DC" w14:textId="1F7AE815" w:rsidR="000753BF" w:rsidRPr="000753BF" w:rsidRDefault="000753BF" w:rsidP="000753BF">
      <w:pPr>
        <w:spacing w:after="0" w:line="240" w:lineRule="auto"/>
        <w:jc w:val="both"/>
        <w:rPr>
          <w:rFonts w:ascii="Times New Roman" w:eastAsia="Times New Roman" w:hAnsi="Times New Roman" w:cs="Times New Roman"/>
          <w:b/>
          <w:sz w:val="24"/>
          <w:szCs w:val="24"/>
          <w:lang w:eastAsia="sk-SK"/>
        </w:rPr>
      </w:pPr>
      <w:r w:rsidRPr="000753BF">
        <w:rPr>
          <w:rFonts w:ascii="Times New Roman" w:eastAsia="Times New Roman" w:hAnsi="Times New Roman" w:cs="Times New Roman"/>
          <w:b/>
          <w:sz w:val="24"/>
          <w:szCs w:val="24"/>
          <w:lang w:eastAsia="sk-SK"/>
        </w:rPr>
        <w:t xml:space="preserve">V rámci výdavkov štátneho rozpočtu na príslušné rozpočtové roky </w:t>
      </w:r>
      <w:r w:rsidR="00957EE9">
        <w:rPr>
          <w:rFonts w:ascii="Times New Roman" w:eastAsia="Times New Roman" w:hAnsi="Times New Roman" w:cs="Times New Roman"/>
          <w:b/>
          <w:sz w:val="24"/>
          <w:szCs w:val="24"/>
          <w:lang w:eastAsia="sk-SK"/>
        </w:rPr>
        <w:t>ide o</w:t>
      </w:r>
      <w:r w:rsidRPr="000753BF">
        <w:rPr>
          <w:rFonts w:ascii="Times New Roman" w:eastAsia="Times New Roman" w:hAnsi="Times New Roman" w:cs="Times New Roman"/>
          <w:b/>
          <w:sz w:val="24"/>
          <w:szCs w:val="24"/>
          <w:lang w:eastAsia="sk-SK"/>
        </w:rPr>
        <w:t xml:space="preserve"> výdavky na </w:t>
      </w:r>
    </w:p>
    <w:p w14:paraId="738B185A" w14:textId="277CAD3E" w:rsidR="000753BF" w:rsidRPr="000753BF" w:rsidRDefault="000753BF" w:rsidP="000753BF">
      <w:pPr>
        <w:pStyle w:val="Odsekzoznamu"/>
        <w:numPr>
          <w:ilvl w:val="0"/>
          <w:numId w:val="5"/>
        </w:numPr>
        <w:spacing w:after="0" w:line="240" w:lineRule="auto"/>
        <w:ind w:left="567" w:hanging="567"/>
        <w:jc w:val="both"/>
        <w:rPr>
          <w:rFonts w:ascii="Times New Roman" w:eastAsia="Times New Roman" w:hAnsi="Times New Roman" w:cs="Times New Roman"/>
          <w:sz w:val="24"/>
          <w:szCs w:val="24"/>
          <w:lang w:eastAsia="sk-SK"/>
        </w:rPr>
      </w:pPr>
      <w:r w:rsidRPr="000753BF">
        <w:rPr>
          <w:rFonts w:ascii="Times New Roman" w:eastAsia="Times New Roman" w:hAnsi="Times New Roman" w:cs="Times New Roman"/>
          <w:sz w:val="24"/>
          <w:szCs w:val="24"/>
          <w:lang w:eastAsia="sk-SK"/>
        </w:rPr>
        <w:t>poskytovanie príspevku v civilnom letectve na nové účely,</w:t>
      </w:r>
    </w:p>
    <w:p w14:paraId="3A322C22" w14:textId="4869C4AF" w:rsidR="000753BF" w:rsidRPr="000753BF" w:rsidRDefault="000753BF" w:rsidP="000753BF">
      <w:pPr>
        <w:pStyle w:val="Odsekzoznamu"/>
        <w:numPr>
          <w:ilvl w:val="0"/>
          <w:numId w:val="5"/>
        </w:numPr>
        <w:spacing w:after="0" w:line="240" w:lineRule="auto"/>
        <w:ind w:left="567" w:hanging="567"/>
        <w:jc w:val="both"/>
        <w:rPr>
          <w:rFonts w:ascii="Times New Roman" w:eastAsia="Times New Roman" w:hAnsi="Times New Roman" w:cs="Times New Roman"/>
          <w:sz w:val="24"/>
          <w:szCs w:val="24"/>
          <w:lang w:eastAsia="sk-SK"/>
        </w:rPr>
      </w:pPr>
      <w:r w:rsidRPr="000753BF">
        <w:rPr>
          <w:rFonts w:ascii="Times New Roman" w:eastAsia="Times New Roman" w:hAnsi="Times New Roman" w:cs="Times New Roman"/>
          <w:sz w:val="24"/>
          <w:szCs w:val="24"/>
          <w:lang w:eastAsia="sk-SK"/>
        </w:rPr>
        <w:t>personálne zabezpečenie na plnenie nových úloh</w:t>
      </w:r>
      <w:r w:rsidR="00111F0A">
        <w:rPr>
          <w:rFonts w:ascii="Times New Roman" w:eastAsia="Times New Roman" w:hAnsi="Times New Roman" w:cs="Times New Roman"/>
          <w:sz w:val="24"/>
          <w:szCs w:val="24"/>
          <w:lang w:eastAsia="sk-SK"/>
        </w:rPr>
        <w:t xml:space="preserve"> a činností</w:t>
      </w:r>
      <w:r w:rsidRPr="000753BF">
        <w:rPr>
          <w:rFonts w:ascii="Times New Roman" w:eastAsia="Times New Roman" w:hAnsi="Times New Roman" w:cs="Times New Roman"/>
          <w:sz w:val="24"/>
          <w:szCs w:val="24"/>
          <w:lang w:eastAsia="sk-SK"/>
        </w:rPr>
        <w:t>,</w:t>
      </w:r>
    </w:p>
    <w:p w14:paraId="27BF3DFF" w14:textId="0D80FD3B" w:rsidR="000753BF" w:rsidRPr="000753BF" w:rsidRDefault="000753BF" w:rsidP="000753BF">
      <w:pPr>
        <w:pStyle w:val="Odsekzoznamu"/>
        <w:numPr>
          <w:ilvl w:val="0"/>
          <w:numId w:val="5"/>
        </w:numPr>
        <w:spacing w:after="0" w:line="240" w:lineRule="auto"/>
        <w:ind w:left="567" w:hanging="567"/>
        <w:jc w:val="both"/>
        <w:rPr>
          <w:rFonts w:ascii="Times New Roman" w:eastAsia="Times New Roman" w:hAnsi="Times New Roman" w:cs="Times New Roman"/>
          <w:b/>
          <w:bCs/>
          <w:sz w:val="24"/>
          <w:szCs w:val="24"/>
          <w:lang w:eastAsia="sk-SK"/>
        </w:rPr>
      </w:pPr>
      <w:r w:rsidRPr="000753BF">
        <w:rPr>
          <w:rFonts w:ascii="Times New Roman" w:eastAsia="Times New Roman" w:hAnsi="Times New Roman" w:cs="Times New Roman"/>
          <w:sz w:val="24"/>
          <w:szCs w:val="24"/>
          <w:lang w:eastAsia="sk-SK"/>
        </w:rPr>
        <w:t>informatizáciu (prevádzka systému na poskytovanie „všetkých“ informácií potrebných pre civilné letectvo).</w:t>
      </w:r>
    </w:p>
    <w:p w14:paraId="7826859E" w14:textId="2154D790" w:rsidR="000753BF" w:rsidRDefault="000753BF" w:rsidP="006C7A02">
      <w:pPr>
        <w:spacing w:after="0" w:line="240" w:lineRule="auto"/>
        <w:jc w:val="both"/>
        <w:rPr>
          <w:rFonts w:ascii="Times New Roman" w:eastAsia="Times New Roman" w:hAnsi="Times New Roman" w:cs="Times New Roman"/>
          <w:sz w:val="24"/>
          <w:szCs w:val="24"/>
          <w:lang w:eastAsia="sk-SK"/>
        </w:rPr>
      </w:pPr>
    </w:p>
    <w:p w14:paraId="4EDE6DBA" w14:textId="0EDB108E" w:rsidR="000753BF" w:rsidRPr="000753BF" w:rsidRDefault="000753BF" w:rsidP="0003231B">
      <w:pPr>
        <w:keepNext/>
        <w:spacing w:after="0" w:line="240" w:lineRule="auto"/>
        <w:ind w:left="567"/>
        <w:jc w:val="both"/>
        <w:rPr>
          <w:rFonts w:ascii="Times New Roman" w:eastAsia="Times New Roman" w:hAnsi="Times New Roman" w:cs="Times New Roman"/>
          <w:sz w:val="24"/>
          <w:szCs w:val="24"/>
          <w:u w:val="single"/>
          <w:lang w:eastAsia="sk-SK"/>
        </w:rPr>
      </w:pPr>
      <w:r w:rsidRPr="000753BF">
        <w:rPr>
          <w:rFonts w:ascii="Times New Roman" w:eastAsia="Times New Roman" w:hAnsi="Times New Roman" w:cs="Times New Roman"/>
          <w:sz w:val="24"/>
          <w:szCs w:val="24"/>
          <w:u w:val="single"/>
          <w:lang w:eastAsia="sk-SK"/>
        </w:rPr>
        <w:t>Výdavky štátneho rozpočtu - poskytovanie príspevku v civilnom letectve na nové účely</w:t>
      </w:r>
    </w:p>
    <w:p w14:paraId="3D0258A7" w14:textId="70C26EDB" w:rsidR="007D5748" w:rsidRPr="000753BF" w:rsidRDefault="000753BF" w:rsidP="0003231B">
      <w:pPr>
        <w:pStyle w:val="Odsekzoznamu"/>
        <w:numPr>
          <w:ilvl w:val="0"/>
          <w:numId w:val="5"/>
        </w:numPr>
        <w:spacing w:after="0" w:line="240" w:lineRule="auto"/>
        <w:ind w:left="1134"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účel:</w:t>
      </w:r>
      <w:r w:rsidRPr="000753BF">
        <w:rPr>
          <w:rFonts w:ascii="Times New Roman" w:eastAsia="Times New Roman" w:hAnsi="Times New Roman" w:cs="Times New Roman"/>
          <w:bCs/>
          <w:sz w:val="24"/>
          <w:szCs w:val="24"/>
          <w:lang w:eastAsia="sk-SK"/>
        </w:rPr>
        <w:t xml:space="preserve"> riešenie situácie spôsobenej nepredvídateľnými okolnosťami alebo vyššou mocou vo vzťahu k poskytovaniu letových prevádzkových služieb a súvisiacich činností</w:t>
      </w:r>
    </w:p>
    <w:p w14:paraId="6E23B660" w14:textId="7C8BD334" w:rsidR="000753BF" w:rsidRDefault="000753BF" w:rsidP="0003231B">
      <w:pPr>
        <w:pStyle w:val="Odsekzoznamu"/>
        <w:numPr>
          <w:ilvl w:val="3"/>
          <w:numId w:val="5"/>
        </w:numPr>
        <w:spacing w:after="0" w:line="240" w:lineRule="auto"/>
        <w:ind w:left="1701"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výšku príspevku v civilnom letectve nie je možné odhadnúť</w:t>
      </w:r>
      <w:r w:rsidR="00F121FF">
        <w:rPr>
          <w:rFonts w:ascii="Times New Roman" w:eastAsia="Times New Roman" w:hAnsi="Times New Roman" w:cs="Times New Roman"/>
          <w:sz w:val="24"/>
          <w:szCs w:val="24"/>
          <w:lang w:eastAsia="sk-SK"/>
        </w:rPr>
        <w:t>;</w:t>
      </w:r>
    </w:p>
    <w:p w14:paraId="07693080" w14:textId="2D475C2D" w:rsidR="000753BF" w:rsidRDefault="000753BF" w:rsidP="000753BF">
      <w:pPr>
        <w:spacing w:after="0" w:line="240" w:lineRule="auto"/>
        <w:jc w:val="both"/>
        <w:rPr>
          <w:rFonts w:ascii="Times New Roman" w:eastAsia="Times New Roman" w:hAnsi="Times New Roman" w:cs="Times New Roman"/>
          <w:sz w:val="24"/>
          <w:szCs w:val="24"/>
          <w:lang w:eastAsia="sk-SK"/>
        </w:rPr>
      </w:pPr>
    </w:p>
    <w:p w14:paraId="7102B2FA" w14:textId="12FE32E1" w:rsidR="000753BF" w:rsidRPr="000753BF" w:rsidRDefault="000753BF" w:rsidP="0003231B">
      <w:pPr>
        <w:pStyle w:val="Odsekzoznamu"/>
        <w:numPr>
          <w:ilvl w:val="0"/>
          <w:numId w:val="5"/>
        </w:numPr>
        <w:spacing w:after="0" w:line="240" w:lineRule="auto"/>
        <w:ind w:left="1134"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účel:</w:t>
      </w:r>
      <w:r w:rsidRPr="000753BF">
        <w:rPr>
          <w:rFonts w:ascii="Times New Roman" w:eastAsia="Times New Roman" w:hAnsi="Times New Roman" w:cs="Times New Roman"/>
          <w:bCs/>
          <w:sz w:val="24"/>
          <w:szCs w:val="24"/>
          <w:lang w:eastAsia="sk-SK"/>
        </w:rPr>
        <w:t xml:space="preserve"> </w:t>
      </w:r>
      <w:r w:rsidR="00691EC2" w:rsidRPr="00FE5A32">
        <w:rPr>
          <w:rFonts w:ascii="Times New Roman" w:eastAsia="Calibri" w:hAnsi="Times New Roman" w:cs="Times New Roman"/>
          <w:bCs/>
          <w:sz w:val="24"/>
          <w:szCs w:val="24"/>
          <w:lang w:eastAsia="sk-SK"/>
        </w:rPr>
        <w:t>spracovanie, zverejňovanie a sprístupňovanie informácií podľa osobitného predpisu iných ako sú produkty leteckých informačných služieb</w:t>
      </w:r>
    </w:p>
    <w:p w14:paraId="0F990D78" w14:textId="175337D6" w:rsidR="000753BF" w:rsidRDefault="000753BF" w:rsidP="0003231B">
      <w:pPr>
        <w:pStyle w:val="Odsekzoznamu"/>
        <w:numPr>
          <w:ilvl w:val="3"/>
          <w:numId w:val="5"/>
        </w:numPr>
        <w:spacing w:after="0" w:line="240" w:lineRule="auto"/>
        <w:ind w:left="1701"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výšk</w:t>
      </w:r>
      <w:r w:rsidR="00691EC2">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xml:space="preserve"> príspevku v civilnom letectve </w:t>
      </w:r>
      <w:r w:rsidR="00691EC2">
        <w:rPr>
          <w:rFonts w:ascii="Times New Roman" w:eastAsia="Times New Roman" w:hAnsi="Times New Roman" w:cs="Times New Roman"/>
          <w:sz w:val="24"/>
          <w:szCs w:val="24"/>
          <w:lang w:eastAsia="sk-SK"/>
        </w:rPr>
        <w:t>bola určená na základe odhadu v rámci prípravy národného projektu</w:t>
      </w:r>
      <w:r w:rsidR="00AA613F">
        <w:rPr>
          <w:rFonts w:ascii="Times New Roman" w:eastAsia="Times New Roman" w:hAnsi="Times New Roman" w:cs="Times New Roman"/>
          <w:sz w:val="24"/>
          <w:szCs w:val="24"/>
          <w:lang w:eastAsia="sk-SK"/>
        </w:rPr>
        <w:t xml:space="preserve"> a zároveň boli ako podklad použité informácie o nákladoch poskytovateľa príslušnej leteckej informačnej služby</w:t>
      </w:r>
    </w:p>
    <w:p w14:paraId="18511F90" w14:textId="5A88074A" w:rsidR="00111F0A" w:rsidRDefault="006378FF" w:rsidP="0003231B">
      <w:pPr>
        <w:pStyle w:val="Odsekzoznamu"/>
        <w:numPr>
          <w:ilvl w:val="3"/>
          <w:numId w:val="5"/>
        </w:numPr>
        <w:spacing w:after="0" w:line="240" w:lineRule="auto"/>
        <w:ind w:left="1701"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predpokladá sa, že </w:t>
      </w:r>
      <w:r w:rsidR="00111F0A">
        <w:rPr>
          <w:rFonts w:ascii="Times New Roman" w:eastAsia="Times New Roman" w:hAnsi="Times New Roman" w:cs="Times New Roman"/>
          <w:sz w:val="24"/>
          <w:szCs w:val="24"/>
          <w:lang w:eastAsia="sk-SK"/>
        </w:rPr>
        <w:t>v roku 2024</w:t>
      </w:r>
      <w:r>
        <w:rPr>
          <w:rFonts w:ascii="Times New Roman" w:eastAsia="Times New Roman" w:hAnsi="Times New Roman" w:cs="Times New Roman"/>
          <w:sz w:val="24"/>
          <w:szCs w:val="24"/>
          <w:lang w:eastAsia="sk-SK"/>
        </w:rPr>
        <w:t xml:space="preserve"> bude mať poverená osoba náklady vo výške </w:t>
      </w:r>
      <w:r w:rsidR="00111F0A">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3</w:t>
      </w:r>
      <w:r w:rsidR="00111F0A">
        <w:rPr>
          <w:rFonts w:ascii="Times New Roman" w:eastAsia="Times New Roman" w:hAnsi="Times New Roman" w:cs="Times New Roman"/>
          <w:sz w:val="24"/>
          <w:szCs w:val="24"/>
          <w:lang w:eastAsia="sk-SK"/>
        </w:rPr>
        <w:t xml:space="preserve">0 000,00 eur, v roku 2025 vo výške </w:t>
      </w:r>
      <w:r>
        <w:rPr>
          <w:rFonts w:ascii="Times New Roman" w:eastAsia="Times New Roman" w:hAnsi="Times New Roman" w:cs="Times New Roman"/>
          <w:sz w:val="24"/>
          <w:szCs w:val="24"/>
          <w:lang w:eastAsia="sk-SK"/>
        </w:rPr>
        <w:t>375</w:t>
      </w:r>
      <w:r w:rsidR="00111F0A">
        <w:rPr>
          <w:rFonts w:ascii="Times New Roman" w:eastAsia="Times New Roman" w:hAnsi="Times New Roman" w:cs="Times New Roman"/>
          <w:sz w:val="24"/>
          <w:szCs w:val="24"/>
          <w:lang w:eastAsia="sk-SK"/>
        </w:rPr>
        <w:t> 000,00 eur</w:t>
      </w:r>
      <w:r w:rsidR="00F121FF">
        <w:rPr>
          <w:rFonts w:ascii="Times New Roman" w:eastAsia="Times New Roman" w:hAnsi="Times New Roman" w:cs="Times New Roman"/>
          <w:sz w:val="24"/>
          <w:szCs w:val="24"/>
          <w:lang w:eastAsia="sk-SK"/>
        </w:rPr>
        <w:t>.</w:t>
      </w:r>
    </w:p>
    <w:p w14:paraId="053852FD" w14:textId="77777777" w:rsidR="00111F0A" w:rsidRPr="00111F0A" w:rsidRDefault="00111F0A" w:rsidP="00111F0A">
      <w:pPr>
        <w:spacing w:after="0" w:line="240" w:lineRule="auto"/>
        <w:jc w:val="both"/>
        <w:rPr>
          <w:rFonts w:ascii="Times New Roman" w:eastAsia="Times New Roman" w:hAnsi="Times New Roman" w:cs="Times New Roman"/>
          <w:sz w:val="24"/>
          <w:szCs w:val="24"/>
          <w:lang w:eastAsia="sk-SK"/>
        </w:rPr>
      </w:pPr>
    </w:p>
    <w:p w14:paraId="728AB09D" w14:textId="15A2AE61" w:rsidR="00111F0A" w:rsidRPr="000753BF" w:rsidRDefault="00111F0A" w:rsidP="0003231B">
      <w:pPr>
        <w:keepNext/>
        <w:spacing w:after="0" w:line="240" w:lineRule="auto"/>
        <w:ind w:left="567"/>
        <w:jc w:val="both"/>
        <w:rPr>
          <w:rFonts w:ascii="Times New Roman" w:eastAsia="Times New Roman" w:hAnsi="Times New Roman" w:cs="Times New Roman"/>
          <w:sz w:val="24"/>
          <w:szCs w:val="24"/>
          <w:lang w:eastAsia="sk-SK"/>
        </w:rPr>
      </w:pPr>
      <w:r w:rsidRPr="00F121FF">
        <w:rPr>
          <w:rFonts w:ascii="Times New Roman" w:eastAsia="Times New Roman" w:hAnsi="Times New Roman" w:cs="Times New Roman"/>
          <w:sz w:val="24"/>
          <w:szCs w:val="24"/>
          <w:u w:val="single"/>
          <w:lang w:eastAsia="sk-SK"/>
        </w:rPr>
        <w:t>Výdavky štátneho rozpočtu - personálne zabezpečenie na plnenie nových úloh a činností</w:t>
      </w:r>
    </w:p>
    <w:p w14:paraId="25A808D6" w14:textId="7AF3FB68" w:rsidR="000753BF" w:rsidRDefault="00111F0A" w:rsidP="0003231B">
      <w:pPr>
        <w:pStyle w:val="Odsekzoznamu"/>
        <w:numPr>
          <w:ilvl w:val="0"/>
          <w:numId w:val="5"/>
        </w:numPr>
        <w:spacing w:after="0" w:line="240" w:lineRule="auto"/>
        <w:ind w:left="1134" w:hanging="567"/>
        <w:jc w:val="both"/>
        <w:rPr>
          <w:rFonts w:ascii="Times New Roman" w:eastAsia="Times New Roman" w:hAnsi="Times New Roman" w:cs="Times New Roman"/>
          <w:bCs/>
          <w:sz w:val="24"/>
          <w:szCs w:val="24"/>
          <w:lang w:eastAsia="sk-SK"/>
        </w:rPr>
      </w:pPr>
      <w:r w:rsidRPr="0003231B">
        <w:rPr>
          <w:rFonts w:ascii="Times New Roman" w:eastAsia="Times New Roman" w:hAnsi="Times New Roman" w:cs="Times New Roman"/>
          <w:bCs/>
          <w:sz w:val="24"/>
          <w:szCs w:val="24"/>
          <w:lang w:eastAsia="sk-SK"/>
        </w:rPr>
        <w:t>predpokladá sa, že úlohy budú vykonávať 4 zamestnanci v štátnozamestnaneckom pomere</w:t>
      </w:r>
      <w:r w:rsidR="00F121FF" w:rsidRPr="0003231B">
        <w:rPr>
          <w:rFonts w:ascii="Times New Roman" w:eastAsia="Times New Roman" w:hAnsi="Times New Roman" w:cs="Times New Roman"/>
          <w:bCs/>
          <w:sz w:val="24"/>
          <w:szCs w:val="24"/>
          <w:lang w:eastAsia="sk-SK"/>
        </w:rPr>
        <w:t>,</w:t>
      </w:r>
    </w:p>
    <w:p w14:paraId="37CEC71A" w14:textId="59BCA1B9" w:rsidR="00AA613F" w:rsidRPr="00276219" w:rsidRDefault="00AA613F" w:rsidP="00AA613F">
      <w:pPr>
        <w:pStyle w:val="Odsekzoznamu"/>
        <w:numPr>
          <w:ilvl w:val="0"/>
          <w:numId w:val="5"/>
        </w:numPr>
        <w:spacing w:after="0" w:line="240" w:lineRule="auto"/>
        <w:ind w:left="1134" w:hanging="567"/>
        <w:jc w:val="both"/>
        <w:rPr>
          <w:rFonts w:ascii="Times New Roman" w:eastAsia="Times New Roman" w:hAnsi="Times New Roman" w:cs="Times New Roman"/>
          <w:bCs/>
          <w:sz w:val="24"/>
          <w:szCs w:val="24"/>
          <w:lang w:eastAsia="sk-SK"/>
        </w:rPr>
      </w:pPr>
      <w:r w:rsidRPr="00AA613F">
        <w:rPr>
          <w:rFonts w:ascii="Times New Roman" w:eastAsia="Times New Roman" w:hAnsi="Times New Roman" w:cs="Times New Roman"/>
          <w:bCs/>
          <w:sz w:val="24"/>
          <w:szCs w:val="24"/>
          <w:lang w:eastAsia="sk-SK"/>
        </w:rPr>
        <w:t>zames</w:t>
      </w:r>
      <w:r>
        <w:rPr>
          <w:rFonts w:ascii="Times New Roman" w:eastAsia="Times New Roman" w:hAnsi="Times New Roman" w:cs="Times New Roman"/>
          <w:bCs/>
          <w:sz w:val="24"/>
          <w:szCs w:val="24"/>
          <w:lang w:eastAsia="sk-SK"/>
        </w:rPr>
        <w:t>tnanci budú zodpovední za spracovávanie a overovanie úd</w:t>
      </w:r>
      <w:r w:rsidRPr="00AA613F">
        <w:rPr>
          <w:rFonts w:ascii="Times New Roman" w:eastAsia="Times New Roman" w:hAnsi="Times New Roman" w:cs="Times New Roman"/>
          <w:bCs/>
          <w:sz w:val="24"/>
          <w:szCs w:val="24"/>
          <w:lang w:eastAsia="sk-SK"/>
        </w:rPr>
        <w:t>aj</w:t>
      </w:r>
      <w:r>
        <w:rPr>
          <w:rFonts w:ascii="Times New Roman" w:eastAsia="Times New Roman" w:hAnsi="Times New Roman" w:cs="Times New Roman"/>
          <w:bCs/>
          <w:sz w:val="24"/>
          <w:szCs w:val="24"/>
          <w:lang w:eastAsia="sk-SK"/>
        </w:rPr>
        <w:t>ov</w:t>
      </w:r>
      <w:r w:rsidRPr="00AA613F">
        <w:rPr>
          <w:rFonts w:ascii="Times New Roman" w:eastAsia="Times New Roman" w:hAnsi="Times New Roman" w:cs="Times New Roman"/>
          <w:bCs/>
          <w:sz w:val="24"/>
          <w:szCs w:val="24"/>
          <w:lang w:eastAsia="sk-SK"/>
        </w:rPr>
        <w:t xml:space="preserve"> o ohlásených udalostiach v civilnom letectve a in</w:t>
      </w:r>
      <w:r>
        <w:rPr>
          <w:rFonts w:ascii="Times New Roman" w:eastAsia="Times New Roman" w:hAnsi="Times New Roman" w:cs="Times New Roman"/>
          <w:bCs/>
          <w:sz w:val="24"/>
          <w:szCs w:val="24"/>
          <w:lang w:eastAsia="sk-SK"/>
        </w:rPr>
        <w:t>ých</w:t>
      </w:r>
      <w:r w:rsidRPr="00AA613F">
        <w:rPr>
          <w:rFonts w:ascii="Times New Roman" w:eastAsia="Times New Roman" w:hAnsi="Times New Roman" w:cs="Times New Roman"/>
          <w:bCs/>
          <w:sz w:val="24"/>
          <w:szCs w:val="24"/>
          <w:lang w:eastAsia="sk-SK"/>
        </w:rPr>
        <w:t xml:space="preserve"> informáci</w:t>
      </w:r>
      <w:r>
        <w:rPr>
          <w:rFonts w:ascii="Times New Roman" w:eastAsia="Times New Roman" w:hAnsi="Times New Roman" w:cs="Times New Roman"/>
          <w:bCs/>
          <w:sz w:val="24"/>
          <w:szCs w:val="24"/>
          <w:lang w:eastAsia="sk-SK"/>
        </w:rPr>
        <w:t>í</w:t>
      </w:r>
      <w:r w:rsidRPr="00AA613F">
        <w:rPr>
          <w:rFonts w:ascii="Times New Roman" w:eastAsia="Times New Roman" w:hAnsi="Times New Roman" w:cs="Times New Roman"/>
          <w:bCs/>
          <w:sz w:val="24"/>
          <w:szCs w:val="24"/>
          <w:lang w:eastAsia="sk-SK"/>
        </w:rPr>
        <w:t xml:space="preserve"> súvisiacich s bezpečnosťou civilného letectva</w:t>
      </w:r>
      <w:r>
        <w:rPr>
          <w:rFonts w:ascii="Times New Roman" w:eastAsia="Times New Roman" w:hAnsi="Times New Roman" w:cs="Times New Roman"/>
          <w:bCs/>
          <w:sz w:val="24"/>
          <w:szCs w:val="24"/>
          <w:lang w:eastAsia="sk-SK"/>
        </w:rPr>
        <w:t xml:space="preserve">, budú spolupracovať so stálou komisiou </w:t>
      </w:r>
      <w:r w:rsidRPr="00AA613F">
        <w:rPr>
          <w:rFonts w:ascii="Times New Roman" w:eastAsia="Times New Roman" w:hAnsi="Times New Roman" w:cs="Times New Roman"/>
          <w:sz w:val="24"/>
          <w:szCs w:val="24"/>
          <w:lang w:eastAsia="sk-SK"/>
        </w:rPr>
        <w:t>v</w:t>
      </w:r>
      <w:r>
        <w:rPr>
          <w:rFonts w:ascii="Times New Roman" w:eastAsia="Times New Roman" w:hAnsi="Times New Roman" w:cs="Times New Roman"/>
          <w:sz w:val="24"/>
          <w:szCs w:val="24"/>
          <w:lang w:eastAsia="sk-SK"/>
        </w:rPr>
        <w:t> </w:t>
      </w:r>
      <w:r w:rsidRPr="00AA613F">
        <w:rPr>
          <w:rFonts w:ascii="Times New Roman" w:eastAsia="Times New Roman" w:hAnsi="Times New Roman" w:cs="Times New Roman"/>
          <w:sz w:val="24"/>
          <w:szCs w:val="24"/>
          <w:lang w:eastAsia="sk-SK"/>
        </w:rPr>
        <w:t>oblasti udalostí v</w:t>
      </w:r>
      <w:r>
        <w:rPr>
          <w:rFonts w:ascii="Times New Roman" w:eastAsia="Times New Roman" w:hAnsi="Times New Roman" w:cs="Times New Roman"/>
          <w:sz w:val="24"/>
          <w:szCs w:val="24"/>
          <w:lang w:eastAsia="sk-SK"/>
        </w:rPr>
        <w:t> </w:t>
      </w:r>
      <w:r w:rsidRPr="00AA613F">
        <w:rPr>
          <w:rFonts w:ascii="Times New Roman" w:eastAsia="Times New Roman" w:hAnsi="Times New Roman" w:cs="Times New Roman"/>
          <w:sz w:val="24"/>
          <w:szCs w:val="24"/>
          <w:lang w:eastAsia="sk-SK"/>
        </w:rPr>
        <w:t>civilnom letectve</w:t>
      </w:r>
      <w:r>
        <w:rPr>
          <w:rFonts w:ascii="Times New Roman" w:eastAsia="Times New Roman" w:hAnsi="Times New Roman" w:cs="Times New Roman"/>
          <w:sz w:val="24"/>
          <w:szCs w:val="24"/>
          <w:lang w:eastAsia="sk-SK"/>
        </w:rPr>
        <w:t xml:space="preserve"> a zároveň budú plniť úlohy, ktoré Ministerstvu dopravy a výstavby Slovenskej republiky vyplývajú ako </w:t>
      </w:r>
      <w:r w:rsidRPr="00AA613F">
        <w:rPr>
          <w:rFonts w:ascii="Times New Roman" w:eastAsia="Times New Roman" w:hAnsi="Times New Roman" w:cs="Times New Roman"/>
          <w:sz w:val="24"/>
          <w:szCs w:val="24"/>
          <w:lang w:eastAsia="sk-SK"/>
        </w:rPr>
        <w:t>orgánu ochrany kultúry spravodlivosti</w:t>
      </w:r>
    </w:p>
    <w:p w14:paraId="34952B9F" w14:textId="0F961F0A" w:rsidR="00276219" w:rsidRPr="00862F65" w:rsidRDefault="00202167" w:rsidP="00AA613F">
      <w:pPr>
        <w:pStyle w:val="Odsekzoznamu"/>
        <w:numPr>
          <w:ilvl w:val="0"/>
          <w:numId w:val="5"/>
        </w:numPr>
        <w:spacing w:after="0" w:line="240" w:lineRule="auto"/>
        <w:ind w:left="1134" w:hanging="567"/>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w:t>
      </w:r>
    </w:p>
    <w:p w14:paraId="233578E3" w14:textId="1EC1E8E7" w:rsidR="00AA613F" w:rsidRDefault="00AA613F" w:rsidP="00F121FF">
      <w:pPr>
        <w:spacing w:after="0" w:line="240" w:lineRule="auto"/>
        <w:jc w:val="both"/>
        <w:rPr>
          <w:rFonts w:ascii="Times New Roman" w:eastAsia="Times New Roman" w:hAnsi="Times New Roman" w:cs="Times New Roman"/>
          <w:sz w:val="24"/>
          <w:szCs w:val="24"/>
          <w:lang w:eastAsia="sk-SK"/>
        </w:rPr>
      </w:pPr>
    </w:p>
    <w:p w14:paraId="46F7059F" w14:textId="2565E4D9" w:rsidR="00111F0A" w:rsidRPr="006378FF" w:rsidRDefault="00F121FF" w:rsidP="0003231B">
      <w:pPr>
        <w:keepNext/>
        <w:spacing w:after="0" w:line="240" w:lineRule="auto"/>
        <w:ind w:left="567"/>
        <w:jc w:val="both"/>
        <w:rPr>
          <w:rFonts w:ascii="Times New Roman" w:eastAsia="Times New Roman" w:hAnsi="Times New Roman" w:cs="Times New Roman"/>
          <w:sz w:val="24"/>
          <w:szCs w:val="24"/>
          <w:u w:val="single"/>
          <w:lang w:eastAsia="sk-SK"/>
        </w:rPr>
      </w:pPr>
      <w:r w:rsidRPr="006378FF">
        <w:rPr>
          <w:rFonts w:ascii="Times New Roman" w:eastAsia="Times New Roman" w:hAnsi="Times New Roman" w:cs="Times New Roman"/>
          <w:sz w:val="24"/>
          <w:szCs w:val="24"/>
          <w:u w:val="single"/>
          <w:lang w:eastAsia="sk-SK"/>
        </w:rPr>
        <w:lastRenderedPageBreak/>
        <w:t>Výdavky štátneho rozpočtu - informatizácia (prevádzka systému na poskytovanie „všetkých“ informácií potrebných pre civilné letectvo)</w:t>
      </w:r>
    </w:p>
    <w:p w14:paraId="4162C33D" w14:textId="500999C2" w:rsidR="00911BA7" w:rsidRDefault="00911BA7" w:rsidP="0003231B">
      <w:pPr>
        <w:pStyle w:val="Odsekzoznamu"/>
        <w:numPr>
          <w:ilvl w:val="0"/>
          <w:numId w:val="5"/>
        </w:numPr>
        <w:spacing w:after="0" w:line="240" w:lineRule="auto"/>
        <w:ind w:left="1134" w:hanging="567"/>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národný projekt je v štádiu prípravy podkladov potrebných na rozhodnutie, či projekt bude alebo nebude financovaný </w:t>
      </w:r>
      <w:r w:rsidRPr="0003231B">
        <w:rPr>
          <w:rFonts w:ascii="Times New Roman" w:eastAsia="Times New Roman" w:hAnsi="Times New Roman" w:cs="Times New Roman"/>
          <w:bCs/>
          <w:sz w:val="24"/>
          <w:szCs w:val="24"/>
          <w:lang w:eastAsia="sk-SK"/>
        </w:rPr>
        <w:t>prostredníctvom Operačného programu Integrovaná infraštruktúra</w:t>
      </w:r>
    </w:p>
    <w:p w14:paraId="6FC9916A" w14:textId="1A4AC48B" w:rsidR="006378FF" w:rsidRPr="0003231B" w:rsidRDefault="006378FF" w:rsidP="0003231B">
      <w:pPr>
        <w:pStyle w:val="Odsekzoznamu"/>
        <w:numPr>
          <w:ilvl w:val="0"/>
          <w:numId w:val="5"/>
        </w:numPr>
        <w:spacing w:after="0" w:line="240" w:lineRule="auto"/>
        <w:ind w:left="1134" w:hanging="567"/>
        <w:jc w:val="both"/>
        <w:rPr>
          <w:rFonts w:ascii="Times New Roman" w:eastAsia="Times New Roman" w:hAnsi="Times New Roman" w:cs="Times New Roman"/>
          <w:bCs/>
          <w:sz w:val="24"/>
          <w:szCs w:val="24"/>
          <w:lang w:eastAsia="sk-SK"/>
        </w:rPr>
      </w:pPr>
      <w:r w:rsidRPr="0003231B">
        <w:rPr>
          <w:rFonts w:ascii="Times New Roman" w:eastAsia="Times New Roman" w:hAnsi="Times New Roman" w:cs="Times New Roman"/>
          <w:bCs/>
          <w:sz w:val="24"/>
          <w:szCs w:val="24"/>
          <w:lang w:eastAsia="sk-SK"/>
        </w:rPr>
        <w:t xml:space="preserve">predpokladá sa, že v roku 2023 bude národný projekt v sume cca </w:t>
      </w:r>
      <w:r w:rsidR="00AA613F" w:rsidRPr="00AA613F">
        <w:rPr>
          <w:rFonts w:ascii="Times New Roman" w:eastAsia="Times New Roman" w:hAnsi="Times New Roman" w:cs="Times New Roman"/>
          <w:bCs/>
          <w:sz w:val="24"/>
          <w:szCs w:val="24"/>
          <w:lang w:eastAsia="sk-SK"/>
        </w:rPr>
        <w:t>11 859 625,00</w:t>
      </w:r>
      <w:r w:rsidR="005D0814">
        <w:rPr>
          <w:rFonts w:ascii="Times New Roman" w:eastAsia="Times New Roman" w:hAnsi="Times New Roman" w:cs="Times New Roman"/>
          <w:bCs/>
          <w:sz w:val="24"/>
          <w:szCs w:val="24"/>
          <w:lang w:eastAsia="sk-SK"/>
        </w:rPr>
        <w:t xml:space="preserve"> </w:t>
      </w:r>
      <w:r w:rsidRPr="0003231B">
        <w:rPr>
          <w:rFonts w:ascii="Times New Roman" w:eastAsia="Times New Roman" w:hAnsi="Times New Roman" w:cs="Times New Roman"/>
          <w:bCs/>
          <w:sz w:val="24"/>
          <w:szCs w:val="24"/>
          <w:lang w:eastAsia="sk-SK"/>
        </w:rPr>
        <w:t>eur financovaný prostredníctvom Operačného programu Integrovaná infraštruktúra a následne bude jeho „upgrade“ financovaný prostredníctvom štátneho rozpočtu,</w:t>
      </w:r>
    </w:p>
    <w:p w14:paraId="6423677E" w14:textId="15DB4EF4" w:rsidR="0066124A" w:rsidRDefault="0066124A" w:rsidP="0003231B">
      <w:pPr>
        <w:pStyle w:val="Odsekzoznamu"/>
        <w:numPr>
          <w:ilvl w:val="0"/>
          <w:numId w:val="5"/>
        </w:numPr>
        <w:spacing w:after="0" w:line="240" w:lineRule="auto"/>
        <w:ind w:left="1134" w:hanging="567"/>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p</w:t>
      </w:r>
      <w:r w:rsidRPr="0066124A">
        <w:rPr>
          <w:rFonts w:ascii="Times New Roman" w:eastAsia="Times New Roman" w:hAnsi="Times New Roman" w:cs="Times New Roman"/>
          <w:bCs/>
          <w:sz w:val="24"/>
          <w:szCs w:val="24"/>
          <w:lang w:eastAsia="sk-SK"/>
        </w:rPr>
        <w:t>ri výpočte výdavkov v rámci vplyvov na rozpočet verejnej správy - informatizácia (prevádzka systému na poskytovanie „všetkých“ informácií potrebných pre civilné letectvo) boli zohľadnené výstupy z analýzy CBA, ktorá bola vypracované k projekt</w:t>
      </w:r>
      <w:r w:rsidR="00202167">
        <w:rPr>
          <w:rFonts w:ascii="Times New Roman" w:eastAsia="Times New Roman" w:hAnsi="Times New Roman" w:cs="Times New Roman"/>
          <w:bCs/>
          <w:sz w:val="24"/>
          <w:szCs w:val="24"/>
          <w:lang w:eastAsia="sk-SK"/>
        </w:rPr>
        <w:t>u</w:t>
      </w:r>
      <w:r w:rsidRPr="0066124A">
        <w:rPr>
          <w:rFonts w:ascii="Times New Roman" w:eastAsia="Times New Roman" w:hAnsi="Times New Roman" w:cs="Times New Roman"/>
          <w:bCs/>
          <w:sz w:val="24"/>
          <w:szCs w:val="24"/>
          <w:lang w:eastAsia="sk-SK"/>
        </w:rPr>
        <w:t xml:space="preserve"> rozvoja IT: Vybudovanie integrovaného informačného systému na poskytovanie leteckých informácií (</w:t>
      </w:r>
      <w:hyperlink r:id="rId11" w:history="1">
        <w:r w:rsidRPr="0066124A">
          <w:rPr>
            <w:rStyle w:val="Hypertextovprepojenie"/>
            <w:rFonts w:ascii="Times New Roman" w:eastAsia="Times New Roman" w:hAnsi="Times New Roman" w:cs="Times New Roman"/>
            <w:bCs/>
            <w:sz w:val="24"/>
            <w:szCs w:val="24"/>
            <w:lang w:eastAsia="sk-SK"/>
          </w:rPr>
          <w:t>https://metais.vicepremier.gov.sk/detail/Projekt/66ca0dfd-fe18-46cd-940a-6448b3960c0c/cimaster?tab=basicForm</w:t>
        </w:r>
      </w:hyperlink>
      <w:r w:rsidRPr="0066124A">
        <w:rPr>
          <w:rFonts w:ascii="Times New Roman" w:eastAsia="Times New Roman" w:hAnsi="Times New Roman" w:cs="Times New Roman"/>
          <w:bCs/>
          <w:sz w:val="24"/>
          <w:szCs w:val="24"/>
          <w:lang w:eastAsia="sk-SK"/>
        </w:rPr>
        <w:t>)</w:t>
      </w:r>
    </w:p>
    <w:p w14:paraId="3A612447" w14:textId="0B979557" w:rsidR="00911BA7" w:rsidRDefault="00911BA7" w:rsidP="0003231B">
      <w:pPr>
        <w:pStyle w:val="Odsekzoznamu"/>
        <w:numPr>
          <w:ilvl w:val="0"/>
          <w:numId w:val="5"/>
        </w:numPr>
        <w:spacing w:after="0" w:line="240" w:lineRule="auto"/>
        <w:ind w:left="1134" w:hanging="567"/>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suma projektu bola vypočítaná na základe </w:t>
      </w:r>
      <w:proofErr w:type="spellStart"/>
      <w:r>
        <w:rPr>
          <w:rFonts w:ascii="Times New Roman" w:eastAsia="Times New Roman" w:hAnsi="Times New Roman" w:cs="Times New Roman"/>
          <w:bCs/>
          <w:sz w:val="24"/>
          <w:szCs w:val="24"/>
          <w:lang w:eastAsia="sk-SK"/>
        </w:rPr>
        <w:t>nacenenia</w:t>
      </w:r>
      <w:proofErr w:type="spellEnd"/>
      <w:r>
        <w:rPr>
          <w:rFonts w:ascii="Times New Roman" w:eastAsia="Times New Roman" w:hAnsi="Times New Roman" w:cs="Times New Roman"/>
          <w:bCs/>
          <w:sz w:val="24"/>
          <w:szCs w:val="24"/>
          <w:lang w:eastAsia="sk-SK"/>
        </w:rPr>
        <w:t xml:space="preserve"> katalógu služieb pri vypracovaní národného projektu</w:t>
      </w:r>
    </w:p>
    <w:p w14:paraId="5148D8FC" w14:textId="0B4875C1" w:rsidR="00911BA7" w:rsidRDefault="00911BA7" w:rsidP="0003231B">
      <w:pPr>
        <w:pStyle w:val="Odsekzoznamu"/>
        <w:numPr>
          <w:ilvl w:val="0"/>
          <w:numId w:val="5"/>
        </w:numPr>
        <w:spacing w:after="0" w:line="240" w:lineRule="auto"/>
        <w:ind w:left="1134" w:hanging="567"/>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suma národného projektu bude upravená po vyhodnotení podkladov a informácií poskytnutých v rámci prípravných trhových konzultácií, avšak skutočná cena národného projektu bude známa až v rámci procesu verejného obstarávania národného projektu </w:t>
      </w:r>
    </w:p>
    <w:p w14:paraId="510918D2" w14:textId="195908BA" w:rsidR="006378FF" w:rsidRPr="00276219" w:rsidRDefault="006378FF" w:rsidP="0003231B">
      <w:pPr>
        <w:pStyle w:val="Odsekzoznamu"/>
        <w:numPr>
          <w:ilvl w:val="0"/>
          <w:numId w:val="5"/>
        </w:numPr>
        <w:spacing w:after="0" w:line="240" w:lineRule="auto"/>
        <w:ind w:left="1134" w:hanging="567"/>
        <w:jc w:val="both"/>
        <w:rPr>
          <w:rFonts w:ascii="Times New Roman" w:eastAsia="Times New Roman" w:hAnsi="Times New Roman" w:cs="Times New Roman"/>
          <w:sz w:val="24"/>
          <w:szCs w:val="24"/>
          <w:lang w:eastAsia="sk-SK"/>
        </w:rPr>
      </w:pPr>
      <w:r w:rsidRPr="0003231B">
        <w:rPr>
          <w:rFonts w:ascii="Times New Roman" w:eastAsia="Times New Roman" w:hAnsi="Times New Roman" w:cs="Times New Roman"/>
          <w:bCs/>
          <w:sz w:val="24"/>
          <w:szCs w:val="24"/>
          <w:lang w:eastAsia="sk-SK"/>
        </w:rPr>
        <w:t xml:space="preserve">v roku 2024 </w:t>
      </w:r>
      <w:r w:rsidR="005D0814">
        <w:rPr>
          <w:rFonts w:ascii="Times New Roman" w:eastAsia="Times New Roman" w:hAnsi="Times New Roman" w:cs="Times New Roman"/>
          <w:bCs/>
          <w:sz w:val="24"/>
          <w:szCs w:val="24"/>
          <w:lang w:eastAsia="sk-SK"/>
        </w:rPr>
        <w:t xml:space="preserve">a v roku 2025 </w:t>
      </w:r>
      <w:r w:rsidRPr="0003231B">
        <w:rPr>
          <w:rFonts w:ascii="Times New Roman" w:eastAsia="Times New Roman" w:hAnsi="Times New Roman" w:cs="Times New Roman"/>
          <w:bCs/>
          <w:sz w:val="24"/>
          <w:szCs w:val="24"/>
          <w:lang w:eastAsia="sk-SK"/>
        </w:rPr>
        <w:t xml:space="preserve">sa predpokladajú náklady na prevádzku systému, vrátane </w:t>
      </w:r>
      <w:r w:rsidRPr="00276219">
        <w:rPr>
          <w:rFonts w:ascii="Times New Roman" w:eastAsia="Times New Roman" w:hAnsi="Times New Roman" w:cs="Times New Roman"/>
          <w:bCs/>
          <w:sz w:val="24"/>
          <w:szCs w:val="24"/>
          <w:lang w:eastAsia="sk-SK"/>
        </w:rPr>
        <w:t>aktualizácií vo výške</w:t>
      </w:r>
      <w:r w:rsidRPr="00276219">
        <w:rPr>
          <w:rFonts w:ascii="Times New Roman" w:eastAsia="Times New Roman" w:hAnsi="Times New Roman" w:cs="Times New Roman"/>
          <w:sz w:val="24"/>
          <w:szCs w:val="24"/>
          <w:lang w:eastAsia="sk-SK"/>
        </w:rPr>
        <w:t xml:space="preserve"> </w:t>
      </w:r>
      <w:r w:rsidR="005D0814" w:rsidRPr="00276219">
        <w:rPr>
          <w:rFonts w:ascii="Times New Roman" w:eastAsia="Times New Roman" w:hAnsi="Times New Roman" w:cs="Times New Roman"/>
          <w:sz w:val="24"/>
          <w:szCs w:val="24"/>
          <w:lang w:eastAsia="sk-SK"/>
        </w:rPr>
        <w:t>1 365 453,00</w:t>
      </w:r>
      <w:r w:rsidRPr="00276219">
        <w:rPr>
          <w:rFonts w:ascii="Times New Roman" w:eastAsia="Times New Roman" w:hAnsi="Times New Roman" w:cs="Times New Roman"/>
          <w:sz w:val="24"/>
          <w:szCs w:val="24"/>
          <w:lang w:eastAsia="sk-SK"/>
        </w:rPr>
        <w:t xml:space="preserve"> eur.</w:t>
      </w:r>
    </w:p>
    <w:p w14:paraId="3E15A36F" w14:textId="13EBBB9F" w:rsidR="0066124A" w:rsidRPr="00276219" w:rsidRDefault="0066124A" w:rsidP="0066124A">
      <w:pPr>
        <w:spacing w:after="0" w:line="240" w:lineRule="auto"/>
        <w:jc w:val="both"/>
        <w:rPr>
          <w:rFonts w:ascii="Times New Roman" w:eastAsia="Times New Roman" w:hAnsi="Times New Roman" w:cs="Times New Roman"/>
          <w:sz w:val="24"/>
          <w:szCs w:val="24"/>
          <w:lang w:eastAsia="sk-SK"/>
        </w:rPr>
      </w:pPr>
    </w:p>
    <w:tbl>
      <w:tblPr>
        <w:tblStyle w:val="Mriekatabukysvetl1"/>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tblGrid>
      <w:tr w:rsidR="005D0814" w:rsidRPr="00276219" w14:paraId="7E3A763C" w14:textId="77777777" w:rsidTr="00276219">
        <w:tc>
          <w:tcPr>
            <w:tcW w:w="3402" w:type="dxa"/>
            <w:shd w:val="clear" w:color="auto" w:fill="BFBFBF" w:themeFill="background1" w:themeFillShade="BF"/>
          </w:tcPr>
          <w:p w14:paraId="3B85C413" w14:textId="77777777" w:rsidR="005D0814" w:rsidRPr="00276219" w:rsidRDefault="005D0814" w:rsidP="005D0814">
            <w:pPr>
              <w:jc w:val="center"/>
              <w:rPr>
                <w:rFonts w:ascii="Times New Roman" w:hAnsi="Times New Roman"/>
                <w:b/>
                <w:bCs/>
                <w:lang w:val="sk-SK"/>
              </w:rPr>
            </w:pPr>
            <w:r w:rsidRPr="00276219">
              <w:rPr>
                <w:rFonts w:ascii="Times New Roman" w:hAnsi="Times New Roman"/>
                <w:b/>
                <w:bCs/>
                <w:lang w:val="sk-SK"/>
              </w:rPr>
              <w:t>Typ nákladu</w:t>
            </w:r>
          </w:p>
        </w:tc>
        <w:tc>
          <w:tcPr>
            <w:tcW w:w="3402" w:type="dxa"/>
            <w:shd w:val="clear" w:color="auto" w:fill="BFBFBF" w:themeFill="background1" w:themeFillShade="BF"/>
          </w:tcPr>
          <w:p w14:paraId="15BFE82B" w14:textId="0F5AB4E2" w:rsidR="005D0814" w:rsidRPr="00276219" w:rsidRDefault="005D0814" w:rsidP="005D0814">
            <w:pPr>
              <w:jc w:val="center"/>
              <w:rPr>
                <w:rFonts w:ascii="Times New Roman" w:hAnsi="Times New Roman"/>
                <w:b/>
                <w:bCs/>
                <w:lang w:val="sk-SK"/>
              </w:rPr>
            </w:pPr>
            <w:r w:rsidRPr="00276219">
              <w:rPr>
                <w:rFonts w:ascii="Times New Roman" w:hAnsi="Times New Roman"/>
                <w:b/>
                <w:bCs/>
                <w:lang w:val="sk-SK"/>
              </w:rPr>
              <w:t>Suma</w:t>
            </w:r>
          </w:p>
        </w:tc>
      </w:tr>
      <w:tr w:rsidR="005D0814" w:rsidRPr="00276219" w14:paraId="60331220" w14:textId="77777777" w:rsidTr="00276219">
        <w:tc>
          <w:tcPr>
            <w:tcW w:w="3402" w:type="dxa"/>
          </w:tcPr>
          <w:p w14:paraId="0475212B" w14:textId="2E504995" w:rsidR="005D0814" w:rsidRPr="00276219" w:rsidRDefault="005D0814" w:rsidP="006C02C5">
            <w:pPr>
              <w:rPr>
                <w:rFonts w:ascii="Times New Roman" w:hAnsi="Times New Roman"/>
                <w:lang w:val="sk-SK"/>
              </w:rPr>
            </w:pPr>
            <w:r w:rsidRPr="00276219">
              <w:rPr>
                <w:rFonts w:ascii="Times New Roman" w:hAnsi="Times New Roman"/>
                <w:lang w:val="sk-SK"/>
              </w:rPr>
              <w:t>Systém</w:t>
            </w:r>
          </w:p>
        </w:tc>
        <w:tc>
          <w:tcPr>
            <w:tcW w:w="3402" w:type="dxa"/>
          </w:tcPr>
          <w:p w14:paraId="1C861DD4" w14:textId="4B9AFA7D" w:rsidR="005D0814" w:rsidRPr="00276219" w:rsidRDefault="005D0814" w:rsidP="006C02C5">
            <w:pPr>
              <w:jc w:val="right"/>
              <w:rPr>
                <w:rFonts w:ascii="Times New Roman" w:hAnsi="Times New Roman"/>
                <w:lang w:val="sk-SK"/>
              </w:rPr>
            </w:pPr>
            <w:r w:rsidRPr="00276219">
              <w:rPr>
                <w:rFonts w:ascii="Times New Roman" w:hAnsi="Times New Roman"/>
                <w:bCs/>
                <w:lang w:val="sk-SK"/>
              </w:rPr>
              <w:t>11 859 625,00 €</w:t>
            </w:r>
          </w:p>
        </w:tc>
      </w:tr>
      <w:tr w:rsidR="005D0814" w:rsidRPr="00276219" w14:paraId="1679D97A" w14:textId="77777777" w:rsidTr="00276219">
        <w:tc>
          <w:tcPr>
            <w:tcW w:w="3402" w:type="dxa"/>
          </w:tcPr>
          <w:p w14:paraId="78AC40CB" w14:textId="77777777" w:rsidR="005D0814" w:rsidRPr="00276219" w:rsidRDefault="005D0814" w:rsidP="006C02C5">
            <w:pPr>
              <w:rPr>
                <w:rFonts w:ascii="Times New Roman" w:hAnsi="Times New Roman"/>
                <w:lang w:val="sk-SK"/>
              </w:rPr>
            </w:pPr>
          </w:p>
        </w:tc>
        <w:tc>
          <w:tcPr>
            <w:tcW w:w="3402" w:type="dxa"/>
          </w:tcPr>
          <w:p w14:paraId="033EACDA" w14:textId="77777777" w:rsidR="005D0814" w:rsidRPr="00276219" w:rsidRDefault="005D0814" w:rsidP="006C02C5">
            <w:pPr>
              <w:jc w:val="right"/>
              <w:rPr>
                <w:rFonts w:ascii="Times New Roman" w:hAnsi="Times New Roman"/>
                <w:lang w:val="sk-SK"/>
              </w:rPr>
            </w:pPr>
          </w:p>
        </w:tc>
      </w:tr>
      <w:tr w:rsidR="005D0814" w:rsidRPr="00276219" w14:paraId="300B8961" w14:textId="77777777" w:rsidTr="00276219">
        <w:tc>
          <w:tcPr>
            <w:tcW w:w="3402" w:type="dxa"/>
          </w:tcPr>
          <w:p w14:paraId="0BDD930D" w14:textId="77777777" w:rsidR="005D0814" w:rsidRPr="00276219" w:rsidRDefault="005D0814" w:rsidP="006C02C5">
            <w:pPr>
              <w:rPr>
                <w:rFonts w:ascii="Times New Roman" w:hAnsi="Times New Roman"/>
                <w:lang w:val="sk-SK"/>
              </w:rPr>
            </w:pPr>
            <w:r w:rsidRPr="00276219">
              <w:rPr>
                <w:rFonts w:ascii="Times New Roman" w:hAnsi="Times New Roman"/>
                <w:lang w:val="sk-SK"/>
              </w:rPr>
              <w:t>Prevádzkové SLA náklady (1 rok)</w:t>
            </w:r>
          </w:p>
        </w:tc>
        <w:tc>
          <w:tcPr>
            <w:tcW w:w="3402" w:type="dxa"/>
          </w:tcPr>
          <w:p w14:paraId="4E5F1092" w14:textId="5661C02A" w:rsidR="005D0814" w:rsidRPr="00276219" w:rsidRDefault="005D0814" w:rsidP="006C02C5">
            <w:pPr>
              <w:jc w:val="right"/>
              <w:rPr>
                <w:rFonts w:ascii="Times New Roman" w:hAnsi="Times New Roman"/>
                <w:lang w:val="sk-SK"/>
              </w:rPr>
            </w:pPr>
            <w:r w:rsidRPr="00276219">
              <w:rPr>
                <w:rFonts w:ascii="Times New Roman" w:hAnsi="Times New Roman"/>
                <w:lang w:val="sk-SK"/>
              </w:rPr>
              <w:t>586 463,00 €</w:t>
            </w:r>
          </w:p>
        </w:tc>
      </w:tr>
      <w:tr w:rsidR="005D0814" w:rsidRPr="00276219" w14:paraId="5EB06402" w14:textId="77777777" w:rsidTr="00A23584">
        <w:trPr>
          <w:trHeight w:val="132"/>
        </w:trPr>
        <w:tc>
          <w:tcPr>
            <w:tcW w:w="3402" w:type="dxa"/>
            <w:tcBorders>
              <w:bottom w:val="single" w:sz="8" w:space="0" w:color="auto"/>
            </w:tcBorders>
          </w:tcPr>
          <w:p w14:paraId="79CB6EB8" w14:textId="77777777" w:rsidR="005D0814" w:rsidRPr="00276219" w:rsidRDefault="005D0814" w:rsidP="006C02C5">
            <w:pPr>
              <w:rPr>
                <w:rFonts w:ascii="Times New Roman" w:hAnsi="Times New Roman"/>
                <w:lang w:val="sk-SK"/>
              </w:rPr>
            </w:pPr>
            <w:r w:rsidRPr="00276219">
              <w:rPr>
                <w:rFonts w:ascii="Times New Roman" w:hAnsi="Times New Roman"/>
                <w:lang w:val="sk-SK"/>
              </w:rPr>
              <w:t>Náklady na rozvoj (1 rok)</w:t>
            </w:r>
          </w:p>
        </w:tc>
        <w:tc>
          <w:tcPr>
            <w:tcW w:w="3402" w:type="dxa"/>
            <w:tcBorders>
              <w:bottom w:val="single" w:sz="8" w:space="0" w:color="auto"/>
            </w:tcBorders>
          </w:tcPr>
          <w:p w14:paraId="0C6375F1" w14:textId="1E9ABA0F" w:rsidR="005D0814" w:rsidRPr="00276219" w:rsidRDefault="005D0814" w:rsidP="006C02C5">
            <w:pPr>
              <w:jc w:val="right"/>
              <w:rPr>
                <w:rFonts w:ascii="Times New Roman" w:hAnsi="Times New Roman"/>
                <w:lang w:val="sk-SK"/>
              </w:rPr>
            </w:pPr>
            <w:r w:rsidRPr="00276219">
              <w:rPr>
                <w:rFonts w:ascii="Times New Roman" w:hAnsi="Times New Roman"/>
                <w:lang w:val="sk-SK"/>
              </w:rPr>
              <w:t>778 990,00 €</w:t>
            </w:r>
          </w:p>
        </w:tc>
      </w:tr>
      <w:tr w:rsidR="005D0814" w:rsidRPr="00276219" w14:paraId="0271FFFA" w14:textId="77777777" w:rsidTr="00276219">
        <w:tc>
          <w:tcPr>
            <w:tcW w:w="3402" w:type="dxa"/>
            <w:tcBorders>
              <w:top w:val="single" w:sz="8" w:space="0" w:color="auto"/>
            </w:tcBorders>
          </w:tcPr>
          <w:p w14:paraId="13106522" w14:textId="336FD7CD" w:rsidR="005D0814" w:rsidRPr="00276219" w:rsidRDefault="005D0814" w:rsidP="00276219">
            <w:pPr>
              <w:rPr>
                <w:rFonts w:ascii="Times New Roman" w:hAnsi="Times New Roman"/>
                <w:lang w:val="sk-SK"/>
              </w:rPr>
            </w:pPr>
            <w:r w:rsidRPr="00276219">
              <w:rPr>
                <w:rFonts w:ascii="Times New Roman" w:hAnsi="Times New Roman"/>
                <w:lang w:val="sk-SK"/>
              </w:rPr>
              <w:t>S</w:t>
            </w:r>
            <w:r w:rsidR="00276219">
              <w:rPr>
                <w:rFonts w:ascii="Times New Roman" w:hAnsi="Times New Roman"/>
                <w:lang w:val="sk-SK"/>
              </w:rPr>
              <w:t>polu</w:t>
            </w:r>
            <w:r w:rsidRPr="00276219">
              <w:rPr>
                <w:rFonts w:ascii="Times New Roman" w:hAnsi="Times New Roman"/>
                <w:lang w:val="sk-SK"/>
              </w:rPr>
              <w:t xml:space="preserve"> (1 rok)</w:t>
            </w:r>
          </w:p>
        </w:tc>
        <w:tc>
          <w:tcPr>
            <w:tcW w:w="3402" w:type="dxa"/>
            <w:tcBorders>
              <w:top w:val="single" w:sz="8" w:space="0" w:color="auto"/>
            </w:tcBorders>
          </w:tcPr>
          <w:p w14:paraId="77047E66" w14:textId="0FD3A34F" w:rsidR="005D0814" w:rsidRPr="00276219" w:rsidRDefault="005D0814" w:rsidP="006C02C5">
            <w:pPr>
              <w:jc w:val="right"/>
              <w:rPr>
                <w:rFonts w:ascii="Times New Roman" w:hAnsi="Times New Roman"/>
                <w:lang w:val="sk-SK"/>
              </w:rPr>
            </w:pPr>
            <w:r w:rsidRPr="00276219">
              <w:rPr>
                <w:rFonts w:ascii="Times New Roman" w:hAnsi="Times New Roman"/>
                <w:lang w:val="sk-SK"/>
              </w:rPr>
              <w:t>1 365 453,00 €</w:t>
            </w:r>
          </w:p>
        </w:tc>
      </w:tr>
      <w:tr w:rsidR="005D0814" w:rsidRPr="00276219" w14:paraId="7B697ACD" w14:textId="77777777" w:rsidTr="00276219">
        <w:tc>
          <w:tcPr>
            <w:tcW w:w="3402" w:type="dxa"/>
          </w:tcPr>
          <w:p w14:paraId="42CABFDF" w14:textId="2D7CC902" w:rsidR="005D0814" w:rsidRPr="00276219" w:rsidRDefault="005D0814" w:rsidP="006C02C5">
            <w:pPr>
              <w:rPr>
                <w:rFonts w:ascii="Times New Roman" w:hAnsi="Times New Roman"/>
                <w:lang w:val="sk-SK"/>
              </w:rPr>
            </w:pPr>
          </w:p>
        </w:tc>
        <w:tc>
          <w:tcPr>
            <w:tcW w:w="3402" w:type="dxa"/>
          </w:tcPr>
          <w:p w14:paraId="772FAF6A" w14:textId="5D1C9B40" w:rsidR="005D0814" w:rsidRPr="00276219" w:rsidRDefault="005D0814" w:rsidP="006C02C5">
            <w:pPr>
              <w:jc w:val="right"/>
              <w:rPr>
                <w:rFonts w:ascii="Times New Roman" w:hAnsi="Times New Roman"/>
                <w:lang w:val="sk-SK"/>
              </w:rPr>
            </w:pPr>
          </w:p>
        </w:tc>
      </w:tr>
      <w:tr w:rsidR="005D0814" w:rsidRPr="00276219" w14:paraId="062FA18D" w14:textId="77777777" w:rsidTr="00276219">
        <w:tc>
          <w:tcPr>
            <w:tcW w:w="3402" w:type="dxa"/>
          </w:tcPr>
          <w:p w14:paraId="37F6E2C2" w14:textId="1F2DF173" w:rsidR="005D0814" w:rsidRPr="00276219" w:rsidRDefault="005D0814" w:rsidP="005D0814">
            <w:pPr>
              <w:rPr>
                <w:rFonts w:ascii="Times New Roman" w:hAnsi="Times New Roman"/>
                <w:lang w:val="sk-SK"/>
              </w:rPr>
            </w:pPr>
          </w:p>
        </w:tc>
        <w:tc>
          <w:tcPr>
            <w:tcW w:w="3402" w:type="dxa"/>
          </w:tcPr>
          <w:p w14:paraId="15660738" w14:textId="40949E6C" w:rsidR="005D0814" w:rsidRPr="00276219" w:rsidRDefault="005D0814" w:rsidP="005D0814">
            <w:pPr>
              <w:jc w:val="right"/>
              <w:rPr>
                <w:rFonts w:ascii="Times New Roman" w:hAnsi="Times New Roman"/>
                <w:lang w:val="sk-SK"/>
              </w:rPr>
            </w:pPr>
          </w:p>
        </w:tc>
      </w:tr>
    </w:tbl>
    <w:p w14:paraId="5589732A" w14:textId="2DEFA16D" w:rsidR="0066124A" w:rsidRPr="00276219" w:rsidRDefault="0066124A" w:rsidP="0066124A">
      <w:pPr>
        <w:spacing w:after="0" w:line="240" w:lineRule="auto"/>
        <w:jc w:val="both"/>
        <w:rPr>
          <w:rFonts w:ascii="Times New Roman" w:eastAsia="Times New Roman" w:hAnsi="Times New Roman" w:cs="Times New Roman"/>
          <w:sz w:val="24"/>
          <w:szCs w:val="24"/>
          <w:lang w:eastAsia="sk-SK"/>
        </w:rPr>
      </w:pPr>
    </w:p>
    <w:p w14:paraId="1D46CF8B" w14:textId="267028BC" w:rsidR="005D0814" w:rsidRPr="0066124A" w:rsidRDefault="005D0814" w:rsidP="005D0814">
      <w:pPr>
        <w:keepNext/>
        <w:spacing w:after="0" w:line="240" w:lineRule="auto"/>
        <w:ind w:left="567"/>
        <w:jc w:val="both"/>
        <w:rPr>
          <w:rFonts w:ascii="Times New Roman" w:eastAsia="Times New Roman" w:hAnsi="Times New Roman" w:cs="Times New Roman"/>
          <w:sz w:val="24"/>
          <w:szCs w:val="24"/>
          <w:lang w:eastAsia="sk-SK"/>
        </w:rPr>
      </w:pPr>
      <w:r w:rsidRPr="006378FF">
        <w:rPr>
          <w:rFonts w:ascii="Times New Roman" w:eastAsia="Times New Roman" w:hAnsi="Times New Roman" w:cs="Times New Roman"/>
          <w:sz w:val="24"/>
          <w:szCs w:val="24"/>
          <w:u w:val="single"/>
          <w:lang w:eastAsia="sk-SK"/>
        </w:rPr>
        <w:t>Výdavky štátneho rozpočtu</w:t>
      </w:r>
      <w:r>
        <w:rPr>
          <w:rFonts w:ascii="Times New Roman" w:eastAsia="Times New Roman" w:hAnsi="Times New Roman" w:cs="Times New Roman"/>
          <w:sz w:val="24"/>
          <w:szCs w:val="24"/>
          <w:u w:val="single"/>
          <w:lang w:eastAsia="sk-SK"/>
        </w:rPr>
        <w:t xml:space="preserve"> – Dopravný úrad</w:t>
      </w:r>
    </w:p>
    <w:p w14:paraId="3F3810CF" w14:textId="4BCE3057" w:rsidR="00572530" w:rsidRDefault="00572530" w:rsidP="00572530">
      <w:pPr>
        <w:pStyle w:val="Odsekzoznamu"/>
        <w:numPr>
          <w:ilvl w:val="0"/>
          <w:numId w:val="5"/>
        </w:numPr>
        <w:spacing w:after="0" w:line="240" w:lineRule="auto"/>
        <w:ind w:left="1134" w:hanging="567"/>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 xml:space="preserve">v roku 2024 a v roku 2025 sa predpokladajú náklady na prevádzku systémov Dopravného úradu – Digitálna mapa, Register prevádzkovateľov </w:t>
      </w:r>
      <w:r w:rsidRPr="00572530">
        <w:rPr>
          <w:rFonts w:ascii="Times New Roman" w:eastAsia="Times New Roman" w:hAnsi="Times New Roman" w:cs="Times New Roman"/>
          <w:bCs/>
          <w:sz w:val="24"/>
          <w:szCs w:val="20"/>
          <w:lang w:eastAsia="sk-SK"/>
        </w:rPr>
        <w:t>bezpilotných leteckých systémov a bezpilotných lietadiel, ktorých návrh podlieha certifikácii</w:t>
      </w:r>
      <w:r>
        <w:rPr>
          <w:rFonts w:ascii="Times New Roman" w:eastAsia="Times New Roman" w:hAnsi="Times New Roman" w:cs="Times New Roman"/>
          <w:bCs/>
          <w:sz w:val="24"/>
          <w:szCs w:val="20"/>
          <w:lang w:eastAsia="sk-SK"/>
        </w:rPr>
        <w:t xml:space="preserve"> a R</w:t>
      </w:r>
      <w:r w:rsidRPr="00572530">
        <w:rPr>
          <w:rFonts w:ascii="Times New Roman" w:eastAsia="Times New Roman" w:hAnsi="Times New Roman" w:cs="Times New Roman"/>
          <w:bCs/>
          <w:sz w:val="24"/>
          <w:szCs w:val="20"/>
          <w:lang w:eastAsia="sk-SK"/>
        </w:rPr>
        <w:t>egister</w:t>
      </w:r>
      <w:r>
        <w:rPr>
          <w:rFonts w:ascii="Times New Roman" w:eastAsia="Times New Roman" w:hAnsi="Times New Roman" w:cs="Times New Roman"/>
          <w:bCs/>
          <w:sz w:val="24"/>
          <w:szCs w:val="20"/>
          <w:lang w:eastAsia="sk-SK"/>
        </w:rPr>
        <w:t xml:space="preserve"> </w:t>
      </w:r>
      <w:r w:rsidRPr="00572530">
        <w:rPr>
          <w:rFonts w:ascii="Times New Roman" w:eastAsia="Times New Roman" w:hAnsi="Times New Roman" w:cs="Times New Roman"/>
          <w:bCs/>
          <w:sz w:val="24"/>
          <w:szCs w:val="20"/>
          <w:lang w:eastAsia="sk-SK"/>
        </w:rPr>
        <w:t>pilotov na diaľku</w:t>
      </w:r>
      <w:r>
        <w:rPr>
          <w:rFonts w:ascii="Times New Roman" w:eastAsia="Times New Roman" w:hAnsi="Times New Roman" w:cs="Times New Roman"/>
          <w:bCs/>
          <w:sz w:val="24"/>
          <w:szCs w:val="20"/>
          <w:lang w:eastAsia="sk-SK"/>
        </w:rPr>
        <w:t xml:space="preserve"> </w:t>
      </w:r>
      <w:r w:rsidR="002D1D55">
        <w:rPr>
          <w:rFonts w:ascii="Times New Roman" w:eastAsia="Times New Roman" w:hAnsi="Times New Roman" w:cs="Times New Roman"/>
          <w:sz w:val="24"/>
          <w:szCs w:val="24"/>
          <w:lang w:eastAsia="sk-SK"/>
        </w:rPr>
        <w:t>vo výške cca 2</w:t>
      </w:r>
      <w:r w:rsidR="00276219">
        <w:rPr>
          <w:rFonts w:ascii="Times New Roman" w:eastAsia="Times New Roman" w:hAnsi="Times New Roman" w:cs="Times New Roman"/>
          <w:sz w:val="24"/>
          <w:szCs w:val="24"/>
          <w:lang w:eastAsia="sk-SK"/>
        </w:rPr>
        <w:t>2</w:t>
      </w:r>
      <w:r w:rsidR="002D1D55">
        <w:rPr>
          <w:rFonts w:ascii="Times New Roman" w:eastAsia="Times New Roman" w:hAnsi="Times New Roman" w:cs="Times New Roman"/>
          <w:sz w:val="24"/>
          <w:szCs w:val="24"/>
          <w:lang w:eastAsia="sk-SK"/>
        </w:rPr>
        <w:t xml:space="preserve">0 000,00 eur (60 000,00 eur + 100 000,00 eur + </w:t>
      </w:r>
      <w:r w:rsidR="00276219">
        <w:rPr>
          <w:rFonts w:ascii="Times New Roman" w:eastAsia="Times New Roman" w:hAnsi="Times New Roman" w:cs="Times New Roman"/>
          <w:sz w:val="24"/>
          <w:szCs w:val="24"/>
          <w:lang w:eastAsia="sk-SK"/>
        </w:rPr>
        <w:t>6</w:t>
      </w:r>
      <w:r w:rsidR="0089306D">
        <w:rPr>
          <w:rFonts w:ascii="Times New Roman" w:eastAsia="Times New Roman" w:hAnsi="Times New Roman" w:cs="Times New Roman"/>
          <w:sz w:val="24"/>
          <w:szCs w:val="24"/>
          <w:lang w:eastAsia="sk-SK"/>
        </w:rPr>
        <w:t>0</w:t>
      </w:r>
      <w:r w:rsidR="002D1D55">
        <w:rPr>
          <w:rFonts w:ascii="Times New Roman" w:eastAsia="Times New Roman" w:hAnsi="Times New Roman" w:cs="Times New Roman"/>
          <w:sz w:val="24"/>
          <w:szCs w:val="24"/>
          <w:lang w:eastAsia="sk-SK"/>
        </w:rPr>
        <w:t> 000,00 eur)</w:t>
      </w:r>
    </w:p>
    <w:p w14:paraId="18D29C94" w14:textId="77777777" w:rsidR="005D0814" w:rsidRPr="007D5748" w:rsidRDefault="005D0814" w:rsidP="000753BF">
      <w:pPr>
        <w:spacing w:after="0" w:line="240" w:lineRule="auto"/>
        <w:jc w:val="both"/>
        <w:rPr>
          <w:rFonts w:ascii="Times New Roman" w:eastAsia="Times New Roman" w:hAnsi="Times New Roman" w:cs="Times New Roman"/>
          <w:bCs/>
          <w:sz w:val="24"/>
          <w:szCs w:val="20"/>
          <w:lang w:eastAsia="sk-SK"/>
        </w:rPr>
      </w:pPr>
    </w:p>
    <w:p w14:paraId="1E0FCE9E"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E723C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pgNumType w:start="1"/>
          <w:cols w:space="708"/>
          <w:docGrid w:linePitch="360"/>
        </w:sectPr>
      </w:pPr>
    </w:p>
    <w:p w14:paraId="63DDA432" w14:textId="4FCDF18B"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28A2E23" w14:textId="2AB851AA" w:rsidR="007D5748" w:rsidRPr="007D5748" w:rsidRDefault="00B72CD9"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w:t>
      </w:r>
      <w:r w:rsidR="007D5748" w:rsidRPr="007D5748">
        <w:rPr>
          <w:rFonts w:ascii="Times New Roman" w:eastAsia="Times New Roman" w:hAnsi="Times New Roman" w:cs="Times New Roman"/>
          <w:bCs/>
          <w:sz w:val="24"/>
          <w:szCs w:val="24"/>
          <w:lang w:eastAsia="sk-SK"/>
        </w:rPr>
        <w:t xml:space="preserve">uľka č. 4 </w:t>
      </w:r>
    </w:p>
    <w:p w14:paraId="0A18B1C9" w14:textId="75A9F726" w:rsidR="007D5748" w:rsidRPr="007D5748" w:rsidRDefault="00B671BB"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MDV SR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01D9DFED" w14:textId="77777777" w:rsidTr="00E723C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706920EB"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0C20D159"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20C02F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6C725623" w14:textId="77777777" w:rsidTr="00E723C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1E702AB1" w14:textId="77777777"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5022867E" w14:textId="0F8F22AA" w:rsidR="007D5748" w:rsidRPr="007D5748" w:rsidRDefault="002F36CA" w:rsidP="002555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w:t>
            </w:r>
            <w:r w:rsidR="0025551B">
              <w:rPr>
                <w:rFonts w:ascii="Times New Roman" w:eastAsia="Times New Roman" w:hAnsi="Times New Roman" w:cs="Times New Roman"/>
                <w:b/>
                <w:bCs/>
                <w:sz w:val="20"/>
                <w:szCs w:val="20"/>
                <w:lang w:eastAsia="sk-SK"/>
              </w:rPr>
              <w:t>2</w:t>
            </w:r>
          </w:p>
        </w:tc>
        <w:tc>
          <w:tcPr>
            <w:tcW w:w="1540" w:type="dxa"/>
            <w:tcBorders>
              <w:top w:val="nil"/>
              <w:left w:val="nil"/>
              <w:bottom w:val="single" w:sz="4" w:space="0" w:color="auto"/>
              <w:right w:val="single" w:sz="4" w:space="0" w:color="auto"/>
            </w:tcBorders>
            <w:shd w:val="clear" w:color="auto" w:fill="BFBFBF" w:themeFill="background1" w:themeFillShade="BF"/>
          </w:tcPr>
          <w:p w14:paraId="578E7779" w14:textId="4A87E5D4" w:rsidR="007D5748" w:rsidRPr="007D5748" w:rsidRDefault="002F36CA" w:rsidP="002555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w:t>
            </w:r>
            <w:r w:rsidR="0025551B">
              <w:rPr>
                <w:rFonts w:ascii="Times New Roman" w:eastAsia="Times New Roman" w:hAnsi="Times New Roman" w:cs="Times New Roman"/>
                <w:b/>
                <w:bCs/>
                <w:sz w:val="20"/>
                <w:szCs w:val="20"/>
                <w:lang w:eastAsia="sk-SK"/>
              </w:rPr>
              <w:t>3</w:t>
            </w:r>
          </w:p>
        </w:tc>
        <w:tc>
          <w:tcPr>
            <w:tcW w:w="1540" w:type="dxa"/>
            <w:tcBorders>
              <w:top w:val="nil"/>
              <w:left w:val="nil"/>
              <w:bottom w:val="single" w:sz="4" w:space="0" w:color="auto"/>
              <w:right w:val="single" w:sz="4" w:space="0" w:color="auto"/>
            </w:tcBorders>
            <w:shd w:val="clear" w:color="auto" w:fill="BFBFBF" w:themeFill="background1" w:themeFillShade="BF"/>
          </w:tcPr>
          <w:p w14:paraId="0F8A45C9" w14:textId="79BB4279" w:rsidR="007D5748" w:rsidRPr="007D5748" w:rsidRDefault="002F36CA" w:rsidP="002555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w:t>
            </w:r>
            <w:r w:rsidR="0025551B">
              <w:rPr>
                <w:rFonts w:ascii="Times New Roman" w:eastAsia="Times New Roman" w:hAnsi="Times New Roman" w:cs="Times New Roman"/>
                <w:b/>
                <w:bCs/>
                <w:sz w:val="20"/>
                <w:szCs w:val="20"/>
                <w:lang w:eastAsia="sk-SK"/>
              </w:rPr>
              <w:t>4</w:t>
            </w:r>
          </w:p>
        </w:tc>
        <w:tc>
          <w:tcPr>
            <w:tcW w:w="1540" w:type="dxa"/>
            <w:tcBorders>
              <w:top w:val="nil"/>
              <w:left w:val="nil"/>
              <w:bottom w:val="single" w:sz="4" w:space="0" w:color="auto"/>
              <w:right w:val="single" w:sz="4" w:space="0" w:color="auto"/>
            </w:tcBorders>
            <w:shd w:val="clear" w:color="auto" w:fill="BFBFBF" w:themeFill="background1" w:themeFillShade="BF"/>
          </w:tcPr>
          <w:p w14:paraId="46A3E7EA" w14:textId="068DA4C3" w:rsidR="007D5748" w:rsidRPr="0025551B" w:rsidRDefault="0025551B" w:rsidP="0025551B">
            <w:pPr>
              <w:spacing w:after="0" w:line="240" w:lineRule="auto"/>
              <w:jc w:val="center"/>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14:paraId="1904E92E"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154AFD" w:rsidRPr="007D5748" w14:paraId="3A9EEBE2" w14:textId="77777777" w:rsidTr="00202167">
        <w:trPr>
          <w:trHeight w:val="255"/>
        </w:trPr>
        <w:tc>
          <w:tcPr>
            <w:tcW w:w="7070" w:type="dxa"/>
            <w:tcBorders>
              <w:top w:val="nil"/>
              <w:left w:val="single" w:sz="4" w:space="0" w:color="auto"/>
              <w:bottom w:val="single" w:sz="4" w:space="0" w:color="auto"/>
              <w:right w:val="single" w:sz="4" w:space="0" w:color="auto"/>
            </w:tcBorders>
          </w:tcPr>
          <w:p w14:paraId="795F610A" w14:textId="77777777" w:rsidR="00154AFD" w:rsidRPr="007D5748" w:rsidRDefault="00154AFD" w:rsidP="00154AF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14:paraId="5B1AC53A" w14:textId="76AF0488" w:rsidR="00154AFD" w:rsidRPr="004437A7" w:rsidRDefault="00154AFD" w:rsidP="00154AFD">
            <w:pPr>
              <w:spacing w:after="0" w:line="240" w:lineRule="auto"/>
              <w:jc w:val="right"/>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0,00</w:t>
            </w:r>
          </w:p>
        </w:tc>
        <w:tc>
          <w:tcPr>
            <w:tcW w:w="1540" w:type="dxa"/>
            <w:tcBorders>
              <w:top w:val="nil"/>
              <w:left w:val="nil"/>
              <w:bottom w:val="single" w:sz="4" w:space="0" w:color="auto"/>
              <w:right w:val="single" w:sz="4" w:space="0" w:color="auto"/>
            </w:tcBorders>
            <w:vAlign w:val="bottom"/>
          </w:tcPr>
          <w:p w14:paraId="2D0D2102" w14:textId="522A0427" w:rsidR="00154AFD" w:rsidRPr="00154AFD" w:rsidRDefault="005B0D67" w:rsidP="005B0D67">
            <w:pPr>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135 831</w:t>
            </w:r>
            <w:r w:rsidR="00154AFD" w:rsidRPr="00154AFD">
              <w:rPr>
                <w:rFonts w:ascii="Times New Roman" w:hAnsi="Times New Roman" w:cs="Times New Roman"/>
                <w:b/>
                <w:color w:val="000000"/>
                <w:sz w:val="20"/>
                <w:szCs w:val="20"/>
              </w:rPr>
              <w:t>,00</w:t>
            </w:r>
          </w:p>
        </w:tc>
        <w:tc>
          <w:tcPr>
            <w:tcW w:w="1540" w:type="dxa"/>
            <w:tcBorders>
              <w:top w:val="nil"/>
              <w:left w:val="nil"/>
              <w:bottom w:val="single" w:sz="4" w:space="0" w:color="auto"/>
              <w:right w:val="single" w:sz="4" w:space="0" w:color="auto"/>
            </w:tcBorders>
            <w:vAlign w:val="bottom"/>
          </w:tcPr>
          <w:p w14:paraId="6BB80285" w14:textId="3AFE4EDB" w:rsidR="00154AFD" w:rsidRPr="00154AFD" w:rsidRDefault="00154AFD" w:rsidP="005B0D67">
            <w:pPr>
              <w:spacing w:after="0" w:line="240" w:lineRule="auto"/>
              <w:jc w:val="right"/>
              <w:rPr>
                <w:rFonts w:ascii="Times New Roman" w:hAnsi="Times New Roman" w:cs="Times New Roman"/>
                <w:b/>
                <w:color w:val="000000"/>
                <w:sz w:val="20"/>
                <w:szCs w:val="20"/>
              </w:rPr>
            </w:pPr>
            <w:r w:rsidRPr="00154AFD">
              <w:rPr>
                <w:rFonts w:ascii="Times New Roman" w:hAnsi="Times New Roman" w:cs="Times New Roman"/>
                <w:b/>
                <w:color w:val="000000"/>
                <w:sz w:val="20"/>
                <w:szCs w:val="20"/>
              </w:rPr>
              <w:t>1 84</w:t>
            </w:r>
            <w:r w:rsidR="005B0D67">
              <w:rPr>
                <w:rFonts w:ascii="Times New Roman" w:hAnsi="Times New Roman" w:cs="Times New Roman"/>
                <w:b/>
                <w:color w:val="000000"/>
                <w:sz w:val="20"/>
                <w:szCs w:val="20"/>
              </w:rPr>
              <w:t>0</w:t>
            </w:r>
            <w:r w:rsidRPr="00154AFD">
              <w:rPr>
                <w:rFonts w:ascii="Times New Roman" w:hAnsi="Times New Roman" w:cs="Times New Roman"/>
                <w:b/>
                <w:color w:val="000000"/>
                <w:sz w:val="20"/>
                <w:szCs w:val="20"/>
              </w:rPr>
              <w:t xml:space="preserve"> </w:t>
            </w:r>
            <w:r w:rsidR="005B0D67">
              <w:rPr>
                <w:rFonts w:ascii="Times New Roman" w:hAnsi="Times New Roman" w:cs="Times New Roman"/>
                <w:b/>
                <w:color w:val="000000"/>
                <w:sz w:val="20"/>
                <w:szCs w:val="20"/>
              </w:rPr>
              <w:t>681</w:t>
            </w:r>
            <w:r w:rsidRPr="00154AFD">
              <w:rPr>
                <w:rFonts w:ascii="Times New Roman" w:hAnsi="Times New Roman" w:cs="Times New Roman"/>
                <w:b/>
                <w:color w:val="000000"/>
                <w:sz w:val="20"/>
                <w:szCs w:val="20"/>
              </w:rPr>
              <w:t>,00</w:t>
            </w:r>
          </w:p>
        </w:tc>
        <w:tc>
          <w:tcPr>
            <w:tcW w:w="1540" w:type="dxa"/>
            <w:tcBorders>
              <w:top w:val="nil"/>
              <w:left w:val="nil"/>
              <w:bottom w:val="single" w:sz="4" w:space="0" w:color="auto"/>
              <w:right w:val="single" w:sz="4" w:space="0" w:color="auto"/>
            </w:tcBorders>
            <w:vAlign w:val="bottom"/>
          </w:tcPr>
          <w:p w14:paraId="0D459C62" w14:textId="058195CA" w:rsidR="00154AFD" w:rsidRPr="00154AFD" w:rsidRDefault="00154AFD" w:rsidP="005B0D67">
            <w:pPr>
              <w:spacing w:after="0" w:line="240" w:lineRule="auto"/>
              <w:jc w:val="right"/>
              <w:rPr>
                <w:rFonts w:ascii="Times New Roman" w:hAnsi="Times New Roman" w:cs="Times New Roman"/>
                <w:b/>
                <w:color w:val="000000"/>
                <w:sz w:val="20"/>
                <w:szCs w:val="20"/>
              </w:rPr>
            </w:pPr>
            <w:r w:rsidRPr="00154AFD">
              <w:rPr>
                <w:rFonts w:ascii="Times New Roman" w:hAnsi="Times New Roman" w:cs="Times New Roman"/>
                <w:b/>
                <w:color w:val="000000"/>
                <w:sz w:val="20"/>
                <w:szCs w:val="20"/>
              </w:rPr>
              <w:t>1 88</w:t>
            </w:r>
            <w:r w:rsidR="005B0D67">
              <w:rPr>
                <w:rFonts w:ascii="Times New Roman" w:hAnsi="Times New Roman" w:cs="Times New Roman"/>
                <w:b/>
                <w:color w:val="000000"/>
                <w:sz w:val="20"/>
                <w:szCs w:val="20"/>
              </w:rPr>
              <w:t>5</w:t>
            </w:r>
            <w:r w:rsidRPr="00154AFD">
              <w:rPr>
                <w:rFonts w:ascii="Times New Roman" w:hAnsi="Times New Roman" w:cs="Times New Roman"/>
                <w:b/>
                <w:color w:val="000000"/>
                <w:sz w:val="20"/>
                <w:szCs w:val="20"/>
              </w:rPr>
              <w:t xml:space="preserve"> </w:t>
            </w:r>
            <w:r w:rsidR="005B0D67">
              <w:rPr>
                <w:rFonts w:ascii="Times New Roman" w:hAnsi="Times New Roman" w:cs="Times New Roman"/>
                <w:b/>
                <w:color w:val="000000"/>
                <w:sz w:val="20"/>
                <w:szCs w:val="20"/>
              </w:rPr>
              <w:t>681</w:t>
            </w:r>
            <w:r w:rsidRPr="00154AFD">
              <w:rPr>
                <w:rFonts w:ascii="Times New Roman" w:hAnsi="Times New Roman" w:cs="Times New Roman"/>
                <w:b/>
                <w:color w:val="000000"/>
                <w:sz w:val="20"/>
                <w:szCs w:val="20"/>
              </w:rPr>
              <w:t>,00</w:t>
            </w:r>
          </w:p>
        </w:tc>
        <w:tc>
          <w:tcPr>
            <w:tcW w:w="2220" w:type="dxa"/>
            <w:tcBorders>
              <w:top w:val="nil"/>
              <w:left w:val="nil"/>
              <w:bottom w:val="single" w:sz="4" w:space="0" w:color="auto"/>
              <w:right w:val="single" w:sz="4" w:space="0" w:color="auto"/>
            </w:tcBorders>
            <w:noWrap/>
            <w:vAlign w:val="bottom"/>
          </w:tcPr>
          <w:p w14:paraId="428D1D04" w14:textId="77777777" w:rsidR="00154AFD" w:rsidRPr="007D5748" w:rsidRDefault="00154AFD" w:rsidP="00154A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B0D67" w:rsidRPr="007D5748" w14:paraId="3831A502" w14:textId="77777777" w:rsidTr="0025551B">
        <w:trPr>
          <w:trHeight w:val="255"/>
        </w:trPr>
        <w:tc>
          <w:tcPr>
            <w:tcW w:w="7070" w:type="dxa"/>
            <w:tcBorders>
              <w:top w:val="nil"/>
              <w:left w:val="single" w:sz="4" w:space="0" w:color="auto"/>
              <w:bottom w:val="single" w:sz="4" w:space="0" w:color="auto"/>
              <w:right w:val="single" w:sz="4" w:space="0" w:color="auto"/>
            </w:tcBorders>
          </w:tcPr>
          <w:p w14:paraId="7DCC173D" w14:textId="77777777" w:rsidR="005B0D67" w:rsidRPr="007D5748" w:rsidRDefault="005B0D67" w:rsidP="005B0D6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14:paraId="19A46CB5" w14:textId="6324E6F9" w:rsidR="005B0D67" w:rsidRPr="00BD7279" w:rsidRDefault="005B0D67" w:rsidP="005B0D67">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53EB24CF" w14:textId="0583A5A3" w:rsidR="005B0D67" w:rsidRPr="00BD7279" w:rsidRDefault="005B0D67" w:rsidP="005B0D67">
            <w:pPr>
              <w:spacing w:after="0" w:line="240" w:lineRule="auto"/>
              <w:jc w:val="right"/>
              <w:rPr>
                <w:rFonts w:ascii="Times New Roman" w:eastAsia="Times New Roman" w:hAnsi="Times New Roman" w:cs="Times New Roman"/>
                <w:sz w:val="20"/>
                <w:szCs w:val="20"/>
                <w:lang w:eastAsia="sk-SK"/>
              </w:rPr>
            </w:pPr>
            <w:r>
              <w:rPr>
                <w:rFonts w:ascii="Times New Roman" w:hAnsi="Times New Roman" w:cs="Times New Roman"/>
                <w:color w:val="000000"/>
                <w:sz w:val="20"/>
                <w:szCs w:val="20"/>
              </w:rPr>
              <w:t>102 816</w:t>
            </w:r>
            <w:r w:rsidRPr="0073311F">
              <w:rPr>
                <w:rFonts w:ascii="Times New Roman" w:hAnsi="Times New Roman" w:cs="Times New Roman"/>
                <w:color w:val="000000"/>
                <w:sz w:val="20"/>
                <w:szCs w:val="20"/>
              </w:rPr>
              <w:t>,00</w:t>
            </w:r>
          </w:p>
        </w:tc>
        <w:tc>
          <w:tcPr>
            <w:tcW w:w="1540" w:type="dxa"/>
            <w:tcBorders>
              <w:top w:val="nil"/>
              <w:left w:val="nil"/>
              <w:bottom w:val="single" w:sz="4" w:space="0" w:color="auto"/>
              <w:right w:val="single" w:sz="4" w:space="0" w:color="auto"/>
            </w:tcBorders>
            <w:vAlign w:val="center"/>
          </w:tcPr>
          <w:p w14:paraId="7EEFF6DB" w14:textId="26761B82" w:rsidR="005B0D67" w:rsidRPr="00BD7279" w:rsidRDefault="005B0D67" w:rsidP="005B0D67">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10</w:t>
            </w:r>
            <w:r>
              <w:rPr>
                <w:rFonts w:ascii="Times New Roman" w:hAnsi="Times New Roman" w:cs="Times New Roman"/>
                <w:color w:val="000000"/>
                <w:sz w:val="20"/>
                <w:szCs w:val="20"/>
              </w:rPr>
              <w:t>7 616</w:t>
            </w:r>
            <w:r w:rsidRPr="0073311F">
              <w:rPr>
                <w:rFonts w:ascii="Times New Roman" w:hAnsi="Times New Roman" w:cs="Times New Roman"/>
                <w:color w:val="000000"/>
                <w:sz w:val="20"/>
                <w:szCs w:val="20"/>
              </w:rPr>
              <w:t>,00</w:t>
            </w:r>
          </w:p>
        </w:tc>
        <w:tc>
          <w:tcPr>
            <w:tcW w:w="1540" w:type="dxa"/>
            <w:tcBorders>
              <w:top w:val="nil"/>
              <w:left w:val="nil"/>
              <w:bottom w:val="single" w:sz="4" w:space="0" w:color="auto"/>
              <w:right w:val="single" w:sz="4" w:space="0" w:color="auto"/>
            </w:tcBorders>
            <w:vAlign w:val="center"/>
          </w:tcPr>
          <w:p w14:paraId="56DE31B5" w14:textId="1C0A1409" w:rsidR="005B0D67" w:rsidRPr="00BD7279" w:rsidRDefault="005B0D67" w:rsidP="005B0D67">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10</w:t>
            </w:r>
            <w:r>
              <w:rPr>
                <w:rFonts w:ascii="Times New Roman" w:hAnsi="Times New Roman" w:cs="Times New Roman"/>
                <w:color w:val="000000"/>
                <w:sz w:val="20"/>
                <w:szCs w:val="20"/>
              </w:rPr>
              <w:t>7 616</w:t>
            </w:r>
            <w:r w:rsidRPr="0073311F">
              <w:rPr>
                <w:rFonts w:ascii="Times New Roman" w:hAnsi="Times New Roman" w:cs="Times New Roman"/>
                <w:color w:val="000000"/>
                <w:sz w:val="20"/>
                <w:szCs w:val="20"/>
              </w:rPr>
              <w:t>,00</w:t>
            </w:r>
          </w:p>
        </w:tc>
        <w:tc>
          <w:tcPr>
            <w:tcW w:w="2220" w:type="dxa"/>
            <w:tcBorders>
              <w:top w:val="nil"/>
              <w:left w:val="nil"/>
              <w:bottom w:val="single" w:sz="4" w:space="0" w:color="auto"/>
              <w:right w:val="single" w:sz="4" w:space="0" w:color="auto"/>
            </w:tcBorders>
            <w:noWrap/>
            <w:vAlign w:val="bottom"/>
          </w:tcPr>
          <w:p w14:paraId="2525DA3A" w14:textId="77777777" w:rsidR="005B0D67" w:rsidRPr="007D5748" w:rsidRDefault="005B0D67" w:rsidP="005B0D6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B0D67" w:rsidRPr="007D5748" w14:paraId="0C48190D" w14:textId="77777777" w:rsidTr="0025551B">
        <w:trPr>
          <w:trHeight w:val="255"/>
        </w:trPr>
        <w:tc>
          <w:tcPr>
            <w:tcW w:w="7070" w:type="dxa"/>
            <w:tcBorders>
              <w:top w:val="nil"/>
              <w:left w:val="single" w:sz="4" w:space="0" w:color="auto"/>
              <w:bottom w:val="single" w:sz="4" w:space="0" w:color="auto"/>
              <w:right w:val="single" w:sz="4" w:space="0" w:color="auto"/>
            </w:tcBorders>
          </w:tcPr>
          <w:p w14:paraId="63941192" w14:textId="77777777" w:rsidR="005B0D67" w:rsidRPr="007D5748" w:rsidRDefault="005B0D67" w:rsidP="005B0D67">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14:paraId="4272F1B2" w14:textId="19BDB71A" w:rsidR="005B0D67" w:rsidRPr="00BD7279" w:rsidRDefault="005B0D67" w:rsidP="005B0D67">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4EAF0378" w14:textId="314A8E9D" w:rsidR="005B0D67" w:rsidRPr="00BD7279" w:rsidRDefault="005B0D67" w:rsidP="005B0D67">
            <w:pPr>
              <w:spacing w:after="0" w:line="240" w:lineRule="auto"/>
              <w:jc w:val="right"/>
              <w:rPr>
                <w:rFonts w:ascii="Times New Roman" w:eastAsia="Times New Roman" w:hAnsi="Times New Roman" w:cs="Times New Roman"/>
                <w:sz w:val="20"/>
                <w:szCs w:val="20"/>
                <w:lang w:eastAsia="sk-SK"/>
              </w:rPr>
            </w:pPr>
            <w:r>
              <w:rPr>
                <w:rFonts w:ascii="Times New Roman" w:hAnsi="Times New Roman" w:cs="Times New Roman"/>
                <w:bCs/>
                <w:sz w:val="20"/>
                <w:szCs w:val="20"/>
                <w:lang w:eastAsia="sk-SK"/>
              </w:rPr>
              <w:t>33 015,00</w:t>
            </w:r>
          </w:p>
        </w:tc>
        <w:tc>
          <w:tcPr>
            <w:tcW w:w="1540" w:type="dxa"/>
            <w:tcBorders>
              <w:top w:val="nil"/>
              <w:left w:val="nil"/>
              <w:bottom w:val="single" w:sz="4" w:space="0" w:color="auto"/>
              <w:right w:val="single" w:sz="4" w:space="0" w:color="auto"/>
            </w:tcBorders>
            <w:vAlign w:val="center"/>
          </w:tcPr>
          <w:p w14:paraId="2B24E936" w14:textId="144DE6C5" w:rsidR="005B0D67" w:rsidRPr="00BD7279" w:rsidRDefault="005B0D67" w:rsidP="005B0D67">
            <w:pPr>
              <w:spacing w:after="0" w:line="240" w:lineRule="auto"/>
              <w:jc w:val="right"/>
              <w:rPr>
                <w:rFonts w:ascii="Times New Roman" w:eastAsia="Times New Roman" w:hAnsi="Times New Roman" w:cs="Times New Roman"/>
                <w:sz w:val="20"/>
                <w:szCs w:val="20"/>
                <w:lang w:eastAsia="sk-SK"/>
              </w:rPr>
            </w:pPr>
            <w:r w:rsidRPr="004D6A94">
              <w:rPr>
                <w:rFonts w:ascii="Times New Roman" w:hAnsi="Times New Roman" w:cs="Times New Roman"/>
                <w:bCs/>
                <w:sz w:val="20"/>
                <w:szCs w:val="20"/>
                <w:lang w:eastAsia="sk-SK"/>
              </w:rPr>
              <w:t>37</w:t>
            </w:r>
            <w:r>
              <w:rPr>
                <w:rFonts w:ascii="Times New Roman" w:hAnsi="Times New Roman" w:cs="Times New Roman"/>
                <w:bCs/>
                <w:sz w:val="20"/>
                <w:szCs w:val="20"/>
                <w:lang w:eastAsia="sk-SK"/>
              </w:rPr>
              <w:t> 612,00</w:t>
            </w:r>
          </w:p>
        </w:tc>
        <w:tc>
          <w:tcPr>
            <w:tcW w:w="1540" w:type="dxa"/>
            <w:tcBorders>
              <w:top w:val="nil"/>
              <w:left w:val="nil"/>
              <w:bottom w:val="single" w:sz="4" w:space="0" w:color="auto"/>
              <w:right w:val="single" w:sz="4" w:space="0" w:color="auto"/>
            </w:tcBorders>
            <w:vAlign w:val="center"/>
          </w:tcPr>
          <w:p w14:paraId="4213958F" w14:textId="4D3A1B3D" w:rsidR="005B0D67" w:rsidRPr="00BD7279" w:rsidRDefault="005B0D67" w:rsidP="005B0D67">
            <w:pPr>
              <w:spacing w:after="0" w:line="240" w:lineRule="auto"/>
              <w:jc w:val="right"/>
              <w:rPr>
                <w:rFonts w:ascii="Times New Roman" w:eastAsia="Times New Roman" w:hAnsi="Times New Roman" w:cs="Times New Roman"/>
                <w:sz w:val="20"/>
                <w:szCs w:val="20"/>
                <w:lang w:eastAsia="sk-SK"/>
              </w:rPr>
            </w:pPr>
            <w:r w:rsidRPr="004D6A94">
              <w:rPr>
                <w:rFonts w:ascii="Times New Roman" w:hAnsi="Times New Roman" w:cs="Times New Roman"/>
                <w:bCs/>
                <w:sz w:val="20"/>
                <w:szCs w:val="20"/>
                <w:lang w:eastAsia="sk-SK"/>
              </w:rPr>
              <w:t>37</w:t>
            </w:r>
            <w:r>
              <w:rPr>
                <w:rFonts w:ascii="Times New Roman" w:hAnsi="Times New Roman" w:cs="Times New Roman"/>
                <w:bCs/>
                <w:sz w:val="20"/>
                <w:szCs w:val="20"/>
                <w:lang w:eastAsia="sk-SK"/>
              </w:rPr>
              <w:t> 612,00</w:t>
            </w:r>
          </w:p>
        </w:tc>
        <w:tc>
          <w:tcPr>
            <w:tcW w:w="2220" w:type="dxa"/>
            <w:tcBorders>
              <w:top w:val="nil"/>
              <w:left w:val="nil"/>
              <w:bottom w:val="single" w:sz="4" w:space="0" w:color="auto"/>
              <w:right w:val="single" w:sz="4" w:space="0" w:color="auto"/>
            </w:tcBorders>
            <w:noWrap/>
            <w:vAlign w:val="bottom"/>
          </w:tcPr>
          <w:p w14:paraId="045D59BB" w14:textId="77777777" w:rsidR="005B0D67" w:rsidRPr="007D5748" w:rsidRDefault="005B0D67" w:rsidP="005B0D6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2EC417FE" w14:textId="77777777" w:rsidTr="0025551B">
        <w:trPr>
          <w:trHeight w:val="255"/>
        </w:trPr>
        <w:tc>
          <w:tcPr>
            <w:tcW w:w="7070" w:type="dxa"/>
            <w:tcBorders>
              <w:top w:val="nil"/>
              <w:left w:val="single" w:sz="4" w:space="0" w:color="auto"/>
              <w:bottom w:val="single" w:sz="4" w:space="0" w:color="auto"/>
              <w:right w:val="single" w:sz="4" w:space="0" w:color="auto"/>
            </w:tcBorders>
          </w:tcPr>
          <w:p w14:paraId="44F5D174" w14:textId="77777777" w:rsidR="0025551B" w:rsidRPr="007D5748" w:rsidRDefault="0025551B" w:rsidP="0025551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25711ECB" w14:textId="1E260F5A"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7FB70871" w14:textId="793B08C3" w:rsidR="0025551B" w:rsidRPr="00BD7279" w:rsidRDefault="00911BA7" w:rsidP="007E57AB">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r w:rsidR="0025551B" w:rsidRPr="0025551B">
              <w:rPr>
                <w:rFonts w:ascii="Times New Roman" w:eastAsia="Times New Roman" w:hAnsi="Times New Roman" w:cs="Times New Roman"/>
                <w:sz w:val="20"/>
                <w:szCs w:val="20"/>
                <w:lang w:eastAsia="sk-SK"/>
              </w:rPr>
              <w:t>,00</w:t>
            </w:r>
          </w:p>
        </w:tc>
        <w:tc>
          <w:tcPr>
            <w:tcW w:w="1540" w:type="dxa"/>
            <w:tcBorders>
              <w:top w:val="nil"/>
              <w:left w:val="nil"/>
              <w:bottom w:val="single" w:sz="4" w:space="0" w:color="auto"/>
              <w:right w:val="single" w:sz="4" w:space="0" w:color="auto"/>
            </w:tcBorders>
            <w:vAlign w:val="center"/>
          </w:tcPr>
          <w:p w14:paraId="2BCBC7D2" w14:textId="154B9843"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1 365 453,00</w:t>
            </w:r>
          </w:p>
        </w:tc>
        <w:tc>
          <w:tcPr>
            <w:tcW w:w="1540" w:type="dxa"/>
            <w:tcBorders>
              <w:top w:val="nil"/>
              <w:left w:val="nil"/>
              <w:bottom w:val="single" w:sz="4" w:space="0" w:color="auto"/>
              <w:right w:val="single" w:sz="4" w:space="0" w:color="auto"/>
            </w:tcBorders>
            <w:vAlign w:val="center"/>
          </w:tcPr>
          <w:p w14:paraId="43BD8500" w14:textId="101D094D"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1 365 453,00</w:t>
            </w:r>
          </w:p>
        </w:tc>
        <w:tc>
          <w:tcPr>
            <w:tcW w:w="2220" w:type="dxa"/>
            <w:tcBorders>
              <w:top w:val="nil"/>
              <w:left w:val="nil"/>
              <w:bottom w:val="single" w:sz="4" w:space="0" w:color="auto"/>
              <w:right w:val="single" w:sz="4" w:space="0" w:color="auto"/>
            </w:tcBorders>
            <w:noWrap/>
            <w:vAlign w:val="bottom"/>
          </w:tcPr>
          <w:p w14:paraId="58A4364D"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1CFCBE79" w14:textId="77777777" w:rsidTr="0025551B">
        <w:trPr>
          <w:trHeight w:val="255"/>
        </w:trPr>
        <w:tc>
          <w:tcPr>
            <w:tcW w:w="7070" w:type="dxa"/>
            <w:tcBorders>
              <w:top w:val="nil"/>
              <w:left w:val="single" w:sz="4" w:space="0" w:color="auto"/>
              <w:bottom w:val="single" w:sz="4" w:space="0" w:color="auto"/>
              <w:right w:val="single" w:sz="4" w:space="0" w:color="auto"/>
            </w:tcBorders>
          </w:tcPr>
          <w:p w14:paraId="33D933F4" w14:textId="77777777" w:rsidR="0025551B" w:rsidRPr="007D5748" w:rsidRDefault="0025551B" w:rsidP="002555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2EAAF8D3" w14:textId="50BC31D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701880AE" w14:textId="642EDC29"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770D7EBB" w14:textId="74C0F346"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330 000,00</w:t>
            </w:r>
          </w:p>
        </w:tc>
        <w:tc>
          <w:tcPr>
            <w:tcW w:w="1540" w:type="dxa"/>
            <w:tcBorders>
              <w:top w:val="nil"/>
              <w:left w:val="nil"/>
              <w:bottom w:val="single" w:sz="4" w:space="0" w:color="auto"/>
              <w:right w:val="single" w:sz="4" w:space="0" w:color="auto"/>
            </w:tcBorders>
            <w:vAlign w:val="center"/>
          </w:tcPr>
          <w:p w14:paraId="5BC3BEF2" w14:textId="2941B13A"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375 000,00</w:t>
            </w:r>
          </w:p>
        </w:tc>
        <w:tc>
          <w:tcPr>
            <w:tcW w:w="2220" w:type="dxa"/>
            <w:tcBorders>
              <w:top w:val="nil"/>
              <w:left w:val="nil"/>
              <w:bottom w:val="single" w:sz="4" w:space="0" w:color="auto"/>
              <w:right w:val="single" w:sz="4" w:space="0" w:color="auto"/>
            </w:tcBorders>
            <w:noWrap/>
            <w:vAlign w:val="bottom"/>
          </w:tcPr>
          <w:p w14:paraId="7F814338"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50189C33" w14:textId="77777777" w:rsidTr="0025551B">
        <w:trPr>
          <w:trHeight w:val="255"/>
        </w:trPr>
        <w:tc>
          <w:tcPr>
            <w:tcW w:w="7070" w:type="dxa"/>
            <w:tcBorders>
              <w:top w:val="nil"/>
              <w:left w:val="single" w:sz="4" w:space="0" w:color="auto"/>
              <w:bottom w:val="single" w:sz="4" w:space="0" w:color="auto"/>
              <w:right w:val="single" w:sz="4" w:space="0" w:color="auto"/>
            </w:tcBorders>
            <w:vAlign w:val="center"/>
          </w:tcPr>
          <w:p w14:paraId="2723D6A4" w14:textId="77777777" w:rsidR="0025551B" w:rsidRPr="007D5748" w:rsidRDefault="0025551B" w:rsidP="002555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24EE0B46" w14:textId="0E9B34DD"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5B335106" w14:textId="2462B05B"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A65018">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5AB82FCA" w14:textId="1A7560D9"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A65018">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670E45B3" w14:textId="41CF7E7D"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A65018">
              <w:rPr>
                <w:rFonts w:ascii="Times New Roman" w:eastAsia="Times New Roman" w:hAnsi="Times New Roman" w:cs="Times New Roman"/>
                <w:sz w:val="20"/>
                <w:szCs w:val="20"/>
                <w:lang w:eastAsia="sk-SK"/>
              </w:rPr>
              <w:t>0,00</w:t>
            </w:r>
          </w:p>
        </w:tc>
        <w:tc>
          <w:tcPr>
            <w:tcW w:w="2220" w:type="dxa"/>
            <w:tcBorders>
              <w:top w:val="nil"/>
              <w:left w:val="nil"/>
              <w:bottom w:val="single" w:sz="4" w:space="0" w:color="auto"/>
              <w:right w:val="single" w:sz="4" w:space="0" w:color="auto"/>
            </w:tcBorders>
            <w:noWrap/>
            <w:vAlign w:val="bottom"/>
          </w:tcPr>
          <w:p w14:paraId="2994E4C1"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p>
        </w:tc>
      </w:tr>
      <w:tr w:rsidR="0025551B" w:rsidRPr="007D5748" w14:paraId="63E5FE85" w14:textId="77777777" w:rsidTr="0025551B">
        <w:trPr>
          <w:trHeight w:val="255"/>
        </w:trPr>
        <w:tc>
          <w:tcPr>
            <w:tcW w:w="7070" w:type="dxa"/>
            <w:tcBorders>
              <w:top w:val="nil"/>
              <w:left w:val="single" w:sz="4" w:space="0" w:color="auto"/>
              <w:bottom w:val="single" w:sz="4" w:space="0" w:color="auto"/>
              <w:right w:val="single" w:sz="4" w:space="0" w:color="auto"/>
            </w:tcBorders>
          </w:tcPr>
          <w:p w14:paraId="5B2D336E" w14:textId="77777777" w:rsidR="0025551B" w:rsidRPr="007D5748" w:rsidRDefault="0025551B" w:rsidP="002555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14:paraId="701AFA2B" w14:textId="2364F0DF" w:rsidR="0025551B" w:rsidRPr="0025551B" w:rsidRDefault="0025551B" w:rsidP="0025551B">
            <w:pPr>
              <w:spacing w:after="0" w:line="240" w:lineRule="auto"/>
              <w:jc w:val="right"/>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sz w:val="20"/>
                <w:szCs w:val="20"/>
                <w:lang w:eastAsia="sk-SK"/>
              </w:rPr>
              <w:t>0,00</w:t>
            </w:r>
          </w:p>
        </w:tc>
        <w:tc>
          <w:tcPr>
            <w:tcW w:w="1540" w:type="dxa"/>
            <w:tcBorders>
              <w:top w:val="nil"/>
              <w:left w:val="nil"/>
              <w:bottom w:val="single" w:sz="4" w:space="0" w:color="auto"/>
              <w:right w:val="single" w:sz="4" w:space="0" w:color="auto"/>
            </w:tcBorders>
            <w:vAlign w:val="center"/>
          </w:tcPr>
          <w:p w14:paraId="55FC4373" w14:textId="568B5B76"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11 859 625,00</w:t>
            </w:r>
          </w:p>
        </w:tc>
        <w:tc>
          <w:tcPr>
            <w:tcW w:w="1540" w:type="dxa"/>
            <w:tcBorders>
              <w:top w:val="nil"/>
              <w:left w:val="nil"/>
              <w:bottom w:val="single" w:sz="4" w:space="0" w:color="auto"/>
              <w:right w:val="single" w:sz="4" w:space="0" w:color="auto"/>
            </w:tcBorders>
            <w:vAlign w:val="center"/>
          </w:tcPr>
          <w:p w14:paraId="49B4681F" w14:textId="41D9CAE5"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sidRPr="00B42575">
              <w:rPr>
                <w:rFonts w:ascii="Times New Roman" w:eastAsia="Times New Roman" w:hAnsi="Times New Roman" w:cs="Times New Roman"/>
                <w:b/>
                <w:sz w:val="20"/>
                <w:szCs w:val="20"/>
                <w:lang w:eastAsia="sk-SK"/>
              </w:rPr>
              <w:t>0,00</w:t>
            </w:r>
          </w:p>
        </w:tc>
        <w:tc>
          <w:tcPr>
            <w:tcW w:w="1540" w:type="dxa"/>
            <w:tcBorders>
              <w:top w:val="nil"/>
              <w:left w:val="nil"/>
              <w:bottom w:val="single" w:sz="4" w:space="0" w:color="auto"/>
              <w:right w:val="single" w:sz="4" w:space="0" w:color="auto"/>
            </w:tcBorders>
            <w:vAlign w:val="center"/>
          </w:tcPr>
          <w:p w14:paraId="290B42D5" w14:textId="2F3B8303"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sidRPr="00B42575">
              <w:rPr>
                <w:rFonts w:ascii="Times New Roman" w:eastAsia="Times New Roman" w:hAnsi="Times New Roman" w:cs="Times New Roman"/>
                <w:b/>
                <w:sz w:val="20"/>
                <w:szCs w:val="20"/>
                <w:lang w:eastAsia="sk-SK"/>
              </w:rPr>
              <w:t>0,00</w:t>
            </w:r>
          </w:p>
        </w:tc>
        <w:tc>
          <w:tcPr>
            <w:tcW w:w="2220" w:type="dxa"/>
            <w:tcBorders>
              <w:top w:val="nil"/>
              <w:left w:val="nil"/>
              <w:bottom w:val="single" w:sz="4" w:space="0" w:color="auto"/>
              <w:right w:val="single" w:sz="4" w:space="0" w:color="auto"/>
            </w:tcBorders>
            <w:noWrap/>
            <w:vAlign w:val="bottom"/>
          </w:tcPr>
          <w:p w14:paraId="300FA97D"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1A84F546" w14:textId="77777777" w:rsidTr="0025551B">
        <w:trPr>
          <w:trHeight w:val="255"/>
        </w:trPr>
        <w:tc>
          <w:tcPr>
            <w:tcW w:w="7070" w:type="dxa"/>
            <w:tcBorders>
              <w:top w:val="nil"/>
              <w:left w:val="single" w:sz="4" w:space="0" w:color="auto"/>
              <w:bottom w:val="single" w:sz="4" w:space="0" w:color="auto"/>
              <w:right w:val="single" w:sz="4" w:space="0" w:color="auto"/>
            </w:tcBorders>
          </w:tcPr>
          <w:p w14:paraId="0962138E" w14:textId="77777777" w:rsidR="0025551B" w:rsidRPr="007D5748" w:rsidRDefault="0025551B" w:rsidP="002555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1294DCE5" w14:textId="37B5AA2E" w:rsidR="0025551B" w:rsidRPr="00BD7279" w:rsidRDefault="0025551B" w:rsidP="0025551B">
            <w:pPr>
              <w:spacing w:after="0" w:line="240" w:lineRule="auto"/>
              <w:jc w:val="right"/>
              <w:rPr>
                <w:rFonts w:ascii="Times New Roman" w:eastAsia="Times New Roman" w:hAnsi="Times New Roman" w:cs="Times New Roman"/>
                <w:bCs/>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73EAFA68" w14:textId="0DED46FF" w:rsidR="0025551B" w:rsidRPr="0025551B" w:rsidRDefault="0025551B" w:rsidP="0025551B">
            <w:pPr>
              <w:spacing w:after="0" w:line="240" w:lineRule="auto"/>
              <w:jc w:val="right"/>
              <w:rPr>
                <w:rFonts w:ascii="Times New Roman" w:eastAsia="Times New Roman" w:hAnsi="Times New Roman" w:cs="Times New Roman"/>
                <w:bCs/>
                <w:sz w:val="20"/>
                <w:szCs w:val="20"/>
                <w:lang w:eastAsia="sk-SK"/>
              </w:rPr>
            </w:pPr>
            <w:r w:rsidRPr="0025551B">
              <w:rPr>
                <w:rFonts w:ascii="Times New Roman" w:eastAsia="Times New Roman" w:hAnsi="Times New Roman" w:cs="Times New Roman"/>
                <w:bCs/>
                <w:sz w:val="20"/>
                <w:szCs w:val="20"/>
                <w:lang w:eastAsia="sk-SK"/>
              </w:rPr>
              <w:t>11 859 625,00</w:t>
            </w:r>
          </w:p>
        </w:tc>
        <w:tc>
          <w:tcPr>
            <w:tcW w:w="1540" w:type="dxa"/>
            <w:tcBorders>
              <w:top w:val="nil"/>
              <w:left w:val="nil"/>
              <w:bottom w:val="single" w:sz="4" w:space="0" w:color="auto"/>
              <w:right w:val="single" w:sz="4" w:space="0" w:color="auto"/>
            </w:tcBorders>
            <w:vAlign w:val="center"/>
          </w:tcPr>
          <w:p w14:paraId="189550FC" w14:textId="2278CFF5" w:rsidR="0025551B" w:rsidRPr="00BD7279" w:rsidRDefault="0025551B" w:rsidP="0025551B">
            <w:pPr>
              <w:spacing w:after="0" w:line="240" w:lineRule="auto"/>
              <w:jc w:val="right"/>
              <w:rPr>
                <w:rFonts w:ascii="Times New Roman" w:eastAsia="Times New Roman" w:hAnsi="Times New Roman" w:cs="Times New Roman"/>
                <w:bCs/>
                <w:sz w:val="20"/>
                <w:szCs w:val="20"/>
                <w:lang w:eastAsia="sk-SK"/>
              </w:rPr>
            </w:pPr>
            <w:r w:rsidRPr="00B56F87">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335087EC" w14:textId="08421DE8" w:rsidR="0025551B" w:rsidRPr="00BD7279" w:rsidRDefault="0025551B" w:rsidP="0025551B">
            <w:pPr>
              <w:spacing w:after="0" w:line="240" w:lineRule="auto"/>
              <w:jc w:val="right"/>
              <w:rPr>
                <w:rFonts w:ascii="Times New Roman" w:eastAsia="Times New Roman" w:hAnsi="Times New Roman" w:cs="Times New Roman"/>
                <w:bCs/>
                <w:sz w:val="20"/>
                <w:szCs w:val="20"/>
                <w:lang w:eastAsia="sk-SK"/>
              </w:rPr>
            </w:pPr>
            <w:r w:rsidRPr="00B56F87">
              <w:rPr>
                <w:rFonts w:ascii="Times New Roman" w:eastAsia="Times New Roman" w:hAnsi="Times New Roman" w:cs="Times New Roman"/>
                <w:sz w:val="20"/>
                <w:szCs w:val="20"/>
                <w:lang w:eastAsia="sk-SK"/>
              </w:rPr>
              <w:t>0,00</w:t>
            </w:r>
          </w:p>
        </w:tc>
        <w:tc>
          <w:tcPr>
            <w:tcW w:w="2220" w:type="dxa"/>
            <w:tcBorders>
              <w:top w:val="nil"/>
              <w:left w:val="nil"/>
              <w:bottom w:val="single" w:sz="4" w:space="0" w:color="auto"/>
              <w:right w:val="single" w:sz="4" w:space="0" w:color="auto"/>
            </w:tcBorders>
            <w:noWrap/>
            <w:vAlign w:val="bottom"/>
          </w:tcPr>
          <w:p w14:paraId="337B414D"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294C3FAE" w14:textId="77777777" w:rsidTr="0025551B">
        <w:trPr>
          <w:trHeight w:val="255"/>
        </w:trPr>
        <w:tc>
          <w:tcPr>
            <w:tcW w:w="7070" w:type="dxa"/>
            <w:tcBorders>
              <w:top w:val="nil"/>
              <w:left w:val="single" w:sz="4" w:space="0" w:color="auto"/>
              <w:bottom w:val="single" w:sz="4" w:space="0" w:color="auto"/>
              <w:right w:val="single" w:sz="4" w:space="0" w:color="auto"/>
            </w:tcBorders>
          </w:tcPr>
          <w:p w14:paraId="79C25126" w14:textId="77777777" w:rsidR="0025551B" w:rsidRPr="007D5748" w:rsidRDefault="0025551B" w:rsidP="002555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2EB00D07" w14:textId="10140501"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32F08083" w14:textId="2C70386B"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6E1BB7">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4F7EF98E" w14:textId="3ECF418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6E1BB7">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55389FDD" w14:textId="338889C3"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6E1BB7">
              <w:rPr>
                <w:rFonts w:ascii="Times New Roman" w:eastAsia="Times New Roman" w:hAnsi="Times New Roman" w:cs="Times New Roman"/>
                <w:sz w:val="20"/>
                <w:szCs w:val="20"/>
                <w:lang w:eastAsia="sk-SK"/>
              </w:rPr>
              <w:t>0,00</w:t>
            </w:r>
          </w:p>
        </w:tc>
        <w:tc>
          <w:tcPr>
            <w:tcW w:w="2220" w:type="dxa"/>
            <w:tcBorders>
              <w:top w:val="nil"/>
              <w:left w:val="nil"/>
              <w:bottom w:val="single" w:sz="4" w:space="0" w:color="auto"/>
              <w:right w:val="single" w:sz="4" w:space="0" w:color="auto"/>
            </w:tcBorders>
            <w:noWrap/>
            <w:vAlign w:val="bottom"/>
          </w:tcPr>
          <w:p w14:paraId="7859D4F9"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2350E2E6" w14:textId="77777777" w:rsidTr="0025551B">
        <w:trPr>
          <w:trHeight w:val="255"/>
        </w:trPr>
        <w:tc>
          <w:tcPr>
            <w:tcW w:w="7070" w:type="dxa"/>
            <w:tcBorders>
              <w:top w:val="nil"/>
              <w:left w:val="single" w:sz="4" w:space="0" w:color="auto"/>
              <w:bottom w:val="single" w:sz="4" w:space="0" w:color="auto"/>
              <w:right w:val="single" w:sz="4" w:space="0" w:color="auto"/>
            </w:tcBorders>
          </w:tcPr>
          <w:p w14:paraId="6D33CD5A" w14:textId="77777777" w:rsidR="0025551B" w:rsidRPr="007D5748" w:rsidRDefault="0025551B" w:rsidP="002555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14:paraId="7759D90C" w14:textId="256F6533"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0,00</w:t>
            </w:r>
          </w:p>
        </w:tc>
        <w:tc>
          <w:tcPr>
            <w:tcW w:w="1540" w:type="dxa"/>
            <w:tcBorders>
              <w:top w:val="nil"/>
              <w:left w:val="nil"/>
              <w:bottom w:val="single" w:sz="4" w:space="0" w:color="auto"/>
              <w:right w:val="single" w:sz="4" w:space="0" w:color="auto"/>
            </w:tcBorders>
            <w:shd w:val="clear" w:color="auto" w:fill="FFFF99"/>
            <w:vAlign w:val="center"/>
          </w:tcPr>
          <w:p w14:paraId="4CE89C2B" w14:textId="568E5978"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sidRPr="00165928">
              <w:rPr>
                <w:rFonts w:ascii="Times New Roman" w:eastAsia="Times New Roman" w:hAnsi="Times New Roman" w:cs="Times New Roman"/>
                <w:b/>
                <w:sz w:val="20"/>
                <w:szCs w:val="20"/>
                <w:lang w:eastAsia="sk-SK"/>
              </w:rPr>
              <w:t>0,00</w:t>
            </w:r>
          </w:p>
        </w:tc>
        <w:tc>
          <w:tcPr>
            <w:tcW w:w="1540" w:type="dxa"/>
            <w:tcBorders>
              <w:top w:val="nil"/>
              <w:left w:val="nil"/>
              <w:bottom w:val="single" w:sz="4" w:space="0" w:color="auto"/>
              <w:right w:val="single" w:sz="4" w:space="0" w:color="auto"/>
            </w:tcBorders>
            <w:shd w:val="clear" w:color="auto" w:fill="FFFF99"/>
            <w:vAlign w:val="center"/>
          </w:tcPr>
          <w:p w14:paraId="12BBEC60" w14:textId="7E592B21"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sidRPr="00165928">
              <w:rPr>
                <w:rFonts w:ascii="Times New Roman" w:eastAsia="Times New Roman" w:hAnsi="Times New Roman" w:cs="Times New Roman"/>
                <w:b/>
                <w:sz w:val="20"/>
                <w:szCs w:val="20"/>
                <w:lang w:eastAsia="sk-SK"/>
              </w:rPr>
              <w:t>0,00</w:t>
            </w:r>
          </w:p>
        </w:tc>
        <w:tc>
          <w:tcPr>
            <w:tcW w:w="1540" w:type="dxa"/>
            <w:tcBorders>
              <w:top w:val="nil"/>
              <w:left w:val="nil"/>
              <w:bottom w:val="single" w:sz="4" w:space="0" w:color="auto"/>
              <w:right w:val="single" w:sz="4" w:space="0" w:color="auto"/>
            </w:tcBorders>
            <w:shd w:val="clear" w:color="auto" w:fill="FFFF99"/>
            <w:vAlign w:val="center"/>
          </w:tcPr>
          <w:p w14:paraId="4E67CEAE" w14:textId="381318E0"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sidRPr="00165928">
              <w:rPr>
                <w:rFonts w:ascii="Times New Roman" w:eastAsia="Times New Roman" w:hAnsi="Times New Roman" w:cs="Times New Roman"/>
                <w:b/>
                <w:sz w:val="20"/>
                <w:szCs w:val="20"/>
                <w:lang w:eastAsia="sk-SK"/>
              </w:rPr>
              <w:t>0,00</w:t>
            </w:r>
          </w:p>
        </w:tc>
        <w:tc>
          <w:tcPr>
            <w:tcW w:w="2220" w:type="dxa"/>
            <w:tcBorders>
              <w:top w:val="nil"/>
              <w:left w:val="nil"/>
              <w:bottom w:val="single" w:sz="4" w:space="0" w:color="auto"/>
              <w:right w:val="single" w:sz="4" w:space="0" w:color="auto"/>
            </w:tcBorders>
            <w:noWrap/>
            <w:vAlign w:val="bottom"/>
          </w:tcPr>
          <w:p w14:paraId="7F70BEB3"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54AFD" w:rsidRPr="007D5748" w14:paraId="23430611" w14:textId="77777777" w:rsidTr="00202167">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1D4D6B" w14:textId="77777777" w:rsidR="00154AFD" w:rsidRPr="007D5748" w:rsidRDefault="00154AFD" w:rsidP="00154AF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C300719" w14:textId="359DCB76" w:rsidR="00154AFD" w:rsidRPr="00BD7279" w:rsidRDefault="00154AFD" w:rsidP="00154AFD">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98CFC10" w14:textId="4251F662" w:rsidR="00154AFD" w:rsidRPr="00BD7279" w:rsidRDefault="005B0D67" w:rsidP="005B0D67">
            <w:pPr>
              <w:spacing w:after="0" w:line="240" w:lineRule="auto"/>
              <w:jc w:val="right"/>
              <w:rPr>
                <w:rFonts w:ascii="Times New Roman" w:eastAsia="Times New Roman" w:hAnsi="Times New Roman" w:cs="Times New Roman"/>
                <w:b/>
                <w:sz w:val="20"/>
                <w:szCs w:val="20"/>
                <w:lang w:eastAsia="sk-SK"/>
              </w:rPr>
            </w:pPr>
            <w:r>
              <w:rPr>
                <w:rFonts w:ascii="Times New Roman" w:hAnsi="Times New Roman" w:cs="Times New Roman"/>
                <w:b/>
                <w:color w:val="000000"/>
                <w:sz w:val="20"/>
                <w:szCs w:val="20"/>
              </w:rPr>
              <w:t>11 995 456</w:t>
            </w:r>
            <w:r w:rsidRPr="00662EEC">
              <w:rPr>
                <w:rFonts w:ascii="Times New Roman" w:hAnsi="Times New Roman" w:cs="Times New Roman"/>
                <w:b/>
                <w:color w:val="000000"/>
                <w:sz w:val="20"/>
                <w:szCs w:val="20"/>
              </w:rPr>
              <w:t>,00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20AEAB36" w14:textId="2AAE9D3D" w:rsidR="00154AFD" w:rsidRPr="00BD7279" w:rsidRDefault="00154AFD" w:rsidP="005B0D67">
            <w:pPr>
              <w:spacing w:after="0" w:line="240" w:lineRule="auto"/>
              <w:jc w:val="right"/>
              <w:rPr>
                <w:rFonts w:ascii="Times New Roman" w:eastAsia="Times New Roman" w:hAnsi="Times New Roman" w:cs="Times New Roman"/>
                <w:b/>
                <w:sz w:val="20"/>
                <w:szCs w:val="20"/>
                <w:lang w:eastAsia="sk-SK"/>
              </w:rPr>
            </w:pPr>
            <w:r w:rsidRPr="00154AFD">
              <w:rPr>
                <w:rFonts w:ascii="Times New Roman" w:hAnsi="Times New Roman" w:cs="Times New Roman"/>
                <w:b/>
                <w:color w:val="000000"/>
                <w:sz w:val="20"/>
                <w:szCs w:val="20"/>
              </w:rPr>
              <w:t>1</w:t>
            </w:r>
            <w:r w:rsidR="005B0D67">
              <w:rPr>
                <w:rFonts w:ascii="Times New Roman" w:hAnsi="Times New Roman" w:cs="Times New Roman"/>
                <w:b/>
                <w:color w:val="000000"/>
                <w:sz w:val="20"/>
                <w:szCs w:val="20"/>
              </w:rPr>
              <w:t> </w:t>
            </w:r>
            <w:r w:rsidRPr="00154AFD">
              <w:rPr>
                <w:rFonts w:ascii="Times New Roman" w:hAnsi="Times New Roman" w:cs="Times New Roman"/>
                <w:b/>
                <w:color w:val="000000"/>
                <w:sz w:val="20"/>
                <w:szCs w:val="20"/>
              </w:rPr>
              <w:t>84</w:t>
            </w:r>
            <w:r w:rsidR="005B0D67">
              <w:rPr>
                <w:rFonts w:ascii="Times New Roman" w:hAnsi="Times New Roman" w:cs="Times New Roman"/>
                <w:b/>
                <w:color w:val="000000"/>
                <w:sz w:val="20"/>
                <w:szCs w:val="20"/>
              </w:rPr>
              <w:t>0 681</w:t>
            </w:r>
            <w:r w:rsidRPr="00154AFD">
              <w:rPr>
                <w:rFonts w:ascii="Times New Roman" w:hAnsi="Times New Roman" w:cs="Times New Roman"/>
                <w:b/>
                <w:color w:val="000000"/>
                <w:sz w:val="20"/>
                <w:szCs w:val="20"/>
              </w:rPr>
              <w:t>,00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7EAEF56" w14:textId="45811F84" w:rsidR="00154AFD" w:rsidRPr="00BD7279" w:rsidRDefault="00154AFD" w:rsidP="005B0D67">
            <w:pPr>
              <w:spacing w:after="0" w:line="240" w:lineRule="auto"/>
              <w:jc w:val="right"/>
              <w:rPr>
                <w:rFonts w:ascii="Times New Roman" w:eastAsia="Times New Roman" w:hAnsi="Times New Roman" w:cs="Times New Roman"/>
                <w:b/>
                <w:sz w:val="20"/>
                <w:szCs w:val="20"/>
                <w:lang w:eastAsia="sk-SK"/>
              </w:rPr>
            </w:pPr>
            <w:r w:rsidRPr="00154AFD">
              <w:rPr>
                <w:rFonts w:ascii="Times New Roman" w:hAnsi="Times New Roman" w:cs="Times New Roman"/>
                <w:b/>
                <w:color w:val="000000"/>
                <w:sz w:val="20"/>
                <w:szCs w:val="20"/>
              </w:rPr>
              <w:t>1</w:t>
            </w:r>
            <w:r w:rsidR="005B0D67">
              <w:rPr>
                <w:rFonts w:ascii="Times New Roman" w:hAnsi="Times New Roman" w:cs="Times New Roman"/>
                <w:b/>
                <w:color w:val="000000"/>
                <w:sz w:val="20"/>
                <w:szCs w:val="20"/>
              </w:rPr>
              <w:t> </w:t>
            </w:r>
            <w:r w:rsidRPr="00154AFD">
              <w:rPr>
                <w:rFonts w:ascii="Times New Roman" w:hAnsi="Times New Roman" w:cs="Times New Roman"/>
                <w:b/>
                <w:color w:val="000000"/>
                <w:sz w:val="20"/>
                <w:szCs w:val="20"/>
              </w:rPr>
              <w:t>88</w:t>
            </w:r>
            <w:r w:rsidR="005B0D67">
              <w:rPr>
                <w:rFonts w:ascii="Times New Roman" w:hAnsi="Times New Roman" w:cs="Times New Roman"/>
                <w:b/>
                <w:color w:val="000000"/>
                <w:sz w:val="20"/>
                <w:szCs w:val="20"/>
              </w:rPr>
              <w:t>5 681</w:t>
            </w:r>
            <w:r w:rsidRPr="00154AFD">
              <w:rPr>
                <w:rFonts w:ascii="Times New Roman" w:hAnsi="Times New Roman" w:cs="Times New Roman"/>
                <w:b/>
                <w:color w:val="000000"/>
                <w:sz w:val="20"/>
                <w:szCs w:val="20"/>
              </w:rPr>
              <w:t>,00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AECA357" w14:textId="77777777" w:rsidR="00154AFD" w:rsidRPr="007D5748" w:rsidRDefault="00154AFD" w:rsidP="00154A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5D4C7C4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5A47F81F"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160698A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161BEF67"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48BC11FE" w14:textId="45FC77F1" w:rsidR="0025551B" w:rsidRDefault="0025551B">
      <w:pP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br w:type="page"/>
      </w:r>
    </w:p>
    <w:p w14:paraId="1CA2C6D7" w14:textId="77777777" w:rsidR="0025551B" w:rsidRPr="007D5748" w:rsidRDefault="0025551B" w:rsidP="0025551B">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Tab</w:t>
      </w:r>
      <w:r w:rsidRPr="007D5748">
        <w:rPr>
          <w:rFonts w:ascii="Times New Roman" w:eastAsia="Times New Roman" w:hAnsi="Times New Roman" w:cs="Times New Roman"/>
          <w:bCs/>
          <w:sz w:val="24"/>
          <w:szCs w:val="24"/>
          <w:lang w:eastAsia="sk-SK"/>
        </w:rPr>
        <w:t xml:space="preserve">uľka č. 4 </w:t>
      </w:r>
    </w:p>
    <w:p w14:paraId="2BB2D5D6" w14:textId="48C827BF" w:rsidR="0025551B" w:rsidRPr="007D5748" w:rsidRDefault="0025551B" w:rsidP="0025551B">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DÚ</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25551B" w:rsidRPr="007D5748" w14:paraId="6C98D3E4" w14:textId="77777777" w:rsidTr="00AA613F">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06C24145" w14:textId="77777777" w:rsidR="0025551B" w:rsidRPr="007D5748" w:rsidRDefault="0025551B" w:rsidP="00AA613F">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654EB554" w14:textId="77777777" w:rsidR="0025551B" w:rsidRPr="007D5748" w:rsidRDefault="0025551B" w:rsidP="00AA613F">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78F3960" w14:textId="77777777" w:rsidR="0025551B" w:rsidRPr="007D5748" w:rsidRDefault="0025551B" w:rsidP="00AA613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25551B" w:rsidRPr="007D5748" w14:paraId="73CD4380" w14:textId="77777777" w:rsidTr="00AA613F">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3E05BEA0" w14:textId="77777777" w:rsidR="0025551B" w:rsidRPr="007D5748" w:rsidRDefault="0025551B" w:rsidP="00AA613F">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7D6ED012" w14:textId="77777777" w:rsidR="0025551B" w:rsidRPr="007D5748" w:rsidRDefault="0025551B" w:rsidP="00AA613F">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1F313B7A" w14:textId="77777777" w:rsidR="0025551B" w:rsidRPr="007D5748" w:rsidRDefault="0025551B" w:rsidP="00AA613F">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3EC37164" w14:textId="77777777" w:rsidR="0025551B" w:rsidRPr="007D5748" w:rsidRDefault="0025551B" w:rsidP="00AA613F">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6AE1DA66" w14:textId="77777777" w:rsidR="0025551B" w:rsidRPr="0025551B" w:rsidRDefault="0025551B" w:rsidP="00AA613F">
            <w:pPr>
              <w:spacing w:after="0" w:line="240" w:lineRule="auto"/>
              <w:jc w:val="center"/>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14:paraId="7584696C" w14:textId="77777777" w:rsidR="0025551B" w:rsidRPr="007D5748" w:rsidRDefault="0025551B" w:rsidP="00AA613F">
            <w:pPr>
              <w:spacing w:after="0" w:line="240" w:lineRule="auto"/>
              <w:rPr>
                <w:rFonts w:ascii="Times New Roman" w:eastAsia="Times New Roman" w:hAnsi="Times New Roman" w:cs="Times New Roman"/>
                <w:b/>
                <w:bCs/>
                <w:color w:val="FFFFFF"/>
                <w:sz w:val="24"/>
                <w:szCs w:val="24"/>
                <w:lang w:eastAsia="sk-SK"/>
              </w:rPr>
            </w:pPr>
          </w:p>
        </w:tc>
      </w:tr>
      <w:tr w:rsidR="0025551B" w:rsidRPr="007D5748" w14:paraId="5E7B0508" w14:textId="77777777" w:rsidTr="0025551B">
        <w:trPr>
          <w:trHeight w:val="255"/>
        </w:trPr>
        <w:tc>
          <w:tcPr>
            <w:tcW w:w="7070" w:type="dxa"/>
            <w:tcBorders>
              <w:top w:val="nil"/>
              <w:left w:val="single" w:sz="4" w:space="0" w:color="auto"/>
              <w:bottom w:val="single" w:sz="4" w:space="0" w:color="auto"/>
              <w:right w:val="single" w:sz="4" w:space="0" w:color="auto"/>
            </w:tcBorders>
          </w:tcPr>
          <w:p w14:paraId="24A37BAA" w14:textId="77777777" w:rsidR="0025551B" w:rsidRPr="007D5748" w:rsidRDefault="0025551B" w:rsidP="002555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14:paraId="2ECBED78" w14:textId="77777777" w:rsidR="0025551B" w:rsidRPr="004437A7" w:rsidRDefault="0025551B" w:rsidP="0025551B">
            <w:pPr>
              <w:spacing w:after="0" w:line="240" w:lineRule="auto"/>
              <w:jc w:val="right"/>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0,00</w:t>
            </w:r>
          </w:p>
        </w:tc>
        <w:tc>
          <w:tcPr>
            <w:tcW w:w="1540" w:type="dxa"/>
            <w:tcBorders>
              <w:top w:val="nil"/>
              <w:left w:val="nil"/>
              <w:bottom w:val="single" w:sz="4" w:space="0" w:color="auto"/>
              <w:right w:val="single" w:sz="4" w:space="0" w:color="auto"/>
            </w:tcBorders>
            <w:vAlign w:val="center"/>
          </w:tcPr>
          <w:p w14:paraId="6061DDB9" w14:textId="05A2F248" w:rsidR="0025551B" w:rsidRPr="0025551B" w:rsidRDefault="005B0D67" w:rsidP="0025551B">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sz w:val="20"/>
                <w:szCs w:val="20"/>
                <w:lang w:eastAsia="sk-SK"/>
              </w:rPr>
              <w:t>0</w:t>
            </w:r>
            <w:r w:rsidR="0025551B" w:rsidRPr="0025551B">
              <w:rPr>
                <w:rFonts w:ascii="Times New Roman" w:eastAsia="Times New Roman" w:hAnsi="Times New Roman" w:cs="Times New Roman"/>
                <w:b/>
                <w:sz w:val="20"/>
                <w:szCs w:val="20"/>
                <w:lang w:eastAsia="sk-SK"/>
              </w:rPr>
              <w:t>,00</w:t>
            </w:r>
          </w:p>
        </w:tc>
        <w:tc>
          <w:tcPr>
            <w:tcW w:w="1540" w:type="dxa"/>
            <w:tcBorders>
              <w:top w:val="nil"/>
              <w:left w:val="nil"/>
              <w:bottom w:val="single" w:sz="4" w:space="0" w:color="auto"/>
              <w:right w:val="single" w:sz="4" w:space="0" w:color="auto"/>
            </w:tcBorders>
            <w:vAlign w:val="center"/>
          </w:tcPr>
          <w:p w14:paraId="2583E6D6" w14:textId="539364B5" w:rsidR="0025551B" w:rsidRPr="0025551B" w:rsidRDefault="0025551B" w:rsidP="00234452">
            <w:pPr>
              <w:spacing w:after="0" w:line="240" w:lineRule="auto"/>
              <w:jc w:val="right"/>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sz w:val="20"/>
                <w:szCs w:val="20"/>
                <w:lang w:eastAsia="sk-SK"/>
              </w:rPr>
              <w:t>2</w:t>
            </w:r>
            <w:r w:rsidR="00234452">
              <w:rPr>
                <w:rFonts w:ascii="Times New Roman" w:eastAsia="Times New Roman" w:hAnsi="Times New Roman" w:cs="Times New Roman"/>
                <w:b/>
                <w:sz w:val="20"/>
                <w:szCs w:val="20"/>
                <w:lang w:eastAsia="sk-SK"/>
              </w:rPr>
              <w:t>2</w:t>
            </w:r>
            <w:r w:rsidRPr="0025551B">
              <w:rPr>
                <w:rFonts w:ascii="Times New Roman" w:eastAsia="Times New Roman" w:hAnsi="Times New Roman" w:cs="Times New Roman"/>
                <w:b/>
                <w:sz w:val="20"/>
                <w:szCs w:val="20"/>
                <w:lang w:eastAsia="sk-SK"/>
              </w:rPr>
              <w:t>0 000,00</w:t>
            </w:r>
          </w:p>
        </w:tc>
        <w:tc>
          <w:tcPr>
            <w:tcW w:w="1540" w:type="dxa"/>
            <w:tcBorders>
              <w:top w:val="nil"/>
              <w:left w:val="nil"/>
              <w:bottom w:val="single" w:sz="4" w:space="0" w:color="auto"/>
              <w:right w:val="single" w:sz="4" w:space="0" w:color="auto"/>
            </w:tcBorders>
            <w:vAlign w:val="center"/>
          </w:tcPr>
          <w:p w14:paraId="503B7768" w14:textId="560DCA81" w:rsidR="0025551B" w:rsidRPr="0025551B" w:rsidRDefault="0025551B" w:rsidP="00234452">
            <w:pPr>
              <w:spacing w:after="0" w:line="240" w:lineRule="auto"/>
              <w:jc w:val="right"/>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sz w:val="20"/>
                <w:szCs w:val="20"/>
                <w:lang w:eastAsia="sk-SK"/>
              </w:rPr>
              <w:t>2</w:t>
            </w:r>
            <w:r w:rsidR="00234452">
              <w:rPr>
                <w:rFonts w:ascii="Times New Roman" w:eastAsia="Times New Roman" w:hAnsi="Times New Roman" w:cs="Times New Roman"/>
                <w:b/>
                <w:sz w:val="20"/>
                <w:szCs w:val="20"/>
                <w:lang w:eastAsia="sk-SK"/>
              </w:rPr>
              <w:t>2</w:t>
            </w:r>
            <w:r w:rsidRPr="0025551B">
              <w:rPr>
                <w:rFonts w:ascii="Times New Roman" w:eastAsia="Times New Roman" w:hAnsi="Times New Roman" w:cs="Times New Roman"/>
                <w:b/>
                <w:sz w:val="20"/>
                <w:szCs w:val="20"/>
                <w:lang w:eastAsia="sk-SK"/>
              </w:rPr>
              <w:t>0 000,00</w:t>
            </w:r>
          </w:p>
        </w:tc>
        <w:tc>
          <w:tcPr>
            <w:tcW w:w="2220" w:type="dxa"/>
            <w:tcBorders>
              <w:top w:val="nil"/>
              <w:left w:val="nil"/>
              <w:bottom w:val="single" w:sz="4" w:space="0" w:color="auto"/>
              <w:right w:val="single" w:sz="4" w:space="0" w:color="auto"/>
            </w:tcBorders>
            <w:noWrap/>
            <w:vAlign w:val="bottom"/>
          </w:tcPr>
          <w:p w14:paraId="1460BE8E"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319A00CB" w14:textId="77777777" w:rsidTr="0025551B">
        <w:trPr>
          <w:trHeight w:val="255"/>
        </w:trPr>
        <w:tc>
          <w:tcPr>
            <w:tcW w:w="7070" w:type="dxa"/>
            <w:tcBorders>
              <w:top w:val="nil"/>
              <w:left w:val="single" w:sz="4" w:space="0" w:color="auto"/>
              <w:bottom w:val="single" w:sz="4" w:space="0" w:color="auto"/>
              <w:right w:val="single" w:sz="4" w:space="0" w:color="auto"/>
            </w:tcBorders>
          </w:tcPr>
          <w:p w14:paraId="307CEDA2" w14:textId="77777777" w:rsidR="0025551B" w:rsidRPr="007D5748" w:rsidRDefault="0025551B" w:rsidP="002555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14:paraId="43B51EA4"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16655BAA" w14:textId="11B3F963"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44526">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497A3351" w14:textId="6666AACF"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44526">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700F8ADB" w14:textId="23EBE7FD"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44526">
              <w:rPr>
                <w:rFonts w:ascii="Times New Roman" w:eastAsia="Times New Roman" w:hAnsi="Times New Roman" w:cs="Times New Roman"/>
                <w:sz w:val="20"/>
                <w:szCs w:val="20"/>
                <w:lang w:eastAsia="sk-SK"/>
              </w:rPr>
              <w:t>0,00</w:t>
            </w:r>
          </w:p>
        </w:tc>
        <w:tc>
          <w:tcPr>
            <w:tcW w:w="2220" w:type="dxa"/>
            <w:tcBorders>
              <w:top w:val="nil"/>
              <w:left w:val="nil"/>
              <w:bottom w:val="single" w:sz="4" w:space="0" w:color="auto"/>
              <w:right w:val="single" w:sz="4" w:space="0" w:color="auto"/>
            </w:tcBorders>
            <w:noWrap/>
            <w:vAlign w:val="bottom"/>
          </w:tcPr>
          <w:p w14:paraId="1F4EEAFF"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1277A4CE" w14:textId="77777777" w:rsidTr="0025551B">
        <w:trPr>
          <w:trHeight w:val="255"/>
        </w:trPr>
        <w:tc>
          <w:tcPr>
            <w:tcW w:w="7070" w:type="dxa"/>
            <w:tcBorders>
              <w:top w:val="nil"/>
              <w:left w:val="single" w:sz="4" w:space="0" w:color="auto"/>
              <w:bottom w:val="single" w:sz="4" w:space="0" w:color="auto"/>
              <w:right w:val="single" w:sz="4" w:space="0" w:color="auto"/>
            </w:tcBorders>
          </w:tcPr>
          <w:p w14:paraId="7C1D4282" w14:textId="77777777" w:rsidR="0025551B" w:rsidRPr="007D5748" w:rsidRDefault="0025551B" w:rsidP="0025551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14:paraId="098D8278"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14D2F835" w14:textId="176CBD28"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44526">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7C88CF15" w14:textId="0A09D6B3"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44526">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277D63EC" w14:textId="377BC508"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44526">
              <w:rPr>
                <w:rFonts w:ascii="Times New Roman" w:eastAsia="Times New Roman" w:hAnsi="Times New Roman" w:cs="Times New Roman"/>
                <w:sz w:val="20"/>
                <w:szCs w:val="20"/>
                <w:lang w:eastAsia="sk-SK"/>
              </w:rPr>
              <w:t>0,00</w:t>
            </w:r>
          </w:p>
        </w:tc>
        <w:tc>
          <w:tcPr>
            <w:tcW w:w="2220" w:type="dxa"/>
            <w:tcBorders>
              <w:top w:val="nil"/>
              <w:left w:val="nil"/>
              <w:bottom w:val="single" w:sz="4" w:space="0" w:color="auto"/>
              <w:right w:val="single" w:sz="4" w:space="0" w:color="auto"/>
            </w:tcBorders>
            <w:noWrap/>
            <w:vAlign w:val="bottom"/>
          </w:tcPr>
          <w:p w14:paraId="106F21FD"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146748D7" w14:textId="77777777" w:rsidTr="0025551B">
        <w:trPr>
          <w:trHeight w:val="255"/>
        </w:trPr>
        <w:tc>
          <w:tcPr>
            <w:tcW w:w="7070" w:type="dxa"/>
            <w:tcBorders>
              <w:top w:val="nil"/>
              <w:left w:val="single" w:sz="4" w:space="0" w:color="auto"/>
              <w:bottom w:val="single" w:sz="4" w:space="0" w:color="auto"/>
              <w:right w:val="single" w:sz="4" w:space="0" w:color="auto"/>
            </w:tcBorders>
          </w:tcPr>
          <w:p w14:paraId="12FA27AA" w14:textId="77777777" w:rsidR="0025551B" w:rsidRPr="007D5748" w:rsidRDefault="0025551B" w:rsidP="0025551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21D05A69"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512923B8" w14:textId="57357A23" w:rsidR="0025551B" w:rsidRPr="00BD7279" w:rsidRDefault="00911BA7" w:rsidP="0025551B">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r w:rsidR="0025551B" w:rsidRPr="0025551B">
              <w:rPr>
                <w:rFonts w:ascii="Times New Roman" w:eastAsia="Times New Roman" w:hAnsi="Times New Roman" w:cs="Times New Roman"/>
                <w:sz w:val="20"/>
                <w:szCs w:val="20"/>
                <w:lang w:eastAsia="sk-SK"/>
              </w:rPr>
              <w:t>,00</w:t>
            </w:r>
          </w:p>
        </w:tc>
        <w:tc>
          <w:tcPr>
            <w:tcW w:w="1540" w:type="dxa"/>
            <w:tcBorders>
              <w:top w:val="nil"/>
              <w:left w:val="nil"/>
              <w:bottom w:val="single" w:sz="4" w:space="0" w:color="auto"/>
              <w:right w:val="single" w:sz="4" w:space="0" w:color="auto"/>
            </w:tcBorders>
            <w:vAlign w:val="center"/>
          </w:tcPr>
          <w:p w14:paraId="324C1ED0" w14:textId="57AF5FF6" w:rsidR="0025551B" w:rsidRPr="00BD7279" w:rsidRDefault="0025551B" w:rsidP="00234452">
            <w:pPr>
              <w:spacing w:after="0" w:line="240" w:lineRule="auto"/>
              <w:jc w:val="right"/>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2</w:t>
            </w:r>
            <w:r w:rsidR="00234452">
              <w:rPr>
                <w:rFonts w:ascii="Times New Roman" w:eastAsia="Times New Roman" w:hAnsi="Times New Roman" w:cs="Times New Roman"/>
                <w:sz w:val="20"/>
                <w:szCs w:val="20"/>
                <w:lang w:eastAsia="sk-SK"/>
              </w:rPr>
              <w:t>2</w:t>
            </w:r>
            <w:r w:rsidRPr="0025551B">
              <w:rPr>
                <w:rFonts w:ascii="Times New Roman" w:eastAsia="Times New Roman" w:hAnsi="Times New Roman" w:cs="Times New Roman"/>
                <w:sz w:val="20"/>
                <w:szCs w:val="20"/>
                <w:lang w:eastAsia="sk-SK"/>
              </w:rPr>
              <w:t>0 000,00</w:t>
            </w:r>
          </w:p>
        </w:tc>
        <w:tc>
          <w:tcPr>
            <w:tcW w:w="1540" w:type="dxa"/>
            <w:tcBorders>
              <w:top w:val="nil"/>
              <w:left w:val="nil"/>
              <w:bottom w:val="single" w:sz="4" w:space="0" w:color="auto"/>
              <w:right w:val="single" w:sz="4" w:space="0" w:color="auto"/>
            </w:tcBorders>
            <w:vAlign w:val="center"/>
          </w:tcPr>
          <w:p w14:paraId="2D46EAA7" w14:textId="17B42DC7" w:rsidR="0025551B" w:rsidRPr="00BD7279" w:rsidRDefault="0025551B" w:rsidP="00234452">
            <w:pPr>
              <w:spacing w:after="0" w:line="240" w:lineRule="auto"/>
              <w:jc w:val="right"/>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2</w:t>
            </w:r>
            <w:r w:rsidR="00234452">
              <w:rPr>
                <w:rFonts w:ascii="Times New Roman" w:eastAsia="Times New Roman" w:hAnsi="Times New Roman" w:cs="Times New Roman"/>
                <w:sz w:val="20"/>
                <w:szCs w:val="20"/>
                <w:lang w:eastAsia="sk-SK"/>
              </w:rPr>
              <w:t>2</w:t>
            </w:r>
            <w:r w:rsidRPr="0025551B">
              <w:rPr>
                <w:rFonts w:ascii="Times New Roman" w:eastAsia="Times New Roman" w:hAnsi="Times New Roman" w:cs="Times New Roman"/>
                <w:sz w:val="20"/>
                <w:szCs w:val="20"/>
                <w:lang w:eastAsia="sk-SK"/>
              </w:rPr>
              <w:t>0 000,00</w:t>
            </w:r>
          </w:p>
        </w:tc>
        <w:tc>
          <w:tcPr>
            <w:tcW w:w="2220" w:type="dxa"/>
            <w:tcBorders>
              <w:top w:val="nil"/>
              <w:left w:val="nil"/>
              <w:bottom w:val="single" w:sz="4" w:space="0" w:color="auto"/>
              <w:right w:val="single" w:sz="4" w:space="0" w:color="auto"/>
            </w:tcBorders>
            <w:noWrap/>
            <w:vAlign w:val="bottom"/>
          </w:tcPr>
          <w:p w14:paraId="14A4E163"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189B7138" w14:textId="77777777" w:rsidTr="0025551B">
        <w:trPr>
          <w:trHeight w:val="255"/>
        </w:trPr>
        <w:tc>
          <w:tcPr>
            <w:tcW w:w="7070" w:type="dxa"/>
            <w:tcBorders>
              <w:top w:val="nil"/>
              <w:left w:val="single" w:sz="4" w:space="0" w:color="auto"/>
              <w:bottom w:val="single" w:sz="4" w:space="0" w:color="auto"/>
              <w:right w:val="single" w:sz="4" w:space="0" w:color="auto"/>
            </w:tcBorders>
          </w:tcPr>
          <w:p w14:paraId="59622A95" w14:textId="77777777" w:rsidR="0025551B" w:rsidRPr="007D5748" w:rsidRDefault="0025551B" w:rsidP="002555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2608851A"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2FE6EA4C"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48B733C2" w14:textId="2378173D"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FD5CAA">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374984A0" w14:textId="607C0CC0"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FD5CAA">
              <w:rPr>
                <w:rFonts w:ascii="Times New Roman" w:eastAsia="Times New Roman" w:hAnsi="Times New Roman" w:cs="Times New Roman"/>
                <w:sz w:val="20"/>
                <w:szCs w:val="20"/>
                <w:lang w:eastAsia="sk-SK"/>
              </w:rPr>
              <w:t>0,00</w:t>
            </w:r>
          </w:p>
        </w:tc>
        <w:tc>
          <w:tcPr>
            <w:tcW w:w="2220" w:type="dxa"/>
            <w:tcBorders>
              <w:top w:val="nil"/>
              <w:left w:val="nil"/>
              <w:bottom w:val="single" w:sz="4" w:space="0" w:color="auto"/>
              <w:right w:val="single" w:sz="4" w:space="0" w:color="auto"/>
            </w:tcBorders>
            <w:noWrap/>
            <w:vAlign w:val="bottom"/>
          </w:tcPr>
          <w:p w14:paraId="1A71BE3A"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22508D40" w14:textId="77777777" w:rsidTr="0025551B">
        <w:trPr>
          <w:trHeight w:val="255"/>
        </w:trPr>
        <w:tc>
          <w:tcPr>
            <w:tcW w:w="7070" w:type="dxa"/>
            <w:tcBorders>
              <w:top w:val="nil"/>
              <w:left w:val="single" w:sz="4" w:space="0" w:color="auto"/>
              <w:bottom w:val="single" w:sz="4" w:space="0" w:color="auto"/>
              <w:right w:val="single" w:sz="4" w:space="0" w:color="auto"/>
            </w:tcBorders>
            <w:vAlign w:val="center"/>
          </w:tcPr>
          <w:p w14:paraId="1E532306" w14:textId="77777777" w:rsidR="0025551B" w:rsidRPr="007D5748" w:rsidRDefault="0025551B" w:rsidP="00AA613F">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76736110"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435F9261"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A65018">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447F7EE9"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A65018">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6A348B28"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A65018">
              <w:rPr>
                <w:rFonts w:ascii="Times New Roman" w:eastAsia="Times New Roman" w:hAnsi="Times New Roman" w:cs="Times New Roman"/>
                <w:sz w:val="20"/>
                <w:szCs w:val="20"/>
                <w:lang w:eastAsia="sk-SK"/>
              </w:rPr>
              <w:t>0,00</w:t>
            </w:r>
          </w:p>
        </w:tc>
        <w:tc>
          <w:tcPr>
            <w:tcW w:w="2220" w:type="dxa"/>
            <w:tcBorders>
              <w:top w:val="nil"/>
              <w:left w:val="nil"/>
              <w:bottom w:val="single" w:sz="4" w:space="0" w:color="auto"/>
              <w:right w:val="single" w:sz="4" w:space="0" w:color="auto"/>
            </w:tcBorders>
            <w:noWrap/>
            <w:vAlign w:val="bottom"/>
          </w:tcPr>
          <w:p w14:paraId="7CCB678D" w14:textId="77777777" w:rsidR="0025551B" w:rsidRPr="007D5748" w:rsidRDefault="0025551B" w:rsidP="00AA613F">
            <w:pPr>
              <w:spacing w:after="0" w:line="240" w:lineRule="auto"/>
              <w:rPr>
                <w:rFonts w:ascii="Times New Roman" w:eastAsia="Times New Roman" w:hAnsi="Times New Roman" w:cs="Times New Roman"/>
                <w:sz w:val="24"/>
                <w:szCs w:val="24"/>
                <w:lang w:eastAsia="sk-SK"/>
              </w:rPr>
            </w:pPr>
          </w:p>
        </w:tc>
      </w:tr>
      <w:tr w:rsidR="0025551B" w:rsidRPr="007D5748" w14:paraId="613743CF" w14:textId="77777777" w:rsidTr="0025551B">
        <w:trPr>
          <w:trHeight w:val="255"/>
        </w:trPr>
        <w:tc>
          <w:tcPr>
            <w:tcW w:w="7070" w:type="dxa"/>
            <w:tcBorders>
              <w:top w:val="nil"/>
              <w:left w:val="single" w:sz="4" w:space="0" w:color="auto"/>
              <w:bottom w:val="single" w:sz="4" w:space="0" w:color="auto"/>
              <w:right w:val="single" w:sz="4" w:space="0" w:color="auto"/>
            </w:tcBorders>
          </w:tcPr>
          <w:p w14:paraId="0747A200" w14:textId="77777777" w:rsidR="0025551B" w:rsidRPr="007D5748" w:rsidRDefault="0025551B" w:rsidP="00AA613F">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14:paraId="621E93FE" w14:textId="77777777" w:rsidR="0025551B" w:rsidRPr="0025551B" w:rsidRDefault="0025551B" w:rsidP="0025551B">
            <w:pPr>
              <w:spacing w:after="0" w:line="240" w:lineRule="auto"/>
              <w:jc w:val="right"/>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sz w:val="20"/>
                <w:szCs w:val="20"/>
                <w:lang w:eastAsia="sk-SK"/>
              </w:rPr>
              <w:t>0,00</w:t>
            </w:r>
          </w:p>
        </w:tc>
        <w:tc>
          <w:tcPr>
            <w:tcW w:w="1540" w:type="dxa"/>
            <w:tcBorders>
              <w:top w:val="nil"/>
              <w:left w:val="nil"/>
              <w:bottom w:val="single" w:sz="4" w:space="0" w:color="auto"/>
              <w:right w:val="single" w:sz="4" w:space="0" w:color="auto"/>
            </w:tcBorders>
            <w:vAlign w:val="center"/>
          </w:tcPr>
          <w:p w14:paraId="4A2067BE" w14:textId="1E13B011" w:rsidR="0025551B" w:rsidRPr="00BD7279" w:rsidRDefault="00911BA7" w:rsidP="0025551B">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r w:rsidR="0025551B" w:rsidRPr="0025551B">
              <w:rPr>
                <w:rFonts w:ascii="Times New Roman" w:eastAsia="Times New Roman" w:hAnsi="Times New Roman" w:cs="Times New Roman"/>
                <w:b/>
                <w:bCs/>
                <w:sz w:val="20"/>
                <w:szCs w:val="20"/>
                <w:lang w:eastAsia="sk-SK"/>
              </w:rPr>
              <w:t>,00</w:t>
            </w:r>
          </w:p>
        </w:tc>
        <w:tc>
          <w:tcPr>
            <w:tcW w:w="1540" w:type="dxa"/>
            <w:tcBorders>
              <w:top w:val="nil"/>
              <w:left w:val="nil"/>
              <w:bottom w:val="single" w:sz="4" w:space="0" w:color="auto"/>
              <w:right w:val="single" w:sz="4" w:space="0" w:color="auto"/>
            </w:tcBorders>
            <w:vAlign w:val="center"/>
          </w:tcPr>
          <w:p w14:paraId="5838B026" w14:textId="77777777"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sidRPr="00B42575">
              <w:rPr>
                <w:rFonts w:ascii="Times New Roman" w:eastAsia="Times New Roman" w:hAnsi="Times New Roman" w:cs="Times New Roman"/>
                <w:b/>
                <w:sz w:val="20"/>
                <w:szCs w:val="20"/>
                <w:lang w:eastAsia="sk-SK"/>
              </w:rPr>
              <w:t>0,00</w:t>
            </w:r>
          </w:p>
        </w:tc>
        <w:tc>
          <w:tcPr>
            <w:tcW w:w="1540" w:type="dxa"/>
            <w:tcBorders>
              <w:top w:val="nil"/>
              <w:left w:val="nil"/>
              <w:bottom w:val="single" w:sz="4" w:space="0" w:color="auto"/>
              <w:right w:val="single" w:sz="4" w:space="0" w:color="auto"/>
            </w:tcBorders>
            <w:vAlign w:val="center"/>
          </w:tcPr>
          <w:p w14:paraId="11CA90A0" w14:textId="77777777"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sidRPr="00B42575">
              <w:rPr>
                <w:rFonts w:ascii="Times New Roman" w:eastAsia="Times New Roman" w:hAnsi="Times New Roman" w:cs="Times New Roman"/>
                <w:b/>
                <w:sz w:val="20"/>
                <w:szCs w:val="20"/>
                <w:lang w:eastAsia="sk-SK"/>
              </w:rPr>
              <w:t>0,00</w:t>
            </w:r>
          </w:p>
        </w:tc>
        <w:tc>
          <w:tcPr>
            <w:tcW w:w="2220" w:type="dxa"/>
            <w:tcBorders>
              <w:top w:val="nil"/>
              <w:left w:val="nil"/>
              <w:bottom w:val="single" w:sz="4" w:space="0" w:color="auto"/>
              <w:right w:val="single" w:sz="4" w:space="0" w:color="auto"/>
            </w:tcBorders>
            <w:noWrap/>
            <w:vAlign w:val="bottom"/>
          </w:tcPr>
          <w:p w14:paraId="231B1667" w14:textId="77777777" w:rsidR="0025551B" w:rsidRPr="007D5748" w:rsidRDefault="0025551B" w:rsidP="00AA613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18A5515C" w14:textId="77777777" w:rsidTr="0025551B">
        <w:trPr>
          <w:trHeight w:val="255"/>
        </w:trPr>
        <w:tc>
          <w:tcPr>
            <w:tcW w:w="7070" w:type="dxa"/>
            <w:tcBorders>
              <w:top w:val="nil"/>
              <w:left w:val="single" w:sz="4" w:space="0" w:color="auto"/>
              <w:bottom w:val="single" w:sz="4" w:space="0" w:color="auto"/>
              <w:right w:val="single" w:sz="4" w:space="0" w:color="auto"/>
            </w:tcBorders>
          </w:tcPr>
          <w:p w14:paraId="2031469A" w14:textId="77777777" w:rsidR="0025551B" w:rsidRPr="007D5748" w:rsidRDefault="0025551B" w:rsidP="00AA613F">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1D6E32BA" w14:textId="77777777" w:rsidR="0025551B" w:rsidRPr="00BD7279" w:rsidRDefault="0025551B" w:rsidP="0025551B">
            <w:pPr>
              <w:spacing w:after="0" w:line="240" w:lineRule="auto"/>
              <w:jc w:val="right"/>
              <w:rPr>
                <w:rFonts w:ascii="Times New Roman" w:eastAsia="Times New Roman" w:hAnsi="Times New Roman" w:cs="Times New Roman"/>
                <w:bCs/>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279CC690" w14:textId="2A0FE419" w:rsidR="0025551B" w:rsidRPr="0025551B" w:rsidRDefault="00911BA7" w:rsidP="00234452">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0</w:t>
            </w:r>
            <w:r w:rsidR="0025551B" w:rsidRPr="0025551B">
              <w:rPr>
                <w:rFonts w:ascii="Times New Roman" w:eastAsia="Times New Roman" w:hAnsi="Times New Roman" w:cs="Times New Roman"/>
                <w:bCs/>
                <w:sz w:val="20"/>
                <w:szCs w:val="20"/>
                <w:lang w:eastAsia="sk-SK"/>
              </w:rPr>
              <w:t>,00</w:t>
            </w:r>
          </w:p>
        </w:tc>
        <w:tc>
          <w:tcPr>
            <w:tcW w:w="1540" w:type="dxa"/>
            <w:tcBorders>
              <w:top w:val="nil"/>
              <w:left w:val="nil"/>
              <w:bottom w:val="single" w:sz="4" w:space="0" w:color="auto"/>
              <w:right w:val="single" w:sz="4" w:space="0" w:color="auto"/>
            </w:tcBorders>
            <w:vAlign w:val="center"/>
          </w:tcPr>
          <w:p w14:paraId="447A569B" w14:textId="77777777" w:rsidR="0025551B" w:rsidRPr="00BD7279" w:rsidRDefault="0025551B" w:rsidP="0025551B">
            <w:pPr>
              <w:spacing w:after="0" w:line="240" w:lineRule="auto"/>
              <w:jc w:val="right"/>
              <w:rPr>
                <w:rFonts w:ascii="Times New Roman" w:eastAsia="Times New Roman" w:hAnsi="Times New Roman" w:cs="Times New Roman"/>
                <w:bCs/>
                <w:sz w:val="20"/>
                <w:szCs w:val="20"/>
                <w:lang w:eastAsia="sk-SK"/>
              </w:rPr>
            </w:pPr>
            <w:r w:rsidRPr="00B56F87">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24595F69" w14:textId="77777777" w:rsidR="0025551B" w:rsidRPr="00BD7279" w:rsidRDefault="0025551B" w:rsidP="0025551B">
            <w:pPr>
              <w:spacing w:after="0" w:line="240" w:lineRule="auto"/>
              <w:jc w:val="right"/>
              <w:rPr>
                <w:rFonts w:ascii="Times New Roman" w:eastAsia="Times New Roman" w:hAnsi="Times New Roman" w:cs="Times New Roman"/>
                <w:bCs/>
                <w:sz w:val="20"/>
                <w:szCs w:val="20"/>
                <w:lang w:eastAsia="sk-SK"/>
              </w:rPr>
            </w:pPr>
            <w:r w:rsidRPr="00B56F87">
              <w:rPr>
                <w:rFonts w:ascii="Times New Roman" w:eastAsia="Times New Roman" w:hAnsi="Times New Roman" w:cs="Times New Roman"/>
                <w:sz w:val="20"/>
                <w:szCs w:val="20"/>
                <w:lang w:eastAsia="sk-SK"/>
              </w:rPr>
              <w:t>0,00</w:t>
            </w:r>
          </w:p>
        </w:tc>
        <w:tc>
          <w:tcPr>
            <w:tcW w:w="2220" w:type="dxa"/>
            <w:tcBorders>
              <w:top w:val="nil"/>
              <w:left w:val="nil"/>
              <w:bottom w:val="single" w:sz="4" w:space="0" w:color="auto"/>
              <w:right w:val="single" w:sz="4" w:space="0" w:color="auto"/>
            </w:tcBorders>
            <w:noWrap/>
            <w:vAlign w:val="bottom"/>
          </w:tcPr>
          <w:p w14:paraId="13AE1697" w14:textId="77777777" w:rsidR="0025551B" w:rsidRPr="007D5748" w:rsidRDefault="0025551B" w:rsidP="00AA613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5B9C6160" w14:textId="77777777" w:rsidTr="0025551B">
        <w:trPr>
          <w:trHeight w:val="255"/>
        </w:trPr>
        <w:tc>
          <w:tcPr>
            <w:tcW w:w="7070" w:type="dxa"/>
            <w:tcBorders>
              <w:top w:val="nil"/>
              <w:left w:val="single" w:sz="4" w:space="0" w:color="auto"/>
              <w:bottom w:val="single" w:sz="4" w:space="0" w:color="auto"/>
              <w:right w:val="single" w:sz="4" w:space="0" w:color="auto"/>
            </w:tcBorders>
          </w:tcPr>
          <w:p w14:paraId="192EFA3C" w14:textId="77777777" w:rsidR="0025551B" w:rsidRPr="007D5748" w:rsidRDefault="0025551B" w:rsidP="00AA613F">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3A429209"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26E92CA0"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6E1BB7">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5A61C94B"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6E1BB7">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747433E9"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6E1BB7">
              <w:rPr>
                <w:rFonts w:ascii="Times New Roman" w:eastAsia="Times New Roman" w:hAnsi="Times New Roman" w:cs="Times New Roman"/>
                <w:sz w:val="20"/>
                <w:szCs w:val="20"/>
                <w:lang w:eastAsia="sk-SK"/>
              </w:rPr>
              <w:t>0,00</w:t>
            </w:r>
          </w:p>
        </w:tc>
        <w:tc>
          <w:tcPr>
            <w:tcW w:w="2220" w:type="dxa"/>
            <w:tcBorders>
              <w:top w:val="nil"/>
              <w:left w:val="nil"/>
              <w:bottom w:val="single" w:sz="4" w:space="0" w:color="auto"/>
              <w:right w:val="single" w:sz="4" w:space="0" w:color="auto"/>
            </w:tcBorders>
            <w:noWrap/>
            <w:vAlign w:val="bottom"/>
          </w:tcPr>
          <w:p w14:paraId="28F8608A" w14:textId="77777777" w:rsidR="0025551B" w:rsidRPr="007D5748" w:rsidRDefault="0025551B" w:rsidP="00AA613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31F71A9A" w14:textId="77777777" w:rsidTr="0025551B">
        <w:trPr>
          <w:trHeight w:val="255"/>
        </w:trPr>
        <w:tc>
          <w:tcPr>
            <w:tcW w:w="7070" w:type="dxa"/>
            <w:tcBorders>
              <w:top w:val="nil"/>
              <w:left w:val="single" w:sz="4" w:space="0" w:color="auto"/>
              <w:bottom w:val="single" w:sz="4" w:space="0" w:color="auto"/>
              <w:right w:val="single" w:sz="4" w:space="0" w:color="auto"/>
            </w:tcBorders>
          </w:tcPr>
          <w:p w14:paraId="19509883" w14:textId="77777777" w:rsidR="0025551B" w:rsidRPr="007D5748" w:rsidRDefault="0025551B" w:rsidP="00AA613F">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14:paraId="43F79E00" w14:textId="77777777"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0,00</w:t>
            </w:r>
          </w:p>
        </w:tc>
        <w:tc>
          <w:tcPr>
            <w:tcW w:w="1540" w:type="dxa"/>
            <w:tcBorders>
              <w:top w:val="nil"/>
              <w:left w:val="nil"/>
              <w:bottom w:val="single" w:sz="4" w:space="0" w:color="auto"/>
              <w:right w:val="single" w:sz="4" w:space="0" w:color="auto"/>
            </w:tcBorders>
            <w:shd w:val="clear" w:color="auto" w:fill="FFFF99"/>
            <w:vAlign w:val="center"/>
          </w:tcPr>
          <w:p w14:paraId="0D7539A0" w14:textId="77777777"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sidRPr="00165928">
              <w:rPr>
                <w:rFonts w:ascii="Times New Roman" w:eastAsia="Times New Roman" w:hAnsi="Times New Roman" w:cs="Times New Roman"/>
                <w:b/>
                <w:sz w:val="20"/>
                <w:szCs w:val="20"/>
                <w:lang w:eastAsia="sk-SK"/>
              </w:rPr>
              <w:t>0,00</w:t>
            </w:r>
          </w:p>
        </w:tc>
        <w:tc>
          <w:tcPr>
            <w:tcW w:w="1540" w:type="dxa"/>
            <w:tcBorders>
              <w:top w:val="nil"/>
              <w:left w:val="nil"/>
              <w:bottom w:val="single" w:sz="4" w:space="0" w:color="auto"/>
              <w:right w:val="single" w:sz="4" w:space="0" w:color="auto"/>
            </w:tcBorders>
            <w:shd w:val="clear" w:color="auto" w:fill="FFFF99"/>
            <w:vAlign w:val="center"/>
          </w:tcPr>
          <w:p w14:paraId="65305782" w14:textId="77777777"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sidRPr="00165928">
              <w:rPr>
                <w:rFonts w:ascii="Times New Roman" w:eastAsia="Times New Roman" w:hAnsi="Times New Roman" w:cs="Times New Roman"/>
                <w:b/>
                <w:sz w:val="20"/>
                <w:szCs w:val="20"/>
                <w:lang w:eastAsia="sk-SK"/>
              </w:rPr>
              <w:t>0,00</w:t>
            </w:r>
          </w:p>
        </w:tc>
        <w:tc>
          <w:tcPr>
            <w:tcW w:w="1540" w:type="dxa"/>
            <w:tcBorders>
              <w:top w:val="nil"/>
              <w:left w:val="nil"/>
              <w:bottom w:val="single" w:sz="4" w:space="0" w:color="auto"/>
              <w:right w:val="single" w:sz="4" w:space="0" w:color="auto"/>
            </w:tcBorders>
            <w:shd w:val="clear" w:color="auto" w:fill="FFFF99"/>
            <w:vAlign w:val="center"/>
          </w:tcPr>
          <w:p w14:paraId="0A9A12C3" w14:textId="77777777"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sidRPr="00165928">
              <w:rPr>
                <w:rFonts w:ascii="Times New Roman" w:eastAsia="Times New Roman" w:hAnsi="Times New Roman" w:cs="Times New Roman"/>
                <w:b/>
                <w:sz w:val="20"/>
                <w:szCs w:val="20"/>
                <w:lang w:eastAsia="sk-SK"/>
              </w:rPr>
              <w:t>0,00</w:t>
            </w:r>
          </w:p>
        </w:tc>
        <w:tc>
          <w:tcPr>
            <w:tcW w:w="2220" w:type="dxa"/>
            <w:tcBorders>
              <w:top w:val="nil"/>
              <w:left w:val="nil"/>
              <w:bottom w:val="single" w:sz="4" w:space="0" w:color="auto"/>
              <w:right w:val="single" w:sz="4" w:space="0" w:color="auto"/>
            </w:tcBorders>
            <w:noWrap/>
            <w:vAlign w:val="bottom"/>
          </w:tcPr>
          <w:p w14:paraId="53CE71F8" w14:textId="77777777" w:rsidR="0025551B" w:rsidRPr="007D5748" w:rsidRDefault="0025551B" w:rsidP="00AA613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501623D4" w14:textId="77777777" w:rsidTr="0025551B">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C441CF" w14:textId="77777777" w:rsidR="0025551B" w:rsidRPr="007D5748" w:rsidRDefault="0025551B" w:rsidP="002555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71DA76C" w14:textId="77777777" w:rsidR="0025551B" w:rsidRPr="00BD7279" w:rsidRDefault="0025551B" w:rsidP="0025551B">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7ACB294" w14:textId="4472ECF5" w:rsidR="0025551B" w:rsidRPr="00BD7279" w:rsidRDefault="00911BA7" w:rsidP="0025551B">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0</w:t>
            </w:r>
            <w:r w:rsidR="0025551B">
              <w:rPr>
                <w:rFonts w:ascii="Times New Roman" w:eastAsia="Times New Roman" w:hAnsi="Times New Roman" w:cs="Times New Roman"/>
                <w:b/>
                <w:sz w:val="20"/>
                <w:szCs w:val="20"/>
                <w:lang w:eastAsia="sk-SK"/>
              </w:rPr>
              <w:t>,00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74B912A" w14:textId="10073B9B" w:rsidR="0025551B" w:rsidRPr="00BD7279" w:rsidRDefault="0025551B" w:rsidP="00234452">
            <w:pPr>
              <w:spacing w:after="0" w:line="240" w:lineRule="auto"/>
              <w:jc w:val="right"/>
              <w:rPr>
                <w:rFonts w:ascii="Times New Roman" w:eastAsia="Times New Roman" w:hAnsi="Times New Roman" w:cs="Times New Roman"/>
                <w:b/>
                <w:sz w:val="20"/>
                <w:szCs w:val="20"/>
                <w:lang w:eastAsia="sk-SK"/>
              </w:rPr>
            </w:pPr>
            <w:r w:rsidRPr="0025551B">
              <w:rPr>
                <w:rFonts w:ascii="Times New Roman" w:eastAsia="Times New Roman" w:hAnsi="Times New Roman" w:cs="Times New Roman"/>
                <w:b/>
                <w:sz w:val="20"/>
                <w:szCs w:val="20"/>
                <w:lang w:eastAsia="sk-SK"/>
              </w:rPr>
              <w:t>2</w:t>
            </w:r>
            <w:r w:rsidR="00234452">
              <w:rPr>
                <w:rFonts w:ascii="Times New Roman" w:eastAsia="Times New Roman" w:hAnsi="Times New Roman" w:cs="Times New Roman"/>
                <w:b/>
                <w:sz w:val="20"/>
                <w:szCs w:val="20"/>
                <w:lang w:eastAsia="sk-SK"/>
              </w:rPr>
              <w:t>2</w:t>
            </w:r>
            <w:r w:rsidRPr="0025551B">
              <w:rPr>
                <w:rFonts w:ascii="Times New Roman" w:eastAsia="Times New Roman" w:hAnsi="Times New Roman" w:cs="Times New Roman"/>
                <w:b/>
                <w:sz w:val="20"/>
                <w:szCs w:val="20"/>
                <w:lang w:eastAsia="sk-SK"/>
              </w:rPr>
              <w:t>0 000,00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90CB0FB" w14:textId="7F90A13E" w:rsidR="0025551B" w:rsidRPr="00BD7279" w:rsidRDefault="0025551B" w:rsidP="000D3A61">
            <w:pPr>
              <w:spacing w:after="0" w:line="240" w:lineRule="auto"/>
              <w:jc w:val="right"/>
              <w:rPr>
                <w:rFonts w:ascii="Times New Roman" w:eastAsia="Times New Roman" w:hAnsi="Times New Roman" w:cs="Times New Roman"/>
                <w:b/>
                <w:sz w:val="20"/>
                <w:szCs w:val="20"/>
                <w:lang w:eastAsia="sk-SK"/>
              </w:rPr>
            </w:pPr>
            <w:r w:rsidRPr="0025551B">
              <w:rPr>
                <w:rFonts w:ascii="Times New Roman" w:eastAsia="Times New Roman" w:hAnsi="Times New Roman" w:cs="Times New Roman"/>
                <w:b/>
                <w:sz w:val="20"/>
                <w:szCs w:val="20"/>
                <w:lang w:eastAsia="sk-SK"/>
              </w:rPr>
              <w:t>2</w:t>
            </w:r>
            <w:r w:rsidR="000D3A61">
              <w:rPr>
                <w:rFonts w:ascii="Times New Roman" w:eastAsia="Times New Roman" w:hAnsi="Times New Roman" w:cs="Times New Roman"/>
                <w:b/>
                <w:sz w:val="20"/>
                <w:szCs w:val="20"/>
                <w:lang w:eastAsia="sk-SK"/>
              </w:rPr>
              <w:t>2</w:t>
            </w:r>
            <w:r w:rsidRPr="0025551B">
              <w:rPr>
                <w:rFonts w:ascii="Times New Roman" w:eastAsia="Times New Roman" w:hAnsi="Times New Roman" w:cs="Times New Roman"/>
                <w:b/>
                <w:sz w:val="20"/>
                <w:szCs w:val="20"/>
                <w:lang w:eastAsia="sk-SK"/>
              </w:rPr>
              <w:t>0 000,00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6EE53EB"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7C696476" w14:textId="77777777" w:rsidR="0025551B" w:rsidRPr="007D5748" w:rsidRDefault="0025551B" w:rsidP="0025551B">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72400B02" w14:textId="77777777" w:rsidR="0025551B" w:rsidRPr="007D5748" w:rsidRDefault="0025551B" w:rsidP="0025551B">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1DF34D94" w14:textId="77777777" w:rsidR="0025551B" w:rsidRPr="007D5748" w:rsidRDefault="0025551B" w:rsidP="0025551B">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19F3F85D" w14:textId="77777777" w:rsidR="0025551B" w:rsidRPr="007D5748" w:rsidRDefault="0025551B" w:rsidP="0025551B">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3F8BDA35" w14:textId="48EAF4F0" w:rsidR="0025551B" w:rsidRDefault="0025551B">
      <w:pP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br w:type="page"/>
      </w:r>
    </w:p>
    <w:p w14:paraId="488F9A2F" w14:textId="6F03428E" w:rsidR="00B44A2D" w:rsidRDefault="00B44A2D" w:rsidP="00B671BB">
      <w:pPr>
        <w:tabs>
          <w:tab w:val="num" w:pos="1080"/>
        </w:tabs>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 xml:space="preserve">                 Tabuľka č. 5 </w:t>
      </w:r>
    </w:p>
    <w:p w14:paraId="6B1D37AC" w14:textId="7E9B4A3D" w:rsidR="00B671BB" w:rsidRPr="00B671BB" w:rsidRDefault="00B671BB" w:rsidP="00B671BB">
      <w:pPr>
        <w:tabs>
          <w:tab w:val="num" w:pos="1080"/>
        </w:tabs>
        <w:spacing w:after="0" w:line="240" w:lineRule="auto"/>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MDV SR</w:t>
      </w: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14:paraId="273A98CE" w14:textId="77777777" w:rsidTr="00E723C5">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1ADBF9" w14:textId="77777777" w:rsidR="007D5748" w:rsidRPr="0025551B" w:rsidRDefault="007D5748" w:rsidP="007D5748">
            <w:pPr>
              <w:spacing w:after="0" w:line="240" w:lineRule="auto"/>
              <w:jc w:val="center"/>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4975A7FD" w14:textId="77777777" w:rsidR="007D5748" w:rsidRPr="0025551B" w:rsidRDefault="007D5748" w:rsidP="007D5748">
            <w:pPr>
              <w:spacing w:after="0" w:line="240" w:lineRule="auto"/>
              <w:jc w:val="center"/>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1BA6828" w14:textId="77777777" w:rsidR="007D5748" w:rsidRPr="0025551B" w:rsidRDefault="007D5748" w:rsidP="007D5748">
            <w:pPr>
              <w:spacing w:after="0" w:line="240" w:lineRule="auto"/>
              <w:jc w:val="center"/>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poznámka</w:t>
            </w:r>
          </w:p>
        </w:tc>
      </w:tr>
      <w:tr w:rsidR="007D5748" w:rsidRPr="007D5748" w14:paraId="75D9BD2A" w14:textId="77777777" w:rsidTr="00E723C5">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04DB40" w14:textId="77777777" w:rsidR="007D5748" w:rsidRPr="0025551B" w:rsidRDefault="007D5748" w:rsidP="007D5748">
            <w:pPr>
              <w:spacing w:after="0" w:line="240" w:lineRule="auto"/>
              <w:rPr>
                <w:rFonts w:ascii="Times New Roman" w:eastAsia="Times New Roman" w:hAnsi="Times New Roman" w:cs="Times New Roman"/>
                <w:b/>
                <w:bCs/>
                <w:sz w:val="20"/>
                <w:szCs w:val="20"/>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6B5BD381" w14:textId="51F005F2" w:rsidR="007D5748" w:rsidRPr="0025551B" w:rsidRDefault="00A91029" w:rsidP="0025551B">
            <w:pPr>
              <w:spacing w:after="0" w:line="240" w:lineRule="auto"/>
              <w:jc w:val="center"/>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202</w:t>
            </w:r>
            <w:r w:rsidR="0025551B" w:rsidRPr="0025551B">
              <w:rPr>
                <w:rFonts w:ascii="Times New Roman" w:eastAsia="Times New Roman" w:hAnsi="Times New Roman" w:cs="Times New Roman"/>
                <w:b/>
                <w:bCs/>
                <w:sz w:val="20"/>
                <w:szCs w:val="20"/>
                <w:lang w:eastAsia="sk-SK"/>
              </w:rPr>
              <w:t>2</w:t>
            </w:r>
          </w:p>
        </w:tc>
        <w:tc>
          <w:tcPr>
            <w:tcW w:w="1788" w:type="dxa"/>
            <w:tcBorders>
              <w:top w:val="nil"/>
              <w:left w:val="nil"/>
              <w:bottom w:val="single" w:sz="4" w:space="0" w:color="auto"/>
              <w:right w:val="single" w:sz="4" w:space="0" w:color="auto"/>
            </w:tcBorders>
            <w:shd w:val="clear" w:color="auto" w:fill="BFBFBF" w:themeFill="background1" w:themeFillShade="BF"/>
          </w:tcPr>
          <w:p w14:paraId="3CCDF0FA" w14:textId="4B16F406" w:rsidR="007D5748" w:rsidRPr="0025551B" w:rsidRDefault="00A91029" w:rsidP="0025551B">
            <w:pPr>
              <w:spacing w:after="0" w:line="240" w:lineRule="auto"/>
              <w:jc w:val="center"/>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202</w:t>
            </w:r>
            <w:r w:rsidR="0025551B" w:rsidRPr="0025551B">
              <w:rPr>
                <w:rFonts w:ascii="Times New Roman" w:eastAsia="Times New Roman" w:hAnsi="Times New Roman" w:cs="Times New Roman"/>
                <w:b/>
                <w:bCs/>
                <w:sz w:val="20"/>
                <w:szCs w:val="20"/>
                <w:lang w:eastAsia="sk-SK"/>
              </w:rPr>
              <w:t>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43A27D10" w14:textId="72A8F11D" w:rsidR="007D5748" w:rsidRPr="0025551B" w:rsidRDefault="00A91029" w:rsidP="0025551B">
            <w:pPr>
              <w:spacing w:after="0" w:line="240" w:lineRule="auto"/>
              <w:jc w:val="center"/>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20</w:t>
            </w:r>
            <w:r w:rsidR="0025551B" w:rsidRPr="0025551B">
              <w:rPr>
                <w:rFonts w:ascii="Times New Roman" w:eastAsia="Times New Roman" w:hAnsi="Times New Roman" w:cs="Times New Roman"/>
                <w:b/>
                <w:bCs/>
                <w:sz w:val="20"/>
                <w:szCs w:val="20"/>
                <w:lang w:eastAsia="sk-SK"/>
              </w:rPr>
              <w:t>24</w:t>
            </w:r>
          </w:p>
        </w:tc>
        <w:tc>
          <w:tcPr>
            <w:tcW w:w="1722" w:type="dxa"/>
            <w:tcBorders>
              <w:top w:val="nil"/>
              <w:left w:val="nil"/>
              <w:bottom w:val="single" w:sz="4" w:space="0" w:color="auto"/>
              <w:right w:val="single" w:sz="4" w:space="0" w:color="auto"/>
            </w:tcBorders>
            <w:shd w:val="clear" w:color="auto" w:fill="BFBFBF" w:themeFill="background1" w:themeFillShade="BF"/>
          </w:tcPr>
          <w:p w14:paraId="4BA4AB46" w14:textId="3201C317" w:rsidR="007D5748" w:rsidRPr="0025551B" w:rsidRDefault="0025551B" w:rsidP="007D5748">
            <w:pPr>
              <w:spacing w:after="0" w:line="240" w:lineRule="auto"/>
              <w:jc w:val="center"/>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4B7BD1" w14:textId="77777777" w:rsidR="007D5748" w:rsidRPr="0025551B" w:rsidRDefault="007D5748" w:rsidP="007D5748">
            <w:pPr>
              <w:spacing w:after="0" w:line="240" w:lineRule="auto"/>
              <w:rPr>
                <w:rFonts w:ascii="Times New Roman" w:eastAsia="Times New Roman" w:hAnsi="Times New Roman" w:cs="Times New Roman"/>
                <w:b/>
                <w:bCs/>
                <w:color w:val="FFFFFF"/>
                <w:sz w:val="20"/>
                <w:szCs w:val="20"/>
                <w:lang w:eastAsia="sk-SK"/>
              </w:rPr>
            </w:pPr>
          </w:p>
        </w:tc>
      </w:tr>
      <w:tr w:rsidR="0025551B" w:rsidRPr="007D5748" w14:paraId="7C880DC3" w14:textId="77777777" w:rsidTr="00E723C5">
        <w:trPr>
          <w:trHeight w:val="255"/>
        </w:trPr>
        <w:tc>
          <w:tcPr>
            <w:tcW w:w="6188" w:type="dxa"/>
            <w:tcBorders>
              <w:top w:val="nil"/>
              <w:left w:val="single" w:sz="4" w:space="0" w:color="auto"/>
              <w:bottom w:val="single" w:sz="4" w:space="0" w:color="auto"/>
              <w:right w:val="single" w:sz="4" w:space="0" w:color="auto"/>
            </w:tcBorders>
          </w:tcPr>
          <w:p w14:paraId="3D3AF5F6" w14:textId="77777777" w:rsidR="0025551B" w:rsidRPr="0025551B" w:rsidRDefault="0025551B" w:rsidP="0025551B">
            <w:pPr>
              <w:spacing w:after="0" w:line="240" w:lineRule="auto"/>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Počet zamestnancov celkom</w:t>
            </w:r>
          </w:p>
        </w:tc>
        <w:tc>
          <w:tcPr>
            <w:tcW w:w="1698" w:type="dxa"/>
            <w:tcBorders>
              <w:top w:val="nil"/>
              <w:left w:val="nil"/>
              <w:bottom w:val="single" w:sz="4" w:space="0" w:color="auto"/>
              <w:right w:val="single" w:sz="4" w:space="0" w:color="auto"/>
            </w:tcBorders>
          </w:tcPr>
          <w:p w14:paraId="19FAA208" w14:textId="2E5F5CBA" w:rsidR="0025551B" w:rsidRPr="0025551B" w:rsidRDefault="0025551B" w:rsidP="0025551B">
            <w:pPr>
              <w:spacing w:after="0" w:line="240" w:lineRule="auto"/>
              <w:jc w:val="right"/>
              <w:rPr>
                <w:rFonts w:ascii="Times New Roman" w:eastAsia="Times New Roman" w:hAnsi="Times New Roman" w:cs="Times New Roman"/>
                <w:b/>
                <w:bCs/>
                <w:sz w:val="20"/>
                <w:szCs w:val="20"/>
                <w:lang w:eastAsia="sk-SK"/>
              </w:rPr>
            </w:pPr>
            <w:r w:rsidRPr="007B5C8F">
              <w:rPr>
                <w:rFonts w:ascii="Times New Roman" w:eastAsia="Times New Roman" w:hAnsi="Times New Roman" w:cs="Times New Roman"/>
                <w:b/>
                <w:bCs/>
                <w:iCs/>
                <w:sz w:val="20"/>
                <w:szCs w:val="20"/>
                <w:lang w:eastAsia="sk-SK"/>
              </w:rPr>
              <w:t>0,00</w:t>
            </w:r>
          </w:p>
        </w:tc>
        <w:tc>
          <w:tcPr>
            <w:tcW w:w="1788" w:type="dxa"/>
            <w:tcBorders>
              <w:top w:val="nil"/>
              <w:left w:val="nil"/>
              <w:bottom w:val="single" w:sz="4" w:space="0" w:color="auto"/>
              <w:right w:val="single" w:sz="4" w:space="0" w:color="auto"/>
            </w:tcBorders>
          </w:tcPr>
          <w:p w14:paraId="3F26C135" w14:textId="64934247" w:rsidR="0025551B" w:rsidRPr="0025551B" w:rsidRDefault="0025551B" w:rsidP="005B0D67">
            <w:pPr>
              <w:spacing w:after="0" w:line="240" w:lineRule="auto"/>
              <w:jc w:val="right"/>
              <w:rPr>
                <w:rFonts w:ascii="Times New Roman" w:eastAsia="Times New Roman" w:hAnsi="Times New Roman" w:cs="Times New Roman"/>
                <w:b/>
                <w:bCs/>
                <w:sz w:val="20"/>
                <w:szCs w:val="20"/>
                <w:lang w:eastAsia="sk-SK"/>
              </w:rPr>
            </w:pPr>
            <w:r w:rsidRPr="007B5C8F">
              <w:rPr>
                <w:rFonts w:ascii="Times New Roman" w:eastAsia="Times New Roman" w:hAnsi="Times New Roman" w:cs="Times New Roman"/>
                <w:b/>
                <w:bCs/>
                <w:iCs/>
                <w:sz w:val="20"/>
                <w:szCs w:val="20"/>
                <w:lang w:eastAsia="sk-SK"/>
              </w:rPr>
              <w:t>0,00</w:t>
            </w:r>
          </w:p>
        </w:tc>
        <w:tc>
          <w:tcPr>
            <w:tcW w:w="2418" w:type="dxa"/>
            <w:gridSpan w:val="2"/>
            <w:tcBorders>
              <w:top w:val="nil"/>
              <w:left w:val="nil"/>
              <w:bottom w:val="single" w:sz="4" w:space="0" w:color="auto"/>
              <w:right w:val="single" w:sz="4" w:space="0" w:color="auto"/>
            </w:tcBorders>
          </w:tcPr>
          <w:p w14:paraId="4CCEDFDA" w14:textId="2A570F18" w:rsidR="0025551B" w:rsidRPr="0025551B" w:rsidRDefault="0025551B" w:rsidP="005B0D67">
            <w:pPr>
              <w:spacing w:after="0" w:line="240" w:lineRule="auto"/>
              <w:jc w:val="right"/>
              <w:rPr>
                <w:rFonts w:ascii="Times New Roman" w:eastAsia="Times New Roman" w:hAnsi="Times New Roman" w:cs="Times New Roman"/>
                <w:b/>
                <w:bCs/>
                <w:sz w:val="20"/>
                <w:szCs w:val="20"/>
                <w:lang w:eastAsia="sk-SK"/>
              </w:rPr>
            </w:pPr>
            <w:r w:rsidRPr="007B5C8F">
              <w:rPr>
                <w:rFonts w:ascii="Times New Roman" w:eastAsia="Times New Roman" w:hAnsi="Times New Roman" w:cs="Times New Roman"/>
                <w:b/>
                <w:bCs/>
                <w:iCs/>
                <w:sz w:val="20"/>
                <w:szCs w:val="20"/>
                <w:lang w:eastAsia="sk-SK"/>
              </w:rPr>
              <w:t>0,00</w:t>
            </w:r>
          </w:p>
        </w:tc>
        <w:tc>
          <w:tcPr>
            <w:tcW w:w="1722" w:type="dxa"/>
            <w:tcBorders>
              <w:top w:val="nil"/>
              <w:left w:val="nil"/>
              <w:bottom w:val="single" w:sz="4" w:space="0" w:color="auto"/>
              <w:right w:val="single" w:sz="4" w:space="0" w:color="auto"/>
            </w:tcBorders>
          </w:tcPr>
          <w:p w14:paraId="376E809E" w14:textId="2C166DAB" w:rsidR="0025551B" w:rsidRPr="0025551B" w:rsidRDefault="0025551B" w:rsidP="005B0D67">
            <w:pPr>
              <w:spacing w:after="0" w:line="240" w:lineRule="auto"/>
              <w:jc w:val="right"/>
              <w:rPr>
                <w:rFonts w:ascii="Times New Roman" w:eastAsia="Times New Roman" w:hAnsi="Times New Roman" w:cs="Times New Roman"/>
                <w:b/>
                <w:bCs/>
                <w:sz w:val="20"/>
                <w:szCs w:val="20"/>
                <w:lang w:eastAsia="sk-SK"/>
              </w:rPr>
            </w:pPr>
            <w:r w:rsidRPr="007B5C8F">
              <w:rPr>
                <w:rFonts w:ascii="Times New Roman" w:eastAsia="Times New Roman" w:hAnsi="Times New Roman" w:cs="Times New Roman"/>
                <w:b/>
                <w:bCs/>
                <w:iCs/>
                <w:sz w:val="20"/>
                <w:szCs w:val="20"/>
                <w:lang w:eastAsia="sk-SK"/>
              </w:rPr>
              <w:t>0,00</w:t>
            </w:r>
          </w:p>
        </w:tc>
        <w:tc>
          <w:tcPr>
            <w:tcW w:w="1620" w:type="dxa"/>
            <w:gridSpan w:val="2"/>
            <w:tcBorders>
              <w:top w:val="nil"/>
              <w:left w:val="nil"/>
              <w:bottom w:val="single" w:sz="4" w:space="0" w:color="auto"/>
              <w:right w:val="single" w:sz="4" w:space="0" w:color="auto"/>
            </w:tcBorders>
            <w:noWrap/>
            <w:vAlign w:val="bottom"/>
          </w:tcPr>
          <w:p w14:paraId="2548FFBF" w14:textId="77777777" w:rsidR="0025551B" w:rsidRPr="0025551B" w:rsidRDefault="0025551B" w:rsidP="0025551B">
            <w:pPr>
              <w:spacing w:after="0" w:line="240" w:lineRule="auto"/>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 </w:t>
            </w:r>
          </w:p>
        </w:tc>
      </w:tr>
      <w:tr w:rsidR="0025551B" w:rsidRPr="007D5748" w14:paraId="2A6548FD" w14:textId="77777777" w:rsidTr="00E723C5">
        <w:trPr>
          <w:trHeight w:val="255"/>
        </w:trPr>
        <w:tc>
          <w:tcPr>
            <w:tcW w:w="6188" w:type="dxa"/>
            <w:tcBorders>
              <w:top w:val="nil"/>
              <w:left w:val="single" w:sz="4" w:space="0" w:color="auto"/>
              <w:bottom w:val="single" w:sz="4" w:space="0" w:color="auto"/>
              <w:right w:val="single" w:sz="4" w:space="0" w:color="auto"/>
            </w:tcBorders>
          </w:tcPr>
          <w:p w14:paraId="0A84E7B5" w14:textId="77777777" w:rsidR="0025551B" w:rsidRPr="0025551B" w:rsidRDefault="0025551B" w:rsidP="0025551B">
            <w:pPr>
              <w:spacing w:after="0" w:line="240" w:lineRule="auto"/>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27B9B397" w14:textId="76F84C86" w:rsidR="0025551B" w:rsidRPr="0025551B" w:rsidRDefault="0025551B" w:rsidP="0025551B">
            <w:pPr>
              <w:spacing w:after="0" w:line="240" w:lineRule="auto"/>
              <w:jc w:val="right"/>
              <w:rPr>
                <w:rFonts w:ascii="Times New Roman" w:eastAsia="Times New Roman" w:hAnsi="Times New Roman" w:cs="Times New Roman"/>
                <w:b/>
                <w:bCs/>
                <w:sz w:val="20"/>
                <w:szCs w:val="20"/>
                <w:lang w:eastAsia="sk-SK"/>
              </w:rPr>
            </w:pPr>
            <w:r w:rsidRPr="007B5C8F">
              <w:rPr>
                <w:rFonts w:ascii="Times New Roman" w:eastAsia="Times New Roman" w:hAnsi="Times New Roman" w:cs="Times New Roman"/>
                <w:b/>
                <w:bCs/>
                <w:iCs/>
                <w:sz w:val="20"/>
                <w:szCs w:val="20"/>
                <w:lang w:eastAsia="sk-SK"/>
              </w:rPr>
              <w:t>0,00</w:t>
            </w:r>
          </w:p>
        </w:tc>
        <w:tc>
          <w:tcPr>
            <w:tcW w:w="1788" w:type="dxa"/>
            <w:tcBorders>
              <w:top w:val="single" w:sz="4" w:space="0" w:color="auto"/>
              <w:left w:val="nil"/>
              <w:bottom w:val="single" w:sz="4" w:space="0" w:color="auto"/>
              <w:right w:val="single" w:sz="4" w:space="0" w:color="auto"/>
            </w:tcBorders>
          </w:tcPr>
          <w:p w14:paraId="1A2B8179" w14:textId="5F9CD0DE" w:rsidR="0025551B" w:rsidRPr="0025551B" w:rsidRDefault="0025551B" w:rsidP="005B0D67">
            <w:pPr>
              <w:spacing w:after="0" w:line="240" w:lineRule="auto"/>
              <w:jc w:val="right"/>
              <w:rPr>
                <w:rFonts w:ascii="Times New Roman" w:eastAsia="Times New Roman" w:hAnsi="Times New Roman" w:cs="Times New Roman"/>
                <w:b/>
                <w:bCs/>
                <w:sz w:val="20"/>
                <w:szCs w:val="20"/>
                <w:lang w:eastAsia="sk-SK"/>
              </w:rPr>
            </w:pPr>
            <w:r w:rsidRPr="007B5C8F">
              <w:rPr>
                <w:rFonts w:ascii="Times New Roman" w:eastAsia="Times New Roman" w:hAnsi="Times New Roman" w:cs="Times New Roman"/>
                <w:b/>
                <w:bCs/>
                <w:iCs/>
                <w:sz w:val="20"/>
                <w:szCs w:val="20"/>
                <w:lang w:eastAsia="sk-SK"/>
              </w:rPr>
              <w:t>0,00</w:t>
            </w:r>
          </w:p>
        </w:tc>
        <w:tc>
          <w:tcPr>
            <w:tcW w:w="2418" w:type="dxa"/>
            <w:gridSpan w:val="2"/>
            <w:tcBorders>
              <w:top w:val="single" w:sz="4" w:space="0" w:color="auto"/>
              <w:left w:val="nil"/>
              <w:bottom w:val="single" w:sz="4" w:space="0" w:color="auto"/>
              <w:right w:val="single" w:sz="4" w:space="0" w:color="auto"/>
            </w:tcBorders>
          </w:tcPr>
          <w:p w14:paraId="1212BBBA" w14:textId="54EDCC96" w:rsidR="0025551B" w:rsidRPr="0025551B" w:rsidRDefault="0025551B" w:rsidP="005B0D67">
            <w:pPr>
              <w:spacing w:after="0" w:line="240" w:lineRule="auto"/>
              <w:jc w:val="right"/>
              <w:rPr>
                <w:rFonts w:ascii="Times New Roman" w:eastAsia="Times New Roman" w:hAnsi="Times New Roman" w:cs="Times New Roman"/>
                <w:b/>
                <w:bCs/>
                <w:sz w:val="20"/>
                <w:szCs w:val="20"/>
                <w:lang w:eastAsia="sk-SK"/>
              </w:rPr>
            </w:pPr>
            <w:r w:rsidRPr="007B5C8F">
              <w:rPr>
                <w:rFonts w:ascii="Times New Roman" w:eastAsia="Times New Roman" w:hAnsi="Times New Roman" w:cs="Times New Roman"/>
                <w:b/>
                <w:bCs/>
                <w:iCs/>
                <w:sz w:val="20"/>
                <w:szCs w:val="20"/>
                <w:lang w:eastAsia="sk-SK"/>
              </w:rPr>
              <w:t>0,00</w:t>
            </w:r>
          </w:p>
        </w:tc>
        <w:tc>
          <w:tcPr>
            <w:tcW w:w="1722" w:type="dxa"/>
            <w:tcBorders>
              <w:top w:val="single" w:sz="4" w:space="0" w:color="auto"/>
              <w:left w:val="nil"/>
              <w:bottom w:val="single" w:sz="4" w:space="0" w:color="auto"/>
              <w:right w:val="single" w:sz="4" w:space="0" w:color="auto"/>
            </w:tcBorders>
          </w:tcPr>
          <w:p w14:paraId="73B88DF5" w14:textId="004FEEB4" w:rsidR="0025551B" w:rsidRPr="0025551B" w:rsidRDefault="0025551B" w:rsidP="005B0D67">
            <w:pPr>
              <w:spacing w:after="0" w:line="240" w:lineRule="auto"/>
              <w:jc w:val="right"/>
              <w:rPr>
                <w:rFonts w:ascii="Times New Roman" w:eastAsia="Times New Roman" w:hAnsi="Times New Roman" w:cs="Times New Roman"/>
                <w:b/>
                <w:bCs/>
                <w:sz w:val="20"/>
                <w:szCs w:val="20"/>
                <w:lang w:eastAsia="sk-SK"/>
              </w:rPr>
            </w:pPr>
            <w:r w:rsidRPr="007B5C8F">
              <w:rPr>
                <w:rFonts w:ascii="Times New Roman" w:eastAsia="Times New Roman" w:hAnsi="Times New Roman" w:cs="Times New Roman"/>
                <w:b/>
                <w:bCs/>
                <w:iCs/>
                <w:sz w:val="20"/>
                <w:szCs w:val="20"/>
                <w:lang w:eastAsia="sk-SK"/>
              </w:rPr>
              <w:t>0,00</w:t>
            </w:r>
          </w:p>
        </w:tc>
        <w:tc>
          <w:tcPr>
            <w:tcW w:w="1620" w:type="dxa"/>
            <w:gridSpan w:val="2"/>
            <w:tcBorders>
              <w:top w:val="nil"/>
              <w:left w:val="nil"/>
              <w:bottom w:val="single" w:sz="4" w:space="0" w:color="auto"/>
              <w:right w:val="single" w:sz="4" w:space="0" w:color="auto"/>
            </w:tcBorders>
            <w:noWrap/>
            <w:vAlign w:val="bottom"/>
          </w:tcPr>
          <w:p w14:paraId="0A2AE379" w14:textId="77777777" w:rsidR="0025551B" w:rsidRPr="0025551B" w:rsidRDefault="0025551B" w:rsidP="0025551B">
            <w:pPr>
              <w:spacing w:after="0" w:line="240" w:lineRule="auto"/>
              <w:rPr>
                <w:rFonts w:ascii="Times New Roman" w:eastAsia="Times New Roman" w:hAnsi="Times New Roman" w:cs="Times New Roman"/>
                <w:sz w:val="20"/>
                <w:szCs w:val="20"/>
                <w:lang w:eastAsia="sk-SK"/>
              </w:rPr>
            </w:pPr>
          </w:p>
        </w:tc>
      </w:tr>
      <w:tr w:rsidR="004D6A94" w:rsidRPr="007D5748" w14:paraId="1884A10D" w14:textId="77777777" w:rsidTr="00E723C5">
        <w:trPr>
          <w:trHeight w:val="255"/>
        </w:trPr>
        <w:tc>
          <w:tcPr>
            <w:tcW w:w="6188" w:type="dxa"/>
            <w:tcBorders>
              <w:top w:val="nil"/>
              <w:left w:val="single" w:sz="4" w:space="0" w:color="auto"/>
              <w:bottom w:val="single" w:sz="4" w:space="0" w:color="auto"/>
              <w:right w:val="single" w:sz="4" w:space="0" w:color="auto"/>
            </w:tcBorders>
          </w:tcPr>
          <w:p w14:paraId="0AADD5F3" w14:textId="77777777" w:rsidR="004D6A94" w:rsidRPr="0025551B" w:rsidRDefault="004D6A94" w:rsidP="004D6A94">
            <w:pPr>
              <w:spacing w:after="0" w:line="240" w:lineRule="auto"/>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49F57C0E" w14:textId="40AFFD47" w:rsidR="004D6A94" w:rsidRPr="0025551B" w:rsidRDefault="005B0D67" w:rsidP="004D6A94">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0,00</w:t>
            </w:r>
          </w:p>
        </w:tc>
        <w:tc>
          <w:tcPr>
            <w:tcW w:w="1788" w:type="dxa"/>
            <w:tcBorders>
              <w:top w:val="single" w:sz="4" w:space="0" w:color="auto"/>
              <w:left w:val="nil"/>
              <w:bottom w:val="single" w:sz="4" w:space="0" w:color="auto"/>
              <w:right w:val="single" w:sz="4" w:space="0" w:color="auto"/>
            </w:tcBorders>
          </w:tcPr>
          <w:p w14:paraId="69A50870" w14:textId="0C70F89D" w:rsidR="004D6A94" w:rsidRPr="004D6A94" w:rsidRDefault="005B0D67" w:rsidP="005B0D67">
            <w:pPr>
              <w:spacing w:after="0" w:line="240" w:lineRule="auto"/>
              <w:jc w:val="right"/>
              <w:rPr>
                <w:rFonts w:ascii="Times New Roman" w:eastAsia="Times New Roman" w:hAnsi="Times New Roman" w:cs="Times New Roman"/>
                <w:b/>
                <w:bCs/>
                <w:iCs/>
                <w:sz w:val="20"/>
                <w:szCs w:val="20"/>
                <w:lang w:eastAsia="sk-SK"/>
              </w:rPr>
            </w:pPr>
            <w:r>
              <w:rPr>
                <w:rFonts w:ascii="Times New Roman" w:eastAsia="Times New Roman" w:hAnsi="Times New Roman" w:cs="Times New Roman"/>
                <w:b/>
                <w:bCs/>
                <w:iCs/>
                <w:sz w:val="20"/>
                <w:szCs w:val="20"/>
                <w:lang w:eastAsia="sk-SK"/>
              </w:rPr>
              <w:t>2 142</w:t>
            </w:r>
            <w:r w:rsidR="004D6A94">
              <w:rPr>
                <w:rFonts w:ascii="Times New Roman" w:eastAsia="Times New Roman" w:hAnsi="Times New Roman" w:cs="Times New Roman"/>
                <w:b/>
                <w:bCs/>
                <w:iCs/>
                <w:sz w:val="20"/>
                <w:szCs w:val="20"/>
                <w:lang w:eastAsia="sk-SK"/>
              </w:rPr>
              <w:t>,00</w:t>
            </w:r>
          </w:p>
        </w:tc>
        <w:tc>
          <w:tcPr>
            <w:tcW w:w="2418" w:type="dxa"/>
            <w:gridSpan w:val="2"/>
            <w:tcBorders>
              <w:top w:val="single" w:sz="4" w:space="0" w:color="auto"/>
              <w:left w:val="nil"/>
              <w:bottom w:val="single" w:sz="4" w:space="0" w:color="auto"/>
              <w:right w:val="single" w:sz="4" w:space="0" w:color="auto"/>
            </w:tcBorders>
          </w:tcPr>
          <w:p w14:paraId="7B41AB58" w14:textId="53559F45" w:rsidR="004D6A94" w:rsidRPr="004D6A94" w:rsidRDefault="004D6A94" w:rsidP="005B0D67">
            <w:pPr>
              <w:spacing w:after="0" w:line="240" w:lineRule="auto"/>
              <w:jc w:val="right"/>
              <w:rPr>
                <w:rFonts w:ascii="Times New Roman" w:eastAsia="Times New Roman" w:hAnsi="Times New Roman" w:cs="Times New Roman"/>
                <w:b/>
                <w:bCs/>
                <w:iCs/>
                <w:sz w:val="20"/>
                <w:szCs w:val="20"/>
                <w:lang w:eastAsia="sk-SK"/>
              </w:rPr>
            </w:pPr>
            <w:r w:rsidRPr="004D6A94">
              <w:rPr>
                <w:rFonts w:ascii="Times New Roman" w:eastAsia="Times New Roman" w:hAnsi="Times New Roman" w:cs="Times New Roman"/>
                <w:b/>
                <w:bCs/>
                <w:iCs/>
                <w:sz w:val="20"/>
                <w:szCs w:val="20"/>
                <w:lang w:eastAsia="sk-SK"/>
              </w:rPr>
              <w:t>2</w:t>
            </w:r>
            <w:r w:rsidR="005B0D67">
              <w:rPr>
                <w:rFonts w:ascii="Times New Roman" w:eastAsia="Times New Roman" w:hAnsi="Times New Roman" w:cs="Times New Roman"/>
                <w:b/>
                <w:bCs/>
                <w:iCs/>
                <w:sz w:val="20"/>
                <w:szCs w:val="20"/>
                <w:lang w:eastAsia="sk-SK"/>
              </w:rPr>
              <w:t> </w:t>
            </w:r>
            <w:r w:rsidRPr="004D6A94">
              <w:rPr>
                <w:rFonts w:ascii="Times New Roman" w:eastAsia="Times New Roman" w:hAnsi="Times New Roman" w:cs="Times New Roman"/>
                <w:b/>
                <w:bCs/>
                <w:iCs/>
                <w:sz w:val="20"/>
                <w:szCs w:val="20"/>
                <w:lang w:eastAsia="sk-SK"/>
              </w:rPr>
              <w:t>2</w:t>
            </w:r>
            <w:r w:rsidR="005B0D67">
              <w:rPr>
                <w:rFonts w:ascii="Times New Roman" w:eastAsia="Times New Roman" w:hAnsi="Times New Roman" w:cs="Times New Roman"/>
                <w:b/>
                <w:bCs/>
                <w:iCs/>
                <w:sz w:val="20"/>
                <w:szCs w:val="20"/>
                <w:lang w:eastAsia="sk-SK"/>
              </w:rPr>
              <w:t>42,</w:t>
            </w:r>
            <w:r>
              <w:rPr>
                <w:rFonts w:ascii="Times New Roman" w:eastAsia="Times New Roman" w:hAnsi="Times New Roman" w:cs="Times New Roman"/>
                <w:b/>
                <w:bCs/>
                <w:iCs/>
                <w:sz w:val="20"/>
                <w:szCs w:val="20"/>
                <w:lang w:eastAsia="sk-SK"/>
              </w:rPr>
              <w:t>00</w:t>
            </w:r>
          </w:p>
        </w:tc>
        <w:tc>
          <w:tcPr>
            <w:tcW w:w="1722" w:type="dxa"/>
            <w:tcBorders>
              <w:top w:val="single" w:sz="4" w:space="0" w:color="auto"/>
              <w:left w:val="nil"/>
              <w:bottom w:val="single" w:sz="4" w:space="0" w:color="auto"/>
              <w:right w:val="single" w:sz="4" w:space="0" w:color="auto"/>
            </w:tcBorders>
          </w:tcPr>
          <w:p w14:paraId="21573613" w14:textId="16CC0E35" w:rsidR="004D6A94" w:rsidRPr="004D6A94" w:rsidRDefault="004D6A94" w:rsidP="005B0D67">
            <w:pPr>
              <w:spacing w:after="0" w:line="240" w:lineRule="auto"/>
              <w:jc w:val="right"/>
              <w:rPr>
                <w:rFonts w:ascii="Times New Roman" w:eastAsia="Times New Roman" w:hAnsi="Times New Roman" w:cs="Times New Roman"/>
                <w:b/>
                <w:bCs/>
                <w:iCs/>
                <w:sz w:val="20"/>
                <w:szCs w:val="20"/>
                <w:lang w:eastAsia="sk-SK"/>
              </w:rPr>
            </w:pPr>
            <w:r w:rsidRPr="004D6A94">
              <w:rPr>
                <w:rFonts w:ascii="Times New Roman" w:eastAsia="Times New Roman" w:hAnsi="Times New Roman" w:cs="Times New Roman"/>
                <w:b/>
                <w:bCs/>
                <w:iCs/>
                <w:sz w:val="20"/>
                <w:szCs w:val="20"/>
                <w:lang w:eastAsia="sk-SK"/>
              </w:rPr>
              <w:t>2</w:t>
            </w:r>
            <w:r>
              <w:rPr>
                <w:rFonts w:ascii="Times New Roman" w:eastAsia="Times New Roman" w:hAnsi="Times New Roman" w:cs="Times New Roman"/>
                <w:b/>
                <w:bCs/>
                <w:iCs/>
                <w:sz w:val="20"/>
                <w:szCs w:val="20"/>
                <w:lang w:eastAsia="sk-SK"/>
              </w:rPr>
              <w:t> </w:t>
            </w:r>
            <w:r w:rsidRPr="004D6A94">
              <w:rPr>
                <w:rFonts w:ascii="Times New Roman" w:eastAsia="Times New Roman" w:hAnsi="Times New Roman" w:cs="Times New Roman"/>
                <w:b/>
                <w:bCs/>
                <w:iCs/>
                <w:sz w:val="20"/>
                <w:szCs w:val="20"/>
                <w:lang w:eastAsia="sk-SK"/>
              </w:rPr>
              <w:t>2</w:t>
            </w:r>
            <w:r w:rsidR="005B0D67">
              <w:rPr>
                <w:rFonts w:ascii="Times New Roman" w:eastAsia="Times New Roman" w:hAnsi="Times New Roman" w:cs="Times New Roman"/>
                <w:b/>
                <w:bCs/>
                <w:iCs/>
                <w:sz w:val="20"/>
                <w:szCs w:val="20"/>
                <w:lang w:eastAsia="sk-SK"/>
              </w:rPr>
              <w:t>42</w:t>
            </w:r>
            <w:r>
              <w:rPr>
                <w:rFonts w:ascii="Times New Roman" w:eastAsia="Times New Roman" w:hAnsi="Times New Roman" w:cs="Times New Roman"/>
                <w:b/>
                <w:bCs/>
                <w:iCs/>
                <w:sz w:val="20"/>
                <w:szCs w:val="20"/>
                <w:lang w:eastAsia="sk-SK"/>
              </w:rPr>
              <w:t>,00</w:t>
            </w:r>
          </w:p>
        </w:tc>
        <w:tc>
          <w:tcPr>
            <w:tcW w:w="1620" w:type="dxa"/>
            <w:gridSpan w:val="2"/>
            <w:tcBorders>
              <w:top w:val="nil"/>
              <w:left w:val="nil"/>
              <w:bottom w:val="single" w:sz="4" w:space="0" w:color="auto"/>
              <w:right w:val="single" w:sz="4" w:space="0" w:color="auto"/>
            </w:tcBorders>
            <w:noWrap/>
            <w:vAlign w:val="bottom"/>
          </w:tcPr>
          <w:p w14:paraId="29C227FB" w14:textId="77777777" w:rsidR="004D6A94" w:rsidRPr="0025551B" w:rsidRDefault="004D6A94" w:rsidP="004D6A94">
            <w:pPr>
              <w:spacing w:after="0" w:line="240" w:lineRule="auto"/>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 </w:t>
            </w:r>
          </w:p>
        </w:tc>
      </w:tr>
      <w:tr w:rsidR="004D6A94" w:rsidRPr="007D5748" w14:paraId="740869D7" w14:textId="77777777" w:rsidTr="00E723C5">
        <w:trPr>
          <w:trHeight w:val="255"/>
        </w:trPr>
        <w:tc>
          <w:tcPr>
            <w:tcW w:w="6188" w:type="dxa"/>
            <w:tcBorders>
              <w:top w:val="nil"/>
              <w:left w:val="single" w:sz="4" w:space="0" w:color="auto"/>
              <w:bottom w:val="single" w:sz="4" w:space="0" w:color="auto"/>
              <w:right w:val="single" w:sz="4" w:space="0" w:color="auto"/>
            </w:tcBorders>
          </w:tcPr>
          <w:p w14:paraId="33233389" w14:textId="77777777" w:rsidR="004D6A94" w:rsidRPr="0025551B" w:rsidRDefault="004D6A94" w:rsidP="004D6A94">
            <w:pPr>
              <w:spacing w:after="0" w:line="240" w:lineRule="auto"/>
              <w:rPr>
                <w:rFonts w:ascii="Times New Roman" w:eastAsia="Times New Roman" w:hAnsi="Times New Roman" w:cs="Times New Roman"/>
                <w:sz w:val="20"/>
                <w:szCs w:val="20"/>
                <w:lang w:eastAsia="sk-SK"/>
              </w:rPr>
            </w:pPr>
            <w:r w:rsidRPr="0025551B">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687CD101" w14:textId="49B3553A" w:rsidR="004D6A94" w:rsidRPr="0025551B" w:rsidRDefault="005B0D67" w:rsidP="004D6A94">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0,00</w:t>
            </w:r>
            <w:r w:rsidR="004D6A94" w:rsidRPr="0025551B">
              <w:rPr>
                <w:rFonts w:ascii="Times New Roman" w:eastAsia="Times New Roman" w:hAnsi="Times New Roman" w:cs="Times New Roman"/>
                <w:sz w:val="20"/>
                <w:szCs w:val="20"/>
                <w:lang w:eastAsia="sk-SK"/>
              </w:rPr>
              <w:t> </w:t>
            </w:r>
          </w:p>
        </w:tc>
        <w:tc>
          <w:tcPr>
            <w:tcW w:w="1788" w:type="dxa"/>
            <w:tcBorders>
              <w:top w:val="single" w:sz="4" w:space="0" w:color="auto"/>
              <w:left w:val="nil"/>
              <w:bottom w:val="single" w:sz="4" w:space="0" w:color="auto"/>
              <w:right w:val="single" w:sz="4" w:space="0" w:color="auto"/>
            </w:tcBorders>
          </w:tcPr>
          <w:p w14:paraId="176B0316" w14:textId="138011A0" w:rsidR="004D6A94" w:rsidRPr="004D6A94" w:rsidRDefault="005B0D67" w:rsidP="005B0D67">
            <w:pPr>
              <w:spacing w:after="0" w:line="240" w:lineRule="auto"/>
              <w:jc w:val="right"/>
              <w:rPr>
                <w:rFonts w:ascii="Times New Roman" w:eastAsia="Times New Roman" w:hAnsi="Times New Roman" w:cs="Times New Roman"/>
                <w:b/>
                <w:bCs/>
                <w:iCs/>
                <w:sz w:val="20"/>
                <w:szCs w:val="20"/>
                <w:lang w:eastAsia="sk-SK"/>
              </w:rPr>
            </w:pPr>
            <w:r>
              <w:rPr>
                <w:rFonts w:ascii="Times New Roman" w:eastAsia="Times New Roman" w:hAnsi="Times New Roman" w:cs="Times New Roman"/>
                <w:b/>
                <w:bCs/>
                <w:iCs/>
                <w:sz w:val="20"/>
                <w:szCs w:val="20"/>
                <w:lang w:eastAsia="sk-SK"/>
              </w:rPr>
              <w:t>2 142</w:t>
            </w:r>
            <w:r w:rsidR="004D6A94">
              <w:rPr>
                <w:rFonts w:ascii="Times New Roman" w:eastAsia="Times New Roman" w:hAnsi="Times New Roman" w:cs="Times New Roman"/>
                <w:b/>
                <w:bCs/>
                <w:iCs/>
                <w:sz w:val="20"/>
                <w:szCs w:val="20"/>
                <w:lang w:eastAsia="sk-SK"/>
              </w:rPr>
              <w:t>,00</w:t>
            </w:r>
          </w:p>
        </w:tc>
        <w:tc>
          <w:tcPr>
            <w:tcW w:w="2418" w:type="dxa"/>
            <w:gridSpan w:val="2"/>
            <w:tcBorders>
              <w:top w:val="single" w:sz="4" w:space="0" w:color="auto"/>
              <w:left w:val="nil"/>
              <w:bottom w:val="single" w:sz="4" w:space="0" w:color="auto"/>
              <w:right w:val="single" w:sz="4" w:space="0" w:color="auto"/>
            </w:tcBorders>
          </w:tcPr>
          <w:p w14:paraId="7F620FCC" w14:textId="3330DEF3" w:rsidR="004D6A94" w:rsidRPr="004D6A94" w:rsidRDefault="004D6A94" w:rsidP="005B0D67">
            <w:pPr>
              <w:spacing w:after="0" w:line="240" w:lineRule="auto"/>
              <w:jc w:val="right"/>
              <w:rPr>
                <w:rFonts w:ascii="Times New Roman" w:eastAsia="Times New Roman" w:hAnsi="Times New Roman" w:cs="Times New Roman"/>
                <w:b/>
                <w:bCs/>
                <w:iCs/>
                <w:sz w:val="20"/>
                <w:szCs w:val="20"/>
                <w:lang w:eastAsia="sk-SK"/>
              </w:rPr>
            </w:pPr>
            <w:r w:rsidRPr="004D6A94">
              <w:rPr>
                <w:rFonts w:ascii="Times New Roman" w:eastAsia="Times New Roman" w:hAnsi="Times New Roman" w:cs="Times New Roman"/>
                <w:b/>
                <w:bCs/>
                <w:iCs/>
                <w:sz w:val="20"/>
                <w:szCs w:val="20"/>
                <w:lang w:eastAsia="sk-SK"/>
              </w:rPr>
              <w:t>2</w:t>
            </w:r>
            <w:r>
              <w:rPr>
                <w:rFonts w:ascii="Times New Roman" w:eastAsia="Times New Roman" w:hAnsi="Times New Roman" w:cs="Times New Roman"/>
                <w:b/>
                <w:bCs/>
                <w:iCs/>
                <w:sz w:val="20"/>
                <w:szCs w:val="20"/>
                <w:lang w:eastAsia="sk-SK"/>
              </w:rPr>
              <w:t> </w:t>
            </w:r>
            <w:r w:rsidRPr="004D6A94">
              <w:rPr>
                <w:rFonts w:ascii="Times New Roman" w:eastAsia="Times New Roman" w:hAnsi="Times New Roman" w:cs="Times New Roman"/>
                <w:b/>
                <w:bCs/>
                <w:iCs/>
                <w:sz w:val="20"/>
                <w:szCs w:val="20"/>
                <w:lang w:eastAsia="sk-SK"/>
              </w:rPr>
              <w:t>2</w:t>
            </w:r>
            <w:r w:rsidR="005B0D67">
              <w:rPr>
                <w:rFonts w:ascii="Times New Roman" w:eastAsia="Times New Roman" w:hAnsi="Times New Roman" w:cs="Times New Roman"/>
                <w:b/>
                <w:bCs/>
                <w:iCs/>
                <w:sz w:val="20"/>
                <w:szCs w:val="20"/>
                <w:lang w:eastAsia="sk-SK"/>
              </w:rPr>
              <w:t>42</w:t>
            </w:r>
            <w:r>
              <w:rPr>
                <w:rFonts w:ascii="Times New Roman" w:eastAsia="Times New Roman" w:hAnsi="Times New Roman" w:cs="Times New Roman"/>
                <w:b/>
                <w:bCs/>
                <w:iCs/>
                <w:sz w:val="20"/>
                <w:szCs w:val="20"/>
                <w:lang w:eastAsia="sk-SK"/>
              </w:rPr>
              <w:t>,00</w:t>
            </w:r>
          </w:p>
        </w:tc>
        <w:tc>
          <w:tcPr>
            <w:tcW w:w="1722" w:type="dxa"/>
            <w:tcBorders>
              <w:top w:val="single" w:sz="4" w:space="0" w:color="auto"/>
              <w:left w:val="nil"/>
              <w:bottom w:val="single" w:sz="4" w:space="0" w:color="auto"/>
              <w:right w:val="single" w:sz="4" w:space="0" w:color="auto"/>
            </w:tcBorders>
          </w:tcPr>
          <w:p w14:paraId="7004F6C6" w14:textId="74E5D01D" w:rsidR="004D6A94" w:rsidRPr="004D6A94" w:rsidRDefault="004D6A94" w:rsidP="005B0D67">
            <w:pPr>
              <w:spacing w:after="0" w:line="240" w:lineRule="auto"/>
              <w:jc w:val="right"/>
              <w:rPr>
                <w:rFonts w:ascii="Times New Roman" w:eastAsia="Times New Roman" w:hAnsi="Times New Roman" w:cs="Times New Roman"/>
                <w:b/>
                <w:bCs/>
                <w:iCs/>
                <w:sz w:val="20"/>
                <w:szCs w:val="20"/>
                <w:lang w:eastAsia="sk-SK"/>
              </w:rPr>
            </w:pPr>
            <w:r w:rsidRPr="004D6A94">
              <w:rPr>
                <w:rFonts w:ascii="Times New Roman" w:eastAsia="Times New Roman" w:hAnsi="Times New Roman" w:cs="Times New Roman"/>
                <w:b/>
                <w:bCs/>
                <w:iCs/>
                <w:sz w:val="20"/>
                <w:szCs w:val="20"/>
                <w:lang w:eastAsia="sk-SK"/>
              </w:rPr>
              <w:t>2</w:t>
            </w:r>
            <w:r>
              <w:rPr>
                <w:rFonts w:ascii="Times New Roman" w:eastAsia="Times New Roman" w:hAnsi="Times New Roman" w:cs="Times New Roman"/>
                <w:b/>
                <w:bCs/>
                <w:iCs/>
                <w:sz w:val="20"/>
                <w:szCs w:val="20"/>
                <w:lang w:eastAsia="sk-SK"/>
              </w:rPr>
              <w:t> </w:t>
            </w:r>
            <w:r w:rsidRPr="004D6A94">
              <w:rPr>
                <w:rFonts w:ascii="Times New Roman" w:eastAsia="Times New Roman" w:hAnsi="Times New Roman" w:cs="Times New Roman"/>
                <w:b/>
                <w:bCs/>
                <w:iCs/>
                <w:sz w:val="20"/>
                <w:szCs w:val="20"/>
                <w:lang w:eastAsia="sk-SK"/>
              </w:rPr>
              <w:t>2</w:t>
            </w:r>
            <w:r w:rsidR="005B0D67">
              <w:rPr>
                <w:rFonts w:ascii="Times New Roman" w:eastAsia="Times New Roman" w:hAnsi="Times New Roman" w:cs="Times New Roman"/>
                <w:b/>
                <w:bCs/>
                <w:iCs/>
                <w:sz w:val="20"/>
                <w:szCs w:val="20"/>
                <w:lang w:eastAsia="sk-SK"/>
              </w:rPr>
              <w:t>42</w:t>
            </w:r>
            <w:r>
              <w:rPr>
                <w:rFonts w:ascii="Times New Roman" w:eastAsia="Times New Roman" w:hAnsi="Times New Roman" w:cs="Times New Roman"/>
                <w:b/>
                <w:bCs/>
                <w:iCs/>
                <w:sz w:val="20"/>
                <w:szCs w:val="20"/>
                <w:lang w:eastAsia="sk-SK"/>
              </w:rPr>
              <w:t>,00</w:t>
            </w:r>
          </w:p>
        </w:tc>
        <w:tc>
          <w:tcPr>
            <w:tcW w:w="1620" w:type="dxa"/>
            <w:gridSpan w:val="2"/>
            <w:tcBorders>
              <w:top w:val="nil"/>
              <w:left w:val="nil"/>
              <w:bottom w:val="single" w:sz="4" w:space="0" w:color="auto"/>
              <w:right w:val="single" w:sz="4" w:space="0" w:color="auto"/>
            </w:tcBorders>
            <w:noWrap/>
            <w:vAlign w:val="bottom"/>
          </w:tcPr>
          <w:p w14:paraId="097BF8E7" w14:textId="77777777" w:rsidR="004D6A94" w:rsidRPr="0025551B" w:rsidRDefault="004D6A94" w:rsidP="004D6A94">
            <w:pPr>
              <w:spacing w:after="0" w:line="240" w:lineRule="auto"/>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 </w:t>
            </w:r>
          </w:p>
        </w:tc>
      </w:tr>
      <w:tr w:rsidR="005B0D67" w:rsidRPr="007D5748" w14:paraId="0D8939A2" w14:textId="77777777" w:rsidTr="00D2779F">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01D15897" w14:textId="77777777" w:rsidR="005B0D67" w:rsidRPr="0025551B" w:rsidRDefault="005B0D67" w:rsidP="005B0D67">
            <w:pPr>
              <w:spacing w:after="0" w:line="240" w:lineRule="auto"/>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vAlign w:val="center"/>
          </w:tcPr>
          <w:p w14:paraId="57405984" w14:textId="4B37306D" w:rsidR="005B0D67" w:rsidRPr="0025551B" w:rsidRDefault="005B0D67" w:rsidP="005B0D67">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iCs/>
                <w:sz w:val="20"/>
                <w:szCs w:val="20"/>
                <w:lang w:eastAsia="sk-SK"/>
              </w:rPr>
              <w:t>0,00</w:t>
            </w:r>
          </w:p>
        </w:tc>
        <w:tc>
          <w:tcPr>
            <w:tcW w:w="1788" w:type="dxa"/>
            <w:tcBorders>
              <w:top w:val="nil"/>
              <w:left w:val="nil"/>
              <w:bottom w:val="single" w:sz="4" w:space="0" w:color="auto"/>
              <w:right w:val="single" w:sz="4" w:space="0" w:color="auto"/>
            </w:tcBorders>
            <w:shd w:val="clear" w:color="auto" w:fill="BFBFBF" w:themeFill="background1" w:themeFillShade="BF"/>
            <w:vAlign w:val="center"/>
          </w:tcPr>
          <w:p w14:paraId="5AB713CA" w14:textId="263D000B" w:rsidR="005B0D67" w:rsidRPr="004D6A94" w:rsidRDefault="005B0D67" w:rsidP="005B0D67">
            <w:pPr>
              <w:spacing w:after="0" w:line="240" w:lineRule="auto"/>
              <w:jc w:val="right"/>
              <w:rPr>
                <w:rFonts w:ascii="Times New Roman" w:eastAsia="Times New Roman" w:hAnsi="Times New Roman" w:cs="Times New Roman"/>
                <w:b/>
                <w:bCs/>
                <w:sz w:val="20"/>
                <w:szCs w:val="20"/>
                <w:lang w:eastAsia="sk-SK"/>
              </w:rPr>
            </w:pPr>
            <w:r>
              <w:rPr>
                <w:rFonts w:ascii="Times New Roman" w:hAnsi="Times New Roman" w:cs="Times New Roman"/>
                <w:b/>
                <w:bCs/>
                <w:sz w:val="20"/>
                <w:szCs w:val="20"/>
                <w:lang w:eastAsia="sk-SK"/>
              </w:rPr>
              <w:t>135 831,00</w:t>
            </w:r>
          </w:p>
        </w:tc>
        <w:tc>
          <w:tcPr>
            <w:tcW w:w="2418" w:type="dxa"/>
            <w:gridSpan w:val="2"/>
            <w:tcBorders>
              <w:top w:val="nil"/>
              <w:left w:val="nil"/>
              <w:bottom w:val="single" w:sz="4" w:space="0" w:color="auto"/>
              <w:right w:val="single" w:sz="4" w:space="0" w:color="auto"/>
            </w:tcBorders>
            <w:shd w:val="clear" w:color="auto" w:fill="BFBFBF" w:themeFill="background1" w:themeFillShade="BF"/>
            <w:vAlign w:val="center"/>
          </w:tcPr>
          <w:p w14:paraId="3C7F205F" w14:textId="4B328275" w:rsidR="005B0D67" w:rsidRPr="004D6A94" w:rsidRDefault="005B0D67" w:rsidP="005B0D67">
            <w:pPr>
              <w:spacing w:after="0" w:line="240" w:lineRule="auto"/>
              <w:jc w:val="right"/>
              <w:rPr>
                <w:rFonts w:ascii="Times New Roman" w:eastAsia="Times New Roman" w:hAnsi="Times New Roman" w:cs="Times New Roman"/>
                <w:b/>
                <w:bCs/>
                <w:sz w:val="20"/>
                <w:szCs w:val="20"/>
                <w:lang w:eastAsia="sk-SK"/>
              </w:rPr>
            </w:pPr>
            <w:r w:rsidRPr="004D6A94">
              <w:rPr>
                <w:rFonts w:ascii="Times New Roman" w:hAnsi="Times New Roman" w:cs="Times New Roman"/>
                <w:b/>
                <w:bCs/>
                <w:sz w:val="20"/>
                <w:szCs w:val="20"/>
                <w:lang w:eastAsia="sk-SK"/>
              </w:rPr>
              <w:t>14</w:t>
            </w:r>
            <w:r>
              <w:rPr>
                <w:rFonts w:ascii="Times New Roman" w:hAnsi="Times New Roman" w:cs="Times New Roman"/>
                <w:b/>
                <w:bCs/>
                <w:sz w:val="20"/>
                <w:szCs w:val="20"/>
                <w:lang w:eastAsia="sk-SK"/>
              </w:rPr>
              <w:t>5 228,00</w:t>
            </w:r>
          </w:p>
        </w:tc>
        <w:tc>
          <w:tcPr>
            <w:tcW w:w="1722" w:type="dxa"/>
            <w:tcBorders>
              <w:top w:val="nil"/>
              <w:left w:val="nil"/>
              <w:bottom w:val="single" w:sz="4" w:space="0" w:color="auto"/>
              <w:right w:val="single" w:sz="4" w:space="0" w:color="auto"/>
            </w:tcBorders>
            <w:shd w:val="clear" w:color="auto" w:fill="BFBFBF" w:themeFill="background1" w:themeFillShade="BF"/>
            <w:vAlign w:val="center"/>
          </w:tcPr>
          <w:p w14:paraId="7409BD3E" w14:textId="16D7D713" w:rsidR="005B0D67" w:rsidRPr="004D6A94" w:rsidRDefault="005B0D67" w:rsidP="005B0D67">
            <w:pPr>
              <w:spacing w:after="0" w:line="240" w:lineRule="auto"/>
              <w:jc w:val="right"/>
              <w:rPr>
                <w:rFonts w:ascii="Times New Roman" w:eastAsia="Times New Roman" w:hAnsi="Times New Roman" w:cs="Times New Roman"/>
                <w:b/>
                <w:bCs/>
                <w:sz w:val="20"/>
                <w:szCs w:val="20"/>
                <w:lang w:eastAsia="sk-SK"/>
              </w:rPr>
            </w:pPr>
            <w:r w:rsidRPr="004D6A94">
              <w:rPr>
                <w:rFonts w:ascii="Times New Roman" w:hAnsi="Times New Roman" w:cs="Times New Roman"/>
                <w:b/>
                <w:bCs/>
                <w:sz w:val="20"/>
                <w:szCs w:val="20"/>
                <w:lang w:eastAsia="sk-SK"/>
              </w:rPr>
              <w:t>14</w:t>
            </w:r>
            <w:r>
              <w:rPr>
                <w:rFonts w:ascii="Times New Roman" w:hAnsi="Times New Roman" w:cs="Times New Roman"/>
                <w:b/>
                <w:bCs/>
                <w:sz w:val="20"/>
                <w:szCs w:val="20"/>
                <w:lang w:eastAsia="sk-SK"/>
              </w:rPr>
              <w:t>5 228,00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34ADE078" w14:textId="77777777" w:rsidR="005B0D67" w:rsidRPr="0025551B" w:rsidRDefault="005B0D67" w:rsidP="005B0D67">
            <w:pPr>
              <w:spacing w:after="0" w:line="240" w:lineRule="auto"/>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 </w:t>
            </w:r>
          </w:p>
        </w:tc>
      </w:tr>
      <w:tr w:rsidR="005B0D67" w:rsidRPr="007D5748" w14:paraId="379CA448" w14:textId="77777777" w:rsidTr="006C02C5">
        <w:trPr>
          <w:trHeight w:val="255"/>
        </w:trPr>
        <w:tc>
          <w:tcPr>
            <w:tcW w:w="6188" w:type="dxa"/>
            <w:tcBorders>
              <w:top w:val="nil"/>
              <w:left w:val="single" w:sz="4" w:space="0" w:color="auto"/>
              <w:bottom w:val="single" w:sz="4" w:space="0" w:color="auto"/>
              <w:right w:val="single" w:sz="4" w:space="0" w:color="auto"/>
            </w:tcBorders>
          </w:tcPr>
          <w:p w14:paraId="6474ADC0" w14:textId="77777777" w:rsidR="005B0D67" w:rsidRPr="0025551B" w:rsidRDefault="005B0D67" w:rsidP="005B0D67">
            <w:pPr>
              <w:spacing w:after="0" w:line="240" w:lineRule="auto"/>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Mzdy, platy, služobné príjmy a ostatné osobné vyrovnania (610)</w:t>
            </w:r>
          </w:p>
        </w:tc>
        <w:tc>
          <w:tcPr>
            <w:tcW w:w="1698" w:type="dxa"/>
            <w:tcBorders>
              <w:top w:val="nil"/>
              <w:left w:val="nil"/>
              <w:bottom w:val="single" w:sz="4" w:space="0" w:color="auto"/>
              <w:right w:val="single" w:sz="4" w:space="0" w:color="auto"/>
            </w:tcBorders>
            <w:vAlign w:val="center"/>
          </w:tcPr>
          <w:p w14:paraId="6B3A9DE7" w14:textId="4151566E" w:rsidR="005B0D67" w:rsidRPr="0025551B" w:rsidRDefault="005B0D67" w:rsidP="005B0D67">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r w:rsidRPr="0025551B">
              <w:rPr>
                <w:rFonts w:ascii="Times New Roman" w:eastAsia="Times New Roman" w:hAnsi="Times New Roman" w:cs="Times New Roman"/>
                <w:sz w:val="20"/>
                <w:szCs w:val="20"/>
                <w:lang w:eastAsia="sk-SK"/>
              </w:rPr>
              <w:t>,00</w:t>
            </w:r>
          </w:p>
        </w:tc>
        <w:tc>
          <w:tcPr>
            <w:tcW w:w="1788" w:type="dxa"/>
            <w:tcBorders>
              <w:top w:val="nil"/>
              <w:left w:val="nil"/>
              <w:bottom w:val="single" w:sz="4" w:space="0" w:color="auto"/>
              <w:right w:val="single" w:sz="4" w:space="0" w:color="auto"/>
            </w:tcBorders>
            <w:vAlign w:val="center"/>
          </w:tcPr>
          <w:p w14:paraId="42C88A20" w14:textId="70268CA2"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Pr>
                <w:rFonts w:ascii="Times New Roman" w:hAnsi="Times New Roman" w:cs="Times New Roman"/>
                <w:bCs/>
                <w:sz w:val="20"/>
                <w:szCs w:val="20"/>
                <w:lang w:eastAsia="sk-SK"/>
              </w:rPr>
              <w:t>102 816</w:t>
            </w:r>
            <w:r w:rsidRPr="004D6A94">
              <w:rPr>
                <w:rFonts w:ascii="Times New Roman" w:hAnsi="Times New Roman" w:cs="Times New Roman"/>
                <w:bCs/>
                <w:sz w:val="20"/>
                <w:szCs w:val="20"/>
                <w:lang w:eastAsia="sk-SK"/>
              </w:rPr>
              <w:t>,00</w:t>
            </w:r>
          </w:p>
        </w:tc>
        <w:tc>
          <w:tcPr>
            <w:tcW w:w="2418" w:type="dxa"/>
            <w:gridSpan w:val="2"/>
            <w:tcBorders>
              <w:top w:val="nil"/>
              <w:left w:val="nil"/>
              <w:bottom w:val="single" w:sz="4" w:space="0" w:color="auto"/>
              <w:right w:val="single" w:sz="4" w:space="0" w:color="auto"/>
            </w:tcBorders>
            <w:vAlign w:val="center"/>
          </w:tcPr>
          <w:p w14:paraId="2267B3FC" w14:textId="11EE12DF"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sidRPr="004D6A94">
              <w:rPr>
                <w:rFonts w:ascii="Times New Roman" w:hAnsi="Times New Roman" w:cs="Times New Roman"/>
                <w:bCs/>
                <w:sz w:val="20"/>
                <w:szCs w:val="20"/>
                <w:lang w:eastAsia="sk-SK"/>
              </w:rPr>
              <w:t>10</w:t>
            </w:r>
            <w:r>
              <w:rPr>
                <w:rFonts w:ascii="Times New Roman" w:hAnsi="Times New Roman" w:cs="Times New Roman"/>
                <w:bCs/>
                <w:sz w:val="20"/>
                <w:szCs w:val="20"/>
                <w:lang w:eastAsia="sk-SK"/>
              </w:rPr>
              <w:t>7 616</w:t>
            </w:r>
            <w:r w:rsidRPr="004D6A94">
              <w:rPr>
                <w:rFonts w:ascii="Times New Roman" w:hAnsi="Times New Roman" w:cs="Times New Roman"/>
                <w:bCs/>
                <w:sz w:val="20"/>
                <w:szCs w:val="20"/>
                <w:lang w:eastAsia="sk-SK"/>
              </w:rPr>
              <w:t>,00</w:t>
            </w:r>
          </w:p>
        </w:tc>
        <w:tc>
          <w:tcPr>
            <w:tcW w:w="1722" w:type="dxa"/>
            <w:tcBorders>
              <w:top w:val="nil"/>
              <w:left w:val="nil"/>
              <w:bottom w:val="single" w:sz="4" w:space="0" w:color="auto"/>
              <w:right w:val="single" w:sz="4" w:space="0" w:color="auto"/>
            </w:tcBorders>
            <w:vAlign w:val="center"/>
          </w:tcPr>
          <w:p w14:paraId="7F709386" w14:textId="7556BDC4"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sidRPr="004D6A94">
              <w:rPr>
                <w:rFonts w:ascii="Times New Roman" w:hAnsi="Times New Roman" w:cs="Times New Roman"/>
                <w:bCs/>
                <w:sz w:val="20"/>
                <w:szCs w:val="20"/>
                <w:lang w:eastAsia="sk-SK"/>
              </w:rPr>
              <w:t>10</w:t>
            </w:r>
            <w:r>
              <w:rPr>
                <w:rFonts w:ascii="Times New Roman" w:hAnsi="Times New Roman" w:cs="Times New Roman"/>
                <w:bCs/>
                <w:sz w:val="20"/>
                <w:szCs w:val="20"/>
                <w:lang w:eastAsia="sk-SK"/>
              </w:rPr>
              <w:t>7 616</w:t>
            </w:r>
            <w:r w:rsidRPr="004D6A94">
              <w:rPr>
                <w:rFonts w:ascii="Times New Roman" w:hAnsi="Times New Roman" w:cs="Times New Roman"/>
                <w:bCs/>
                <w:sz w:val="20"/>
                <w:szCs w:val="20"/>
                <w:lang w:eastAsia="sk-SK"/>
              </w:rPr>
              <w:t>,00</w:t>
            </w:r>
          </w:p>
        </w:tc>
        <w:tc>
          <w:tcPr>
            <w:tcW w:w="1620" w:type="dxa"/>
            <w:gridSpan w:val="2"/>
            <w:tcBorders>
              <w:top w:val="nil"/>
              <w:left w:val="nil"/>
              <w:bottom w:val="single" w:sz="4" w:space="0" w:color="auto"/>
              <w:right w:val="single" w:sz="4" w:space="0" w:color="auto"/>
            </w:tcBorders>
            <w:noWrap/>
            <w:vAlign w:val="bottom"/>
          </w:tcPr>
          <w:p w14:paraId="1CD878BD" w14:textId="77777777" w:rsidR="005B0D67" w:rsidRPr="0025551B" w:rsidRDefault="005B0D67" w:rsidP="005B0D67">
            <w:pPr>
              <w:spacing w:after="0" w:line="240" w:lineRule="auto"/>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 </w:t>
            </w:r>
          </w:p>
        </w:tc>
      </w:tr>
      <w:tr w:rsidR="005B0D67" w:rsidRPr="007D5748" w14:paraId="761B570B" w14:textId="77777777" w:rsidTr="006C02C5">
        <w:trPr>
          <w:trHeight w:val="255"/>
        </w:trPr>
        <w:tc>
          <w:tcPr>
            <w:tcW w:w="6188" w:type="dxa"/>
            <w:tcBorders>
              <w:top w:val="nil"/>
              <w:left w:val="single" w:sz="4" w:space="0" w:color="auto"/>
              <w:bottom w:val="single" w:sz="4" w:space="0" w:color="auto"/>
              <w:right w:val="single" w:sz="4" w:space="0" w:color="auto"/>
            </w:tcBorders>
          </w:tcPr>
          <w:p w14:paraId="0F572BC9" w14:textId="77777777" w:rsidR="005B0D67" w:rsidRPr="0025551B" w:rsidRDefault="005B0D67" w:rsidP="005B0D67">
            <w:pPr>
              <w:spacing w:after="0" w:line="240" w:lineRule="auto"/>
              <w:rPr>
                <w:rFonts w:ascii="Times New Roman" w:eastAsia="Times New Roman" w:hAnsi="Times New Roman" w:cs="Times New Roman"/>
                <w:sz w:val="20"/>
                <w:szCs w:val="20"/>
                <w:lang w:eastAsia="sk-SK"/>
              </w:rPr>
            </w:pPr>
            <w:r w:rsidRPr="0025551B">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vAlign w:val="center"/>
          </w:tcPr>
          <w:p w14:paraId="1E377864" w14:textId="6AF275C7" w:rsidR="005B0D67" w:rsidRPr="0025551B" w:rsidRDefault="005B0D67" w:rsidP="005B0D67">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r w:rsidRPr="0025551B">
              <w:rPr>
                <w:rFonts w:ascii="Times New Roman" w:eastAsia="Times New Roman" w:hAnsi="Times New Roman" w:cs="Times New Roman"/>
                <w:sz w:val="20"/>
                <w:szCs w:val="20"/>
                <w:lang w:eastAsia="sk-SK"/>
              </w:rPr>
              <w:t>,00</w:t>
            </w:r>
          </w:p>
        </w:tc>
        <w:tc>
          <w:tcPr>
            <w:tcW w:w="1788" w:type="dxa"/>
            <w:tcBorders>
              <w:top w:val="nil"/>
              <w:left w:val="nil"/>
              <w:bottom w:val="single" w:sz="4" w:space="0" w:color="auto"/>
              <w:right w:val="single" w:sz="4" w:space="0" w:color="auto"/>
            </w:tcBorders>
            <w:vAlign w:val="center"/>
          </w:tcPr>
          <w:p w14:paraId="51125AE9" w14:textId="06F9E87A"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Pr>
                <w:rFonts w:ascii="Times New Roman" w:hAnsi="Times New Roman" w:cs="Times New Roman"/>
                <w:sz w:val="20"/>
                <w:szCs w:val="20"/>
                <w:lang w:eastAsia="sk-SK"/>
              </w:rPr>
              <w:t>102 816,00</w:t>
            </w:r>
          </w:p>
        </w:tc>
        <w:tc>
          <w:tcPr>
            <w:tcW w:w="2418" w:type="dxa"/>
            <w:gridSpan w:val="2"/>
            <w:tcBorders>
              <w:top w:val="nil"/>
              <w:left w:val="nil"/>
              <w:bottom w:val="single" w:sz="4" w:space="0" w:color="auto"/>
              <w:right w:val="single" w:sz="4" w:space="0" w:color="auto"/>
            </w:tcBorders>
            <w:vAlign w:val="center"/>
          </w:tcPr>
          <w:p w14:paraId="48367A88" w14:textId="58538F0A"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sidRPr="004D6A94">
              <w:rPr>
                <w:rFonts w:ascii="Times New Roman" w:hAnsi="Times New Roman" w:cs="Times New Roman"/>
                <w:sz w:val="20"/>
                <w:szCs w:val="20"/>
                <w:lang w:eastAsia="sk-SK"/>
              </w:rPr>
              <w:t>10</w:t>
            </w:r>
            <w:r>
              <w:rPr>
                <w:rFonts w:ascii="Times New Roman" w:hAnsi="Times New Roman" w:cs="Times New Roman"/>
                <w:sz w:val="20"/>
                <w:szCs w:val="20"/>
                <w:lang w:eastAsia="sk-SK"/>
              </w:rPr>
              <w:t>7 616,00</w:t>
            </w:r>
          </w:p>
        </w:tc>
        <w:tc>
          <w:tcPr>
            <w:tcW w:w="1722" w:type="dxa"/>
            <w:tcBorders>
              <w:top w:val="nil"/>
              <w:left w:val="nil"/>
              <w:bottom w:val="single" w:sz="4" w:space="0" w:color="auto"/>
              <w:right w:val="single" w:sz="4" w:space="0" w:color="auto"/>
            </w:tcBorders>
            <w:vAlign w:val="center"/>
          </w:tcPr>
          <w:p w14:paraId="6D077DBC" w14:textId="5188CD51"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sidRPr="004D6A94">
              <w:rPr>
                <w:rFonts w:ascii="Times New Roman" w:hAnsi="Times New Roman" w:cs="Times New Roman"/>
                <w:sz w:val="20"/>
                <w:szCs w:val="20"/>
                <w:lang w:eastAsia="sk-SK"/>
              </w:rPr>
              <w:t>10</w:t>
            </w:r>
            <w:r>
              <w:rPr>
                <w:rFonts w:ascii="Times New Roman" w:hAnsi="Times New Roman" w:cs="Times New Roman"/>
                <w:sz w:val="20"/>
                <w:szCs w:val="20"/>
                <w:lang w:eastAsia="sk-SK"/>
              </w:rPr>
              <w:t>7 616,00</w:t>
            </w:r>
          </w:p>
        </w:tc>
        <w:tc>
          <w:tcPr>
            <w:tcW w:w="1620" w:type="dxa"/>
            <w:gridSpan w:val="2"/>
            <w:tcBorders>
              <w:top w:val="nil"/>
              <w:left w:val="nil"/>
              <w:bottom w:val="single" w:sz="4" w:space="0" w:color="auto"/>
              <w:right w:val="single" w:sz="4" w:space="0" w:color="auto"/>
            </w:tcBorders>
            <w:noWrap/>
            <w:vAlign w:val="bottom"/>
          </w:tcPr>
          <w:p w14:paraId="536F7654" w14:textId="77777777" w:rsidR="005B0D67" w:rsidRPr="0025551B" w:rsidRDefault="005B0D67" w:rsidP="005B0D67">
            <w:pPr>
              <w:spacing w:after="0" w:line="240" w:lineRule="auto"/>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 </w:t>
            </w:r>
          </w:p>
        </w:tc>
      </w:tr>
      <w:tr w:rsidR="005B0D67" w:rsidRPr="007D5748" w14:paraId="525B313E" w14:textId="77777777" w:rsidTr="006C02C5">
        <w:trPr>
          <w:trHeight w:val="255"/>
        </w:trPr>
        <w:tc>
          <w:tcPr>
            <w:tcW w:w="6188" w:type="dxa"/>
            <w:tcBorders>
              <w:top w:val="nil"/>
              <w:left w:val="single" w:sz="4" w:space="0" w:color="auto"/>
              <w:bottom w:val="single" w:sz="4" w:space="0" w:color="auto"/>
              <w:right w:val="single" w:sz="4" w:space="0" w:color="auto"/>
            </w:tcBorders>
          </w:tcPr>
          <w:p w14:paraId="11E73BBB" w14:textId="77777777" w:rsidR="005B0D67" w:rsidRPr="0025551B" w:rsidRDefault="005B0D67" w:rsidP="005B0D67">
            <w:pPr>
              <w:spacing w:after="0" w:line="240" w:lineRule="auto"/>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Poistné a príspevok do poisťovní (620)</w:t>
            </w:r>
          </w:p>
        </w:tc>
        <w:tc>
          <w:tcPr>
            <w:tcW w:w="1698" w:type="dxa"/>
            <w:tcBorders>
              <w:top w:val="nil"/>
              <w:left w:val="nil"/>
              <w:bottom w:val="single" w:sz="4" w:space="0" w:color="auto"/>
              <w:right w:val="single" w:sz="4" w:space="0" w:color="auto"/>
            </w:tcBorders>
            <w:vAlign w:val="center"/>
          </w:tcPr>
          <w:p w14:paraId="6EEB3CCA" w14:textId="2BF28CFA" w:rsidR="005B0D67" w:rsidRPr="0025551B" w:rsidRDefault="005B0D67" w:rsidP="005B0D67">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r w:rsidRPr="0025551B">
              <w:rPr>
                <w:rFonts w:ascii="Times New Roman" w:eastAsia="Times New Roman" w:hAnsi="Times New Roman" w:cs="Times New Roman"/>
                <w:sz w:val="20"/>
                <w:szCs w:val="20"/>
                <w:lang w:eastAsia="sk-SK"/>
              </w:rPr>
              <w:t>,86</w:t>
            </w:r>
          </w:p>
        </w:tc>
        <w:tc>
          <w:tcPr>
            <w:tcW w:w="1788" w:type="dxa"/>
            <w:tcBorders>
              <w:top w:val="nil"/>
              <w:left w:val="nil"/>
              <w:bottom w:val="single" w:sz="4" w:space="0" w:color="auto"/>
              <w:right w:val="single" w:sz="4" w:space="0" w:color="auto"/>
            </w:tcBorders>
            <w:vAlign w:val="center"/>
          </w:tcPr>
          <w:p w14:paraId="5187F2A4" w14:textId="4CDC9E06"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Pr>
                <w:rFonts w:ascii="Times New Roman" w:hAnsi="Times New Roman" w:cs="Times New Roman"/>
                <w:bCs/>
                <w:sz w:val="20"/>
                <w:szCs w:val="20"/>
                <w:lang w:eastAsia="sk-SK"/>
              </w:rPr>
              <w:t>33 015,00</w:t>
            </w:r>
          </w:p>
        </w:tc>
        <w:tc>
          <w:tcPr>
            <w:tcW w:w="2418" w:type="dxa"/>
            <w:gridSpan w:val="2"/>
            <w:tcBorders>
              <w:top w:val="nil"/>
              <w:left w:val="nil"/>
              <w:bottom w:val="single" w:sz="4" w:space="0" w:color="auto"/>
              <w:right w:val="single" w:sz="4" w:space="0" w:color="auto"/>
            </w:tcBorders>
            <w:vAlign w:val="center"/>
          </w:tcPr>
          <w:p w14:paraId="67744EB9" w14:textId="46A73933"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sidRPr="004D6A94">
              <w:rPr>
                <w:rFonts w:ascii="Times New Roman" w:hAnsi="Times New Roman" w:cs="Times New Roman"/>
                <w:bCs/>
                <w:sz w:val="20"/>
                <w:szCs w:val="20"/>
                <w:lang w:eastAsia="sk-SK"/>
              </w:rPr>
              <w:t>37</w:t>
            </w:r>
            <w:r>
              <w:rPr>
                <w:rFonts w:ascii="Times New Roman" w:hAnsi="Times New Roman" w:cs="Times New Roman"/>
                <w:bCs/>
                <w:sz w:val="20"/>
                <w:szCs w:val="20"/>
                <w:lang w:eastAsia="sk-SK"/>
              </w:rPr>
              <w:t> 612,00</w:t>
            </w:r>
          </w:p>
        </w:tc>
        <w:tc>
          <w:tcPr>
            <w:tcW w:w="1722" w:type="dxa"/>
            <w:tcBorders>
              <w:top w:val="nil"/>
              <w:left w:val="nil"/>
              <w:bottom w:val="single" w:sz="4" w:space="0" w:color="auto"/>
              <w:right w:val="single" w:sz="4" w:space="0" w:color="auto"/>
            </w:tcBorders>
            <w:vAlign w:val="center"/>
          </w:tcPr>
          <w:p w14:paraId="73FD048B" w14:textId="6B0DBA3E"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sidRPr="004D6A94">
              <w:rPr>
                <w:rFonts w:ascii="Times New Roman" w:hAnsi="Times New Roman" w:cs="Times New Roman"/>
                <w:bCs/>
                <w:sz w:val="20"/>
                <w:szCs w:val="20"/>
                <w:lang w:eastAsia="sk-SK"/>
              </w:rPr>
              <w:t>37</w:t>
            </w:r>
            <w:r>
              <w:rPr>
                <w:rFonts w:ascii="Times New Roman" w:hAnsi="Times New Roman" w:cs="Times New Roman"/>
                <w:bCs/>
                <w:sz w:val="20"/>
                <w:szCs w:val="20"/>
                <w:lang w:eastAsia="sk-SK"/>
              </w:rPr>
              <w:t> 612,00</w:t>
            </w:r>
          </w:p>
        </w:tc>
        <w:tc>
          <w:tcPr>
            <w:tcW w:w="1620" w:type="dxa"/>
            <w:gridSpan w:val="2"/>
            <w:tcBorders>
              <w:top w:val="nil"/>
              <w:left w:val="nil"/>
              <w:bottom w:val="single" w:sz="4" w:space="0" w:color="auto"/>
              <w:right w:val="single" w:sz="4" w:space="0" w:color="auto"/>
            </w:tcBorders>
            <w:noWrap/>
            <w:vAlign w:val="bottom"/>
          </w:tcPr>
          <w:p w14:paraId="4CA43391" w14:textId="77777777" w:rsidR="005B0D67" w:rsidRPr="0025551B" w:rsidRDefault="005B0D67" w:rsidP="005B0D67">
            <w:pPr>
              <w:spacing w:after="0" w:line="240" w:lineRule="auto"/>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 </w:t>
            </w:r>
          </w:p>
        </w:tc>
      </w:tr>
      <w:tr w:rsidR="005B0D67" w:rsidRPr="007D5748" w14:paraId="26A90EF0" w14:textId="77777777" w:rsidTr="006C02C5">
        <w:trPr>
          <w:trHeight w:val="255"/>
        </w:trPr>
        <w:tc>
          <w:tcPr>
            <w:tcW w:w="6188" w:type="dxa"/>
            <w:tcBorders>
              <w:top w:val="nil"/>
              <w:left w:val="single" w:sz="4" w:space="0" w:color="auto"/>
              <w:bottom w:val="single" w:sz="4" w:space="0" w:color="auto"/>
              <w:right w:val="single" w:sz="4" w:space="0" w:color="auto"/>
            </w:tcBorders>
          </w:tcPr>
          <w:p w14:paraId="0F7D0320" w14:textId="77777777" w:rsidR="005B0D67" w:rsidRPr="0025551B" w:rsidRDefault="005B0D67" w:rsidP="005B0D67">
            <w:pPr>
              <w:spacing w:after="0" w:line="240" w:lineRule="auto"/>
              <w:rPr>
                <w:rFonts w:ascii="Times New Roman" w:eastAsia="Times New Roman" w:hAnsi="Times New Roman" w:cs="Times New Roman"/>
                <w:sz w:val="20"/>
                <w:szCs w:val="20"/>
                <w:lang w:eastAsia="sk-SK"/>
              </w:rPr>
            </w:pPr>
            <w:r w:rsidRPr="0025551B">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vAlign w:val="center"/>
          </w:tcPr>
          <w:p w14:paraId="49ED8FCE" w14:textId="3BD4FCBF" w:rsidR="005B0D67" w:rsidRPr="0025551B" w:rsidRDefault="005B0D67" w:rsidP="005B0D67">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r w:rsidRPr="0025551B">
              <w:rPr>
                <w:rFonts w:ascii="Times New Roman" w:eastAsia="Times New Roman" w:hAnsi="Times New Roman" w:cs="Times New Roman"/>
                <w:sz w:val="20"/>
                <w:szCs w:val="20"/>
                <w:lang w:eastAsia="sk-SK"/>
              </w:rPr>
              <w:t>,86</w:t>
            </w:r>
          </w:p>
        </w:tc>
        <w:tc>
          <w:tcPr>
            <w:tcW w:w="1788" w:type="dxa"/>
            <w:tcBorders>
              <w:top w:val="nil"/>
              <w:left w:val="nil"/>
              <w:bottom w:val="single" w:sz="4" w:space="0" w:color="auto"/>
              <w:right w:val="single" w:sz="4" w:space="0" w:color="auto"/>
            </w:tcBorders>
            <w:vAlign w:val="center"/>
          </w:tcPr>
          <w:p w14:paraId="39B2BFFB" w14:textId="716D8597"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Pr>
                <w:rFonts w:ascii="Times New Roman" w:hAnsi="Times New Roman" w:cs="Times New Roman"/>
                <w:sz w:val="20"/>
                <w:szCs w:val="20"/>
                <w:lang w:eastAsia="sk-SK"/>
              </w:rPr>
              <w:t>33015,00</w:t>
            </w:r>
          </w:p>
        </w:tc>
        <w:tc>
          <w:tcPr>
            <w:tcW w:w="2418" w:type="dxa"/>
            <w:gridSpan w:val="2"/>
            <w:tcBorders>
              <w:top w:val="nil"/>
              <w:left w:val="nil"/>
              <w:bottom w:val="single" w:sz="4" w:space="0" w:color="auto"/>
              <w:right w:val="single" w:sz="4" w:space="0" w:color="auto"/>
            </w:tcBorders>
            <w:vAlign w:val="center"/>
          </w:tcPr>
          <w:p w14:paraId="197BDA7A" w14:textId="11AAF73B"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sidRPr="004D6A94">
              <w:rPr>
                <w:rFonts w:ascii="Times New Roman" w:hAnsi="Times New Roman" w:cs="Times New Roman"/>
                <w:sz w:val="20"/>
                <w:szCs w:val="20"/>
                <w:lang w:eastAsia="sk-SK"/>
              </w:rPr>
              <w:t>37</w:t>
            </w:r>
            <w:r>
              <w:rPr>
                <w:rFonts w:ascii="Times New Roman" w:hAnsi="Times New Roman" w:cs="Times New Roman"/>
                <w:sz w:val="20"/>
                <w:szCs w:val="20"/>
                <w:lang w:eastAsia="sk-SK"/>
              </w:rPr>
              <w:t> 612,00</w:t>
            </w:r>
          </w:p>
        </w:tc>
        <w:tc>
          <w:tcPr>
            <w:tcW w:w="1722" w:type="dxa"/>
            <w:tcBorders>
              <w:top w:val="nil"/>
              <w:left w:val="nil"/>
              <w:bottom w:val="single" w:sz="4" w:space="0" w:color="auto"/>
              <w:right w:val="single" w:sz="4" w:space="0" w:color="auto"/>
            </w:tcBorders>
            <w:vAlign w:val="center"/>
          </w:tcPr>
          <w:p w14:paraId="3F792913" w14:textId="4F020267"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sidRPr="004D6A94">
              <w:rPr>
                <w:rFonts w:ascii="Times New Roman" w:hAnsi="Times New Roman" w:cs="Times New Roman"/>
                <w:sz w:val="20"/>
                <w:szCs w:val="20"/>
                <w:lang w:eastAsia="sk-SK"/>
              </w:rPr>
              <w:t>37</w:t>
            </w:r>
            <w:r>
              <w:rPr>
                <w:rFonts w:ascii="Times New Roman" w:hAnsi="Times New Roman" w:cs="Times New Roman"/>
                <w:sz w:val="20"/>
                <w:szCs w:val="20"/>
                <w:lang w:eastAsia="sk-SK"/>
              </w:rPr>
              <w:t> 612,00</w:t>
            </w:r>
          </w:p>
        </w:tc>
        <w:tc>
          <w:tcPr>
            <w:tcW w:w="1620" w:type="dxa"/>
            <w:gridSpan w:val="2"/>
            <w:tcBorders>
              <w:top w:val="nil"/>
              <w:left w:val="nil"/>
              <w:bottom w:val="single" w:sz="4" w:space="0" w:color="auto"/>
              <w:right w:val="single" w:sz="4" w:space="0" w:color="auto"/>
            </w:tcBorders>
            <w:noWrap/>
            <w:vAlign w:val="bottom"/>
          </w:tcPr>
          <w:p w14:paraId="2629A4EE" w14:textId="77777777" w:rsidR="005B0D67" w:rsidRPr="0025551B" w:rsidRDefault="005B0D67" w:rsidP="005B0D67">
            <w:pPr>
              <w:spacing w:after="0" w:line="240" w:lineRule="auto"/>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 </w:t>
            </w:r>
          </w:p>
        </w:tc>
      </w:tr>
      <w:tr w:rsidR="007D5748" w:rsidRPr="007D5748" w14:paraId="09277F57" w14:textId="77777777" w:rsidTr="00E723C5">
        <w:trPr>
          <w:trHeight w:val="255"/>
        </w:trPr>
        <w:tc>
          <w:tcPr>
            <w:tcW w:w="6188" w:type="dxa"/>
            <w:tcBorders>
              <w:top w:val="nil"/>
              <w:left w:val="nil"/>
              <w:bottom w:val="nil"/>
              <w:right w:val="nil"/>
            </w:tcBorders>
            <w:noWrap/>
            <w:vAlign w:val="bottom"/>
          </w:tcPr>
          <w:p w14:paraId="3EAEC3D0" w14:textId="77777777" w:rsidR="007D5748" w:rsidRPr="0025551B" w:rsidRDefault="007D5748" w:rsidP="007D5748">
            <w:pPr>
              <w:spacing w:after="0" w:line="240" w:lineRule="auto"/>
              <w:rPr>
                <w:rFonts w:ascii="Times New Roman" w:eastAsia="Times New Roman" w:hAnsi="Times New Roman" w:cs="Times New Roman"/>
                <w:sz w:val="20"/>
                <w:szCs w:val="20"/>
                <w:lang w:eastAsia="sk-SK"/>
              </w:rPr>
            </w:pPr>
          </w:p>
        </w:tc>
        <w:tc>
          <w:tcPr>
            <w:tcW w:w="1698" w:type="dxa"/>
            <w:tcBorders>
              <w:top w:val="nil"/>
              <w:left w:val="nil"/>
              <w:bottom w:val="nil"/>
              <w:right w:val="nil"/>
            </w:tcBorders>
            <w:noWrap/>
            <w:vAlign w:val="bottom"/>
          </w:tcPr>
          <w:p w14:paraId="519AC5FF" w14:textId="77777777" w:rsidR="007D5748" w:rsidRPr="0025551B" w:rsidRDefault="007D5748" w:rsidP="007D5748">
            <w:pPr>
              <w:spacing w:after="0" w:line="240" w:lineRule="auto"/>
              <w:rPr>
                <w:rFonts w:ascii="Times New Roman" w:eastAsia="Times New Roman" w:hAnsi="Times New Roman" w:cs="Times New Roman"/>
                <w:sz w:val="20"/>
                <w:szCs w:val="20"/>
                <w:lang w:eastAsia="sk-SK"/>
              </w:rPr>
            </w:pPr>
          </w:p>
        </w:tc>
        <w:tc>
          <w:tcPr>
            <w:tcW w:w="1788" w:type="dxa"/>
            <w:tcBorders>
              <w:top w:val="nil"/>
              <w:left w:val="nil"/>
              <w:bottom w:val="nil"/>
              <w:right w:val="nil"/>
            </w:tcBorders>
            <w:noWrap/>
            <w:vAlign w:val="bottom"/>
          </w:tcPr>
          <w:p w14:paraId="39AAB3C2" w14:textId="77777777" w:rsidR="007D5748" w:rsidRPr="0025551B" w:rsidRDefault="007D5748" w:rsidP="007D5748">
            <w:pPr>
              <w:spacing w:after="0" w:line="240" w:lineRule="auto"/>
              <w:rPr>
                <w:rFonts w:ascii="Times New Roman" w:eastAsia="Times New Roman" w:hAnsi="Times New Roman" w:cs="Times New Roman"/>
                <w:sz w:val="20"/>
                <w:szCs w:val="20"/>
                <w:lang w:eastAsia="sk-SK"/>
              </w:rPr>
            </w:pPr>
          </w:p>
        </w:tc>
        <w:tc>
          <w:tcPr>
            <w:tcW w:w="2418" w:type="dxa"/>
            <w:gridSpan w:val="2"/>
            <w:tcBorders>
              <w:top w:val="nil"/>
              <w:left w:val="nil"/>
              <w:bottom w:val="nil"/>
              <w:right w:val="nil"/>
            </w:tcBorders>
            <w:noWrap/>
            <w:vAlign w:val="bottom"/>
          </w:tcPr>
          <w:p w14:paraId="64BEF76F" w14:textId="77777777" w:rsidR="007D5748" w:rsidRPr="0025551B" w:rsidRDefault="007D5748" w:rsidP="007D5748">
            <w:pPr>
              <w:spacing w:after="0" w:line="240" w:lineRule="auto"/>
              <w:rPr>
                <w:rFonts w:ascii="Times New Roman" w:eastAsia="Times New Roman" w:hAnsi="Times New Roman" w:cs="Times New Roman"/>
                <w:sz w:val="20"/>
                <w:szCs w:val="20"/>
                <w:lang w:eastAsia="sk-SK"/>
              </w:rPr>
            </w:pPr>
          </w:p>
        </w:tc>
        <w:tc>
          <w:tcPr>
            <w:tcW w:w="1722" w:type="dxa"/>
            <w:tcBorders>
              <w:top w:val="nil"/>
              <w:left w:val="nil"/>
              <w:bottom w:val="nil"/>
              <w:right w:val="nil"/>
            </w:tcBorders>
            <w:noWrap/>
            <w:vAlign w:val="bottom"/>
          </w:tcPr>
          <w:p w14:paraId="0D2754FD" w14:textId="77777777" w:rsidR="007D5748" w:rsidRPr="0025551B" w:rsidRDefault="007D5748" w:rsidP="007D5748">
            <w:pPr>
              <w:spacing w:after="0" w:line="240"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noWrap/>
            <w:vAlign w:val="bottom"/>
          </w:tcPr>
          <w:p w14:paraId="38F42475" w14:textId="77777777" w:rsidR="007D5748" w:rsidRPr="0025551B" w:rsidRDefault="007D5748" w:rsidP="007D5748">
            <w:pPr>
              <w:spacing w:after="0" w:line="240" w:lineRule="auto"/>
              <w:rPr>
                <w:rFonts w:ascii="Times New Roman" w:eastAsia="Times New Roman" w:hAnsi="Times New Roman" w:cs="Times New Roman"/>
                <w:sz w:val="20"/>
                <w:szCs w:val="20"/>
                <w:lang w:eastAsia="sk-SK"/>
              </w:rPr>
            </w:pPr>
          </w:p>
        </w:tc>
      </w:tr>
      <w:tr w:rsidR="007D5748" w:rsidRPr="007D5748" w14:paraId="3B0B1966" w14:textId="77777777" w:rsidTr="00E723C5">
        <w:trPr>
          <w:trHeight w:val="255"/>
        </w:trPr>
        <w:tc>
          <w:tcPr>
            <w:tcW w:w="6188" w:type="dxa"/>
            <w:tcBorders>
              <w:top w:val="nil"/>
              <w:left w:val="nil"/>
              <w:bottom w:val="nil"/>
              <w:right w:val="nil"/>
            </w:tcBorders>
          </w:tcPr>
          <w:p w14:paraId="4B4CD01F" w14:textId="77777777" w:rsidR="007D5748" w:rsidRPr="0025551B" w:rsidRDefault="007D5748" w:rsidP="007D5748">
            <w:pPr>
              <w:spacing w:after="0" w:line="240" w:lineRule="auto"/>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Poznámky:</w:t>
            </w:r>
          </w:p>
        </w:tc>
        <w:tc>
          <w:tcPr>
            <w:tcW w:w="1698" w:type="dxa"/>
            <w:tcBorders>
              <w:top w:val="nil"/>
              <w:left w:val="nil"/>
              <w:bottom w:val="nil"/>
              <w:right w:val="nil"/>
            </w:tcBorders>
            <w:noWrap/>
            <w:vAlign w:val="bottom"/>
          </w:tcPr>
          <w:p w14:paraId="5CD912D9" w14:textId="77777777" w:rsidR="007D5748" w:rsidRPr="0025551B" w:rsidRDefault="007D5748" w:rsidP="007D5748">
            <w:pPr>
              <w:spacing w:after="0" w:line="240" w:lineRule="auto"/>
              <w:rPr>
                <w:rFonts w:ascii="Times New Roman" w:eastAsia="Times New Roman" w:hAnsi="Times New Roman" w:cs="Times New Roman"/>
                <w:sz w:val="20"/>
                <w:szCs w:val="20"/>
                <w:lang w:eastAsia="sk-SK"/>
              </w:rPr>
            </w:pPr>
          </w:p>
        </w:tc>
        <w:tc>
          <w:tcPr>
            <w:tcW w:w="1788" w:type="dxa"/>
            <w:tcBorders>
              <w:top w:val="nil"/>
              <w:left w:val="nil"/>
              <w:bottom w:val="nil"/>
              <w:right w:val="nil"/>
            </w:tcBorders>
            <w:noWrap/>
            <w:vAlign w:val="bottom"/>
          </w:tcPr>
          <w:p w14:paraId="0EB4E3A7" w14:textId="77777777" w:rsidR="007D5748" w:rsidRPr="0025551B" w:rsidRDefault="007D5748" w:rsidP="007D5748">
            <w:pPr>
              <w:spacing w:after="0" w:line="240" w:lineRule="auto"/>
              <w:rPr>
                <w:rFonts w:ascii="Times New Roman" w:eastAsia="Times New Roman" w:hAnsi="Times New Roman" w:cs="Times New Roman"/>
                <w:sz w:val="20"/>
                <w:szCs w:val="20"/>
                <w:lang w:eastAsia="sk-SK"/>
              </w:rPr>
            </w:pPr>
          </w:p>
        </w:tc>
        <w:tc>
          <w:tcPr>
            <w:tcW w:w="2418" w:type="dxa"/>
            <w:gridSpan w:val="2"/>
            <w:tcBorders>
              <w:top w:val="nil"/>
              <w:left w:val="nil"/>
              <w:bottom w:val="nil"/>
              <w:right w:val="nil"/>
            </w:tcBorders>
            <w:noWrap/>
            <w:vAlign w:val="bottom"/>
          </w:tcPr>
          <w:p w14:paraId="4C8E48D2" w14:textId="77777777" w:rsidR="007D5748" w:rsidRPr="0025551B" w:rsidRDefault="007D5748" w:rsidP="007D5748">
            <w:pPr>
              <w:spacing w:after="0" w:line="240" w:lineRule="auto"/>
              <w:rPr>
                <w:rFonts w:ascii="Times New Roman" w:eastAsia="Times New Roman" w:hAnsi="Times New Roman" w:cs="Times New Roman"/>
                <w:sz w:val="20"/>
                <w:szCs w:val="20"/>
                <w:lang w:eastAsia="sk-SK"/>
              </w:rPr>
            </w:pPr>
          </w:p>
        </w:tc>
        <w:tc>
          <w:tcPr>
            <w:tcW w:w="1722" w:type="dxa"/>
            <w:tcBorders>
              <w:top w:val="nil"/>
              <w:left w:val="nil"/>
              <w:bottom w:val="nil"/>
              <w:right w:val="nil"/>
            </w:tcBorders>
            <w:noWrap/>
            <w:vAlign w:val="bottom"/>
          </w:tcPr>
          <w:p w14:paraId="098C8140" w14:textId="77777777" w:rsidR="007D5748" w:rsidRPr="0025551B" w:rsidRDefault="007D5748" w:rsidP="007D5748">
            <w:pPr>
              <w:spacing w:after="0" w:line="240"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noWrap/>
            <w:vAlign w:val="bottom"/>
          </w:tcPr>
          <w:p w14:paraId="6E47295F" w14:textId="77777777" w:rsidR="007D5748" w:rsidRPr="0025551B" w:rsidRDefault="007D5748" w:rsidP="007D5748">
            <w:pPr>
              <w:spacing w:after="0" w:line="240" w:lineRule="auto"/>
              <w:rPr>
                <w:rFonts w:ascii="Times New Roman" w:eastAsia="Times New Roman" w:hAnsi="Times New Roman" w:cs="Times New Roman"/>
                <w:sz w:val="20"/>
                <w:szCs w:val="20"/>
                <w:lang w:eastAsia="sk-SK"/>
              </w:rPr>
            </w:pPr>
          </w:p>
        </w:tc>
      </w:tr>
      <w:tr w:rsidR="007D5748" w:rsidRPr="007D5748" w14:paraId="299E1425" w14:textId="77777777" w:rsidTr="00E723C5">
        <w:trPr>
          <w:trHeight w:val="255"/>
        </w:trPr>
        <w:tc>
          <w:tcPr>
            <w:tcW w:w="13814" w:type="dxa"/>
            <w:gridSpan w:val="6"/>
            <w:tcBorders>
              <w:top w:val="nil"/>
              <w:left w:val="nil"/>
              <w:bottom w:val="nil"/>
              <w:right w:val="nil"/>
            </w:tcBorders>
            <w:noWrap/>
          </w:tcPr>
          <w:p w14:paraId="33DA2982"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537736B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1F7A15A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0D64AA23" w14:textId="77777777" w:rsidTr="00E723C5">
        <w:trPr>
          <w:trHeight w:val="255"/>
        </w:trPr>
        <w:tc>
          <w:tcPr>
            <w:tcW w:w="10394" w:type="dxa"/>
            <w:gridSpan w:val="4"/>
            <w:tcBorders>
              <w:top w:val="nil"/>
              <w:left w:val="nil"/>
              <w:bottom w:val="nil"/>
              <w:right w:val="nil"/>
            </w:tcBorders>
            <w:noWrap/>
            <w:vAlign w:val="bottom"/>
          </w:tcPr>
          <w:p w14:paraId="30778CC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7561B1F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3FF56FF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45D4BD0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69DFA61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14:paraId="43F425C9" w14:textId="77777777" w:rsidR="00CB3623" w:rsidRDefault="00CB3623" w:rsidP="00B6500B">
      <w:pPr>
        <w:spacing w:after="0" w:line="240" w:lineRule="auto"/>
      </w:pPr>
    </w:p>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29429" w14:textId="77777777" w:rsidR="00637490" w:rsidRDefault="00637490">
      <w:pPr>
        <w:spacing w:after="0" w:line="240" w:lineRule="auto"/>
      </w:pPr>
      <w:r>
        <w:separator/>
      </w:r>
    </w:p>
  </w:endnote>
  <w:endnote w:type="continuationSeparator" w:id="0">
    <w:p w14:paraId="4F4DF459" w14:textId="77777777" w:rsidR="00637490" w:rsidRDefault="0063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AA3E8" w14:textId="0E73A8D7" w:rsidR="00C76B1C" w:rsidRDefault="00C76B1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6186F">
      <w:rPr>
        <w:rStyle w:val="slostrany"/>
        <w:noProof/>
      </w:rPr>
      <w:t>9</w:t>
    </w:r>
    <w:r>
      <w:rPr>
        <w:rStyle w:val="slostrany"/>
      </w:rPr>
      <w:fldChar w:fldCharType="end"/>
    </w:r>
  </w:p>
  <w:p w14:paraId="73EEE8C0" w14:textId="77777777" w:rsidR="00C76B1C" w:rsidRDefault="00C76B1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2492" w14:textId="7487C39B" w:rsidR="00C76B1C" w:rsidRDefault="00C76B1C">
    <w:pPr>
      <w:pStyle w:val="Pta"/>
      <w:jc w:val="right"/>
    </w:pPr>
    <w:r>
      <w:fldChar w:fldCharType="begin"/>
    </w:r>
    <w:r>
      <w:instrText>PAGE   \* MERGEFORMAT</w:instrText>
    </w:r>
    <w:r>
      <w:fldChar w:fldCharType="separate"/>
    </w:r>
    <w:r w:rsidR="0016186F">
      <w:rPr>
        <w:noProof/>
      </w:rPr>
      <w:t>2</w:t>
    </w:r>
    <w:r>
      <w:fldChar w:fldCharType="end"/>
    </w:r>
  </w:p>
  <w:p w14:paraId="2CFEB255" w14:textId="77777777" w:rsidR="00C76B1C" w:rsidRDefault="00C76B1C">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733CD" w14:textId="724D2D9A" w:rsidR="00C76B1C" w:rsidRDefault="00C76B1C">
    <w:pPr>
      <w:pStyle w:val="Pta"/>
      <w:jc w:val="right"/>
    </w:pPr>
    <w:r>
      <w:fldChar w:fldCharType="begin"/>
    </w:r>
    <w:r>
      <w:instrText>PAGE   \* MERGEFORMAT</w:instrText>
    </w:r>
    <w:r>
      <w:fldChar w:fldCharType="separate"/>
    </w:r>
    <w:r w:rsidR="0016186F">
      <w:rPr>
        <w:noProof/>
      </w:rPr>
      <w:t>9</w:t>
    </w:r>
    <w:r>
      <w:fldChar w:fldCharType="end"/>
    </w:r>
  </w:p>
  <w:p w14:paraId="22EB241A" w14:textId="77777777" w:rsidR="00C76B1C" w:rsidRDefault="00C76B1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382DE" w14:textId="77777777" w:rsidR="00637490" w:rsidRDefault="00637490">
      <w:pPr>
        <w:spacing w:after="0" w:line="240" w:lineRule="auto"/>
      </w:pPr>
      <w:r>
        <w:separator/>
      </w:r>
    </w:p>
  </w:footnote>
  <w:footnote w:type="continuationSeparator" w:id="0">
    <w:p w14:paraId="3DFCDD06" w14:textId="77777777" w:rsidR="00637490" w:rsidRDefault="00637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58EE" w14:textId="77777777" w:rsidR="00C76B1C" w:rsidRDefault="00C76B1C" w:rsidP="00E723C5">
    <w:pPr>
      <w:pStyle w:val="Hlavika"/>
      <w:jc w:val="right"/>
      <w:rPr>
        <w:sz w:val="24"/>
        <w:szCs w:val="24"/>
      </w:rPr>
    </w:pPr>
    <w:r>
      <w:rPr>
        <w:sz w:val="24"/>
        <w:szCs w:val="24"/>
      </w:rPr>
      <w:t>Príloha č. 2</w:t>
    </w:r>
  </w:p>
  <w:p w14:paraId="094D7988" w14:textId="77777777" w:rsidR="00C76B1C" w:rsidRPr="00EB59C8" w:rsidRDefault="00C76B1C" w:rsidP="00E723C5">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5B061" w14:textId="77777777" w:rsidR="00C76B1C" w:rsidRPr="0024067A" w:rsidRDefault="00C76B1C">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8030" w14:textId="77777777" w:rsidR="00C76B1C" w:rsidRPr="000A15AE" w:rsidRDefault="00C76B1C" w:rsidP="00E723C5">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16862"/>
    <w:multiLevelType w:val="hybridMultilevel"/>
    <w:tmpl w:val="04024494"/>
    <w:lvl w:ilvl="0" w:tplc="679C6B26">
      <w:start w:val="9"/>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263C6"/>
    <w:multiLevelType w:val="hybridMultilevel"/>
    <w:tmpl w:val="FFBC69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4C08B4"/>
    <w:multiLevelType w:val="hybridMultilevel"/>
    <w:tmpl w:val="4648BC1C"/>
    <w:lvl w:ilvl="0" w:tplc="C4904EBC">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9947003"/>
    <w:multiLevelType w:val="hybridMultilevel"/>
    <w:tmpl w:val="05F25C64"/>
    <w:lvl w:ilvl="0" w:tplc="C4904EB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231B"/>
    <w:rsid w:val="00035EB6"/>
    <w:rsid w:val="00036D4A"/>
    <w:rsid w:val="00044DC6"/>
    <w:rsid w:val="00053DCF"/>
    <w:rsid w:val="00057135"/>
    <w:rsid w:val="000753BF"/>
    <w:rsid w:val="000B501D"/>
    <w:rsid w:val="000D29EB"/>
    <w:rsid w:val="000D3A61"/>
    <w:rsid w:val="000F5404"/>
    <w:rsid w:val="000F6C5E"/>
    <w:rsid w:val="00111F0A"/>
    <w:rsid w:val="001127A8"/>
    <w:rsid w:val="00122614"/>
    <w:rsid w:val="00154AFD"/>
    <w:rsid w:val="0016186F"/>
    <w:rsid w:val="00170D2B"/>
    <w:rsid w:val="0017314D"/>
    <w:rsid w:val="00192872"/>
    <w:rsid w:val="001965B4"/>
    <w:rsid w:val="001A22FC"/>
    <w:rsid w:val="001B1CFE"/>
    <w:rsid w:val="001B6360"/>
    <w:rsid w:val="001E0816"/>
    <w:rsid w:val="00200898"/>
    <w:rsid w:val="00202167"/>
    <w:rsid w:val="00212894"/>
    <w:rsid w:val="00234452"/>
    <w:rsid w:val="0024311F"/>
    <w:rsid w:val="0025551B"/>
    <w:rsid w:val="00276219"/>
    <w:rsid w:val="002942E3"/>
    <w:rsid w:val="00297A06"/>
    <w:rsid w:val="002D1D55"/>
    <w:rsid w:val="002E6835"/>
    <w:rsid w:val="002F36CA"/>
    <w:rsid w:val="00317B90"/>
    <w:rsid w:val="003331C1"/>
    <w:rsid w:val="0033537C"/>
    <w:rsid w:val="003468BE"/>
    <w:rsid w:val="0034745B"/>
    <w:rsid w:val="003629C9"/>
    <w:rsid w:val="0036319E"/>
    <w:rsid w:val="003803A3"/>
    <w:rsid w:val="00397C2D"/>
    <w:rsid w:val="003A69E5"/>
    <w:rsid w:val="003B285E"/>
    <w:rsid w:val="003C17D9"/>
    <w:rsid w:val="003C7F30"/>
    <w:rsid w:val="003D474F"/>
    <w:rsid w:val="003F7A04"/>
    <w:rsid w:val="00401E1E"/>
    <w:rsid w:val="004437A7"/>
    <w:rsid w:val="004624D0"/>
    <w:rsid w:val="0048696F"/>
    <w:rsid w:val="00487046"/>
    <w:rsid w:val="00487203"/>
    <w:rsid w:val="004C54F1"/>
    <w:rsid w:val="004D5D23"/>
    <w:rsid w:val="004D6A94"/>
    <w:rsid w:val="004F1EA0"/>
    <w:rsid w:val="005005EC"/>
    <w:rsid w:val="005042F8"/>
    <w:rsid w:val="00536D84"/>
    <w:rsid w:val="00545BDF"/>
    <w:rsid w:val="00572530"/>
    <w:rsid w:val="005B0D67"/>
    <w:rsid w:val="005D0814"/>
    <w:rsid w:val="00637490"/>
    <w:rsid w:val="006378FF"/>
    <w:rsid w:val="0066124A"/>
    <w:rsid w:val="00662EEC"/>
    <w:rsid w:val="006755BC"/>
    <w:rsid w:val="00691EC2"/>
    <w:rsid w:val="006C02C5"/>
    <w:rsid w:val="006C3BA5"/>
    <w:rsid w:val="006C7A02"/>
    <w:rsid w:val="007246BD"/>
    <w:rsid w:val="007247BB"/>
    <w:rsid w:val="0073311F"/>
    <w:rsid w:val="00794778"/>
    <w:rsid w:val="007A10DD"/>
    <w:rsid w:val="007A3967"/>
    <w:rsid w:val="007D5748"/>
    <w:rsid w:val="007E57AB"/>
    <w:rsid w:val="00810645"/>
    <w:rsid w:val="00853823"/>
    <w:rsid w:val="00862F65"/>
    <w:rsid w:val="0089306D"/>
    <w:rsid w:val="008A3A84"/>
    <w:rsid w:val="008D339D"/>
    <w:rsid w:val="008E2736"/>
    <w:rsid w:val="00911BA7"/>
    <w:rsid w:val="00935D3A"/>
    <w:rsid w:val="00941F40"/>
    <w:rsid w:val="00943E0D"/>
    <w:rsid w:val="00946FC4"/>
    <w:rsid w:val="00957EE9"/>
    <w:rsid w:val="009706B7"/>
    <w:rsid w:val="009832F7"/>
    <w:rsid w:val="0098553A"/>
    <w:rsid w:val="009D15B5"/>
    <w:rsid w:val="00A23584"/>
    <w:rsid w:val="00A252AB"/>
    <w:rsid w:val="00A32039"/>
    <w:rsid w:val="00A91029"/>
    <w:rsid w:val="00AA613F"/>
    <w:rsid w:val="00AB71EC"/>
    <w:rsid w:val="00AC53E8"/>
    <w:rsid w:val="00B44A2D"/>
    <w:rsid w:val="00B5535C"/>
    <w:rsid w:val="00B6500B"/>
    <w:rsid w:val="00B671BB"/>
    <w:rsid w:val="00B72CD9"/>
    <w:rsid w:val="00BD7279"/>
    <w:rsid w:val="00C15212"/>
    <w:rsid w:val="00C30EA2"/>
    <w:rsid w:val="00C35E57"/>
    <w:rsid w:val="00C514A1"/>
    <w:rsid w:val="00C51FD4"/>
    <w:rsid w:val="00C750C3"/>
    <w:rsid w:val="00C76B1C"/>
    <w:rsid w:val="00CB3623"/>
    <w:rsid w:val="00CE299A"/>
    <w:rsid w:val="00CE7C40"/>
    <w:rsid w:val="00D2779F"/>
    <w:rsid w:val="00D373FA"/>
    <w:rsid w:val="00D96BEC"/>
    <w:rsid w:val="00DE5BF1"/>
    <w:rsid w:val="00DF1C6F"/>
    <w:rsid w:val="00DF2F39"/>
    <w:rsid w:val="00E07CE9"/>
    <w:rsid w:val="00E21A1C"/>
    <w:rsid w:val="00E52CCA"/>
    <w:rsid w:val="00E55B89"/>
    <w:rsid w:val="00E723C5"/>
    <w:rsid w:val="00E82AC9"/>
    <w:rsid w:val="00E963A3"/>
    <w:rsid w:val="00EA1E90"/>
    <w:rsid w:val="00F121FF"/>
    <w:rsid w:val="00F162BA"/>
    <w:rsid w:val="00F36A85"/>
    <w:rsid w:val="00F40136"/>
    <w:rsid w:val="00F5661C"/>
    <w:rsid w:val="00F919CE"/>
    <w:rsid w:val="00FE5A32"/>
    <w:rsid w:val="00FF66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4E25"/>
  <w15:docId w15:val="{0096BA50-05E8-42CA-B2E8-7541D366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53E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Textpoznmkypodiarou">
    <w:name w:val="footnote text"/>
    <w:basedOn w:val="Normlny"/>
    <w:link w:val="TextpoznmkypodiarouChar"/>
    <w:uiPriority w:val="99"/>
    <w:semiHidden/>
    <w:unhideWhenUsed/>
    <w:rsid w:val="003D474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D474F"/>
    <w:rPr>
      <w:sz w:val="20"/>
      <w:szCs w:val="20"/>
    </w:rPr>
  </w:style>
  <w:style w:type="character" w:styleId="Odkaznapoznmkupodiarou">
    <w:name w:val="footnote reference"/>
    <w:basedOn w:val="Predvolenpsmoodseku"/>
    <w:uiPriority w:val="99"/>
    <w:rsid w:val="003D474F"/>
    <w:rPr>
      <w:rFonts w:cs="Times New Roman"/>
      <w:vertAlign w:val="superscript"/>
    </w:rPr>
  </w:style>
  <w:style w:type="paragraph" w:styleId="Odsekzoznamu">
    <w:name w:val="List Paragraph"/>
    <w:basedOn w:val="Normlny"/>
    <w:uiPriority w:val="34"/>
    <w:qFormat/>
    <w:rsid w:val="000753BF"/>
    <w:pPr>
      <w:ind w:left="720"/>
      <w:contextualSpacing/>
    </w:pPr>
  </w:style>
  <w:style w:type="character" w:styleId="Hypertextovprepojenie">
    <w:name w:val="Hyperlink"/>
    <w:basedOn w:val="Predvolenpsmoodseku"/>
    <w:uiPriority w:val="99"/>
    <w:unhideWhenUsed/>
    <w:rsid w:val="0066124A"/>
    <w:rPr>
      <w:color w:val="0000FF" w:themeColor="hyperlink"/>
      <w:u w:val="single"/>
    </w:rPr>
  </w:style>
  <w:style w:type="table" w:customStyle="1" w:styleId="Mriekatabukysvetl1">
    <w:name w:val="Mriežka tabuľky – svetlá1"/>
    <w:basedOn w:val="Normlnatabuka"/>
    <w:uiPriority w:val="40"/>
    <w:rsid w:val="0066124A"/>
    <w:pPr>
      <w:spacing w:after="0" w:line="240" w:lineRule="auto"/>
    </w:pPr>
    <w:rPr>
      <w:rFonts w:ascii="Calibri" w:eastAsia="Calibri" w:hAnsi="Calibri" w:cs="Times New Roman"/>
      <w:sz w:val="20"/>
      <w:szCs w:val="20"/>
      <w:lang w:val="en-US"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Odkaznakomentr">
    <w:name w:val="annotation reference"/>
    <w:basedOn w:val="Predvolenpsmoodseku"/>
    <w:uiPriority w:val="99"/>
    <w:semiHidden/>
    <w:unhideWhenUsed/>
    <w:rsid w:val="001E0816"/>
    <w:rPr>
      <w:sz w:val="16"/>
      <w:szCs w:val="16"/>
    </w:rPr>
  </w:style>
  <w:style w:type="paragraph" w:styleId="Textkomentra">
    <w:name w:val="annotation text"/>
    <w:basedOn w:val="Normlny"/>
    <w:link w:val="TextkomentraChar"/>
    <w:uiPriority w:val="99"/>
    <w:semiHidden/>
    <w:unhideWhenUsed/>
    <w:rsid w:val="001E0816"/>
    <w:pPr>
      <w:spacing w:line="240" w:lineRule="auto"/>
    </w:pPr>
    <w:rPr>
      <w:sz w:val="20"/>
      <w:szCs w:val="20"/>
    </w:rPr>
  </w:style>
  <w:style w:type="character" w:customStyle="1" w:styleId="TextkomentraChar">
    <w:name w:val="Text komentára Char"/>
    <w:basedOn w:val="Predvolenpsmoodseku"/>
    <w:link w:val="Textkomentra"/>
    <w:uiPriority w:val="99"/>
    <w:semiHidden/>
    <w:rsid w:val="001E0816"/>
    <w:rPr>
      <w:sz w:val="20"/>
      <w:szCs w:val="20"/>
    </w:rPr>
  </w:style>
  <w:style w:type="paragraph" w:styleId="Predmetkomentra">
    <w:name w:val="annotation subject"/>
    <w:basedOn w:val="Textkomentra"/>
    <w:next w:val="Textkomentra"/>
    <w:link w:val="PredmetkomentraChar"/>
    <w:uiPriority w:val="99"/>
    <w:semiHidden/>
    <w:unhideWhenUsed/>
    <w:rsid w:val="001E0816"/>
    <w:rPr>
      <w:b/>
      <w:bCs/>
    </w:rPr>
  </w:style>
  <w:style w:type="character" w:customStyle="1" w:styleId="PredmetkomentraChar">
    <w:name w:val="Predmet komentára Char"/>
    <w:basedOn w:val="TextkomentraChar"/>
    <w:link w:val="Predmetkomentra"/>
    <w:uiPriority w:val="99"/>
    <w:semiHidden/>
    <w:rsid w:val="001E0816"/>
    <w:rPr>
      <w:b/>
      <w:bCs/>
      <w:sz w:val="20"/>
      <w:szCs w:val="20"/>
    </w:rPr>
  </w:style>
  <w:style w:type="paragraph" w:styleId="Revzia">
    <w:name w:val="Revision"/>
    <w:hidden/>
    <w:uiPriority w:val="99"/>
    <w:semiHidden/>
    <w:rsid w:val="001E0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5154">
      <w:bodyDiv w:val="1"/>
      <w:marLeft w:val="0"/>
      <w:marRight w:val="0"/>
      <w:marTop w:val="0"/>
      <w:marBottom w:val="0"/>
      <w:divBdr>
        <w:top w:val="none" w:sz="0" w:space="0" w:color="auto"/>
        <w:left w:val="none" w:sz="0" w:space="0" w:color="auto"/>
        <w:bottom w:val="none" w:sz="0" w:space="0" w:color="auto"/>
        <w:right w:val="none" w:sz="0" w:space="0" w:color="auto"/>
      </w:divBdr>
    </w:div>
    <w:div w:id="278728749">
      <w:bodyDiv w:val="1"/>
      <w:marLeft w:val="0"/>
      <w:marRight w:val="0"/>
      <w:marTop w:val="0"/>
      <w:marBottom w:val="0"/>
      <w:divBdr>
        <w:top w:val="none" w:sz="0" w:space="0" w:color="auto"/>
        <w:left w:val="none" w:sz="0" w:space="0" w:color="auto"/>
        <w:bottom w:val="none" w:sz="0" w:space="0" w:color="auto"/>
        <w:right w:val="none" w:sz="0" w:space="0" w:color="auto"/>
      </w:divBdr>
    </w:div>
    <w:div w:id="377172516">
      <w:bodyDiv w:val="1"/>
      <w:marLeft w:val="0"/>
      <w:marRight w:val="0"/>
      <w:marTop w:val="0"/>
      <w:marBottom w:val="0"/>
      <w:divBdr>
        <w:top w:val="none" w:sz="0" w:space="0" w:color="auto"/>
        <w:left w:val="none" w:sz="0" w:space="0" w:color="auto"/>
        <w:bottom w:val="none" w:sz="0" w:space="0" w:color="auto"/>
        <w:right w:val="none" w:sz="0" w:space="0" w:color="auto"/>
      </w:divBdr>
    </w:div>
    <w:div w:id="462427772">
      <w:bodyDiv w:val="1"/>
      <w:marLeft w:val="0"/>
      <w:marRight w:val="0"/>
      <w:marTop w:val="0"/>
      <w:marBottom w:val="0"/>
      <w:divBdr>
        <w:top w:val="none" w:sz="0" w:space="0" w:color="auto"/>
        <w:left w:val="none" w:sz="0" w:space="0" w:color="auto"/>
        <w:bottom w:val="none" w:sz="0" w:space="0" w:color="auto"/>
        <w:right w:val="none" w:sz="0" w:space="0" w:color="auto"/>
      </w:divBdr>
    </w:div>
    <w:div w:id="499277544">
      <w:bodyDiv w:val="1"/>
      <w:marLeft w:val="0"/>
      <w:marRight w:val="0"/>
      <w:marTop w:val="0"/>
      <w:marBottom w:val="0"/>
      <w:divBdr>
        <w:top w:val="none" w:sz="0" w:space="0" w:color="auto"/>
        <w:left w:val="none" w:sz="0" w:space="0" w:color="auto"/>
        <w:bottom w:val="none" w:sz="0" w:space="0" w:color="auto"/>
        <w:right w:val="none" w:sz="0" w:space="0" w:color="auto"/>
      </w:divBdr>
    </w:div>
    <w:div w:id="518204327">
      <w:bodyDiv w:val="1"/>
      <w:marLeft w:val="0"/>
      <w:marRight w:val="0"/>
      <w:marTop w:val="0"/>
      <w:marBottom w:val="0"/>
      <w:divBdr>
        <w:top w:val="none" w:sz="0" w:space="0" w:color="auto"/>
        <w:left w:val="none" w:sz="0" w:space="0" w:color="auto"/>
        <w:bottom w:val="none" w:sz="0" w:space="0" w:color="auto"/>
        <w:right w:val="none" w:sz="0" w:space="0" w:color="auto"/>
      </w:divBdr>
    </w:div>
    <w:div w:id="673917048">
      <w:bodyDiv w:val="1"/>
      <w:marLeft w:val="0"/>
      <w:marRight w:val="0"/>
      <w:marTop w:val="0"/>
      <w:marBottom w:val="0"/>
      <w:divBdr>
        <w:top w:val="none" w:sz="0" w:space="0" w:color="auto"/>
        <w:left w:val="none" w:sz="0" w:space="0" w:color="auto"/>
        <w:bottom w:val="none" w:sz="0" w:space="0" w:color="auto"/>
        <w:right w:val="none" w:sz="0" w:space="0" w:color="auto"/>
      </w:divBdr>
    </w:div>
    <w:div w:id="767432357">
      <w:bodyDiv w:val="1"/>
      <w:marLeft w:val="0"/>
      <w:marRight w:val="0"/>
      <w:marTop w:val="0"/>
      <w:marBottom w:val="0"/>
      <w:divBdr>
        <w:top w:val="none" w:sz="0" w:space="0" w:color="auto"/>
        <w:left w:val="none" w:sz="0" w:space="0" w:color="auto"/>
        <w:bottom w:val="none" w:sz="0" w:space="0" w:color="auto"/>
        <w:right w:val="none" w:sz="0" w:space="0" w:color="auto"/>
      </w:divBdr>
    </w:div>
    <w:div w:id="770395299">
      <w:bodyDiv w:val="1"/>
      <w:marLeft w:val="0"/>
      <w:marRight w:val="0"/>
      <w:marTop w:val="0"/>
      <w:marBottom w:val="0"/>
      <w:divBdr>
        <w:top w:val="none" w:sz="0" w:space="0" w:color="auto"/>
        <w:left w:val="none" w:sz="0" w:space="0" w:color="auto"/>
        <w:bottom w:val="none" w:sz="0" w:space="0" w:color="auto"/>
        <w:right w:val="none" w:sz="0" w:space="0" w:color="auto"/>
      </w:divBdr>
    </w:div>
    <w:div w:id="838429167">
      <w:bodyDiv w:val="1"/>
      <w:marLeft w:val="0"/>
      <w:marRight w:val="0"/>
      <w:marTop w:val="0"/>
      <w:marBottom w:val="0"/>
      <w:divBdr>
        <w:top w:val="none" w:sz="0" w:space="0" w:color="auto"/>
        <w:left w:val="none" w:sz="0" w:space="0" w:color="auto"/>
        <w:bottom w:val="none" w:sz="0" w:space="0" w:color="auto"/>
        <w:right w:val="none" w:sz="0" w:space="0" w:color="auto"/>
      </w:divBdr>
    </w:div>
    <w:div w:id="857351750">
      <w:bodyDiv w:val="1"/>
      <w:marLeft w:val="0"/>
      <w:marRight w:val="0"/>
      <w:marTop w:val="0"/>
      <w:marBottom w:val="0"/>
      <w:divBdr>
        <w:top w:val="none" w:sz="0" w:space="0" w:color="auto"/>
        <w:left w:val="none" w:sz="0" w:space="0" w:color="auto"/>
        <w:bottom w:val="none" w:sz="0" w:space="0" w:color="auto"/>
        <w:right w:val="none" w:sz="0" w:space="0" w:color="auto"/>
      </w:divBdr>
    </w:div>
    <w:div w:id="861014120">
      <w:bodyDiv w:val="1"/>
      <w:marLeft w:val="0"/>
      <w:marRight w:val="0"/>
      <w:marTop w:val="0"/>
      <w:marBottom w:val="0"/>
      <w:divBdr>
        <w:top w:val="none" w:sz="0" w:space="0" w:color="auto"/>
        <w:left w:val="none" w:sz="0" w:space="0" w:color="auto"/>
        <w:bottom w:val="none" w:sz="0" w:space="0" w:color="auto"/>
        <w:right w:val="none" w:sz="0" w:space="0" w:color="auto"/>
      </w:divBdr>
    </w:div>
    <w:div w:id="895778752">
      <w:bodyDiv w:val="1"/>
      <w:marLeft w:val="0"/>
      <w:marRight w:val="0"/>
      <w:marTop w:val="0"/>
      <w:marBottom w:val="0"/>
      <w:divBdr>
        <w:top w:val="none" w:sz="0" w:space="0" w:color="auto"/>
        <w:left w:val="none" w:sz="0" w:space="0" w:color="auto"/>
        <w:bottom w:val="none" w:sz="0" w:space="0" w:color="auto"/>
        <w:right w:val="none" w:sz="0" w:space="0" w:color="auto"/>
      </w:divBdr>
    </w:div>
    <w:div w:id="927036732">
      <w:bodyDiv w:val="1"/>
      <w:marLeft w:val="0"/>
      <w:marRight w:val="0"/>
      <w:marTop w:val="0"/>
      <w:marBottom w:val="0"/>
      <w:divBdr>
        <w:top w:val="none" w:sz="0" w:space="0" w:color="auto"/>
        <w:left w:val="none" w:sz="0" w:space="0" w:color="auto"/>
        <w:bottom w:val="none" w:sz="0" w:space="0" w:color="auto"/>
        <w:right w:val="none" w:sz="0" w:space="0" w:color="auto"/>
      </w:divBdr>
    </w:div>
    <w:div w:id="953630285">
      <w:bodyDiv w:val="1"/>
      <w:marLeft w:val="0"/>
      <w:marRight w:val="0"/>
      <w:marTop w:val="0"/>
      <w:marBottom w:val="0"/>
      <w:divBdr>
        <w:top w:val="none" w:sz="0" w:space="0" w:color="auto"/>
        <w:left w:val="none" w:sz="0" w:space="0" w:color="auto"/>
        <w:bottom w:val="none" w:sz="0" w:space="0" w:color="auto"/>
        <w:right w:val="none" w:sz="0" w:space="0" w:color="auto"/>
      </w:divBdr>
    </w:div>
    <w:div w:id="1186402819">
      <w:bodyDiv w:val="1"/>
      <w:marLeft w:val="0"/>
      <w:marRight w:val="0"/>
      <w:marTop w:val="0"/>
      <w:marBottom w:val="0"/>
      <w:divBdr>
        <w:top w:val="none" w:sz="0" w:space="0" w:color="auto"/>
        <w:left w:val="none" w:sz="0" w:space="0" w:color="auto"/>
        <w:bottom w:val="none" w:sz="0" w:space="0" w:color="auto"/>
        <w:right w:val="none" w:sz="0" w:space="0" w:color="auto"/>
      </w:divBdr>
    </w:div>
    <w:div w:id="1382553365">
      <w:bodyDiv w:val="1"/>
      <w:marLeft w:val="0"/>
      <w:marRight w:val="0"/>
      <w:marTop w:val="0"/>
      <w:marBottom w:val="0"/>
      <w:divBdr>
        <w:top w:val="none" w:sz="0" w:space="0" w:color="auto"/>
        <w:left w:val="none" w:sz="0" w:space="0" w:color="auto"/>
        <w:bottom w:val="none" w:sz="0" w:space="0" w:color="auto"/>
        <w:right w:val="none" w:sz="0" w:space="0" w:color="auto"/>
      </w:divBdr>
    </w:div>
    <w:div w:id="1388802110">
      <w:bodyDiv w:val="1"/>
      <w:marLeft w:val="0"/>
      <w:marRight w:val="0"/>
      <w:marTop w:val="0"/>
      <w:marBottom w:val="0"/>
      <w:divBdr>
        <w:top w:val="none" w:sz="0" w:space="0" w:color="auto"/>
        <w:left w:val="none" w:sz="0" w:space="0" w:color="auto"/>
        <w:bottom w:val="none" w:sz="0" w:space="0" w:color="auto"/>
        <w:right w:val="none" w:sz="0" w:space="0" w:color="auto"/>
      </w:divBdr>
    </w:div>
    <w:div w:id="1697611245">
      <w:bodyDiv w:val="1"/>
      <w:marLeft w:val="0"/>
      <w:marRight w:val="0"/>
      <w:marTop w:val="0"/>
      <w:marBottom w:val="0"/>
      <w:divBdr>
        <w:top w:val="none" w:sz="0" w:space="0" w:color="auto"/>
        <w:left w:val="none" w:sz="0" w:space="0" w:color="auto"/>
        <w:bottom w:val="none" w:sz="0" w:space="0" w:color="auto"/>
        <w:right w:val="none" w:sz="0" w:space="0" w:color="auto"/>
      </w:divBdr>
    </w:div>
    <w:div w:id="1773624787">
      <w:bodyDiv w:val="1"/>
      <w:marLeft w:val="0"/>
      <w:marRight w:val="0"/>
      <w:marTop w:val="0"/>
      <w:marBottom w:val="0"/>
      <w:divBdr>
        <w:top w:val="none" w:sz="0" w:space="0" w:color="auto"/>
        <w:left w:val="none" w:sz="0" w:space="0" w:color="auto"/>
        <w:bottom w:val="none" w:sz="0" w:space="0" w:color="auto"/>
        <w:right w:val="none" w:sz="0" w:space="0" w:color="auto"/>
      </w:divBdr>
    </w:div>
    <w:div w:id="1948272886">
      <w:bodyDiv w:val="1"/>
      <w:marLeft w:val="0"/>
      <w:marRight w:val="0"/>
      <w:marTop w:val="0"/>
      <w:marBottom w:val="0"/>
      <w:divBdr>
        <w:top w:val="none" w:sz="0" w:space="0" w:color="auto"/>
        <w:left w:val="none" w:sz="0" w:space="0" w:color="auto"/>
        <w:bottom w:val="none" w:sz="0" w:space="0" w:color="auto"/>
        <w:right w:val="none" w:sz="0" w:space="0" w:color="auto"/>
      </w:divBdr>
    </w:div>
    <w:div w:id="21389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ais.vicepremier.gov.sk/detail/Projekt/66ca0dfd-fe18-46cd-940a-6448b3960c0c/cimaster?tab=basicFor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C31AA13C-8BE4-4F41-BFF0-C2045C46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2303</Words>
  <Characters>13133</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Michal.Hysek@mindop.sk</dc:creator>
  <cp:lastModifiedBy>Hýsek, Michal</cp:lastModifiedBy>
  <cp:revision>5</cp:revision>
  <cp:lastPrinted>2022-12-12T13:36:00Z</cp:lastPrinted>
  <dcterms:created xsi:type="dcterms:W3CDTF">2022-12-12T13:21:00Z</dcterms:created>
  <dcterms:modified xsi:type="dcterms:W3CDTF">2022-12-12T13:38:00Z</dcterms:modified>
</cp:coreProperties>
</file>