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76" w:rsidRPr="002D58CF" w:rsidRDefault="003D0076" w:rsidP="003D0076">
      <w:pPr>
        <w:jc w:val="center"/>
      </w:pPr>
      <w:r w:rsidRPr="002D58CF">
        <w:t>(Návrh)</w:t>
      </w:r>
    </w:p>
    <w:p w:rsidR="003D0076" w:rsidRPr="002D58CF" w:rsidRDefault="003D0076" w:rsidP="003D0076"/>
    <w:p w:rsidR="003D0076" w:rsidRPr="002D58CF" w:rsidRDefault="003D0076" w:rsidP="003D0076">
      <w:pPr>
        <w:jc w:val="center"/>
        <w:rPr>
          <w:b/>
          <w:spacing w:val="80"/>
        </w:rPr>
      </w:pPr>
      <w:r w:rsidRPr="002D58CF">
        <w:rPr>
          <w:b/>
          <w:spacing w:val="80"/>
        </w:rPr>
        <w:t>VYHLÁŠKA</w:t>
      </w:r>
    </w:p>
    <w:p w:rsidR="003D0076" w:rsidRPr="002D58CF" w:rsidRDefault="003D0076" w:rsidP="003D0076">
      <w:pPr>
        <w:jc w:val="center"/>
        <w:rPr>
          <w:b/>
        </w:rPr>
      </w:pPr>
      <w:r w:rsidRPr="002D58CF">
        <w:rPr>
          <w:b/>
        </w:rPr>
        <w:t>Ministerstva dopravy a výstavby Slovenskej republiky</w:t>
      </w:r>
    </w:p>
    <w:p w:rsidR="003D0076" w:rsidRPr="002D58CF" w:rsidRDefault="003D0076" w:rsidP="003D0076"/>
    <w:p w:rsidR="003D0076" w:rsidRPr="002D58CF" w:rsidRDefault="003D0076" w:rsidP="003D0076">
      <w:pPr>
        <w:jc w:val="center"/>
      </w:pPr>
      <w:r w:rsidRPr="002D58CF">
        <w:t xml:space="preserve">z </w:t>
      </w:r>
      <w:r>
        <w:t>.....</w:t>
      </w:r>
      <w:r w:rsidR="00120F1D">
        <w:t xml:space="preserve"> 202</w:t>
      </w:r>
      <w:r w:rsidR="00903780">
        <w:t>3</w:t>
      </w:r>
      <w:r w:rsidRPr="002D58CF">
        <w:t>,</w:t>
      </w:r>
    </w:p>
    <w:p w:rsidR="003D0076" w:rsidRPr="002D58CF" w:rsidRDefault="003D0076" w:rsidP="003D0076">
      <w:pPr>
        <w:rPr>
          <w:b/>
        </w:rPr>
      </w:pPr>
    </w:p>
    <w:p w:rsidR="00D21231" w:rsidRPr="004E1449" w:rsidRDefault="003D0076" w:rsidP="00D21231">
      <w:pPr>
        <w:jc w:val="center"/>
        <w:rPr>
          <w:b/>
        </w:rPr>
      </w:pPr>
      <w:r w:rsidRPr="004E1449">
        <w:rPr>
          <w:b/>
          <w:bCs/>
        </w:rPr>
        <w:t xml:space="preserve">ktorou sa ustanovujú </w:t>
      </w:r>
      <w:r w:rsidR="004E1449" w:rsidRPr="004E1449">
        <w:rPr>
          <w:b/>
          <w:lang w:eastAsia="sk-SK"/>
        </w:rPr>
        <w:t>požiadavky na praktické skúsenosti člena leteckého personálu lietajúceho športového zariadenia, technické požiadavky na lietajúce športové zariadenie a </w:t>
      </w:r>
      <w:r w:rsidR="004E1449" w:rsidRPr="004E1449">
        <w:rPr>
          <w:b/>
          <w:bCs/>
        </w:rPr>
        <w:t xml:space="preserve">podmienky na vykonávanie letov leteckým športovým zariadením, ktorým je </w:t>
      </w:r>
      <w:r w:rsidR="004E1449" w:rsidRPr="004E1449">
        <w:rPr>
          <w:b/>
        </w:rPr>
        <w:t>padákový klzák, motorový padákový klzák, závesný klzák, motorový závesný klzák a športový padák s cestujúcim alebo zoskoky s cestujúcim za odplatu</w:t>
      </w:r>
    </w:p>
    <w:p w:rsidR="00D21231" w:rsidRPr="00D21231" w:rsidRDefault="00D21231" w:rsidP="003D0076">
      <w:pPr>
        <w:jc w:val="both"/>
        <w:rPr>
          <w:b/>
        </w:rPr>
      </w:pPr>
    </w:p>
    <w:p w:rsidR="003D0076" w:rsidRPr="00C81C7C" w:rsidRDefault="003D0076" w:rsidP="003D0076">
      <w:pPr>
        <w:ind w:firstLine="708"/>
        <w:jc w:val="both"/>
      </w:pPr>
      <w:r w:rsidRPr="00C81C7C">
        <w:t>Ministerstvo dopravy</w:t>
      </w:r>
      <w:r>
        <w:t xml:space="preserve"> a</w:t>
      </w:r>
      <w:r w:rsidRPr="00C81C7C">
        <w:t xml:space="preserve"> výstavby Slovenskej republiky podľa §</w:t>
      </w:r>
      <w:r w:rsidR="00120F1D">
        <w:t> </w:t>
      </w:r>
      <w:r w:rsidR="00A948AB">
        <w:t>6</w:t>
      </w:r>
      <w:r w:rsidR="00903780">
        <w:t>4</w:t>
      </w:r>
      <w:r w:rsidRPr="00C81C7C">
        <w:t xml:space="preserve"> ods.</w:t>
      </w:r>
      <w:r w:rsidR="00971A7E">
        <w:t> </w:t>
      </w:r>
      <w:r w:rsidR="004E1449">
        <w:t>2</w:t>
      </w:r>
      <w:r w:rsidRPr="00C81C7C">
        <w:t xml:space="preserve"> zákona č.</w:t>
      </w:r>
      <w:r>
        <w:t> </w:t>
      </w:r>
      <w:r w:rsidR="00D21231">
        <w:t>.../202</w:t>
      </w:r>
      <w:r w:rsidR="00903780">
        <w:t>3</w:t>
      </w:r>
      <w:r w:rsidR="00D21231">
        <w:t> </w:t>
      </w:r>
      <w:r w:rsidRPr="00C81C7C">
        <w:t>Z.</w:t>
      </w:r>
      <w:r>
        <w:t> </w:t>
      </w:r>
      <w:r w:rsidRPr="00C81C7C">
        <w:t>z. o</w:t>
      </w:r>
      <w:r>
        <w:t> </w:t>
      </w:r>
      <w:r w:rsidRPr="00C81C7C">
        <w:t>civilnom letectve (letecký zákon) a</w:t>
      </w:r>
      <w:r>
        <w:t> </w:t>
      </w:r>
      <w:r w:rsidRPr="00C81C7C">
        <w:t>o</w:t>
      </w:r>
      <w:r>
        <w:t> </w:t>
      </w:r>
      <w:r w:rsidRPr="00C81C7C">
        <w:t>zmene a</w:t>
      </w:r>
      <w:r>
        <w:t> </w:t>
      </w:r>
      <w:r w:rsidRPr="00C81C7C">
        <w:t xml:space="preserve">doplnení niektorých zákonov (ďalej len „zákon“) ustanovuje: </w:t>
      </w:r>
    </w:p>
    <w:p w:rsidR="003D0076" w:rsidRPr="00AE1CA7" w:rsidRDefault="003D0076" w:rsidP="003D0076">
      <w:pPr>
        <w:jc w:val="both"/>
      </w:pPr>
      <w:bookmarkStart w:id="0" w:name="_GoBack"/>
      <w:bookmarkEnd w:id="0"/>
    </w:p>
    <w:p w:rsidR="004E1449" w:rsidRPr="00AE1CA7" w:rsidRDefault="004E1449" w:rsidP="004E1449">
      <w:pPr>
        <w:jc w:val="both"/>
      </w:pPr>
      <w:r w:rsidRPr="00AE1CA7">
        <w:t xml:space="preserve">§ 1 </w:t>
      </w:r>
      <w:r>
        <w:t>Základné pojmy</w:t>
      </w:r>
    </w:p>
    <w:p w:rsidR="004E1449" w:rsidRDefault="004E1449" w:rsidP="004E1449">
      <w:pPr>
        <w:jc w:val="both"/>
      </w:pPr>
    </w:p>
    <w:p w:rsidR="004E1449" w:rsidRDefault="004E1449" w:rsidP="004E1449">
      <w:pPr>
        <w:jc w:val="both"/>
      </w:pPr>
      <w:r w:rsidRPr="00AE1CA7">
        <w:t xml:space="preserve">§ 2 </w:t>
      </w:r>
      <w:r>
        <w:t>Z</w:t>
      </w:r>
      <w:r w:rsidRPr="00AE1CA7">
        <w:t>ákladné ustanovenia</w:t>
      </w:r>
    </w:p>
    <w:p w:rsidR="004E1449" w:rsidRDefault="004E1449" w:rsidP="004E1449">
      <w:pPr>
        <w:jc w:val="both"/>
      </w:pPr>
    </w:p>
    <w:p w:rsidR="004E1449" w:rsidRDefault="004E1449" w:rsidP="004E1449">
      <w:pPr>
        <w:jc w:val="both"/>
      </w:pPr>
      <w:r w:rsidRPr="002138A2">
        <w:t>§ 3</w:t>
      </w:r>
      <w:r>
        <w:t xml:space="preserve"> Požiadavky na praktické skúsenosti pilota leteckého športového zariadenia</w:t>
      </w:r>
    </w:p>
    <w:p w:rsidR="004E1449" w:rsidRDefault="004E1449" w:rsidP="004E1449">
      <w:pPr>
        <w:jc w:val="both"/>
      </w:pPr>
    </w:p>
    <w:p w:rsidR="004E1449" w:rsidRDefault="004E1449" w:rsidP="004E1449">
      <w:pPr>
        <w:jc w:val="both"/>
      </w:pPr>
      <w:r>
        <w:t>§ 4 Požiadavky na technický stav leteckého športového zariadenia/udržiavane letovej spôsobilosti leteckého športového zariadenia</w:t>
      </w:r>
    </w:p>
    <w:p w:rsidR="004E1449" w:rsidRDefault="004E1449" w:rsidP="004E1449">
      <w:pPr>
        <w:jc w:val="both"/>
      </w:pPr>
    </w:p>
    <w:p w:rsidR="004E1449" w:rsidRDefault="004E1449" w:rsidP="004E1449">
      <w:pPr>
        <w:jc w:val="both"/>
      </w:pPr>
      <w:r>
        <w:t>§ 5 Maximálny letový čas pilotov leteckého športového zariadenia</w:t>
      </w:r>
    </w:p>
    <w:p w:rsidR="004E1449" w:rsidRPr="00DD438F" w:rsidRDefault="004E1449" w:rsidP="004E1449">
      <w:pPr>
        <w:jc w:val="both"/>
      </w:pPr>
    </w:p>
    <w:p w:rsidR="004E1449" w:rsidRPr="00DD438F" w:rsidRDefault="004E1449" w:rsidP="004E1449">
      <w:pPr>
        <w:jc w:val="both"/>
      </w:pPr>
      <w:r w:rsidRPr="00DD438F">
        <w:t>§ </w:t>
      </w:r>
      <w:r>
        <w:t>6</w:t>
      </w:r>
      <w:r w:rsidRPr="00DD438F">
        <w:t xml:space="preserve"> Spoločné ustanovenia</w:t>
      </w:r>
    </w:p>
    <w:p w:rsidR="004E1449" w:rsidRPr="00DD438F" w:rsidRDefault="004E1449" w:rsidP="004E1449">
      <w:pPr>
        <w:jc w:val="both"/>
      </w:pPr>
    </w:p>
    <w:p w:rsidR="004E1449" w:rsidRPr="00DD438F" w:rsidRDefault="004E1449" w:rsidP="004E1449">
      <w:pPr>
        <w:jc w:val="both"/>
      </w:pPr>
      <w:r>
        <w:t>§ 7</w:t>
      </w:r>
      <w:r w:rsidRPr="00DD438F">
        <w:t xml:space="preserve"> Prechodné ustanovenia</w:t>
      </w:r>
    </w:p>
    <w:p w:rsidR="004E1449" w:rsidRPr="00DD438F" w:rsidRDefault="004E1449" w:rsidP="004E1449">
      <w:pPr>
        <w:jc w:val="both"/>
      </w:pPr>
    </w:p>
    <w:p w:rsidR="004E1449" w:rsidRDefault="004E1449" w:rsidP="004E1449">
      <w:pPr>
        <w:jc w:val="both"/>
      </w:pPr>
      <w:r w:rsidRPr="00DD438F">
        <w:t>§ </w:t>
      </w:r>
      <w:r>
        <w:t>8</w:t>
      </w:r>
      <w:r w:rsidRPr="00DD438F">
        <w:t xml:space="preserve"> Účinnosť</w:t>
      </w:r>
    </w:p>
    <w:p w:rsidR="00687C16" w:rsidRDefault="00687C16" w:rsidP="004E1449">
      <w:pPr>
        <w:jc w:val="both"/>
      </w:pPr>
    </w:p>
    <w:sectPr w:rsidR="00687C16" w:rsidSect="003D0076">
      <w:footerReference w:type="default" r:id="rId7"/>
      <w:pgSz w:w="11906" w:h="16838" w:code="9"/>
      <w:pgMar w:top="1531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76" w:rsidRDefault="00C34576" w:rsidP="003D0076">
      <w:r>
        <w:separator/>
      </w:r>
    </w:p>
  </w:endnote>
  <w:endnote w:type="continuationSeparator" w:id="0">
    <w:p w:rsidR="00C34576" w:rsidRDefault="00C34576" w:rsidP="003D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78" w:rsidRPr="003D0076" w:rsidRDefault="003D0076" w:rsidP="003D0076">
    <w:pPr>
      <w:tabs>
        <w:tab w:val="center" w:pos="4536"/>
        <w:tab w:val="right" w:pos="9072"/>
      </w:tabs>
      <w:jc w:val="right"/>
      <w:rPr>
        <w:rFonts w:eastAsiaTheme="minorHAnsi" w:cstheme="minorBidi"/>
      </w:rPr>
    </w:pPr>
    <w:r w:rsidRPr="003D0076">
      <w:rPr>
        <w:rFonts w:eastAsiaTheme="minorHAnsi" w:cstheme="minorBidi"/>
      </w:rPr>
      <w:t xml:space="preserve">strana </w:t>
    </w:r>
    <w:r w:rsidRPr="003D0076">
      <w:rPr>
        <w:rFonts w:eastAsiaTheme="minorHAnsi" w:cstheme="minorBidi"/>
        <w:bCs/>
      </w:rPr>
      <w:fldChar w:fldCharType="begin"/>
    </w:r>
    <w:r w:rsidRPr="003D0076">
      <w:rPr>
        <w:rFonts w:eastAsiaTheme="minorHAnsi" w:cstheme="minorBidi"/>
        <w:bCs/>
      </w:rPr>
      <w:instrText>PAGE</w:instrText>
    </w:r>
    <w:r w:rsidRPr="003D0076">
      <w:rPr>
        <w:rFonts w:eastAsiaTheme="minorHAnsi" w:cstheme="minorBidi"/>
        <w:bCs/>
      </w:rPr>
      <w:fldChar w:fldCharType="separate"/>
    </w:r>
    <w:r w:rsidR="000F12DF">
      <w:rPr>
        <w:rFonts w:eastAsiaTheme="minorHAnsi" w:cstheme="minorBidi"/>
        <w:bCs/>
        <w:noProof/>
      </w:rPr>
      <w:t>1</w:t>
    </w:r>
    <w:r w:rsidRPr="003D0076">
      <w:rPr>
        <w:rFonts w:eastAsiaTheme="minorHAnsi" w:cstheme="minorBidi"/>
        <w:bCs/>
      </w:rPr>
      <w:fldChar w:fldCharType="end"/>
    </w:r>
    <w:r w:rsidRPr="003D0076">
      <w:rPr>
        <w:rFonts w:eastAsiaTheme="minorHAnsi" w:cstheme="minorBidi"/>
      </w:rPr>
      <w:t xml:space="preserve"> z </w:t>
    </w:r>
    <w:r w:rsidRPr="003D0076">
      <w:rPr>
        <w:rFonts w:eastAsiaTheme="minorHAnsi" w:cstheme="minorBidi"/>
        <w:bCs/>
      </w:rPr>
      <w:fldChar w:fldCharType="begin"/>
    </w:r>
    <w:r w:rsidRPr="003D0076">
      <w:rPr>
        <w:rFonts w:eastAsiaTheme="minorHAnsi" w:cstheme="minorBidi"/>
        <w:bCs/>
      </w:rPr>
      <w:instrText>NUMPAGES</w:instrText>
    </w:r>
    <w:r w:rsidRPr="003D0076">
      <w:rPr>
        <w:rFonts w:eastAsiaTheme="minorHAnsi" w:cstheme="minorBidi"/>
        <w:bCs/>
      </w:rPr>
      <w:fldChar w:fldCharType="separate"/>
    </w:r>
    <w:r w:rsidR="000F12DF">
      <w:rPr>
        <w:rFonts w:eastAsiaTheme="minorHAnsi" w:cstheme="minorBidi"/>
        <w:bCs/>
        <w:noProof/>
      </w:rPr>
      <w:t>1</w:t>
    </w:r>
    <w:r w:rsidRPr="003D0076">
      <w:rPr>
        <w:rFonts w:eastAsiaTheme="minorHAnsi" w:cstheme="minorBid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76" w:rsidRDefault="00C34576" w:rsidP="003D0076">
      <w:r>
        <w:separator/>
      </w:r>
    </w:p>
  </w:footnote>
  <w:footnote w:type="continuationSeparator" w:id="0">
    <w:p w:rsidR="00C34576" w:rsidRDefault="00C34576" w:rsidP="003D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76"/>
    <w:rsid w:val="000E2B28"/>
    <w:rsid w:val="000F12DF"/>
    <w:rsid w:val="00120F1D"/>
    <w:rsid w:val="0012226D"/>
    <w:rsid w:val="00191074"/>
    <w:rsid w:val="00210478"/>
    <w:rsid w:val="00226BFC"/>
    <w:rsid w:val="003D0076"/>
    <w:rsid w:val="00406DD1"/>
    <w:rsid w:val="004E1449"/>
    <w:rsid w:val="005A5580"/>
    <w:rsid w:val="005D4537"/>
    <w:rsid w:val="005E5A14"/>
    <w:rsid w:val="00614D1D"/>
    <w:rsid w:val="00673477"/>
    <w:rsid w:val="00687C16"/>
    <w:rsid w:val="006E6CDB"/>
    <w:rsid w:val="00794CCF"/>
    <w:rsid w:val="008C294E"/>
    <w:rsid w:val="00903780"/>
    <w:rsid w:val="00916309"/>
    <w:rsid w:val="009457BD"/>
    <w:rsid w:val="00953458"/>
    <w:rsid w:val="00971A7E"/>
    <w:rsid w:val="00A22ABD"/>
    <w:rsid w:val="00A4163B"/>
    <w:rsid w:val="00A438E8"/>
    <w:rsid w:val="00A6048E"/>
    <w:rsid w:val="00A948AB"/>
    <w:rsid w:val="00AF6E80"/>
    <w:rsid w:val="00B22B49"/>
    <w:rsid w:val="00C25C53"/>
    <w:rsid w:val="00C34576"/>
    <w:rsid w:val="00D21231"/>
    <w:rsid w:val="00D37E44"/>
    <w:rsid w:val="00D42AEE"/>
    <w:rsid w:val="00D578AA"/>
    <w:rsid w:val="00D60863"/>
    <w:rsid w:val="00E535DF"/>
    <w:rsid w:val="00E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A0AF8-A598-43B6-A92C-F25C936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076"/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/>
    </w:rPr>
  </w:style>
  <w:style w:type="paragraph" w:styleId="Hlavika">
    <w:name w:val="header"/>
    <w:basedOn w:val="Normlny"/>
    <w:link w:val="HlavikaChar"/>
    <w:uiPriority w:val="99"/>
    <w:unhideWhenUsed/>
    <w:rsid w:val="003D0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0076"/>
    <w:rPr>
      <w:rFonts w:eastAsia="Times New Roman" w:cs="Times New Roman"/>
      <w:szCs w:val="24"/>
    </w:rPr>
  </w:style>
  <w:style w:type="paragraph" w:styleId="Pta">
    <w:name w:val="footer"/>
    <w:basedOn w:val="Normlny"/>
    <w:link w:val="PtaChar"/>
    <w:uiPriority w:val="99"/>
    <w:unhideWhenUsed/>
    <w:rsid w:val="003D0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0076"/>
    <w:rPr>
      <w:rFonts w:eastAsia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E14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14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1449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4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4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-č.-3---návrh---tézy---vyhláška_-letecké-športové-plochy_MPK"/>
    <f:field ref="objsubject" par="" edit="true" text=""/>
    <f:field ref="objcreatedby" par="" text="Hýsek, Michal"/>
    <f:field ref="objcreatedat" par="" text="18.2.2019 8:00:35"/>
    <f:field ref="objchangedby" par="" text="Administrator, System"/>
    <f:field ref="objmodifiedat" par="" text="18.2.2019 8:00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7</cp:revision>
  <dcterms:created xsi:type="dcterms:W3CDTF">2022-07-13T11:33:00Z</dcterms:created>
  <dcterms:modified xsi:type="dcterms:W3CDTF">2022-12-07T08:01:00Z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18. 2. 2019</vt:lpwstr>
  </property>
  <property fmtid="{D5CDD505-2E9C-101B-9397-08002B2CF9AE}" pid="151" name="FSC#COOSYSTEM@1.1:Container">
    <vt:lpwstr>COO.2145.1000.3.3216765</vt:lpwstr>
  </property>
  <property fmtid="{D5CDD505-2E9C-101B-9397-08002B2CF9AE}" pid="152" name="FSC#FSCFOLIO@1.1001:docpropproject">
    <vt:lpwstr/>
  </property>
</Properties>
</file>