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9E2" w:rsidRPr="00C84787" w:rsidRDefault="00E939E2" w:rsidP="00E939E2">
      <w:pPr>
        <w:jc w:val="center"/>
        <w:rPr>
          <w:b/>
          <w:caps/>
          <w:spacing w:val="30"/>
        </w:rPr>
      </w:pPr>
      <w:r w:rsidRPr="00C84787">
        <w:rPr>
          <w:b/>
          <w:caps/>
          <w:spacing w:val="30"/>
        </w:rPr>
        <w:t>Dôvodová správa</w:t>
      </w:r>
    </w:p>
    <w:p w:rsidR="00E939E2" w:rsidRDefault="00E939E2" w:rsidP="00E939E2">
      <w:pPr>
        <w:jc w:val="both"/>
      </w:pPr>
    </w:p>
    <w:p w:rsidR="00E939E2" w:rsidRPr="00C84787" w:rsidRDefault="00E939E2" w:rsidP="00E939E2">
      <w:pPr>
        <w:jc w:val="both"/>
      </w:pPr>
    </w:p>
    <w:p w:rsidR="00E939E2" w:rsidRDefault="00E939E2" w:rsidP="00E939E2">
      <w:pPr>
        <w:pStyle w:val="Odsekzoznamu"/>
        <w:widowControl/>
        <w:numPr>
          <w:ilvl w:val="0"/>
          <w:numId w:val="1"/>
        </w:numPr>
        <w:autoSpaceDE/>
        <w:autoSpaceDN/>
        <w:jc w:val="both"/>
        <w:rPr>
          <w:b/>
          <w:sz w:val="24"/>
        </w:rPr>
      </w:pPr>
      <w:r w:rsidRPr="00C84787">
        <w:rPr>
          <w:b/>
          <w:sz w:val="24"/>
        </w:rPr>
        <w:t>Všeobecná časť</w:t>
      </w:r>
    </w:p>
    <w:p w:rsidR="00E939E2" w:rsidRPr="004933ED" w:rsidRDefault="00E939E2" w:rsidP="00E939E2">
      <w:pPr>
        <w:jc w:val="both"/>
        <w:rPr>
          <w:b/>
        </w:rPr>
      </w:pPr>
    </w:p>
    <w:p w:rsidR="00E939E2" w:rsidRPr="00961C59" w:rsidRDefault="00E939E2" w:rsidP="00E939E2">
      <w:pPr>
        <w:pStyle w:val="Normlnywebov"/>
        <w:spacing w:before="0" w:beforeAutospacing="0" w:after="0" w:afterAutospacing="0"/>
        <w:ind w:firstLine="709"/>
        <w:jc w:val="both"/>
      </w:pPr>
      <w:r w:rsidRPr="00961C59">
        <w:t xml:space="preserve">Ministerstvo spravodlivosti Slovenskej republiky (ďalej len „ministerstvo“) predkladá </w:t>
      </w:r>
      <w:r w:rsidR="00F93641">
        <w:t>na rokovanie Legislatívnej rady vlády Slovenskej republiky</w:t>
      </w:r>
      <w:r w:rsidR="00F93641" w:rsidRPr="00961C59">
        <w:t xml:space="preserve"> </w:t>
      </w:r>
      <w:r w:rsidRPr="00961C59">
        <w:t>návrh zákona, ktorým sa mení a dopĺňa zákon č. 4/2001 Z. z. o Zbore väzenskej a justičnej stráže v znení neskorších predpisov (ďalej len „návrh zákona“) na základe odporúčaní verejnej ochrankyne práv a</w:t>
      </w:r>
      <w:r w:rsidRPr="00961C59">
        <w:rPr>
          <w:rFonts w:eastAsia="Calibri"/>
          <w:iCs/>
        </w:rPr>
        <w:t xml:space="preserve"> Európskeho výboru na zabránenie mučenia a neľudského či ponižujúceho zaobchádzania alebo trestania (ďalej len „Výbor CPT“) </w:t>
      </w:r>
      <w:r w:rsidRPr="00961C59">
        <w:t xml:space="preserve">v súvislosti so zvyšovaním štandardov obvinených a odsúdených. </w:t>
      </w:r>
    </w:p>
    <w:p w:rsidR="00E939E2" w:rsidRPr="00961C59" w:rsidRDefault="00E939E2" w:rsidP="00E939E2">
      <w:pPr>
        <w:pStyle w:val="Normlnywebov"/>
        <w:spacing w:before="0" w:beforeAutospacing="0" w:after="0" w:afterAutospacing="0"/>
        <w:jc w:val="both"/>
      </w:pPr>
    </w:p>
    <w:p w:rsidR="00E939E2" w:rsidRPr="00961C59" w:rsidRDefault="00E939E2" w:rsidP="00E939E2">
      <w:pPr>
        <w:ind w:firstLine="709"/>
        <w:jc w:val="both"/>
      </w:pPr>
      <w:r w:rsidRPr="00961C59">
        <w:rPr>
          <w:rFonts w:eastAsia="Calibri"/>
        </w:rPr>
        <w:t>Cieľom navrhovanej</w:t>
      </w:r>
      <w:r w:rsidRPr="00961C59">
        <w:rPr>
          <w:rFonts w:eastAsia="Calibri"/>
          <w:shd w:val="clear" w:color="auto" w:fill="FFFFFF"/>
        </w:rPr>
        <w:t xml:space="preserve"> právnej úpravy je precizovanie niektorých ustanovení upravujúcich oprávnenia príslušníkov Zboru väzenskej a justičnej stráže (ďalej len „zbor“), ktoré priniesla aplikačná prax. </w:t>
      </w:r>
      <w:r w:rsidRPr="00961C59">
        <w:t xml:space="preserve">Zásadnou zmenou prechádza aj úprava ustanovení týkajúcich sa sťažnosti obvineného a odsúdeného, ktorá okrem iného cieli aj na rozšírenie okruhu osôb, ktoré budú môcť v mene väznenej osoby podávať sťažnosti a zabezpečiť tak ochranu práv a právom chránených záujmov väznených osôb. Ďalším cieľom je aj právna úprava týkajúca sa oprávnenia zboru používať obrazové záznamy a zvukové záznamy, presnejšie právna úprava nosenia tzv. telových kamier na služobných rovnošatách príslušníkov zboru, ktorá má vyriešiť požiadavky týkajúce sa presadzovania práva. Taktiež sa upravujú určité ustanovenia, ktoré majú za účel dosiahnuť čo najväčšie právne zabezpečenie maximálnej hospodárnosti a efektívnosti pri postupoch nakladania s majetkom štátu.  </w:t>
      </w:r>
    </w:p>
    <w:p w:rsidR="00E939E2" w:rsidRPr="00961C59" w:rsidRDefault="00E939E2" w:rsidP="00E939E2">
      <w:pPr>
        <w:ind w:firstLine="709"/>
        <w:jc w:val="both"/>
      </w:pPr>
    </w:p>
    <w:p w:rsidR="00E939E2" w:rsidRPr="00961C59" w:rsidRDefault="00E939E2" w:rsidP="00E939E2">
      <w:pPr>
        <w:ind w:firstLine="709"/>
        <w:jc w:val="both"/>
      </w:pPr>
      <w:r w:rsidRPr="00961C59">
        <w:t>Detailné odôvodnenie všetkých navrhovaných zmien je uvedené v osobitnej časti dôvodovej správy.</w:t>
      </w:r>
    </w:p>
    <w:p w:rsidR="00E939E2" w:rsidRPr="00961C59" w:rsidRDefault="00E939E2" w:rsidP="00E939E2">
      <w:pPr>
        <w:jc w:val="both"/>
      </w:pPr>
    </w:p>
    <w:p w:rsidR="00E939E2" w:rsidRPr="00961C59" w:rsidRDefault="00E939E2" w:rsidP="00E939E2">
      <w:pPr>
        <w:ind w:firstLine="709"/>
        <w:jc w:val="both"/>
      </w:pPr>
      <w:r w:rsidRPr="00961C59">
        <w:t>Návrh zákona nepredpokladá vply</w:t>
      </w:r>
      <w:r w:rsidR="005251B2">
        <w:t>v na rozpočet verejnej správy, </w:t>
      </w:r>
      <w:r w:rsidRPr="00961C59">
        <w:t>na manželstvo, rodičovstvo a rodinu a</w:t>
      </w:r>
      <w:r>
        <w:t>ni</w:t>
      </w:r>
      <w:r w:rsidRPr="00961C59">
        <w:t xml:space="preserve"> sociálny vplyv. Návrh zákona nebude mať vplyv na podnikateľské prostredie, na informatizáciu spoločnosti, na služby verejnej správy pre občana a ani na životné prostredie. </w:t>
      </w:r>
    </w:p>
    <w:p w:rsidR="00E939E2" w:rsidRPr="00961C59" w:rsidRDefault="00E939E2" w:rsidP="00E939E2">
      <w:pPr>
        <w:jc w:val="both"/>
      </w:pPr>
    </w:p>
    <w:p w:rsidR="00E939E2" w:rsidRPr="00961C59" w:rsidRDefault="00E939E2" w:rsidP="00E939E2">
      <w:pPr>
        <w:ind w:firstLine="709"/>
        <w:jc w:val="both"/>
      </w:pPr>
      <w:r w:rsidRPr="00961C59">
        <w:rPr>
          <w:noProof/>
        </w:rPr>
        <w:t xml:space="preserve"> </w:t>
      </w:r>
      <w:r w:rsidRPr="00961C59">
        <w:t>Návrh zákona je v súlade s Ústavou Slovenskej republiky, ústavnými zákonmi, nálezmi Ústavného súdu Slovenskej republiky, medzinárodnými zmluvami, ktorými je Slovenská republika viazaná a zákonmi a súčasne je v súlade s právom Európskej únie.</w:t>
      </w:r>
    </w:p>
    <w:p w:rsidR="00E939E2" w:rsidRPr="00961C59" w:rsidRDefault="00E939E2" w:rsidP="00E939E2">
      <w:pPr>
        <w:jc w:val="both"/>
      </w:pPr>
    </w:p>
    <w:p w:rsidR="00E939E2" w:rsidRPr="00961C59" w:rsidRDefault="00E939E2" w:rsidP="00E939E2">
      <w:pPr>
        <w:pStyle w:val="Normlnywebov"/>
        <w:spacing w:before="0" w:beforeAutospacing="0" w:after="0" w:afterAutospacing="0"/>
        <w:ind w:firstLine="709"/>
        <w:jc w:val="both"/>
        <w:rPr>
          <w:noProof/>
          <w:lang w:eastAsia="en-US"/>
        </w:rPr>
      </w:pPr>
      <w:r w:rsidRPr="00961C59">
        <w:rPr>
          <w:noProof/>
          <w:lang w:eastAsia="en-US"/>
        </w:rPr>
        <w:t>Návrh zákona nie je predmetom vnútrokomunitárneho pripomienkového konania.</w:t>
      </w:r>
    </w:p>
    <w:p w:rsidR="00E939E2" w:rsidRPr="00961C59" w:rsidRDefault="00E939E2" w:rsidP="00E939E2">
      <w:pPr>
        <w:pStyle w:val="Normlnywebov"/>
        <w:spacing w:before="0" w:beforeAutospacing="0" w:after="0" w:afterAutospacing="0"/>
        <w:jc w:val="both"/>
        <w:rPr>
          <w:noProof/>
          <w:lang w:eastAsia="en-US"/>
        </w:rPr>
      </w:pPr>
    </w:p>
    <w:p w:rsidR="00E939E2" w:rsidRPr="00961C59" w:rsidRDefault="00E939E2" w:rsidP="00E939E2">
      <w:pPr>
        <w:widowControl/>
        <w:jc w:val="both"/>
        <w:rPr>
          <w:b/>
        </w:rPr>
      </w:pPr>
    </w:p>
    <w:p w:rsidR="00E939E2" w:rsidRPr="00961C59" w:rsidRDefault="00E939E2" w:rsidP="00E939E2">
      <w:pPr>
        <w:widowControl/>
        <w:jc w:val="both"/>
        <w:rPr>
          <w:b/>
        </w:rPr>
      </w:pPr>
    </w:p>
    <w:p w:rsidR="00E939E2" w:rsidRPr="00961C59" w:rsidRDefault="00E939E2" w:rsidP="00E939E2">
      <w:pPr>
        <w:widowControl/>
        <w:jc w:val="both"/>
        <w:rPr>
          <w:b/>
        </w:rPr>
      </w:pPr>
    </w:p>
    <w:p w:rsidR="00E939E2" w:rsidRPr="00961C59" w:rsidRDefault="00E939E2" w:rsidP="00E939E2">
      <w:pPr>
        <w:widowControl/>
        <w:jc w:val="both"/>
        <w:rPr>
          <w:b/>
        </w:rPr>
      </w:pPr>
      <w:bookmarkStart w:id="0" w:name="_GoBack"/>
      <w:bookmarkEnd w:id="0"/>
    </w:p>
    <w:p w:rsidR="00E939E2" w:rsidRPr="00961C59" w:rsidRDefault="00E939E2" w:rsidP="00E939E2">
      <w:pPr>
        <w:widowControl/>
        <w:jc w:val="both"/>
        <w:rPr>
          <w:b/>
        </w:rPr>
      </w:pPr>
    </w:p>
    <w:p w:rsidR="00E939E2" w:rsidRPr="00961C59" w:rsidRDefault="00E939E2" w:rsidP="00E939E2">
      <w:pPr>
        <w:widowControl/>
        <w:jc w:val="both"/>
        <w:rPr>
          <w:b/>
        </w:rPr>
      </w:pPr>
    </w:p>
    <w:p w:rsidR="00E939E2" w:rsidRPr="00961C59" w:rsidRDefault="00E939E2" w:rsidP="00E939E2">
      <w:pPr>
        <w:widowControl/>
        <w:jc w:val="both"/>
        <w:rPr>
          <w:b/>
        </w:rPr>
      </w:pPr>
    </w:p>
    <w:p w:rsidR="00603D8F" w:rsidRDefault="00603D8F"/>
    <w:sectPr w:rsidR="00603D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3449F"/>
    <w:multiLevelType w:val="hybridMultilevel"/>
    <w:tmpl w:val="82A2F9E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E2"/>
    <w:rsid w:val="005251B2"/>
    <w:rsid w:val="00603D8F"/>
    <w:rsid w:val="008752D1"/>
    <w:rsid w:val="00E939E2"/>
    <w:rsid w:val="00F936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392BC"/>
  <w15:chartTrackingRefBased/>
  <w15:docId w15:val="{13FC3B1C-2F12-4C05-8D4E-499CB364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939E2"/>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939E2"/>
    <w:pPr>
      <w:autoSpaceDE w:val="0"/>
      <w:autoSpaceDN w:val="0"/>
      <w:adjustRightInd/>
      <w:ind w:left="720"/>
      <w:contextualSpacing/>
    </w:pPr>
    <w:rPr>
      <w:sz w:val="22"/>
      <w:szCs w:val="22"/>
      <w:lang w:eastAsia="en-US"/>
    </w:rPr>
  </w:style>
  <w:style w:type="paragraph" w:styleId="Normlnywebov">
    <w:name w:val="Normal (Web)"/>
    <w:basedOn w:val="Normlny"/>
    <w:uiPriority w:val="99"/>
    <w:unhideWhenUsed/>
    <w:rsid w:val="00E939E2"/>
    <w:pPr>
      <w:widowControl/>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1876</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Ministerstvo spravodlivosti SR</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MALIAROVÁ Barbora</dc:creator>
  <cp:keywords/>
  <dc:description/>
  <cp:lastModifiedBy>HANÁKOVÁ Michaela</cp:lastModifiedBy>
  <cp:revision>3</cp:revision>
  <dcterms:created xsi:type="dcterms:W3CDTF">2022-06-28T10:13:00Z</dcterms:created>
  <dcterms:modified xsi:type="dcterms:W3CDTF">2023-02-06T10:44:00Z</dcterms:modified>
</cp:coreProperties>
</file>