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8A" w:rsidRDefault="00D62F8A" w:rsidP="00D62F8A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14AAF892" wp14:editId="7E0EC636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D62F8A" w:rsidTr="003F76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F8A" w:rsidRDefault="00D62F8A" w:rsidP="003F7640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D62F8A" w:rsidTr="003F76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F8A" w:rsidRDefault="00D62F8A" w:rsidP="003F7640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D62F8A" w:rsidTr="003F76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D62F8A" w:rsidTr="003F7640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2F8A" w:rsidRDefault="00D62F8A" w:rsidP="003F7640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D62F8A" w:rsidTr="003F764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2F8A" w:rsidRDefault="00D62F8A" w:rsidP="003F7640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D62F8A" w:rsidRDefault="00D62F8A" w:rsidP="003F76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62F8A" w:rsidTr="003F76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D62F8A" w:rsidTr="003F7640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2F8A" w:rsidRPr="00CA6E29" w:rsidRDefault="007F524B" w:rsidP="0076498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F52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návrhu zákona, ktorým sa mení a dopĺňa zákon č. 300/2005 Z. z. Trestný zákon v znení neskorších predpisov </w:t>
                  </w:r>
                  <w:r w:rsidR="0076498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a ktorým sa menia a dopĺňajú niektoré zákony</w:t>
                  </w:r>
                </w:p>
              </w:tc>
            </w:tr>
          </w:tbl>
          <w:p w:rsidR="00D62F8A" w:rsidRDefault="00D62F8A" w:rsidP="003F76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62F8A" w:rsidRDefault="00D62F8A" w:rsidP="00D62F8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62F8A" w:rsidRDefault="00D62F8A" w:rsidP="00D62F8A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D62F8A" w:rsidTr="003F7640">
        <w:trPr>
          <w:tblCellSpacing w:w="15" w:type="dxa"/>
        </w:trPr>
        <w:tc>
          <w:tcPr>
            <w:tcW w:w="1697" w:type="dxa"/>
            <w:hideMark/>
          </w:tcPr>
          <w:p w:rsidR="00D62F8A" w:rsidRDefault="00D62F8A" w:rsidP="003F764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D62F8A" w:rsidRPr="00CA6E29" w:rsidRDefault="00D62F8A" w:rsidP="003F764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62F8A" w:rsidTr="003F7640">
        <w:trPr>
          <w:tblCellSpacing w:w="15" w:type="dxa"/>
        </w:trPr>
        <w:tc>
          <w:tcPr>
            <w:tcW w:w="1697" w:type="dxa"/>
            <w:hideMark/>
          </w:tcPr>
          <w:p w:rsidR="00D62F8A" w:rsidRDefault="00D62F8A" w:rsidP="003F764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D62F8A" w:rsidRPr="00ED412E" w:rsidRDefault="00D62F8A" w:rsidP="003F764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>
              <w:rPr>
                <w:rFonts w:ascii="Times New Roman" w:hAnsi="Times New Roman" w:cs="Times New Roman"/>
                <w:sz w:val="25"/>
                <w:szCs w:val="25"/>
              </w:rPr>
              <w:t>minister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:rsidR="00D62F8A" w:rsidRDefault="00B8141D" w:rsidP="00D62F8A">
      <w:r>
        <w:pict>
          <v:rect id="_x0000_i1025" style="width:0;height:1.5pt" o:hralign="center" o:hrstd="t" o:hr="t" fillcolor="gray" stroked="f"/>
        </w:pict>
      </w:r>
    </w:p>
    <w:p w:rsidR="00D62F8A" w:rsidRDefault="00D62F8A" w:rsidP="00D62F8A"/>
    <w:p w:rsidR="00D62F8A" w:rsidRPr="009C4F6D" w:rsidRDefault="00D62F8A" w:rsidP="00D62F8A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D62F8A" w:rsidRDefault="00D62F8A" w:rsidP="00D62F8A"/>
    <w:p w:rsidR="00D62F8A" w:rsidRDefault="00D62F8A" w:rsidP="00D62F8A"/>
    <w:tbl>
      <w:tblPr>
        <w:tblW w:w="5128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0"/>
        <w:gridCol w:w="652"/>
        <w:gridCol w:w="100"/>
        <w:gridCol w:w="671"/>
        <w:gridCol w:w="81"/>
        <w:gridCol w:w="7903"/>
        <w:gridCol w:w="120"/>
      </w:tblGrid>
      <w:tr w:rsidR="00D62F8A" w:rsidTr="00243004">
        <w:trPr>
          <w:gridBefore w:val="1"/>
          <w:gridAfter w:val="1"/>
          <w:wBefore w:w="62" w:type="pct"/>
          <w:wAfter w:w="62" w:type="pct"/>
          <w:trHeight w:val="450"/>
          <w:jc w:val="center"/>
        </w:trPr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D62F8A" w:rsidP="003F764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485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D62F8A" w:rsidP="0021612B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D62F8A" w:rsidTr="00243004">
        <w:trPr>
          <w:gridBefore w:val="1"/>
          <w:gridAfter w:val="1"/>
          <w:wBefore w:w="62" w:type="pct"/>
          <w:wAfter w:w="62" w:type="pct"/>
          <w:trHeight w:val="450"/>
          <w:jc w:val="center"/>
        </w:trPr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D62F8A" w:rsidP="003F764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D62F8A" w:rsidP="003F764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0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7F524B" w:rsidP="00243004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7F524B">
              <w:rPr>
                <w:rFonts w:ascii="Times" w:hAnsi="Times" w:cs="Times"/>
                <w:sz w:val="25"/>
                <w:szCs w:val="25"/>
              </w:rPr>
              <w:t xml:space="preserve">návrh zákona, ktorým sa mení a dopĺňa zákon č. 300/2005 Z. z. Trestný zákon v znení neskorších predpisov </w:t>
            </w:r>
            <w:r w:rsidR="00764984" w:rsidRPr="00764984">
              <w:rPr>
                <w:rFonts w:ascii="Times" w:hAnsi="Times" w:cs="Times"/>
                <w:sz w:val="25"/>
                <w:szCs w:val="25"/>
              </w:rPr>
              <w:t>a ktorým sa menia a dopĺňajú niektoré zákony</w:t>
            </w:r>
            <w:r w:rsidR="00D62F8A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D62F8A" w:rsidTr="00243004">
        <w:trPr>
          <w:gridBefore w:val="1"/>
          <w:gridAfter w:val="1"/>
          <w:wBefore w:w="62" w:type="pct"/>
          <w:wAfter w:w="62" w:type="pct"/>
          <w:trHeight w:val="450"/>
          <w:jc w:val="center"/>
        </w:trPr>
        <w:tc>
          <w:tcPr>
            <w:tcW w:w="487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F8A" w:rsidRDefault="00D62F8A" w:rsidP="0021612B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43004" w:rsidTr="00243004">
        <w:trPr>
          <w:trHeight w:val="450"/>
          <w:jc w:val="center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3004" w:rsidRDefault="00243004" w:rsidP="008F619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43004" w:rsidRDefault="00243004" w:rsidP="008F619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243004" w:rsidTr="00243004">
        <w:trPr>
          <w:trHeight w:val="450"/>
          <w:jc w:val="center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3004" w:rsidRDefault="00243004" w:rsidP="008F619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43004" w:rsidRDefault="00243004" w:rsidP="0024300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ministrom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</w:r>
            <w:r w:rsidRPr="00243004">
              <w:rPr>
                <w:rFonts w:ascii="Times" w:hAnsi="Times" w:cs="Times"/>
                <w:b/>
                <w:bCs/>
                <w:sz w:val="25"/>
                <w:szCs w:val="25"/>
              </w:rPr>
              <w:t>predsedom ostatných ústredných orgánov štátnej správy</w:t>
            </w:r>
          </w:p>
        </w:tc>
      </w:tr>
      <w:tr w:rsidR="00243004" w:rsidTr="00243004">
        <w:trPr>
          <w:trHeight w:val="450"/>
          <w:jc w:val="center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3004" w:rsidRDefault="00243004" w:rsidP="008F619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3004" w:rsidRDefault="00243004" w:rsidP="008F619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43004" w:rsidRPr="00243004" w:rsidRDefault="00243004" w:rsidP="00243004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243004">
              <w:rPr>
                <w:rFonts w:ascii="Times" w:hAnsi="Times" w:cs="Times"/>
                <w:sz w:val="25"/>
                <w:szCs w:val="25"/>
              </w:rPr>
              <w:t xml:space="preserve">v rámci svojej </w:t>
            </w:r>
            <w:r>
              <w:rPr>
                <w:rFonts w:ascii="Times" w:hAnsi="Times" w:cs="Times"/>
                <w:sz w:val="25"/>
                <w:szCs w:val="25"/>
              </w:rPr>
              <w:t xml:space="preserve">pôsobnosti </w:t>
            </w:r>
            <w:r w:rsidRPr="00243004">
              <w:rPr>
                <w:rFonts w:ascii="Times" w:hAnsi="Times" w:cs="Times"/>
                <w:sz w:val="25"/>
                <w:szCs w:val="25"/>
              </w:rPr>
              <w:t>analyzovať právnu úpravu bezúhonnos</w:t>
            </w:r>
            <w:r>
              <w:rPr>
                <w:rFonts w:ascii="Times" w:hAnsi="Times" w:cs="Times"/>
                <w:sz w:val="25"/>
                <w:szCs w:val="25"/>
              </w:rPr>
              <w:t>ti s ohľadom na princípy restor</w:t>
            </w:r>
            <w:r w:rsidRPr="00243004">
              <w:rPr>
                <w:rFonts w:ascii="Times" w:hAnsi="Times" w:cs="Times"/>
                <w:sz w:val="25"/>
                <w:szCs w:val="25"/>
              </w:rPr>
              <w:t>atívnej justície a podľa výsledkov tejto analýzy predložiť na rokovanie vlády súvisiace návrhy právnych predpisov</w:t>
            </w:r>
          </w:p>
          <w:p w:rsidR="00243004" w:rsidRDefault="00243004" w:rsidP="00243004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:rsidR="00243004" w:rsidRDefault="00243004" w:rsidP="00243004">
            <w:pPr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243004">
              <w:rPr>
                <w:rFonts w:ascii="Times" w:hAnsi="Times" w:cs="Times"/>
                <w:i/>
                <w:sz w:val="25"/>
                <w:szCs w:val="25"/>
              </w:rPr>
              <w:t>do 31. decembra 2023,</w:t>
            </w:r>
          </w:p>
          <w:p w:rsidR="00243004" w:rsidRDefault="00243004" w:rsidP="00243004">
            <w:pPr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</w:p>
          <w:p w:rsidR="00243004" w:rsidRDefault="00243004" w:rsidP="00243004">
            <w:pPr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</w:p>
          <w:p w:rsidR="00243004" w:rsidRDefault="00243004" w:rsidP="00243004">
            <w:pPr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</w:p>
          <w:p w:rsidR="00243004" w:rsidRPr="00243004" w:rsidRDefault="00243004" w:rsidP="00243004">
            <w:pPr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</w:p>
        </w:tc>
      </w:tr>
      <w:tr w:rsidR="00D62F8A" w:rsidTr="00243004">
        <w:trPr>
          <w:gridBefore w:val="1"/>
          <w:gridAfter w:val="1"/>
          <w:wBefore w:w="62" w:type="pct"/>
          <w:wAfter w:w="62" w:type="pct"/>
          <w:trHeight w:val="450"/>
          <w:jc w:val="center"/>
        </w:trPr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243004" w:rsidP="003F764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lastRenderedPageBreak/>
              <w:t>C</w:t>
            </w:r>
            <w:r w:rsidR="00D62F8A">
              <w:rPr>
                <w:rFonts w:ascii="Times" w:hAnsi="Times" w:cs="Time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485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D62F8A" w:rsidP="003F764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D62F8A" w:rsidTr="00243004">
        <w:trPr>
          <w:gridBefore w:val="1"/>
          <w:gridAfter w:val="1"/>
          <w:wBefore w:w="62" w:type="pct"/>
          <w:wAfter w:w="62" w:type="pct"/>
          <w:trHeight w:val="450"/>
          <w:jc w:val="center"/>
        </w:trPr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D62F8A" w:rsidP="003F764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485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D62F8A" w:rsidP="003F764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D62F8A" w:rsidTr="00243004">
        <w:trPr>
          <w:gridBefore w:val="1"/>
          <w:gridAfter w:val="1"/>
          <w:wBefore w:w="62" w:type="pct"/>
          <w:wAfter w:w="62" w:type="pct"/>
          <w:trHeight w:val="450"/>
          <w:jc w:val="center"/>
        </w:trPr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D62F8A" w:rsidP="003F764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243004" w:rsidP="003F764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</w:t>
            </w:r>
            <w:r w:rsidR="00D62F8A">
              <w:rPr>
                <w:rFonts w:ascii="Times" w:hAnsi="Times" w:cs="Times"/>
                <w:sz w:val="25"/>
                <w:szCs w:val="25"/>
              </w:rPr>
              <w:t>. 1.</w:t>
            </w:r>
          </w:p>
        </w:tc>
        <w:tc>
          <w:tcPr>
            <w:tcW w:w="40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D62F8A" w:rsidP="0021612B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D62F8A" w:rsidTr="00243004">
        <w:trPr>
          <w:gridBefore w:val="1"/>
          <w:gridAfter w:val="1"/>
          <w:wBefore w:w="62" w:type="pct"/>
          <w:wAfter w:w="62" w:type="pct"/>
          <w:trHeight w:val="450"/>
          <w:jc w:val="center"/>
        </w:trPr>
        <w:tc>
          <w:tcPr>
            <w:tcW w:w="487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F8A" w:rsidRDefault="00D62F8A" w:rsidP="003F764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62F8A" w:rsidTr="00243004">
        <w:trPr>
          <w:gridBefore w:val="1"/>
          <w:gridAfter w:val="1"/>
          <w:wBefore w:w="62" w:type="pct"/>
          <w:wAfter w:w="62" w:type="pct"/>
          <w:trHeight w:val="450"/>
          <w:jc w:val="center"/>
        </w:trPr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D62F8A" w:rsidP="003F7640"/>
        </w:tc>
        <w:tc>
          <w:tcPr>
            <w:tcW w:w="4485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D62F8A" w:rsidP="000330E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</w:t>
            </w:r>
            <w:r w:rsidR="00243004">
              <w:rPr>
                <w:rFonts w:ascii="Times" w:hAnsi="Times" w:cs="Times"/>
                <w:b/>
                <w:bCs/>
                <w:sz w:val="25"/>
                <w:szCs w:val="25"/>
              </w:rPr>
              <w:t>ra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spravodlivosti Slovenskej republiky</w:t>
            </w:r>
          </w:p>
        </w:tc>
      </w:tr>
      <w:tr w:rsidR="00D62F8A" w:rsidTr="00243004">
        <w:trPr>
          <w:gridBefore w:val="1"/>
          <w:gridAfter w:val="1"/>
          <w:wBefore w:w="62" w:type="pct"/>
          <w:wAfter w:w="62" w:type="pct"/>
          <w:trHeight w:val="450"/>
          <w:jc w:val="center"/>
        </w:trPr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D62F8A" w:rsidP="003F764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243004" w:rsidP="003F764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</w:t>
            </w:r>
            <w:r w:rsidR="00D62F8A">
              <w:rPr>
                <w:rFonts w:ascii="Times" w:hAnsi="Times" w:cs="Times"/>
                <w:sz w:val="25"/>
                <w:szCs w:val="25"/>
              </w:rPr>
              <w:t>. 2.</w:t>
            </w:r>
          </w:p>
        </w:tc>
        <w:tc>
          <w:tcPr>
            <w:tcW w:w="40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Default="00D62F8A" w:rsidP="0021612B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D62F8A" w:rsidTr="00243004">
        <w:trPr>
          <w:gridBefore w:val="1"/>
          <w:gridAfter w:val="1"/>
          <w:wBefore w:w="62" w:type="pct"/>
          <w:wAfter w:w="62" w:type="pct"/>
          <w:trHeight w:val="450"/>
          <w:jc w:val="center"/>
        </w:trPr>
        <w:tc>
          <w:tcPr>
            <w:tcW w:w="487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F8A" w:rsidRDefault="00D62F8A" w:rsidP="003F764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62F8A" w:rsidRDefault="00D62F8A" w:rsidP="0021612B">
      <w:pPr>
        <w:spacing w:line="276" w:lineRule="auto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D62F8A" w:rsidTr="003F7640">
        <w:trPr>
          <w:cantSplit/>
        </w:trPr>
        <w:tc>
          <w:tcPr>
            <w:tcW w:w="1668" w:type="dxa"/>
          </w:tcPr>
          <w:p w:rsidR="00D62F8A" w:rsidRPr="00557779" w:rsidRDefault="00D62F8A" w:rsidP="0021612B">
            <w:pPr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:rsidR="00D62F8A" w:rsidRPr="00243004" w:rsidRDefault="00D62F8A" w:rsidP="0021612B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 w:rsidRPr="00243004"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:rsidR="00D62F8A" w:rsidRPr="00243004" w:rsidRDefault="00243004" w:rsidP="0021612B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 w:rsidRPr="00243004">
              <w:rPr>
                <w:rFonts w:ascii="Times" w:hAnsi="Times" w:cs="Times"/>
                <w:sz w:val="25"/>
                <w:szCs w:val="25"/>
              </w:rPr>
              <w:t>ministri</w:t>
            </w:r>
          </w:p>
          <w:p w:rsidR="00243004" w:rsidRPr="00243004" w:rsidRDefault="00243004" w:rsidP="0021612B">
            <w:pPr>
              <w:spacing w:line="276" w:lineRule="auto"/>
            </w:pPr>
            <w:r w:rsidRPr="00243004">
              <w:rPr>
                <w:rFonts w:ascii="Times" w:hAnsi="Times" w:cs="Times"/>
                <w:bCs/>
                <w:sz w:val="25"/>
                <w:szCs w:val="25"/>
              </w:rPr>
              <w:t>predsedovia ostatných ústredných orgánov štátnej správy</w:t>
            </w:r>
          </w:p>
        </w:tc>
      </w:tr>
      <w:tr w:rsidR="00D62F8A" w:rsidTr="003F7640">
        <w:trPr>
          <w:cantSplit/>
        </w:trPr>
        <w:tc>
          <w:tcPr>
            <w:tcW w:w="1668" w:type="dxa"/>
          </w:tcPr>
          <w:p w:rsidR="00D62F8A" w:rsidRPr="00557779" w:rsidRDefault="00D62F8A" w:rsidP="0021612B">
            <w:pPr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D62F8A" w:rsidRDefault="00D62F8A" w:rsidP="0021612B">
            <w:pPr>
              <w:spacing w:line="276" w:lineRule="auto"/>
            </w:pPr>
          </w:p>
        </w:tc>
      </w:tr>
      <w:tr w:rsidR="00D62F8A" w:rsidTr="003F7640">
        <w:trPr>
          <w:cantSplit/>
        </w:trPr>
        <w:tc>
          <w:tcPr>
            <w:tcW w:w="1668" w:type="dxa"/>
          </w:tcPr>
          <w:p w:rsidR="00D62F8A" w:rsidRPr="0010780A" w:rsidRDefault="00D62F8A" w:rsidP="0021612B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:rsidR="00D62F8A" w:rsidRDefault="00D62F8A" w:rsidP="0021612B">
            <w:pPr>
              <w:spacing w:line="276" w:lineRule="auto"/>
            </w:pPr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:rsidR="00D62F8A" w:rsidRDefault="00D62F8A" w:rsidP="0021612B">
      <w:pPr>
        <w:spacing w:line="276" w:lineRule="auto"/>
      </w:pPr>
    </w:p>
    <w:p w:rsidR="00710E1A" w:rsidRDefault="00710E1A"/>
    <w:sectPr w:rsidR="00710E1A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330E2"/>
    <w:rsid w:val="0021612B"/>
    <w:rsid w:val="00243004"/>
    <w:rsid w:val="0040476A"/>
    <w:rsid w:val="00710E1A"/>
    <w:rsid w:val="00764984"/>
    <w:rsid w:val="007F524B"/>
    <w:rsid w:val="00B8141D"/>
    <w:rsid w:val="00D6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24075-A640-4C71-B184-6E4920B3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2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D62F8A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649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4984"/>
    <w:rPr>
      <w:rFonts w:ascii="Segoe UI" w:eastAsia="Arial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CSIKÓSOVÁ Katarína</dc:creator>
  <cp:keywords/>
  <dc:description/>
  <cp:lastModifiedBy>HANÁKOVÁ Michaela</cp:lastModifiedBy>
  <cp:revision>8</cp:revision>
  <cp:lastPrinted>2023-02-07T09:34:00Z</cp:lastPrinted>
  <dcterms:created xsi:type="dcterms:W3CDTF">2021-06-28T08:06:00Z</dcterms:created>
  <dcterms:modified xsi:type="dcterms:W3CDTF">2023-02-07T09:34:00Z</dcterms:modified>
</cp:coreProperties>
</file>