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0" w:rsidRPr="00E02CF2" w:rsidRDefault="00E02CF2" w:rsidP="0006712F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E02CF2">
        <w:rPr>
          <w:rFonts w:ascii="Times New Roman" w:hAnsi="Times New Roman" w:cs="Times New Roman"/>
          <w:b/>
          <w:caps/>
          <w:spacing w:val="30"/>
          <w:sz w:val="24"/>
        </w:rPr>
        <w:t>Predkladacia správa</w:t>
      </w:r>
    </w:p>
    <w:p w:rsidR="00E02CF2" w:rsidRDefault="00E02CF2" w:rsidP="000671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 xml:space="preserve">Ministerstvo spravodlivosti Slovenskej republiky </w:t>
      </w:r>
      <w:r>
        <w:rPr>
          <w:rFonts w:ascii="Times New Roman" w:hAnsi="Times New Roman" w:cs="Times New Roman"/>
          <w:sz w:val="24"/>
          <w:szCs w:val="24"/>
        </w:rPr>
        <w:t xml:space="preserve">(ďalej len „ministerstvo spravodlivosti“) </w:t>
      </w:r>
      <w:r w:rsidRPr="00AA6E97">
        <w:rPr>
          <w:rFonts w:ascii="Times New Roman" w:hAnsi="Times New Roman" w:cs="Times New Roman"/>
          <w:sz w:val="24"/>
          <w:szCs w:val="24"/>
        </w:rPr>
        <w:t xml:space="preserve">predkladá </w:t>
      </w:r>
      <w:r>
        <w:rPr>
          <w:rFonts w:ascii="Times New Roman" w:hAnsi="Times New Roman" w:cs="Times New Roman"/>
          <w:sz w:val="24"/>
          <w:szCs w:val="24"/>
        </w:rPr>
        <w:t xml:space="preserve">na rokovanie Legislatívnej rady vlády Slovenskej republiky </w:t>
      </w:r>
      <w:r w:rsidRPr="00AA6E97">
        <w:rPr>
          <w:rFonts w:ascii="Times New Roman" w:hAnsi="Times New Roman" w:cs="Times New Roman"/>
          <w:sz w:val="24"/>
          <w:szCs w:val="24"/>
        </w:rPr>
        <w:t>návrh zákona, ktorým sa mení a dopĺňa zákon č. 300/2005 Z. z. Trestný zákon v znení neskorších predpisov a</w:t>
      </w:r>
      <w:r>
        <w:rPr>
          <w:rFonts w:ascii="Times New Roman" w:hAnsi="Times New Roman" w:cs="Times New Roman"/>
          <w:sz w:val="24"/>
          <w:szCs w:val="24"/>
        </w:rPr>
        <w:t xml:space="preserve"> ktorým sa menia a dopĺňajú niektoré zákony </w:t>
      </w:r>
      <w:r w:rsidRPr="00AA6E97">
        <w:rPr>
          <w:rFonts w:ascii="Times New Roman" w:hAnsi="Times New Roman" w:cs="Times New Roman"/>
          <w:sz w:val="24"/>
          <w:szCs w:val="24"/>
        </w:rPr>
        <w:t>(ďalej len „návrh zákona“).</w:t>
      </w:r>
    </w:p>
    <w:p w:rsidR="001A762C" w:rsidRDefault="001A762C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 xml:space="preserve">Návrh zákona bol vypracovaný na základe Programového vyhlásenia vlády Slovenskej republiky na roky 2021 až 2024, časť Trestná politika a väzenstvo, v ktorom sa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6E97">
        <w:rPr>
          <w:rFonts w:ascii="Times New Roman" w:hAnsi="Times New Roman" w:cs="Times New Roman"/>
          <w:sz w:val="24"/>
          <w:szCs w:val="24"/>
        </w:rPr>
        <w:t>láda Slovenskej republiky zaviazala ku komplexnému vyhodnoteniu Trestného zákona a Trestného poriadku a podľa potreby navrhnúť aj konkrétne návrhy na ich zmeny.</w:t>
      </w:r>
      <w:r>
        <w:rPr>
          <w:rFonts w:ascii="Times New Roman" w:hAnsi="Times New Roman" w:cs="Times New Roman"/>
          <w:sz w:val="24"/>
          <w:szCs w:val="24"/>
        </w:rPr>
        <w:t xml:space="preserve"> Súčasne sa predkladaným návrhom zákona napĺňa Plán legislatívnych úloh vlády Slovenskej republiky na rok 2022.</w:t>
      </w: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 bol vypracovaný participatívnym spôsobom, pričom práce na jeho príprav</w:t>
      </w:r>
      <w:r w:rsidR="00C76D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začali v roku 2021. Prvýkrát </w:t>
      </w:r>
      <w:r w:rsidR="00C76D77">
        <w:rPr>
          <w:rFonts w:ascii="Times New Roman" w:hAnsi="Times New Roman" w:cs="Times New Roman"/>
          <w:sz w:val="24"/>
          <w:szCs w:val="24"/>
        </w:rPr>
        <w:t xml:space="preserve">bol </w:t>
      </w:r>
      <w:r>
        <w:rPr>
          <w:rFonts w:ascii="Times New Roman" w:hAnsi="Times New Roman" w:cs="Times New Roman"/>
          <w:sz w:val="24"/>
          <w:szCs w:val="24"/>
        </w:rPr>
        <w:t xml:space="preserve">predložený do </w:t>
      </w:r>
      <w:r w:rsidR="00C76D77">
        <w:rPr>
          <w:rFonts w:ascii="Times New Roman" w:hAnsi="Times New Roman" w:cs="Times New Roman"/>
          <w:sz w:val="24"/>
          <w:szCs w:val="24"/>
        </w:rPr>
        <w:t xml:space="preserve">medzirezortného </w:t>
      </w:r>
      <w:r>
        <w:rPr>
          <w:rFonts w:ascii="Times New Roman" w:hAnsi="Times New Roman" w:cs="Times New Roman"/>
          <w:sz w:val="24"/>
          <w:szCs w:val="24"/>
        </w:rPr>
        <w:t xml:space="preserve">pripomienkového konania v decembri 2021. Na podklade výsledkov vyhodnocovania pripomienok vrátane záverov z rozporových konaní predkladateľ vyhodnotil situáciu tak, že </w:t>
      </w:r>
      <w:r w:rsidR="00C76D77">
        <w:rPr>
          <w:rFonts w:ascii="Times New Roman" w:hAnsi="Times New Roman" w:cs="Times New Roman"/>
          <w:sz w:val="24"/>
          <w:szCs w:val="24"/>
        </w:rPr>
        <w:t>je potrebné,</w:t>
      </w:r>
      <w:r>
        <w:rPr>
          <w:rFonts w:ascii="Times New Roman" w:hAnsi="Times New Roman" w:cs="Times New Roman"/>
          <w:sz w:val="24"/>
          <w:szCs w:val="24"/>
        </w:rPr>
        <w:t> s ohľadom na podstatné zmeny v návrhu zákona</w:t>
      </w:r>
      <w:r w:rsidR="00C7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vykonať pripomienkové konanie znovu. Preto bol návrh zákona v novom znení predložený do pripomienkového konania opätovne v septembri 2022. </w:t>
      </w:r>
      <w:r w:rsidR="00C76D77">
        <w:rPr>
          <w:rFonts w:ascii="Times New Roman" w:hAnsi="Times New Roman" w:cs="Times New Roman"/>
          <w:sz w:val="24"/>
          <w:szCs w:val="24"/>
        </w:rPr>
        <w:t>Pripomienky</w:t>
      </w:r>
      <w:r>
        <w:rPr>
          <w:rFonts w:ascii="Times New Roman" w:hAnsi="Times New Roman" w:cs="Times New Roman"/>
          <w:sz w:val="24"/>
          <w:szCs w:val="24"/>
        </w:rPr>
        <w:t xml:space="preserve">, ktoré vzišli v poradí z druhého pripomienkového konania boli vyhodnocované za aktívnej účasti </w:t>
      </w:r>
      <w:r w:rsidR="008B016C">
        <w:rPr>
          <w:rFonts w:ascii="Times New Roman" w:hAnsi="Times New Roman" w:cs="Times New Roman"/>
          <w:sz w:val="24"/>
          <w:szCs w:val="24"/>
        </w:rPr>
        <w:t xml:space="preserve">kolégia ministra spravodlivosti </w:t>
      </w:r>
      <w:r>
        <w:rPr>
          <w:rFonts w:ascii="Times New Roman" w:hAnsi="Times New Roman" w:cs="Times New Roman"/>
          <w:sz w:val="24"/>
          <w:szCs w:val="24"/>
        </w:rPr>
        <w:t xml:space="preserve">a expertných pracovných skupín, ktoré boli vytvorené podľa vecného zamerania pri ministerstve spravodlivosti. Na vyhodnocovaní pripomienok a s tým spojenej odbornej diskusii sa tak zúčastňovalo vyše 100 expertov na trestné právo, prípadne iné </w:t>
      </w:r>
      <w:r w:rsidR="008B016C">
        <w:rPr>
          <w:rFonts w:ascii="Times New Roman" w:hAnsi="Times New Roman" w:cs="Times New Roman"/>
          <w:sz w:val="24"/>
          <w:szCs w:val="24"/>
        </w:rPr>
        <w:t xml:space="preserve">relevantné </w:t>
      </w:r>
      <w:r>
        <w:rPr>
          <w:rFonts w:ascii="Times New Roman" w:hAnsi="Times New Roman" w:cs="Times New Roman"/>
          <w:sz w:val="24"/>
          <w:szCs w:val="24"/>
        </w:rPr>
        <w:t xml:space="preserve">odvetvia. Predložený návrh zákona preto predstavuje materiál, ktorý je v prvom rade odborným pohľadom na vývoj trestnej politiky štátu. </w:t>
      </w: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>Cieľom návrhu zákona je komplexne upraviť Trestný zákon v súlade s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6E97">
        <w:rPr>
          <w:rFonts w:ascii="Times New Roman" w:hAnsi="Times New Roman" w:cs="Times New Roman"/>
          <w:sz w:val="24"/>
          <w:szCs w:val="24"/>
        </w:rPr>
        <w:t>rogramovým vyhlásením vlády Slovenskej republiky a potrebami aplikačnej praxe.</w:t>
      </w: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B7C" w:rsidRPr="00AA6E97" w:rsidRDefault="00500BA2" w:rsidP="0014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 xml:space="preserve">Prvýkrát od prijatia Trestného zákona sa </w:t>
      </w:r>
      <w:r w:rsidRPr="00304313">
        <w:rPr>
          <w:rFonts w:ascii="Times New Roman" w:hAnsi="Times New Roman" w:cs="Times New Roman"/>
          <w:b/>
          <w:sz w:val="24"/>
          <w:szCs w:val="24"/>
        </w:rPr>
        <w:t>zvyšujú hranice vymedzenia spáchanej škody</w:t>
      </w:r>
      <w:r w:rsidRPr="00AA6E97">
        <w:rPr>
          <w:rFonts w:ascii="Times New Roman" w:hAnsi="Times New Roman" w:cs="Times New Roman"/>
          <w:sz w:val="24"/>
          <w:szCs w:val="24"/>
        </w:rPr>
        <w:t> z dnešných 266 eur na 500 eur pri hranici malej škody, úmerne sa posúvajú ostatné hranice škôd</w:t>
      </w:r>
      <w:bookmarkStart w:id="0" w:name="_GoBack"/>
      <w:bookmarkEnd w:id="0"/>
      <w:r w:rsidR="00637C30">
        <w:rPr>
          <w:rFonts w:ascii="Times New Roman" w:hAnsi="Times New Roman" w:cs="Times New Roman"/>
          <w:sz w:val="24"/>
          <w:szCs w:val="24"/>
        </w:rPr>
        <w:t xml:space="preserve">. 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Návrhom zákona dochádza k </w:t>
      </w:r>
      <w:r w:rsidR="00146B7C" w:rsidRPr="00F14650">
        <w:rPr>
          <w:rFonts w:ascii="Times New Roman" w:hAnsi="Times New Roman" w:cs="Times New Roman"/>
          <w:b/>
          <w:sz w:val="24"/>
          <w:szCs w:val="24"/>
        </w:rPr>
        <w:t>prehodnoteniu a zosúladeniu trestných sadzieb</w:t>
      </w:r>
      <w:r w:rsidR="00C76D77">
        <w:rPr>
          <w:rFonts w:ascii="Times New Roman" w:hAnsi="Times New Roman" w:cs="Times New Roman"/>
          <w:b/>
          <w:sz w:val="24"/>
          <w:szCs w:val="24"/>
        </w:rPr>
        <w:t>,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 najmä </w:t>
      </w:r>
      <w:r w:rsidR="00146B7C">
        <w:rPr>
          <w:rFonts w:ascii="Times New Roman" w:hAnsi="Times New Roman" w:cs="Times New Roman"/>
          <w:sz w:val="24"/>
          <w:szCs w:val="24"/>
        </w:rPr>
        <w:t>trestných činov proti majetku</w:t>
      </w:r>
      <w:r w:rsidR="007163C6">
        <w:rPr>
          <w:rFonts w:ascii="Times New Roman" w:hAnsi="Times New Roman" w:cs="Times New Roman"/>
          <w:sz w:val="24"/>
          <w:szCs w:val="24"/>
        </w:rPr>
        <w:t xml:space="preserve"> a</w:t>
      </w:r>
      <w:r w:rsidR="00146B7C" w:rsidRPr="00AA6E97">
        <w:rPr>
          <w:rFonts w:ascii="Times New Roman" w:hAnsi="Times New Roman" w:cs="Times New Roman"/>
          <w:sz w:val="24"/>
          <w:szCs w:val="24"/>
        </w:rPr>
        <w:t> hospodárskych trestných činov</w:t>
      </w:r>
      <w:r w:rsidR="00637C30">
        <w:rPr>
          <w:rFonts w:ascii="Times New Roman" w:hAnsi="Times New Roman" w:cs="Times New Roman"/>
          <w:sz w:val="24"/>
          <w:szCs w:val="24"/>
        </w:rPr>
        <w:t xml:space="preserve"> 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a precizovaniu </w:t>
      </w:r>
      <w:r w:rsidR="00637C30">
        <w:rPr>
          <w:rFonts w:ascii="Times New Roman" w:hAnsi="Times New Roman" w:cs="Times New Roman"/>
          <w:sz w:val="24"/>
          <w:szCs w:val="24"/>
        </w:rPr>
        <w:t>viacerých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 skutkových podstát.</w:t>
      </w:r>
      <w:r w:rsidR="00146B7C">
        <w:rPr>
          <w:rFonts w:ascii="Times New Roman" w:hAnsi="Times New Roman" w:cs="Times New Roman"/>
          <w:sz w:val="24"/>
          <w:szCs w:val="24"/>
        </w:rPr>
        <w:t xml:space="preserve"> To sa prejavu</w:t>
      </w:r>
      <w:r w:rsidR="00C76D77">
        <w:rPr>
          <w:rFonts w:ascii="Times New Roman" w:hAnsi="Times New Roman" w:cs="Times New Roman"/>
          <w:sz w:val="24"/>
          <w:szCs w:val="24"/>
        </w:rPr>
        <w:t>je</w:t>
      </w:r>
      <w:r w:rsidR="00146B7C">
        <w:rPr>
          <w:rFonts w:ascii="Times New Roman" w:hAnsi="Times New Roman" w:cs="Times New Roman"/>
          <w:sz w:val="24"/>
          <w:szCs w:val="24"/>
        </w:rPr>
        <w:t xml:space="preserve"> najmä</w:t>
      </w:r>
      <w:r w:rsidR="00146B7C" w:rsidRPr="00AA0026">
        <w:t xml:space="preserve"> </w:t>
      </w:r>
      <w:r w:rsidR="00146B7C">
        <w:t>z</w:t>
      </w:r>
      <w:r w:rsidR="00146B7C">
        <w:rPr>
          <w:rFonts w:ascii="Times New Roman" w:hAnsi="Times New Roman" w:cs="Times New Roman"/>
          <w:sz w:val="24"/>
          <w:szCs w:val="24"/>
        </w:rPr>
        <w:t>väčšením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 rozsahov a presahov trestných sadzieb</w:t>
      </w:r>
      <w:r w:rsidR="00146B7C">
        <w:rPr>
          <w:rFonts w:ascii="Times New Roman" w:hAnsi="Times New Roman" w:cs="Times New Roman"/>
          <w:sz w:val="24"/>
          <w:szCs w:val="24"/>
        </w:rPr>
        <w:t xml:space="preserve">, ustálením hornej </w:t>
      </w:r>
      <w:r w:rsidR="00C76D77">
        <w:rPr>
          <w:rFonts w:ascii="Times New Roman" w:hAnsi="Times New Roman" w:cs="Times New Roman"/>
          <w:sz w:val="24"/>
          <w:szCs w:val="24"/>
        </w:rPr>
        <w:t xml:space="preserve">hranice </w:t>
      </w:r>
      <w:r w:rsidR="00146B7C">
        <w:rPr>
          <w:rFonts w:ascii="Times New Roman" w:hAnsi="Times New Roman" w:cs="Times New Roman"/>
          <w:sz w:val="24"/>
          <w:szCs w:val="24"/>
        </w:rPr>
        <w:t>trestnej sadzby pri ekonomickej kriminalite na 15 rokoch, či rozšírením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 priestoru </w:t>
      </w:r>
      <w:r w:rsidR="00146B7C">
        <w:rPr>
          <w:rFonts w:ascii="Times New Roman" w:hAnsi="Times New Roman" w:cs="Times New Roman"/>
          <w:sz w:val="24"/>
          <w:szCs w:val="24"/>
        </w:rPr>
        <w:t>pre úvahu súdu pri ukladaní trestov.</w:t>
      </w:r>
      <w:r w:rsidR="00146B7C" w:rsidRPr="00E16924">
        <w:rPr>
          <w:rFonts w:ascii="Times New Roman" w:hAnsi="Times New Roman" w:cs="Times New Roman"/>
          <w:sz w:val="24"/>
          <w:szCs w:val="24"/>
        </w:rPr>
        <w:t xml:space="preserve"> </w:t>
      </w:r>
      <w:r w:rsidR="00146B7C">
        <w:rPr>
          <w:rFonts w:ascii="Times New Roman" w:hAnsi="Times New Roman" w:cs="Times New Roman"/>
          <w:sz w:val="24"/>
          <w:szCs w:val="24"/>
        </w:rPr>
        <w:t>Pri trestných činoch korupcie, organizovanej kriminalite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 a ostatn</w:t>
      </w:r>
      <w:r w:rsidR="00637C30">
        <w:rPr>
          <w:rFonts w:ascii="Times New Roman" w:hAnsi="Times New Roman" w:cs="Times New Roman"/>
          <w:sz w:val="24"/>
          <w:szCs w:val="24"/>
        </w:rPr>
        <w:t>ých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 trestn</w:t>
      </w:r>
      <w:r w:rsidR="00146B7C">
        <w:rPr>
          <w:rFonts w:ascii="Times New Roman" w:hAnsi="Times New Roman" w:cs="Times New Roman"/>
          <w:sz w:val="24"/>
          <w:szCs w:val="24"/>
        </w:rPr>
        <w:t>ých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 čin</w:t>
      </w:r>
      <w:r w:rsidR="00146B7C">
        <w:rPr>
          <w:rFonts w:ascii="Times New Roman" w:hAnsi="Times New Roman" w:cs="Times New Roman"/>
          <w:sz w:val="24"/>
          <w:szCs w:val="24"/>
        </w:rPr>
        <w:t>och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, </w:t>
      </w:r>
      <w:r w:rsidR="00146B7C">
        <w:rPr>
          <w:rFonts w:ascii="Times New Roman" w:hAnsi="Times New Roman" w:cs="Times New Roman"/>
          <w:sz w:val="24"/>
          <w:szCs w:val="24"/>
        </w:rPr>
        <w:t xml:space="preserve">ktorými </w:t>
      </w:r>
      <w:r w:rsidR="00146B7C" w:rsidRPr="00AA0026">
        <w:rPr>
          <w:rFonts w:ascii="Times New Roman" w:hAnsi="Times New Roman" w:cs="Times New Roman"/>
          <w:sz w:val="24"/>
          <w:szCs w:val="24"/>
        </w:rPr>
        <w:t>štát chráni najzásadnejšie</w:t>
      </w:r>
      <w:r w:rsidR="00146B7C">
        <w:rPr>
          <w:rFonts w:ascii="Times New Roman" w:hAnsi="Times New Roman" w:cs="Times New Roman"/>
          <w:sz w:val="24"/>
          <w:szCs w:val="24"/>
        </w:rPr>
        <w:t xml:space="preserve"> hodnoty ako sú zdravie a život však </w:t>
      </w:r>
      <w:r w:rsidR="00146B7C" w:rsidRPr="00AA0026">
        <w:rPr>
          <w:rFonts w:ascii="Times New Roman" w:hAnsi="Times New Roman" w:cs="Times New Roman"/>
          <w:sz w:val="24"/>
          <w:szCs w:val="24"/>
        </w:rPr>
        <w:t xml:space="preserve">ostáva zachovaný súčasný </w:t>
      </w:r>
      <w:r w:rsidR="00146B7C">
        <w:rPr>
          <w:rFonts w:ascii="Times New Roman" w:hAnsi="Times New Roman" w:cs="Times New Roman"/>
          <w:sz w:val="24"/>
          <w:szCs w:val="24"/>
        </w:rPr>
        <w:t xml:space="preserve">právny </w:t>
      </w:r>
      <w:r w:rsidR="00146B7C" w:rsidRPr="00AA0026">
        <w:rPr>
          <w:rFonts w:ascii="Times New Roman" w:hAnsi="Times New Roman" w:cs="Times New Roman"/>
          <w:sz w:val="24"/>
          <w:szCs w:val="24"/>
        </w:rPr>
        <w:t>stav</w:t>
      </w:r>
      <w:r w:rsidR="00146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B7C" w:rsidRDefault="00500BA2" w:rsidP="0014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právneho poriadku sa zavádza inštitút </w:t>
      </w:r>
      <w:r w:rsidRPr="00590662">
        <w:rPr>
          <w:rFonts w:ascii="Times New Roman" w:hAnsi="Times New Roman" w:cs="Times New Roman"/>
          <w:b/>
          <w:sz w:val="24"/>
          <w:szCs w:val="24"/>
        </w:rPr>
        <w:t>hrubej nedbanlivosti</w:t>
      </w:r>
      <w:r>
        <w:rPr>
          <w:rFonts w:ascii="Times New Roman" w:hAnsi="Times New Roman" w:cs="Times New Roman"/>
          <w:sz w:val="24"/>
          <w:szCs w:val="24"/>
        </w:rPr>
        <w:t>, čím sa zohľadňuje štandard normovaný právne záväznými aktami Európskej únie</w:t>
      </w:r>
      <w:r w:rsidR="00C76D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najmä v oblasti ochrany životného prostredia prostredníctvom trestného práva. </w:t>
      </w:r>
      <w:r w:rsidR="00146B7C" w:rsidRPr="00AA6E97">
        <w:rPr>
          <w:rFonts w:ascii="Times New Roman" w:hAnsi="Times New Roman" w:cs="Times New Roman"/>
          <w:sz w:val="24"/>
          <w:szCs w:val="24"/>
        </w:rPr>
        <w:t>Návrhom zákona</w:t>
      </w:r>
      <w:r w:rsidR="00C76D77">
        <w:rPr>
          <w:rFonts w:ascii="Times New Roman" w:hAnsi="Times New Roman" w:cs="Times New Roman"/>
          <w:sz w:val="24"/>
          <w:szCs w:val="24"/>
        </w:rPr>
        <w:t xml:space="preserve"> tak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 dochádza</w:t>
      </w:r>
      <w:r w:rsidR="007163C6">
        <w:rPr>
          <w:rFonts w:ascii="Times New Roman" w:hAnsi="Times New Roman" w:cs="Times New Roman"/>
          <w:sz w:val="24"/>
          <w:szCs w:val="24"/>
        </w:rPr>
        <w:t xml:space="preserve"> 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aj k prehodnoteniu a precizovaniu viacerých skutkových podstát </w:t>
      </w:r>
      <w:r w:rsidR="00146B7C" w:rsidRPr="00F14650">
        <w:rPr>
          <w:rFonts w:ascii="Times New Roman" w:hAnsi="Times New Roman" w:cs="Times New Roman"/>
          <w:b/>
          <w:sz w:val="24"/>
          <w:szCs w:val="24"/>
        </w:rPr>
        <w:t>trestných činov proti životnému prostrediu</w:t>
      </w:r>
      <w:r w:rsidR="00146B7C" w:rsidRPr="00AA6E97">
        <w:rPr>
          <w:rFonts w:ascii="Times New Roman" w:hAnsi="Times New Roman" w:cs="Times New Roman"/>
          <w:sz w:val="24"/>
          <w:szCs w:val="24"/>
        </w:rPr>
        <w:t xml:space="preserve">. Súčasne sa pri všetkých trestných činoch proti životnému prostrediu zavádza jednotný kvalifikačný znak, ktorým je </w:t>
      </w:r>
      <w:r w:rsidR="001A762C">
        <w:rPr>
          <w:rFonts w:ascii="Times New Roman" w:hAnsi="Times New Roman" w:cs="Times New Roman"/>
          <w:sz w:val="24"/>
          <w:szCs w:val="24"/>
        </w:rPr>
        <w:t>rozsah činu</w:t>
      </w:r>
      <w:r w:rsidR="00146B7C" w:rsidRPr="00AA6E97">
        <w:rPr>
          <w:rFonts w:ascii="Times New Roman" w:hAnsi="Times New Roman" w:cs="Times New Roman"/>
          <w:sz w:val="24"/>
          <w:szCs w:val="24"/>
        </w:rPr>
        <w:t>.</w:t>
      </w:r>
      <w:r w:rsidR="0014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6C" w:rsidRDefault="008B016C" w:rsidP="00146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016C" w:rsidRDefault="008B016C" w:rsidP="008B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Pr="00F639D5">
        <w:rPr>
          <w:rFonts w:ascii="Times New Roman" w:hAnsi="Times New Roman" w:cs="Times New Roman"/>
          <w:b/>
          <w:sz w:val="24"/>
          <w:szCs w:val="24"/>
        </w:rPr>
        <w:t>treste prepadnutia majetku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62C">
        <w:rPr>
          <w:rFonts w:ascii="Times New Roman" w:hAnsi="Times New Roman" w:cs="Times New Roman"/>
          <w:sz w:val="24"/>
          <w:szCs w:val="24"/>
        </w:rPr>
        <w:t xml:space="preserve">sa mení charakter obligatórneho ukladania tohto trestu a </w:t>
      </w:r>
      <w:r>
        <w:rPr>
          <w:rFonts w:ascii="Times New Roman" w:hAnsi="Times New Roman" w:cs="Times New Roman"/>
          <w:sz w:val="24"/>
          <w:szCs w:val="24"/>
        </w:rPr>
        <w:t xml:space="preserve">umožňuje </w:t>
      </w:r>
      <w:r w:rsidR="001A762C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neuložiť tento trest, </w:t>
      </w:r>
      <w:r w:rsidRPr="00F639D5">
        <w:rPr>
          <w:rFonts w:ascii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F639D5">
        <w:rPr>
          <w:rFonts w:ascii="Times New Roman" w:hAnsi="Times New Roman" w:cs="Times New Roman"/>
          <w:sz w:val="24"/>
          <w:szCs w:val="24"/>
        </w:rPr>
        <w:t xml:space="preserve">vzhľadom na okolnosti prípadu alebo pomery </w:t>
      </w:r>
      <w:r w:rsidRPr="00F639D5">
        <w:rPr>
          <w:rFonts w:ascii="Times New Roman" w:hAnsi="Times New Roman" w:cs="Times New Roman"/>
          <w:sz w:val="24"/>
          <w:szCs w:val="24"/>
        </w:rPr>
        <w:lastRenderedPageBreak/>
        <w:t xml:space="preserve">páchateľa </w:t>
      </w:r>
      <w:r>
        <w:rPr>
          <w:rFonts w:ascii="Times New Roman" w:hAnsi="Times New Roman" w:cs="Times New Roman"/>
          <w:sz w:val="24"/>
          <w:szCs w:val="24"/>
        </w:rPr>
        <w:t xml:space="preserve">bolo jeho </w:t>
      </w:r>
      <w:r w:rsidRPr="00F639D5">
        <w:rPr>
          <w:rFonts w:ascii="Times New Roman" w:hAnsi="Times New Roman" w:cs="Times New Roman"/>
          <w:sz w:val="24"/>
          <w:szCs w:val="24"/>
        </w:rPr>
        <w:t>uloženie neprimerane prísne</w:t>
      </w:r>
      <w:r>
        <w:rPr>
          <w:rFonts w:ascii="Times New Roman" w:hAnsi="Times New Roman" w:cs="Times New Roman"/>
          <w:sz w:val="24"/>
          <w:szCs w:val="24"/>
        </w:rPr>
        <w:t xml:space="preserve">. Súčasne sa normuje možnosť vylúčiť z trestu prepadnutia majetku také veci, ktorých prepadnutie by bolo neprimerane prísne. </w:t>
      </w: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 xml:space="preserve">Návrhom zákona sa upúšťa od trestu odňatia slobody ako univerzálneho trestu a za vybrané trestné činy </w:t>
      </w:r>
      <w:r>
        <w:rPr>
          <w:rFonts w:ascii="Times New Roman" w:hAnsi="Times New Roman" w:cs="Times New Roman"/>
          <w:sz w:val="24"/>
          <w:szCs w:val="24"/>
        </w:rPr>
        <w:t xml:space="preserve">sa vyslovene preferuje ukladanie </w:t>
      </w:r>
      <w:r w:rsidRPr="00304313">
        <w:rPr>
          <w:rFonts w:ascii="Times New Roman" w:hAnsi="Times New Roman" w:cs="Times New Roman"/>
          <w:b/>
          <w:sz w:val="24"/>
          <w:szCs w:val="24"/>
        </w:rPr>
        <w:t>trestov nespojených s odňatím slobody</w:t>
      </w:r>
      <w:r w:rsidRPr="00AA6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16C" w:rsidRDefault="008B016C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Ďalším z významných c</w:t>
      </w:r>
      <w:r w:rsidRPr="00AA6E97">
        <w:rPr>
          <w:rFonts w:ascii="Times New Roman" w:hAnsi="Times New Roman" w:cs="Times New Roman"/>
          <w:sz w:val="24"/>
          <w:szCs w:val="24"/>
        </w:rPr>
        <w:t>ieľo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6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Pr="00AA6E97">
        <w:rPr>
          <w:rFonts w:ascii="Times New Roman" w:hAnsi="Times New Roman" w:cs="Times New Roman"/>
          <w:sz w:val="24"/>
          <w:szCs w:val="24"/>
        </w:rPr>
        <w:t xml:space="preserve">je aj vyzdvihnúť význam </w:t>
      </w:r>
      <w:proofErr w:type="spellStart"/>
      <w:r w:rsidRPr="00304313">
        <w:rPr>
          <w:rFonts w:ascii="Times New Roman" w:hAnsi="Times New Roman" w:cs="Times New Roman"/>
          <w:b/>
          <w:sz w:val="24"/>
          <w:szCs w:val="24"/>
        </w:rPr>
        <w:t>restoratívnych</w:t>
      </w:r>
      <w:proofErr w:type="spellEnd"/>
      <w:r w:rsidRPr="00304313">
        <w:rPr>
          <w:rFonts w:ascii="Times New Roman" w:hAnsi="Times New Roman" w:cs="Times New Roman"/>
          <w:b/>
          <w:sz w:val="24"/>
          <w:szCs w:val="24"/>
        </w:rPr>
        <w:t xml:space="preserve"> prístupov </w:t>
      </w:r>
      <w:r w:rsidRPr="00AA6E97">
        <w:rPr>
          <w:rFonts w:ascii="Times New Roman" w:hAnsi="Times New Roman" w:cs="Times New Roman"/>
          <w:sz w:val="24"/>
          <w:szCs w:val="24"/>
        </w:rPr>
        <w:t xml:space="preserve">v trestnom konaní, zohľadňuje sa postoj páchateľa, ktorý prevzal zodpovednosť za spáchaný trestný čin a spoločne s </w:t>
      </w:r>
      <w:r w:rsidR="001A762C">
        <w:rPr>
          <w:rFonts w:ascii="Times New Roman" w:hAnsi="Times New Roman" w:cs="Times New Roman"/>
          <w:sz w:val="24"/>
          <w:szCs w:val="24"/>
        </w:rPr>
        <w:t xml:space="preserve">poškodeným </w:t>
      </w:r>
      <w:r w:rsidRPr="00AA6E97">
        <w:rPr>
          <w:rFonts w:ascii="Times New Roman" w:hAnsi="Times New Roman" w:cs="Times New Roman"/>
          <w:sz w:val="24"/>
          <w:szCs w:val="24"/>
        </w:rPr>
        <w:t>dospejú k vzájomnej dohode na odstránení ujmy vzniknutej trestným činom, čo sa premieta do umožnenia skoršieho podmienečného prepustenia z výkonu trestu odňatia slobody a prispeje k úspešnejšej reintegrácii páchateľa do spoločnosti.</w:t>
      </w:r>
      <w:r>
        <w:rPr>
          <w:rFonts w:ascii="Times New Roman" w:hAnsi="Times New Roman" w:cs="Times New Roman"/>
          <w:sz w:val="24"/>
          <w:szCs w:val="24"/>
        </w:rPr>
        <w:t xml:space="preserve"> V tejto súvislosti sa normuje</w:t>
      </w:r>
      <w:r w:rsidR="007163C6">
        <w:rPr>
          <w:rFonts w:ascii="Times New Roman" w:hAnsi="Times New Roman" w:cs="Times New Roman"/>
          <w:sz w:val="24"/>
          <w:szCs w:val="24"/>
        </w:rPr>
        <w:t xml:space="preserve"> aj</w:t>
      </w:r>
      <w:r>
        <w:rPr>
          <w:rFonts w:ascii="Times New Roman" w:hAnsi="Times New Roman" w:cs="Times New Roman"/>
          <w:sz w:val="24"/>
          <w:szCs w:val="24"/>
        </w:rPr>
        <w:t xml:space="preserve"> požiadavka náhrady škody ako podmienky pri dohode o vine a treste, doterajší trest povinnej práce sa nahrádza </w:t>
      </w:r>
      <w:r w:rsidRPr="0086075B">
        <w:rPr>
          <w:rFonts w:ascii="Times New Roman" w:hAnsi="Times New Roman" w:cs="Times New Roman"/>
          <w:b/>
          <w:sz w:val="24"/>
          <w:szCs w:val="24"/>
        </w:rPr>
        <w:t>trestom verejnoprospešnej práce</w:t>
      </w:r>
      <w:r>
        <w:rPr>
          <w:rFonts w:ascii="Times New Roman" w:hAnsi="Times New Roman" w:cs="Times New Roman"/>
          <w:sz w:val="24"/>
          <w:szCs w:val="24"/>
        </w:rPr>
        <w:t xml:space="preserve">, dopĺňa sa možnosť </w:t>
      </w:r>
      <w:r w:rsidRPr="00107CE3">
        <w:rPr>
          <w:rFonts w:ascii="Times New Roman" w:hAnsi="Times New Roman" w:cs="Times New Roman"/>
          <w:sz w:val="24"/>
          <w:szCs w:val="24"/>
        </w:rPr>
        <w:t>ukladať peňažný trest aj popri podmienečnom treste odňatia slobody</w:t>
      </w:r>
      <w:r>
        <w:rPr>
          <w:rFonts w:ascii="Times New Roman" w:hAnsi="Times New Roman" w:cs="Times New Roman"/>
          <w:sz w:val="24"/>
          <w:szCs w:val="24"/>
        </w:rPr>
        <w:t xml:space="preserve">, zavádza sa </w:t>
      </w:r>
      <w:r w:rsidRPr="0086075B">
        <w:rPr>
          <w:rFonts w:ascii="Times New Roman" w:hAnsi="Times New Roman" w:cs="Times New Roman"/>
          <w:b/>
          <w:sz w:val="24"/>
          <w:szCs w:val="24"/>
        </w:rPr>
        <w:t>krátkodobý trest odňatia slobody</w:t>
      </w:r>
      <w:r>
        <w:rPr>
          <w:rFonts w:ascii="Times New Roman" w:hAnsi="Times New Roman" w:cs="Times New Roman"/>
          <w:sz w:val="24"/>
          <w:szCs w:val="24"/>
        </w:rPr>
        <w:t xml:space="preserve"> a celkovo sa menia prístupy pri vy</w:t>
      </w:r>
      <w:r w:rsidR="008B016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žívaní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probačného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dohľadu. </w:t>
      </w: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taktiež reflektuje požiadavky aplikačnej praxe pri ukladaní </w:t>
      </w:r>
      <w:r w:rsidRPr="00762A45">
        <w:rPr>
          <w:rFonts w:ascii="Times New Roman" w:hAnsi="Times New Roman" w:cs="Times New Roman"/>
          <w:b/>
          <w:sz w:val="24"/>
          <w:szCs w:val="24"/>
        </w:rPr>
        <w:t>ochranných liečení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62A45">
        <w:rPr>
          <w:rFonts w:ascii="Times New Roman" w:hAnsi="Times New Roman" w:cs="Times New Roman"/>
          <w:b/>
          <w:sz w:val="24"/>
          <w:szCs w:val="24"/>
        </w:rPr>
        <w:t>detencie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BA2" w:rsidRPr="00AA6E97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>Návrhom</w:t>
      </w:r>
      <w:r w:rsidR="00C76D77">
        <w:rPr>
          <w:rFonts w:ascii="Times New Roman" w:hAnsi="Times New Roman" w:cs="Times New Roman"/>
          <w:sz w:val="24"/>
          <w:szCs w:val="24"/>
        </w:rPr>
        <w:t xml:space="preserve"> zákona</w:t>
      </w:r>
      <w:r w:rsidRPr="00AA6E97">
        <w:rPr>
          <w:rFonts w:ascii="Times New Roman" w:hAnsi="Times New Roman" w:cs="Times New Roman"/>
          <w:sz w:val="24"/>
          <w:szCs w:val="24"/>
        </w:rPr>
        <w:t xml:space="preserve"> sa súčasne reaguje na identifikované dlhoročné aplikačné problémy postihovania </w:t>
      </w:r>
      <w:r w:rsidRPr="00304313">
        <w:rPr>
          <w:rFonts w:ascii="Times New Roman" w:hAnsi="Times New Roman" w:cs="Times New Roman"/>
          <w:b/>
          <w:sz w:val="24"/>
          <w:szCs w:val="24"/>
        </w:rPr>
        <w:t>drogovej trestnej činnosti</w:t>
      </w:r>
      <w:r w:rsidRPr="00AA6E97">
        <w:rPr>
          <w:rFonts w:ascii="Times New Roman" w:hAnsi="Times New Roman" w:cs="Times New Roman"/>
          <w:sz w:val="24"/>
          <w:szCs w:val="24"/>
        </w:rPr>
        <w:t>, vrátane ukladania neprimerane vysokých trestov odňatia slobody užívateľom drog, ktoré sú v rozpore s požiadavkou primeranosti ukladaných trestov k miere ich závažnosti. Zav</w:t>
      </w:r>
      <w:r w:rsidR="00C76D77">
        <w:rPr>
          <w:rFonts w:ascii="Times New Roman" w:hAnsi="Times New Roman" w:cs="Times New Roman"/>
          <w:sz w:val="24"/>
          <w:szCs w:val="24"/>
        </w:rPr>
        <w:t>á</w:t>
      </w:r>
      <w:r w:rsidRPr="00AA6E97">
        <w:rPr>
          <w:rFonts w:ascii="Times New Roman" w:hAnsi="Times New Roman" w:cs="Times New Roman"/>
          <w:sz w:val="24"/>
          <w:szCs w:val="24"/>
        </w:rPr>
        <w:t>dzajú sa osobitné skutkové podstaty drogových trestných činov, pričom v záujme rozlíšenia nastavenia trestania užívateľov drog od ich výrobcov a dílerov sa rozlišuje medzi prechovávaním drog a ich výrobou alebo obchodovaním. Osobitne sa upravuje trestný čin pestovania rastlín a húb obsahujúcich omamnú a psychotropnú látku. Nanovo sa upravuje mechanizmus určovania rozsahu spáchania drogových trestných činov, pričom sa zavádza objektívnejší a exaktnejší spôsob založený na mer</w:t>
      </w:r>
      <w:r w:rsidR="008B016C">
        <w:rPr>
          <w:rFonts w:ascii="Times New Roman" w:hAnsi="Times New Roman" w:cs="Times New Roman"/>
          <w:sz w:val="24"/>
          <w:szCs w:val="24"/>
        </w:rPr>
        <w:t xml:space="preserve">aní hmotnosti zaistenej drogy </w:t>
      </w:r>
      <w:r w:rsidRPr="00AA6E97">
        <w:rPr>
          <w:rFonts w:ascii="Times New Roman" w:hAnsi="Times New Roman" w:cs="Times New Roman"/>
          <w:sz w:val="24"/>
          <w:szCs w:val="24"/>
        </w:rPr>
        <w:t>alebo počte pestovaných rastlín</w:t>
      </w:r>
      <w:r w:rsidR="001A762C">
        <w:rPr>
          <w:rFonts w:ascii="Times New Roman" w:hAnsi="Times New Roman" w:cs="Times New Roman"/>
          <w:sz w:val="24"/>
          <w:szCs w:val="24"/>
        </w:rPr>
        <w:t xml:space="preserve"> a húb</w:t>
      </w:r>
      <w:r w:rsidRPr="00AA6E97">
        <w:rPr>
          <w:rFonts w:ascii="Times New Roman" w:hAnsi="Times New Roman" w:cs="Times New Roman"/>
          <w:sz w:val="24"/>
          <w:szCs w:val="24"/>
        </w:rPr>
        <w:t>.</w:t>
      </w:r>
      <w:r w:rsidRPr="00DD401F">
        <w:t xml:space="preserve"> </w:t>
      </w:r>
    </w:p>
    <w:p w:rsidR="00146B7C" w:rsidRPr="00AA6E97" w:rsidRDefault="00146B7C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E97">
        <w:rPr>
          <w:rFonts w:ascii="Times New Roman" w:hAnsi="Times New Roman" w:cs="Times New Roman"/>
          <w:sz w:val="24"/>
          <w:szCs w:val="24"/>
        </w:rPr>
        <w:t xml:space="preserve">Obdobne sa </w:t>
      </w:r>
      <w:r w:rsidR="00146B7C">
        <w:rPr>
          <w:rFonts w:ascii="Times New Roman" w:hAnsi="Times New Roman" w:cs="Times New Roman"/>
          <w:sz w:val="24"/>
          <w:szCs w:val="24"/>
        </w:rPr>
        <w:t>komp</w:t>
      </w:r>
      <w:r w:rsidR="008B016C">
        <w:rPr>
          <w:rFonts w:ascii="Times New Roman" w:hAnsi="Times New Roman" w:cs="Times New Roman"/>
          <w:sz w:val="24"/>
          <w:szCs w:val="24"/>
        </w:rPr>
        <w:t>l</w:t>
      </w:r>
      <w:r w:rsidR="00146B7C">
        <w:rPr>
          <w:rFonts w:ascii="Times New Roman" w:hAnsi="Times New Roman" w:cs="Times New Roman"/>
          <w:sz w:val="24"/>
          <w:szCs w:val="24"/>
        </w:rPr>
        <w:t xml:space="preserve">exne </w:t>
      </w:r>
      <w:r w:rsidRPr="00AA6E97">
        <w:rPr>
          <w:rFonts w:ascii="Times New Roman" w:hAnsi="Times New Roman" w:cs="Times New Roman"/>
          <w:sz w:val="24"/>
          <w:szCs w:val="24"/>
        </w:rPr>
        <w:t xml:space="preserve">mení aj právna úprava </w:t>
      </w:r>
      <w:r w:rsidRPr="00304313">
        <w:rPr>
          <w:rFonts w:ascii="Times New Roman" w:hAnsi="Times New Roman" w:cs="Times New Roman"/>
          <w:b/>
          <w:sz w:val="24"/>
          <w:szCs w:val="24"/>
        </w:rPr>
        <w:t>nedovoleného ozbrojovania a obchodovania so zbraňami</w:t>
      </w:r>
      <w:r w:rsidRPr="00AA6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16C" w:rsidRDefault="008B016C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Pr="004E2760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760">
        <w:rPr>
          <w:rFonts w:ascii="Times New Roman" w:hAnsi="Times New Roman" w:cs="Times New Roman"/>
          <w:sz w:val="24"/>
          <w:szCs w:val="24"/>
        </w:rPr>
        <w:t xml:space="preserve">Návrh zákona tiež sprísňuje postih </w:t>
      </w:r>
      <w:r w:rsidRPr="00D86770">
        <w:rPr>
          <w:rFonts w:ascii="Times New Roman" w:hAnsi="Times New Roman" w:cs="Times New Roman"/>
          <w:b/>
          <w:sz w:val="24"/>
          <w:szCs w:val="24"/>
        </w:rPr>
        <w:t>jazdy pod vplyvom alkoholu</w:t>
      </w:r>
      <w:r w:rsidRPr="004E2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E2760">
        <w:rPr>
          <w:rFonts w:ascii="Times New Roman" w:hAnsi="Times New Roman" w:cs="Times New Roman"/>
          <w:sz w:val="24"/>
          <w:szCs w:val="24"/>
        </w:rPr>
        <w:t xml:space="preserve"> zavedenie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60">
        <w:rPr>
          <w:rFonts w:ascii="Times New Roman" w:hAnsi="Times New Roman" w:cs="Times New Roman"/>
          <w:sz w:val="24"/>
          <w:szCs w:val="24"/>
        </w:rPr>
        <w:t xml:space="preserve">„stavu </w:t>
      </w:r>
      <w:r w:rsidR="00C76D77">
        <w:rPr>
          <w:rFonts w:ascii="Times New Roman" w:hAnsi="Times New Roman" w:cs="Times New Roman"/>
          <w:sz w:val="24"/>
          <w:szCs w:val="24"/>
        </w:rPr>
        <w:t>ťažkej</w:t>
      </w:r>
      <w:r w:rsidR="00C76D77" w:rsidRPr="004E2760">
        <w:rPr>
          <w:rFonts w:ascii="Times New Roman" w:hAnsi="Times New Roman" w:cs="Times New Roman"/>
          <w:sz w:val="24"/>
          <w:szCs w:val="24"/>
        </w:rPr>
        <w:t xml:space="preserve"> </w:t>
      </w:r>
      <w:r w:rsidRPr="004E2760">
        <w:rPr>
          <w:rFonts w:ascii="Times New Roman" w:hAnsi="Times New Roman" w:cs="Times New Roman"/>
          <w:sz w:val="24"/>
          <w:szCs w:val="24"/>
        </w:rPr>
        <w:t>opitosti“ nad 2 promile s prísnou sadzbou zákazu činnosti i trestu odňatia slobody, sprísnenie sadzieb pri smrteľných následkoch v dôsl</w:t>
      </w:r>
      <w:r>
        <w:rPr>
          <w:rFonts w:ascii="Times New Roman" w:hAnsi="Times New Roman" w:cs="Times New Roman"/>
          <w:sz w:val="24"/>
          <w:szCs w:val="24"/>
        </w:rPr>
        <w:t>edku jazdy pod vplyvom alkoholu.</w:t>
      </w: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3C6" w:rsidRDefault="00500BA2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Nosnou časťou predkladaného návrhu zákona je novelizácia Trestného zákona v čl. I. Okrem toho dochádza návrhom zákona k novelizácií niekoľkých ďalších zákonov, pričom v tomto prípade </w:t>
      </w:r>
      <w:r w:rsidR="00E70995">
        <w:rPr>
          <w:rFonts w:ascii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hAnsi="Times New Roman" w:cs="Times New Roman"/>
          <w:sz w:val="24"/>
          <w:szCs w:val="24"/>
        </w:rPr>
        <w:t>o vyvolané novelizácie, pretože zmeny v Trestnom zákone si nevyhnutne vyžadujú ich zohľadnen</w:t>
      </w:r>
      <w:r w:rsidR="00FE68EC">
        <w:rPr>
          <w:rFonts w:ascii="Times New Roman" w:hAnsi="Times New Roman" w:cs="Times New Roman"/>
          <w:sz w:val="24"/>
          <w:szCs w:val="24"/>
        </w:rPr>
        <w:t>ie aj v súvisiacich predpisoch.</w:t>
      </w:r>
    </w:p>
    <w:p w:rsidR="00FE68EC" w:rsidRPr="00AA6E97" w:rsidRDefault="00FE68EC" w:rsidP="0050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0BA2" w:rsidRPr="00E02CF2" w:rsidRDefault="00500BA2" w:rsidP="00500BA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B1332">
        <w:rPr>
          <w:rFonts w:ascii="Times New Roman" w:hAnsi="Times New Roman" w:cs="Times New Roman"/>
          <w:sz w:val="24"/>
        </w:rPr>
        <w:t xml:space="preserve">Návrh zákona nie je predmetom </w:t>
      </w:r>
      <w:proofErr w:type="spellStart"/>
      <w:r w:rsidRPr="00EB1332">
        <w:rPr>
          <w:rFonts w:ascii="Times New Roman" w:hAnsi="Times New Roman" w:cs="Times New Roman"/>
          <w:sz w:val="24"/>
        </w:rPr>
        <w:t>vnútrokomunitárneho</w:t>
      </w:r>
      <w:proofErr w:type="spellEnd"/>
      <w:r w:rsidRPr="00EB1332">
        <w:rPr>
          <w:rFonts w:ascii="Times New Roman" w:hAnsi="Times New Roman" w:cs="Times New Roman"/>
          <w:sz w:val="24"/>
        </w:rPr>
        <w:t xml:space="preserve"> pripomienkového konania.</w:t>
      </w:r>
    </w:p>
    <w:p w:rsidR="00500BA2" w:rsidRDefault="00500BA2" w:rsidP="00500B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:rsidR="00E02CF2" w:rsidRPr="00E02CF2" w:rsidRDefault="00500BA2" w:rsidP="00FE68E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Návrh zákona bol predmetom pripomienkového konania a</w:t>
      </w:r>
      <w:r w:rsidR="00E70995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 na rokovanie Legislatívnej rady vlády Slovenskej republiky sa 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predkladá s rozpormi, ktoré sú uvedené vo vyhlásení predkladateľa. </w:t>
      </w:r>
    </w:p>
    <w:sectPr w:rsidR="00E02CF2" w:rsidRPr="00E02CF2" w:rsidSect="00EE4FF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04" w:rsidRDefault="00765204" w:rsidP="00EE4FFA">
      <w:pPr>
        <w:spacing w:after="0" w:line="240" w:lineRule="auto"/>
      </w:pPr>
      <w:r>
        <w:separator/>
      </w:r>
    </w:p>
  </w:endnote>
  <w:endnote w:type="continuationSeparator" w:id="0">
    <w:p w:rsidR="00765204" w:rsidRDefault="00765204" w:rsidP="00EE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986232327"/>
      <w:docPartObj>
        <w:docPartGallery w:val="Page Numbers (Bottom of Page)"/>
        <w:docPartUnique/>
      </w:docPartObj>
    </w:sdtPr>
    <w:sdtEndPr/>
    <w:sdtContent>
      <w:p w:rsidR="00EE4FFA" w:rsidRPr="00EE4FFA" w:rsidRDefault="00EE4FF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E4FFA">
          <w:rPr>
            <w:rFonts w:ascii="Times New Roman" w:hAnsi="Times New Roman" w:cs="Times New Roman"/>
            <w:sz w:val="24"/>
          </w:rPr>
          <w:fldChar w:fldCharType="begin"/>
        </w:r>
        <w:r w:rsidRPr="00EE4FFA">
          <w:rPr>
            <w:rFonts w:ascii="Times New Roman" w:hAnsi="Times New Roman" w:cs="Times New Roman"/>
            <w:sz w:val="24"/>
          </w:rPr>
          <w:instrText>PAGE   \* MERGEFORMAT</w:instrText>
        </w:r>
        <w:r w:rsidRPr="00EE4FFA">
          <w:rPr>
            <w:rFonts w:ascii="Times New Roman" w:hAnsi="Times New Roman" w:cs="Times New Roman"/>
            <w:sz w:val="24"/>
          </w:rPr>
          <w:fldChar w:fldCharType="separate"/>
        </w:r>
        <w:r w:rsidR="00B02B29">
          <w:rPr>
            <w:rFonts w:ascii="Times New Roman" w:hAnsi="Times New Roman" w:cs="Times New Roman"/>
            <w:noProof/>
            <w:sz w:val="24"/>
          </w:rPr>
          <w:t>2</w:t>
        </w:r>
        <w:r w:rsidRPr="00EE4F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E4FFA" w:rsidRPr="00EE4FFA" w:rsidRDefault="00EE4FFA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04" w:rsidRDefault="00765204" w:rsidP="00EE4FFA">
      <w:pPr>
        <w:spacing w:after="0" w:line="240" w:lineRule="auto"/>
      </w:pPr>
      <w:r>
        <w:separator/>
      </w:r>
    </w:p>
  </w:footnote>
  <w:footnote w:type="continuationSeparator" w:id="0">
    <w:p w:rsidR="00765204" w:rsidRDefault="00765204" w:rsidP="00EE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BD7"/>
    <w:multiLevelType w:val="hybridMultilevel"/>
    <w:tmpl w:val="2CD42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F2"/>
    <w:rsid w:val="00016CD6"/>
    <w:rsid w:val="00021485"/>
    <w:rsid w:val="00026AEE"/>
    <w:rsid w:val="00035E30"/>
    <w:rsid w:val="0006712F"/>
    <w:rsid w:val="00077EE6"/>
    <w:rsid w:val="00092C85"/>
    <w:rsid w:val="00097A5C"/>
    <w:rsid w:val="000D2408"/>
    <w:rsid w:val="00100B77"/>
    <w:rsid w:val="00112DEC"/>
    <w:rsid w:val="00121686"/>
    <w:rsid w:val="00122F72"/>
    <w:rsid w:val="00146B7C"/>
    <w:rsid w:val="00154987"/>
    <w:rsid w:val="001A762C"/>
    <w:rsid w:val="001D17BE"/>
    <w:rsid w:val="001D286D"/>
    <w:rsid w:val="00253C73"/>
    <w:rsid w:val="0026505A"/>
    <w:rsid w:val="002B038E"/>
    <w:rsid w:val="002B53B8"/>
    <w:rsid w:val="002C321B"/>
    <w:rsid w:val="00303DDD"/>
    <w:rsid w:val="003208A4"/>
    <w:rsid w:val="003354BC"/>
    <w:rsid w:val="00336D9A"/>
    <w:rsid w:val="0034197D"/>
    <w:rsid w:val="00345A04"/>
    <w:rsid w:val="003618D0"/>
    <w:rsid w:val="003D70B6"/>
    <w:rsid w:val="003E2053"/>
    <w:rsid w:val="00401B57"/>
    <w:rsid w:val="00464A2E"/>
    <w:rsid w:val="00477C3E"/>
    <w:rsid w:val="00480493"/>
    <w:rsid w:val="004815A0"/>
    <w:rsid w:val="00497FAC"/>
    <w:rsid w:val="004C3CE3"/>
    <w:rsid w:val="004F4355"/>
    <w:rsid w:val="00500BA2"/>
    <w:rsid w:val="005471C5"/>
    <w:rsid w:val="00571DF1"/>
    <w:rsid w:val="00577D29"/>
    <w:rsid w:val="0060040E"/>
    <w:rsid w:val="00606C09"/>
    <w:rsid w:val="006143D8"/>
    <w:rsid w:val="00637C30"/>
    <w:rsid w:val="006424DD"/>
    <w:rsid w:val="00646729"/>
    <w:rsid w:val="0064678A"/>
    <w:rsid w:val="0067358B"/>
    <w:rsid w:val="007163C6"/>
    <w:rsid w:val="00736DBC"/>
    <w:rsid w:val="007439E2"/>
    <w:rsid w:val="00765204"/>
    <w:rsid w:val="007B0A9B"/>
    <w:rsid w:val="007B1D22"/>
    <w:rsid w:val="007B3F58"/>
    <w:rsid w:val="007C286A"/>
    <w:rsid w:val="00871299"/>
    <w:rsid w:val="00872738"/>
    <w:rsid w:val="00886441"/>
    <w:rsid w:val="008B016C"/>
    <w:rsid w:val="00912CE0"/>
    <w:rsid w:val="009207B8"/>
    <w:rsid w:val="00921C15"/>
    <w:rsid w:val="00925BD5"/>
    <w:rsid w:val="00937FCE"/>
    <w:rsid w:val="00972670"/>
    <w:rsid w:val="00994B49"/>
    <w:rsid w:val="009B6674"/>
    <w:rsid w:val="009E43E3"/>
    <w:rsid w:val="00A06014"/>
    <w:rsid w:val="00A168FB"/>
    <w:rsid w:val="00A81F8C"/>
    <w:rsid w:val="00AB7ADF"/>
    <w:rsid w:val="00B02B29"/>
    <w:rsid w:val="00B07B7D"/>
    <w:rsid w:val="00B47EAD"/>
    <w:rsid w:val="00BA2A53"/>
    <w:rsid w:val="00BD6E00"/>
    <w:rsid w:val="00BE5CAC"/>
    <w:rsid w:val="00C26D5A"/>
    <w:rsid w:val="00C45436"/>
    <w:rsid w:val="00C76D77"/>
    <w:rsid w:val="00C852FF"/>
    <w:rsid w:val="00CB2BAB"/>
    <w:rsid w:val="00D2665F"/>
    <w:rsid w:val="00D4173A"/>
    <w:rsid w:val="00D5308E"/>
    <w:rsid w:val="00D57D7C"/>
    <w:rsid w:val="00D73D53"/>
    <w:rsid w:val="00D87B06"/>
    <w:rsid w:val="00DD1AA8"/>
    <w:rsid w:val="00DD6A46"/>
    <w:rsid w:val="00DF035E"/>
    <w:rsid w:val="00E0115B"/>
    <w:rsid w:val="00E02CF2"/>
    <w:rsid w:val="00E62090"/>
    <w:rsid w:val="00E659A1"/>
    <w:rsid w:val="00E70995"/>
    <w:rsid w:val="00EC7B73"/>
    <w:rsid w:val="00EE4FFA"/>
    <w:rsid w:val="00F219D5"/>
    <w:rsid w:val="00F973E2"/>
    <w:rsid w:val="00FB4F1E"/>
    <w:rsid w:val="00FC5C44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F197"/>
  <w15:chartTrackingRefBased/>
  <w15:docId w15:val="{A515265F-32CE-40FB-B36B-3D91DF7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4FFA"/>
  </w:style>
  <w:style w:type="paragraph" w:styleId="Pta">
    <w:name w:val="footer"/>
    <w:basedOn w:val="Normlny"/>
    <w:link w:val="PtaChar"/>
    <w:uiPriority w:val="99"/>
    <w:unhideWhenUsed/>
    <w:rsid w:val="00EE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4FFA"/>
  </w:style>
  <w:style w:type="paragraph" w:customStyle="1" w:styleId="Default">
    <w:name w:val="Default"/>
    <w:rsid w:val="0009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B47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500BA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500BA2"/>
  </w:style>
  <w:style w:type="paragraph" w:styleId="Textbubliny">
    <w:name w:val="Balloon Text"/>
    <w:basedOn w:val="Normlny"/>
    <w:link w:val="TextbublinyChar"/>
    <w:uiPriority w:val="99"/>
    <w:semiHidden/>
    <w:unhideWhenUsed/>
    <w:rsid w:val="0050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HANÁKOVÁ Michaela</cp:lastModifiedBy>
  <cp:revision>23</cp:revision>
  <cp:lastPrinted>2023-02-07T10:47:00Z</cp:lastPrinted>
  <dcterms:created xsi:type="dcterms:W3CDTF">2021-04-12T12:18:00Z</dcterms:created>
  <dcterms:modified xsi:type="dcterms:W3CDTF">2023-02-07T10:49:00Z</dcterms:modified>
</cp:coreProperties>
</file>