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E81755" w:rsidRPr="00E81755" w:rsidRDefault="00F44D58" w:rsidP="00F44D58">
            <w:r>
              <w:t>Návrh z</w:t>
            </w:r>
            <w:r w:rsidR="00634876" w:rsidRPr="00E81755">
              <w:t>ákon</w:t>
            </w:r>
            <w:r>
              <w:t>a</w:t>
            </w:r>
            <w:r w:rsidR="00634876" w:rsidRPr="00E81755">
              <w:t xml:space="preserve">, ktorým sa mení a dopĺňa zákon č. 314/2001 Z. z. o ochrane pred požiarmi v znení neskorších predpisov </w:t>
            </w:r>
            <w:r w:rsidR="00E81755" w:rsidRPr="00E81755">
              <w:t>a ktorým sa me</w:t>
            </w:r>
            <w:r w:rsidR="00E40CDF">
              <w:t>nia a dopĺňajú niektoré zákony</w:t>
            </w:r>
            <w:bookmarkStart w:id="0" w:name="_GoBack"/>
            <w:bookmarkEnd w:id="0"/>
          </w:p>
          <w:p w:rsidR="001B23B7" w:rsidRPr="00E81755" w:rsidRDefault="001B23B7" w:rsidP="00047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8966F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vnútra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FE5834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  <w:r w:rsidR="006F57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Default="006F7DB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F7D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Začiatok:</w:t>
            </w:r>
          </w:p>
          <w:p w:rsidR="006F7DB3" w:rsidRPr="006F7DB3" w:rsidRDefault="006F7DB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Ukončenie: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F7DB3" w:rsidRDefault="00E319C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dec</w:t>
            </w:r>
            <w:r w:rsidR="00783C4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ember </w:t>
            </w:r>
            <w:r w:rsidR="006F7DB3" w:rsidRPr="006F7D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6F57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0475C7" w:rsidRDefault="00E319C2" w:rsidP="00E319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február</w:t>
            </w:r>
            <w:r w:rsidR="000475C7" w:rsidRPr="000475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</w:t>
            </w:r>
            <w:r w:rsidR="000528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0475C7" w:rsidP="000475C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552A2">
              <w:rPr>
                <w:rFonts w:ascii="Times" w:hAnsi="Times" w:cs="Times"/>
                <w:sz w:val="20"/>
                <w:szCs w:val="20"/>
              </w:rPr>
              <w:t>Ministerstvo vnútra</w:t>
            </w:r>
            <w:r>
              <w:rPr>
                <w:rFonts w:ascii="Times" w:hAnsi="Times" w:cs="Times"/>
                <w:sz w:val="20"/>
                <w:szCs w:val="20"/>
              </w:rPr>
              <w:t xml:space="preserve"> Slovenskej republiky</w:t>
            </w:r>
            <w:r w:rsidRPr="006552A2">
              <w:rPr>
                <w:rFonts w:ascii="Times" w:hAnsi="Times" w:cs="Times"/>
                <w:sz w:val="20"/>
                <w:szCs w:val="20"/>
              </w:rPr>
              <w:t xml:space="preserve"> v súlade s</w:t>
            </w:r>
            <w:r>
              <w:rPr>
                <w:rFonts w:ascii="Times" w:hAnsi="Times" w:cs="Times"/>
                <w:sz w:val="20"/>
                <w:szCs w:val="20"/>
              </w:rPr>
              <w:t xml:space="preserve"> Plánom legislatívnych úloh vlády Slovenskej republiky na rok 2022 predkladá novelu zákona č. 314/2001 Z. z. o ochrane pred požiarmi v znení neskorších predpisov </w:t>
            </w:r>
            <w:r w:rsidR="008171A9" w:rsidRPr="00E81755">
              <w:rPr>
                <w:rFonts w:ascii="Times New Roman" w:hAnsi="Times New Roman"/>
                <w:sz w:val="20"/>
                <w:szCs w:val="20"/>
              </w:rPr>
              <w:t>a ktorým sa menia a dopĺňajú niektoré zákony</w:t>
            </w:r>
            <w:r w:rsidRPr="006B483A">
              <w:rPr>
                <w:rFonts w:ascii="Times" w:hAnsi="Times" w:cs="Times"/>
                <w:sz w:val="20"/>
                <w:szCs w:val="20"/>
              </w:rPr>
              <w:t xml:space="preserve"> v súlade so „Stratégiou rozvoja spolupráce Hasičského a záchranného zboru a Dobrovoľnej požiarnej ochrany Slovenskej republiky do roku 2030“, ktorá vznikla ako súčasť projektu financovaného z prostriedkov Európskej únie „Zvýšenie odborných a intervenčných kapacít na regionálnej a lokálnej úrovni“.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D1C71" w:rsidRDefault="00CD1C71" w:rsidP="00600A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452A">
              <w:rPr>
                <w:rFonts w:ascii="Times New Roman" w:hAnsi="Times New Roman" w:cs="Times New Roman"/>
                <w:sz w:val="20"/>
                <w:szCs w:val="20"/>
              </w:rPr>
              <w:t>Na základe niekoľkoročných skúseností (od roku 2015) pri zaraďovaní dobrovoľných hasičských zborov obcí do celoplošného rozmiestnenia síl a prostriedkov, poskytovania dotácii z kapitoly Ministerstva vnútra Slovenskej republiky a vykonávaní kontrolnej činnosti na úseku ochrany pred požiarmi vyplynula nutnosť navrhovaných zmien v oblasti názvoslovia</w:t>
            </w:r>
            <w:r w:rsidR="00A356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452A">
              <w:rPr>
                <w:rFonts w:ascii="Times New Roman" w:hAnsi="Times New Roman" w:cs="Times New Roman"/>
                <w:sz w:val="20"/>
                <w:szCs w:val="20"/>
              </w:rPr>
              <w:t xml:space="preserve"> a to napr. zmena názvu dobrovoľný hasičský zbor obce na obecný hasičský zbor (tento názov sa používal do roku 2015), v ďalšom prechod kompetencií pri zaraďovaní dobrovoľných hasičských zborov obcí do celoplošného rozmiestnenia síl a prostriedkov z Dobrovoľnej požiarnej ochrany na Hasičský a záchranný zbor, zmena povinnosti obce pri zriaďovaní dobrovoľného hasičského zboru obce, zadefinovanie úlohy pre Hasičský a záchranný zbor na vykonávanie kontrolnej činnosti v obciach na úseku ochrany pred požiarmi v súvislosti so zriaďovaním, udržiavaním akcieschopnosti a zabezpečovaním materiálno-technického vybavenia dobrovoľného hasičského zboru obce.</w:t>
            </w:r>
            <w:r w:rsidR="00600A07" w:rsidRPr="00CD1C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783C40" w:rsidRDefault="007F7ED8" w:rsidP="007F7E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83C4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Ministerstvo vnútra Slovenskej republiky, Dobrovoľná požiarna ochrana Slovenskej republiky, samospráva - obce, občianske združenia pôsobiace na úseku ochrany pred požiarmi. </w:t>
            </w:r>
            <w:r w:rsidR="001B23B7" w:rsidRPr="00783C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783C4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83C40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783C40" w:rsidRDefault="007F7ED8" w:rsidP="007F7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C4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Podľa platnej právnej úpravy nulový variant by znamenal, že by zostali systémové nedostatky zistené aplikáciou zákona od jeho novely v roku 2015, kedy boli Dobrovoľnej požiarnej ochrane SR (občianske združenie) dané kompetencie pri zaraďovaní dobrovoľných hasičských zborov obcí do celoplošného rozmiestnenia síl a prostriedkov a prideľovanie paušálnej finančnej podpory. Rovnako došlo k zmene názvu „obecného hasičského zboru“ na „dobrovoľný hasičský zbor obce“, kde dochádza k zámene s názvom „dobrovoľný hasičský zbor“, ktorý je občianske združenie a je organizačnou jednotkou </w:t>
            </w:r>
            <w:r w:rsidR="00600A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Dobrovoľnej požiarnej ochrany Slovenskej republiky</w:t>
            </w:r>
            <w:r w:rsidRPr="00783C4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8B39E3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98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0984" w:rsidRPr="00B043B4" w:rsidRDefault="008B39E3" w:rsidP="001410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2D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BC3F19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19" w:rsidRPr="00B043B4" w:rsidRDefault="00BC3F19" w:rsidP="005412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C3F19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C3F19" w:rsidRPr="00B043B4" w:rsidRDefault="00BC3F19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BC3F19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BC3F19" w:rsidRPr="00783C40" w:rsidRDefault="00BC3F19" w:rsidP="007F7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C4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Neuplatňuje sa.</w:t>
            </w:r>
          </w:p>
        </w:tc>
      </w:tr>
      <w:tr w:rsidR="00BC3F19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F19" w:rsidRPr="00783C40" w:rsidRDefault="00BC3F19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C3F19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C3F19" w:rsidRPr="00783C40" w:rsidRDefault="00BC3F19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83C40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BC3F19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19" w:rsidRPr="00F515BA" w:rsidRDefault="00E319C2" w:rsidP="009E5457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</w:pPr>
            <w:r w:rsidRPr="009E5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Účelnosť navrhovaných zmien bude preskúmaná po troch rokoch od nadobudnutia účinnosti zákona, t. j. v roku 2026. </w:t>
            </w:r>
            <w:r w:rsidR="00BC3F19" w:rsidRPr="009E5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roku 202</w:t>
            </w:r>
            <w:r w:rsidR="006D54F1" w:rsidRPr="009E5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BC3F19" w:rsidRPr="009E5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budú obecné hasičské zbory zaraďované do celoplošného rozmiestnenia síl a prostriedkov z úrovne krajských riaditeľstiev Hasičského a záchranného zboru a paušálna finančná podpora bude poskytovaná priamo Ministerstvom vnútra Slovenskej republiky. Rovnako bude možné vyhodnotiť poskytovanie dotácií v pôsobnosti Ministerstv</w:t>
            </w:r>
            <w:r w:rsidRPr="009E5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BC3F19" w:rsidRPr="009E5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vnútra Slovenskej republiky pre občianske združenia pôsobiace v oblasti ochrany pred požiarmi.</w:t>
            </w:r>
            <w:r w:rsidR="00F515BA" w:rsidRPr="009E5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9E5457" w:rsidRPr="009E5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</w:t>
            </w:r>
            <w:r w:rsidR="006D54F1" w:rsidRPr="009E5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ákladné kritéria posudzovania účelnosti budú: počet obecných hasičských zborov v jednotlivých kategóriách</w:t>
            </w:r>
            <w:r w:rsidR="005F026B" w:rsidRPr="009E5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(porovnanie za posledných 5 rokov)</w:t>
            </w:r>
            <w:r w:rsidR="006D54F1" w:rsidRPr="009E5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počet výjazdov obecných hasičských zborov, počet členov obecných hasičských zborov</w:t>
            </w:r>
            <w:r w:rsidR="005F026B" w:rsidRPr="009E5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Pri vyhodnotení poskytovania dotácii pre občianske združenia pôsobiace v oblasti ochrany pred požiarmi bude kritérium počet podaných a schválených žiadostí a poskytnutie dotácie v pôsobnosti Ministerstva vnútra Slovenskej republiky (od roku 2013 do 2022 boli dotácie poskytnuté len Dobrovoľnej požiarnej ochrane Slovenskej republiky).</w:t>
            </w:r>
          </w:p>
        </w:tc>
      </w:tr>
      <w:tr w:rsidR="00BC3F19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C3F19" w:rsidRPr="00B043B4" w:rsidRDefault="00BC3F19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BC3F19" w:rsidRPr="00B043B4" w:rsidRDefault="00BC3F19" w:rsidP="00BC3F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C3F19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BC3F19" w:rsidRPr="00B043B4" w:rsidRDefault="00BC3F19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BC3F19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C3F19" w:rsidRPr="00B043B4" w:rsidRDefault="00BC3F19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BC3F19" w:rsidRPr="00B043B4" w:rsidRDefault="00A56811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C3F19" w:rsidRPr="00B043B4" w:rsidRDefault="00BC3F19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BC3F19" w:rsidRPr="00B043B4" w:rsidRDefault="00A56811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C3F19" w:rsidRPr="00B043B4" w:rsidRDefault="00BC3F19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BC3F19" w:rsidRPr="00B043B4" w:rsidRDefault="00BC3F19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C3F19" w:rsidRPr="00B043B4" w:rsidRDefault="00BC3F19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C3F19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C3F19" w:rsidRDefault="00BC3F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C3F19" w:rsidRDefault="00BC3F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BC3F19" w:rsidRPr="00A340BB" w:rsidRDefault="00BC3F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BC3F19" w:rsidRPr="00B043B4" w:rsidRDefault="00ED658A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3F19" w:rsidRPr="00B043B4" w:rsidRDefault="00BC3F19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C3F19" w:rsidRPr="00B043B4" w:rsidRDefault="00524C49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3F19" w:rsidRPr="00B043B4" w:rsidRDefault="00BC3F19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C3F19" w:rsidRPr="00B043B4" w:rsidRDefault="00BC3F19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C3F19" w:rsidRPr="00B043B4" w:rsidRDefault="00BC3F19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BC3F19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C3F19" w:rsidRPr="003145AE" w:rsidRDefault="00BC3F19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3F19" w:rsidRPr="00B043B4" w:rsidRDefault="00BC3F19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BC3F19" w:rsidRPr="00B043B4" w:rsidRDefault="00524C4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3F19" w:rsidRPr="00B043B4" w:rsidRDefault="00BC3F19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BC3F19" w:rsidRPr="00B043B4" w:rsidRDefault="00BC3F19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C3F19" w:rsidRPr="00B043B4" w:rsidRDefault="00BC3F19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C3F19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C3F19" w:rsidRDefault="00BC3F19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BC3F19" w:rsidRPr="003145AE" w:rsidRDefault="00BC3F19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3F19" w:rsidRPr="00B043B4" w:rsidRDefault="00BC3F19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C3F19" w:rsidRPr="00B043B4" w:rsidRDefault="00524C49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3F19" w:rsidRPr="00B043B4" w:rsidRDefault="00BC3F19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C3F19" w:rsidRPr="00B043B4" w:rsidRDefault="00BC3F19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C3F19" w:rsidRPr="00B043B4" w:rsidRDefault="00BC3F19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BC3F19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C3F19" w:rsidRPr="00B043B4" w:rsidRDefault="00BC3F19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3F19" w:rsidRPr="00B043B4" w:rsidRDefault="00BC3F19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3F19" w:rsidRPr="00B043B4" w:rsidRDefault="00BC3F19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C3F19" w:rsidRPr="00B043B4" w:rsidRDefault="00BC3F19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C3F19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BC3F19" w:rsidRPr="00B043B4" w:rsidRDefault="00BC3F19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BC3F19" w:rsidRPr="00B043B4" w:rsidRDefault="00BC3F19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3F19" w:rsidRPr="00B043B4" w:rsidRDefault="00BC3F19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C3F19" w:rsidRPr="00B043B4" w:rsidRDefault="00524C49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3F19" w:rsidRPr="00B043B4" w:rsidRDefault="00BC3F19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C3F19" w:rsidRPr="00B043B4" w:rsidRDefault="00BC3F19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BC3F19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C3F19" w:rsidRDefault="00BC3F19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BC3F19" w:rsidRPr="00B043B4" w:rsidRDefault="00BC3F19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F19" w:rsidRPr="00B043B4" w:rsidRDefault="00BC3F19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F19" w:rsidRPr="00B043B4" w:rsidRDefault="00BC3F19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F19" w:rsidRPr="00B043B4" w:rsidRDefault="00BC3F19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19" w:rsidRPr="00B043B4" w:rsidRDefault="00BC3F19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BC3F19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C3F19" w:rsidRPr="00B043B4" w:rsidRDefault="00BC3F19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F19" w:rsidRPr="00B043B4" w:rsidRDefault="00BC3F19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F19" w:rsidRPr="00B043B4" w:rsidRDefault="00BC3F19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F19" w:rsidRPr="00B043B4" w:rsidRDefault="00BC3F19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C3F19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C3F19" w:rsidRPr="00B043B4" w:rsidRDefault="00BC3F19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F19" w:rsidRPr="00B043B4" w:rsidRDefault="00BC3F19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F19" w:rsidRPr="00B043B4" w:rsidRDefault="00BC3F19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F19" w:rsidRPr="00B043B4" w:rsidRDefault="00BC3F19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C3F19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C3F19" w:rsidRPr="00B043B4" w:rsidRDefault="00BC3F19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F19" w:rsidRPr="00B043B4" w:rsidRDefault="00BC3F19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F19" w:rsidRPr="00B043B4" w:rsidRDefault="00BC3F19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3F19" w:rsidRPr="00B043B4" w:rsidRDefault="00BC3F1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F19" w:rsidRPr="00B043B4" w:rsidRDefault="00BC3F19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713C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713C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713C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E319C2" w:rsidRDefault="00783C40" w:rsidP="009E5457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</w:pPr>
            <w:r w:rsidRPr="00783C4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Predkladaný návrh zákona</w:t>
            </w:r>
            <w:r w:rsidR="007D1195" w:rsidRPr="00783C4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269AA" w:rsidRPr="00783C4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</w:t>
            </w:r>
            <w:r w:rsidR="007D1195" w:rsidRPr="00783C4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má žiadny vplyv na sledované oblasti v bode 9.</w:t>
            </w:r>
            <w:r w:rsidR="003269AA" w:rsidRPr="00783C4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Kompetencia prideľovania a vyúčtovania paušálnej finančnej podpory pre obecné hasičské zbory prejde z </w:t>
            </w:r>
            <w:r w:rsidRPr="00783C4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Dobrovoľnej požiarnej ochrany Slovenskej republiky</w:t>
            </w:r>
            <w:r w:rsidR="003269AA" w:rsidRPr="00783C4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krajské riaditeľstvá </w:t>
            </w:r>
            <w:r w:rsidRPr="00783C4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Hasičského a záchranného zboru </w:t>
            </w:r>
            <w:r w:rsidR="003269AA" w:rsidRPr="00783C4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potreby navýšenia finančných prostriedkov zo štátneho rozpočtu.</w:t>
            </w:r>
            <w:r w:rsidR="00E319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319C2" w:rsidRPr="009E5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bol predložený na predbežné pripomienkové konanie, nakoľko v počiatočnom štádiu prípravy návrhu sa predpokladala úspora finančných prostriedkov. Vzhľadom na to, že sa mení systém prerozdelenia týchto finančných prostriedkov, </w:t>
            </w:r>
            <w:r w:rsidR="008D26ED" w:rsidRPr="009E5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nebude mať žiadny vplyv na rozpočet verejnej správy</w:t>
            </w:r>
            <w:r w:rsidR="00E319C2" w:rsidRPr="009E5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Priložené stanovisko Komisie na posudzovanie vybraných vplyvov je teda bezpredmetné. 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C0B" w:rsidRDefault="00713C0B" w:rsidP="00713C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4E2B">
              <w:rPr>
                <w:rFonts w:ascii="Times New Roman" w:hAnsi="Times New Roman" w:cs="Times New Roman"/>
                <w:sz w:val="20"/>
                <w:szCs w:val="20"/>
              </w:rPr>
              <w:t xml:space="preserve">plk. Ing. Jozef Voľanský, Ministerstvo vnútra Slovenskej republiky, Prezídium Hasičského a záchranného zboru ,  tel.: +421 2 4859 3551, e-mail: </w:t>
            </w:r>
            <w:hyperlink r:id="rId9" w:history="1">
              <w:r w:rsidR="00F515BA" w:rsidRPr="00AF6777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jozef.volansky@minv.sk</w:t>
              </w:r>
            </w:hyperlink>
            <w:r w:rsidRPr="00674E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15BA" w:rsidRPr="00F515BA" w:rsidRDefault="00674E2B" w:rsidP="00570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plk. JUDr. Zlat</w:t>
            </w:r>
            <w:r w:rsidR="00713C0B" w:rsidRPr="00674E2B">
              <w:rPr>
                <w:rFonts w:ascii="Times New Roman" w:hAnsi="Times New Roman" w:cs="Times New Roman"/>
                <w:sz w:val="20"/>
                <w:szCs w:val="20"/>
              </w:rPr>
              <w:t xml:space="preserve">a Mikšová, Ministerstvo vnútra Slovenskej republiky, Prezídium Hasičského a záchranného </w:t>
            </w:r>
            <w:r w:rsidR="00713C0B" w:rsidRPr="00674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zboru, tel.: +421 2  4859 3425, e-mail: </w:t>
            </w:r>
            <w:hyperlink r:id="rId10" w:history="1">
              <w:r w:rsidR="00F515BA" w:rsidRPr="00AF6777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zlata.miksova@minv.sk</w:t>
              </w:r>
            </w:hyperlink>
            <w:r w:rsidR="00713C0B" w:rsidRPr="00674E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7046C" w:rsidRPr="00F51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8A" w:rsidRDefault="003B452A" w:rsidP="003B452A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31160D">
              <w:rPr>
                <w:rFonts w:ascii="Times" w:hAnsi="Times" w:cs="Times"/>
                <w:bCs/>
                <w:sz w:val="20"/>
                <w:szCs w:val="20"/>
              </w:rPr>
              <w:t>Zákon č. 31</w:t>
            </w:r>
            <w:r>
              <w:rPr>
                <w:rFonts w:ascii="Times" w:hAnsi="Times" w:cs="Times"/>
                <w:bCs/>
                <w:sz w:val="20"/>
                <w:szCs w:val="20"/>
              </w:rPr>
              <w:t>4</w:t>
            </w:r>
            <w:r w:rsidRPr="0031160D">
              <w:rPr>
                <w:rFonts w:ascii="Times" w:hAnsi="Times" w:cs="Times"/>
                <w:bCs/>
                <w:sz w:val="20"/>
                <w:szCs w:val="20"/>
              </w:rPr>
              <w:t>/2001 Z. z. o</w:t>
            </w:r>
            <w:r>
              <w:rPr>
                <w:rFonts w:ascii="Times" w:hAnsi="Times" w:cs="Times"/>
                <w:bCs/>
                <w:sz w:val="20"/>
                <w:szCs w:val="20"/>
              </w:rPr>
              <w:t> ochrane pred požiarmi v znení ne</w:t>
            </w:r>
            <w:r w:rsidRPr="0031160D">
              <w:rPr>
                <w:rFonts w:ascii="Times" w:hAnsi="Times" w:cs="Times"/>
                <w:bCs/>
                <w:sz w:val="20"/>
                <w:szCs w:val="20"/>
              </w:rPr>
              <w:t xml:space="preserve">skorších predpisov, </w:t>
            </w:r>
            <w:r>
              <w:rPr>
                <w:rFonts w:ascii="Times" w:hAnsi="Times" w:cs="Times"/>
                <w:bCs/>
                <w:sz w:val="20"/>
                <w:szCs w:val="20"/>
              </w:rPr>
              <w:t xml:space="preserve">zákon č. </w:t>
            </w:r>
            <w:r w:rsidRPr="006B483A">
              <w:rPr>
                <w:rFonts w:ascii="Times" w:hAnsi="Times" w:cs="Times"/>
                <w:bCs/>
                <w:sz w:val="20"/>
                <w:szCs w:val="20"/>
              </w:rPr>
              <w:t xml:space="preserve">37/2014 Z. z. </w:t>
            </w:r>
            <w:r>
              <w:rPr>
                <w:rFonts w:ascii="Times" w:hAnsi="Times" w:cs="Times"/>
                <w:bCs/>
                <w:sz w:val="20"/>
                <w:szCs w:val="20"/>
              </w:rPr>
              <w:t xml:space="preserve">              </w:t>
            </w:r>
            <w:r w:rsidRPr="006B483A">
              <w:rPr>
                <w:rFonts w:ascii="Times" w:hAnsi="Times" w:cs="Times"/>
                <w:bCs/>
                <w:sz w:val="20"/>
                <w:szCs w:val="20"/>
              </w:rPr>
              <w:t>o Dobrovoľnej požiarnej ochrane Slovenskej republiky a o zmene niektorých zákonov</w:t>
            </w:r>
            <w:r>
              <w:rPr>
                <w:rFonts w:ascii="Times" w:hAnsi="Times" w:cs="Times"/>
                <w:bCs/>
                <w:sz w:val="20"/>
                <w:szCs w:val="20"/>
              </w:rPr>
              <w:t>, z</w:t>
            </w:r>
            <w:r w:rsidRPr="006B483A">
              <w:rPr>
                <w:rFonts w:ascii="Times" w:hAnsi="Times" w:cs="Times"/>
                <w:bCs/>
                <w:sz w:val="20"/>
                <w:szCs w:val="20"/>
              </w:rPr>
              <w:t>ákon č. 526/2010 Z. z.</w:t>
            </w:r>
            <w:r>
              <w:rPr>
                <w:rFonts w:ascii="Times" w:hAnsi="Times" w:cs="Times"/>
                <w:bCs/>
                <w:sz w:val="20"/>
                <w:szCs w:val="20"/>
              </w:rPr>
              <w:t xml:space="preserve"> </w:t>
            </w:r>
            <w:r w:rsidRPr="006B483A">
              <w:rPr>
                <w:rFonts w:ascii="Times" w:hAnsi="Times" w:cs="Times"/>
                <w:bCs/>
                <w:sz w:val="20"/>
                <w:szCs w:val="20"/>
              </w:rPr>
              <w:t>o poskytovaní dotácií v pôsobnosti Ministerstva vnútra Slovenskej republiky</w:t>
            </w:r>
            <w:r>
              <w:rPr>
                <w:rFonts w:ascii="Times" w:hAnsi="Times" w:cs="Times"/>
                <w:bCs/>
                <w:sz w:val="20"/>
                <w:szCs w:val="20"/>
              </w:rPr>
              <w:t xml:space="preserve"> v znení neskorších predpisov.</w:t>
            </w:r>
            <w:r w:rsidRPr="006B483A">
              <w:rPr>
                <w:rFonts w:ascii="Times" w:hAnsi="Times" w:cs="Times"/>
                <w:bCs/>
                <w:sz w:val="20"/>
                <w:szCs w:val="20"/>
              </w:rPr>
              <w:t xml:space="preserve">    </w:t>
            </w:r>
          </w:p>
          <w:p w:rsidR="001B23B7" w:rsidRPr="00B043B4" w:rsidRDefault="001B23B7" w:rsidP="00C209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</w:t>
            </w:r>
            <w:r w:rsidR="00A56811">
              <w:rPr>
                <w:rFonts w:ascii="Times New Roman" w:eastAsia="Calibri" w:hAnsi="Times New Roman" w:cs="Times New Roman"/>
                <w:b/>
              </w:rPr>
              <w:t>ných vplyvov z PPK č. 281/2022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8B39E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8B39E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681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8B39E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A56811" w:rsidRPr="0087442D" w:rsidRDefault="00A56811" w:rsidP="00A568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568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K doložke vybraných vplyvov</w:t>
            </w:r>
            <w:r w:rsidRPr="0087442D">
              <w:rPr>
                <w:b/>
                <w:bCs/>
              </w:rPr>
              <w:t xml:space="preserve"> </w:t>
            </w:r>
          </w:p>
          <w:p w:rsidR="00A56811" w:rsidRDefault="00A56811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doložke vybraných vplyvov je označený pozitívny vplyv na rozpočet verejnej správy, pričom nie je uvedená jeho kvantifikácia. V dôvodovej správe časti A. Všeobecná časť sa uvádza, že vďaka prechodu agendy poskytovania dotácií na Hasičský a záchranný zbor dôjde k úspore finančných prostriedkov pridelených na dotácie, ktoré sú každoročne poskytované pre Dobrovoľnú požiarnu ochranu Slovenskej republiky na mzdové výdavky súvisiace s agendou poskytovania dotácií pre dobrovoľné hasičské zbory obcí, pričom je v tejto súvislosti uvedená úspora výdavkov </w:t>
            </w:r>
            <w:r w:rsidR="00290D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sume 400 až 500 tisíc eur. Vzhľadom na uvedené v zmysle Jednotnej metodiky na posudzovanie vybraných vplyvov potrebné vypracovať analýzu vplyvov na rozpočet verejnej správy, kde budú uvedené všetky finančné dôsledky vyplývajúce z materiálu podľa jednotlivých rozpočtových rokov.</w:t>
            </w:r>
          </w:p>
          <w:p w:rsidR="00290D02" w:rsidRDefault="00290D02" w:rsidP="000800F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Vyjadrenie predkladateľa:</w:t>
            </w:r>
          </w:p>
          <w:p w:rsidR="00AE4127" w:rsidRDefault="00290D02" w:rsidP="00AE4127">
            <w:pPr>
              <w:spacing w:before="12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90D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Pripomienka bola akceptovaná a</w:t>
            </w:r>
            <w:r w:rsidR="00AE41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 dôvodová správa časti A. Všeobecná časť opravená </w:t>
            </w:r>
            <w:r w:rsidRPr="00290D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v súlade s Jednotnou metodikou na posudzovanie vybraných vplyvov v doložke vybraných vplyvov </w:t>
            </w:r>
            <w:r w:rsidR="00AE41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nasledovne: </w:t>
            </w:r>
          </w:p>
          <w:p w:rsidR="00AE4127" w:rsidRPr="00AE4127" w:rsidRDefault="00AE4127" w:rsidP="00AE4127">
            <w:pPr>
              <w:spacing w:before="120"/>
              <w:jc w:val="both"/>
              <w:rPr>
                <w:rStyle w:val="Zstupntext"/>
                <w:rFonts w:eastAsia="Times New Roman"/>
                <w:color w:val="auto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„</w:t>
            </w:r>
            <w:r w:rsidRPr="00AE4127">
              <w:rPr>
                <w:rStyle w:val="Zstupntext"/>
                <w:rFonts w:eastAsia="Times New Roman"/>
                <w:color w:val="auto"/>
                <w:sz w:val="20"/>
                <w:szCs w:val="20"/>
                <w:lang w:eastAsia="sk-SK"/>
              </w:rPr>
              <w:t xml:space="preserve">Dôležitou zmenou vyplývajúcou z navrhovaného zákona je zmena poskytovania dotácií z kapitoly Ministerstva vnútra Slovenskej republiky, kde všetka agenda pri poskytovaní dotácii prejde z Dobrovoľnej požiarnej ochrany Slovenskej republiky (občianske združenie) na Hasičský a záchranný zbor. Pri tejto zmene dôjde k transparentnejšiemu poskytovaniu finančných prostriedkov pridelených na dotácie z kapitoly Ministerstva vnútra Slovenskej republiky. </w:t>
            </w:r>
            <w:r w:rsidR="00784B3A">
              <w:rPr>
                <w:rStyle w:val="Zstupntext"/>
                <w:rFonts w:eastAsia="Times New Roman"/>
                <w:color w:val="auto"/>
                <w:sz w:val="20"/>
                <w:szCs w:val="20"/>
                <w:lang w:eastAsia="sk-SK"/>
              </w:rPr>
              <w:t xml:space="preserve">Navrhovaná zmena rozširuje okruh možných žiadateľov o poskytnutie dotácie z kapitoly Ministerstva vnútra Slovenskej republiky o občianske združenie pôsobiace v oblasti ochrany pre požiarmi. </w:t>
            </w:r>
            <w:r w:rsidRPr="00AE4127">
              <w:rPr>
                <w:rStyle w:val="Zstupntext"/>
                <w:rFonts w:eastAsia="Times New Roman"/>
                <w:color w:val="auto"/>
                <w:sz w:val="20"/>
                <w:szCs w:val="20"/>
                <w:lang w:eastAsia="sk-SK"/>
              </w:rPr>
              <w:t>Prealokované fina</w:t>
            </w:r>
            <w:r w:rsidR="00A30506">
              <w:rPr>
                <w:rStyle w:val="Zstupntext"/>
                <w:rFonts w:eastAsia="Times New Roman"/>
                <w:color w:val="auto"/>
                <w:sz w:val="20"/>
                <w:szCs w:val="20"/>
                <w:lang w:eastAsia="sk-SK"/>
              </w:rPr>
              <w:t>nčné prostriedky sa navrhujú použiť</w:t>
            </w:r>
            <w:r w:rsidRPr="00AE4127">
              <w:rPr>
                <w:rStyle w:val="Zstupntext"/>
                <w:rFonts w:eastAsia="Times New Roman"/>
                <w:color w:val="auto"/>
                <w:sz w:val="20"/>
                <w:szCs w:val="20"/>
                <w:lang w:eastAsia="sk-SK"/>
              </w:rPr>
              <w:t xml:space="preserve"> na odbornú prípravu a preventívno-výchovnú činnosť členov dobrovoľných hasičských zborov obcí a nie na mzdové výdavky pre Dobrovoľnú požiarnu ochranu Slovenskej republiky.“</w:t>
            </w:r>
          </w:p>
          <w:p w:rsidR="00290D02" w:rsidRDefault="00290D02" w:rsidP="00290D0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B23B7" w:rsidRDefault="00AE4127" w:rsidP="00D226B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 doložke vybraných vplyvov bol opravený vplyv na rozpočet verejnej správy, nakoľko </w:t>
            </w:r>
            <w:r w:rsidR="00D226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uvedený návrh zákona nebude mať žiadny vplyv na rozpočet verejnej správy.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8B39E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8B39E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8B39E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8B39E3"/>
    <w:sectPr w:rsidR="00274130" w:rsidSect="001E356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E3" w:rsidRDefault="008B39E3" w:rsidP="001B23B7">
      <w:pPr>
        <w:spacing w:after="0" w:line="240" w:lineRule="auto"/>
      </w:pPr>
      <w:r>
        <w:separator/>
      </w:r>
    </w:p>
  </w:endnote>
  <w:endnote w:type="continuationSeparator" w:id="0">
    <w:p w:rsidR="008B39E3" w:rsidRDefault="008B39E3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4D5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E3" w:rsidRDefault="008B39E3" w:rsidP="001B23B7">
      <w:pPr>
        <w:spacing w:after="0" w:line="240" w:lineRule="auto"/>
      </w:pPr>
      <w:r>
        <w:separator/>
      </w:r>
    </w:p>
  </w:footnote>
  <w:footnote w:type="continuationSeparator" w:id="0">
    <w:p w:rsidR="008B39E3" w:rsidRDefault="008B39E3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7"/>
    <w:rsid w:val="000013C3"/>
    <w:rsid w:val="00043706"/>
    <w:rsid w:val="000475C7"/>
    <w:rsid w:val="0005280A"/>
    <w:rsid w:val="00097069"/>
    <w:rsid w:val="000A60FB"/>
    <w:rsid w:val="000C7E44"/>
    <w:rsid w:val="000D0779"/>
    <w:rsid w:val="000D348F"/>
    <w:rsid w:val="000F2BE9"/>
    <w:rsid w:val="001410AB"/>
    <w:rsid w:val="00143A29"/>
    <w:rsid w:val="001B23B7"/>
    <w:rsid w:val="001B48C8"/>
    <w:rsid w:val="001E3562"/>
    <w:rsid w:val="00203EE3"/>
    <w:rsid w:val="0023360B"/>
    <w:rsid w:val="00243652"/>
    <w:rsid w:val="00257534"/>
    <w:rsid w:val="00290D02"/>
    <w:rsid w:val="002C563C"/>
    <w:rsid w:val="0030343B"/>
    <w:rsid w:val="003145AE"/>
    <w:rsid w:val="003269AA"/>
    <w:rsid w:val="003A057B"/>
    <w:rsid w:val="003A19A8"/>
    <w:rsid w:val="003B452A"/>
    <w:rsid w:val="003E7B26"/>
    <w:rsid w:val="00403A29"/>
    <w:rsid w:val="00403D83"/>
    <w:rsid w:val="004757DB"/>
    <w:rsid w:val="0049476D"/>
    <w:rsid w:val="004A4383"/>
    <w:rsid w:val="004B3B76"/>
    <w:rsid w:val="004B7DB7"/>
    <w:rsid w:val="004C6831"/>
    <w:rsid w:val="00524C49"/>
    <w:rsid w:val="005412DB"/>
    <w:rsid w:val="0057046C"/>
    <w:rsid w:val="00591EC6"/>
    <w:rsid w:val="005F026B"/>
    <w:rsid w:val="00600A07"/>
    <w:rsid w:val="00634876"/>
    <w:rsid w:val="00635B7F"/>
    <w:rsid w:val="00674E2B"/>
    <w:rsid w:val="00697100"/>
    <w:rsid w:val="006D54F1"/>
    <w:rsid w:val="006E1799"/>
    <w:rsid w:val="006F3049"/>
    <w:rsid w:val="006F5789"/>
    <w:rsid w:val="006F678E"/>
    <w:rsid w:val="006F6B62"/>
    <w:rsid w:val="006F7DB3"/>
    <w:rsid w:val="00713C0B"/>
    <w:rsid w:val="00720322"/>
    <w:rsid w:val="0075197E"/>
    <w:rsid w:val="00761208"/>
    <w:rsid w:val="00783C40"/>
    <w:rsid w:val="00784B3A"/>
    <w:rsid w:val="007B40C1"/>
    <w:rsid w:val="007D1195"/>
    <w:rsid w:val="007F7ED8"/>
    <w:rsid w:val="008171A9"/>
    <w:rsid w:val="00865E81"/>
    <w:rsid w:val="008801B5"/>
    <w:rsid w:val="00884443"/>
    <w:rsid w:val="008876B5"/>
    <w:rsid w:val="008966FF"/>
    <w:rsid w:val="008B222D"/>
    <w:rsid w:val="008B39E3"/>
    <w:rsid w:val="008C1FFF"/>
    <w:rsid w:val="008C79B7"/>
    <w:rsid w:val="008D26ED"/>
    <w:rsid w:val="008E7D17"/>
    <w:rsid w:val="009062DB"/>
    <w:rsid w:val="0090674C"/>
    <w:rsid w:val="009431E3"/>
    <w:rsid w:val="009475F5"/>
    <w:rsid w:val="009717F5"/>
    <w:rsid w:val="009747B1"/>
    <w:rsid w:val="009812E6"/>
    <w:rsid w:val="00985F2D"/>
    <w:rsid w:val="009A3865"/>
    <w:rsid w:val="009C424C"/>
    <w:rsid w:val="009C4C02"/>
    <w:rsid w:val="009D727E"/>
    <w:rsid w:val="009E09F7"/>
    <w:rsid w:val="009E5457"/>
    <w:rsid w:val="009F4832"/>
    <w:rsid w:val="00A30506"/>
    <w:rsid w:val="00A340BB"/>
    <w:rsid w:val="00A356FC"/>
    <w:rsid w:val="00A56811"/>
    <w:rsid w:val="00A808B3"/>
    <w:rsid w:val="00AC30D6"/>
    <w:rsid w:val="00AD1061"/>
    <w:rsid w:val="00AE4127"/>
    <w:rsid w:val="00B547F5"/>
    <w:rsid w:val="00B84F87"/>
    <w:rsid w:val="00BA2BF4"/>
    <w:rsid w:val="00BC3F19"/>
    <w:rsid w:val="00C20984"/>
    <w:rsid w:val="00C24265"/>
    <w:rsid w:val="00CA4B6C"/>
    <w:rsid w:val="00CD1C71"/>
    <w:rsid w:val="00CE6AAE"/>
    <w:rsid w:val="00CF1A25"/>
    <w:rsid w:val="00D226B7"/>
    <w:rsid w:val="00D2313B"/>
    <w:rsid w:val="00D40F3E"/>
    <w:rsid w:val="00D50F1E"/>
    <w:rsid w:val="00DC0004"/>
    <w:rsid w:val="00DF357C"/>
    <w:rsid w:val="00E173C6"/>
    <w:rsid w:val="00E17FB5"/>
    <w:rsid w:val="00E21D2B"/>
    <w:rsid w:val="00E319C2"/>
    <w:rsid w:val="00E40CDF"/>
    <w:rsid w:val="00E80D0F"/>
    <w:rsid w:val="00E81755"/>
    <w:rsid w:val="00ED1AC0"/>
    <w:rsid w:val="00ED658A"/>
    <w:rsid w:val="00F44D58"/>
    <w:rsid w:val="00F456E9"/>
    <w:rsid w:val="00F515BA"/>
    <w:rsid w:val="00F87681"/>
    <w:rsid w:val="00FA02DB"/>
    <w:rsid w:val="00FD62ED"/>
    <w:rsid w:val="00FE5834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54F2"/>
  <w15:docId w15:val="{C7CD1333-AFF1-4A7B-A304-0CB65C1D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AE4127"/>
    <w:rPr>
      <w:rFonts w:ascii="Times New Roman" w:hAnsi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F51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lata.miksova@min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jozef.volansky@min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53A3BA-6F3D-417A-A9F1-31956EF9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Nikoleta Fekete</cp:lastModifiedBy>
  <cp:revision>4</cp:revision>
  <cp:lastPrinted>2023-02-09T09:53:00Z</cp:lastPrinted>
  <dcterms:created xsi:type="dcterms:W3CDTF">2023-02-09T09:22:00Z</dcterms:created>
  <dcterms:modified xsi:type="dcterms:W3CDTF">2023-02-09T09:53:00Z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