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86" w:rsidRPr="00A575B6" w:rsidRDefault="00547986" w:rsidP="00547986">
      <w:pPr>
        <w:pStyle w:val="Bezriadkovania"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575B6">
        <w:rPr>
          <w:rFonts w:ascii="Times New Roman" w:hAnsi="Times New Roman"/>
          <w:caps/>
          <w:sz w:val="24"/>
          <w:szCs w:val="24"/>
        </w:rPr>
        <w:t>NÁVRH</w:t>
      </w:r>
    </w:p>
    <w:p w:rsidR="00547986" w:rsidRPr="00FE7273" w:rsidRDefault="00547986" w:rsidP="0054798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47986" w:rsidRPr="00FE7273" w:rsidRDefault="00547986" w:rsidP="00547986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547986" w:rsidRPr="00FE7273" w:rsidRDefault="00547986" w:rsidP="00547986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47986" w:rsidRPr="00FE7273" w:rsidRDefault="00547986" w:rsidP="0054798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S</w:t>
      </w:r>
      <w:r w:rsidRPr="00FE7273">
        <w:rPr>
          <w:rFonts w:ascii="Times New Roman" w:hAnsi="Times New Roman"/>
          <w:b/>
          <w:sz w:val="24"/>
          <w:szCs w:val="24"/>
        </w:rPr>
        <w:t>lovenskej republiky</w:t>
      </w:r>
    </w:p>
    <w:p w:rsidR="00547986" w:rsidRPr="00FE7273" w:rsidRDefault="00547986" w:rsidP="0054798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986" w:rsidRPr="00FE7273" w:rsidRDefault="00547986" w:rsidP="0054798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z ............. </w:t>
      </w:r>
      <w:r w:rsidR="00687FFB">
        <w:rPr>
          <w:rFonts w:ascii="Times New Roman" w:hAnsi="Times New Roman"/>
          <w:sz w:val="24"/>
          <w:szCs w:val="24"/>
        </w:rPr>
        <w:t>2023</w:t>
      </w:r>
      <w:r w:rsidRPr="00FE7273">
        <w:rPr>
          <w:rFonts w:ascii="Times New Roman" w:hAnsi="Times New Roman"/>
          <w:sz w:val="24"/>
          <w:szCs w:val="24"/>
        </w:rPr>
        <w:t>,</w:t>
      </w: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73">
        <w:rPr>
          <w:rFonts w:ascii="Times New Roman" w:hAnsi="Times New Roman"/>
          <w:b/>
          <w:bCs/>
          <w:sz w:val="24"/>
          <w:szCs w:val="24"/>
        </w:rPr>
        <w:t>ktorým sa vyhlasuj</w:t>
      </w:r>
      <w:r w:rsidR="005E1631">
        <w:rPr>
          <w:rFonts w:ascii="Times New Roman" w:hAnsi="Times New Roman"/>
          <w:b/>
          <w:bCs/>
          <w:sz w:val="24"/>
          <w:szCs w:val="24"/>
        </w:rPr>
        <w:t>e</w:t>
      </w:r>
      <w:r w:rsidRPr="00FE7273">
        <w:rPr>
          <w:rFonts w:ascii="Times New Roman" w:hAnsi="Times New Roman"/>
          <w:b/>
          <w:bCs/>
          <w:sz w:val="24"/>
          <w:szCs w:val="24"/>
        </w:rPr>
        <w:t xml:space="preserve"> prí</w:t>
      </w:r>
      <w:r w:rsidR="000B7B1B">
        <w:rPr>
          <w:rFonts w:ascii="Times New Roman" w:hAnsi="Times New Roman"/>
          <w:b/>
          <w:bCs/>
          <w:sz w:val="24"/>
          <w:szCs w:val="24"/>
        </w:rPr>
        <w:t>rodná rezervácia Homoľa</w:t>
      </w:r>
    </w:p>
    <w:p w:rsidR="00547986" w:rsidRPr="00FE7273" w:rsidRDefault="00547986" w:rsidP="00547986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>Vláda Slovenskej republiky</w:t>
      </w:r>
      <w:r w:rsidR="00F03747">
        <w:rPr>
          <w:rFonts w:ascii="Times New Roman" w:hAnsi="Times New Roman"/>
          <w:sz w:val="24"/>
          <w:szCs w:val="24"/>
        </w:rPr>
        <w:t xml:space="preserve"> podľa § 17 ods. 9</w:t>
      </w:r>
      <w:r w:rsidR="004271F8">
        <w:rPr>
          <w:rFonts w:ascii="Times New Roman" w:hAnsi="Times New Roman"/>
          <w:sz w:val="24"/>
          <w:szCs w:val="24"/>
        </w:rPr>
        <w:t xml:space="preserve"> a</w:t>
      </w:r>
      <w:r w:rsidR="00153664">
        <w:rPr>
          <w:rFonts w:ascii="Times New Roman" w:hAnsi="Times New Roman"/>
          <w:sz w:val="24"/>
          <w:szCs w:val="24"/>
        </w:rPr>
        <w:t xml:space="preserve"> </w:t>
      </w:r>
      <w:r w:rsidRPr="00FE7273">
        <w:rPr>
          <w:rFonts w:ascii="Times New Roman" w:hAnsi="Times New Roman"/>
          <w:sz w:val="24"/>
          <w:szCs w:val="24"/>
        </w:rPr>
        <w:t xml:space="preserve">§ 22 </w:t>
      </w:r>
      <w:r w:rsidR="00153664">
        <w:rPr>
          <w:rFonts w:ascii="Times New Roman" w:hAnsi="Times New Roman"/>
          <w:sz w:val="24"/>
          <w:szCs w:val="24"/>
        </w:rPr>
        <w:t xml:space="preserve">ods. 1 a 6 </w:t>
      </w:r>
      <w:r w:rsidRPr="00FE7273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271F8" w:rsidRDefault="00547986" w:rsidP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73">
        <w:rPr>
          <w:rFonts w:ascii="Times New Roman" w:hAnsi="Times New Roman"/>
          <w:b/>
          <w:bCs/>
          <w:sz w:val="24"/>
          <w:szCs w:val="24"/>
        </w:rPr>
        <w:t>§ 1</w:t>
      </w:r>
    </w:p>
    <w:p w:rsidR="00547986" w:rsidRPr="00FE7273" w:rsidRDefault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986" w:rsidRPr="00FE7273" w:rsidRDefault="00547986" w:rsidP="0054798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>Vyhlasuje sa prí</w:t>
      </w:r>
      <w:r w:rsidR="000B7B1B">
        <w:rPr>
          <w:rFonts w:ascii="Times New Roman" w:hAnsi="Times New Roman"/>
          <w:sz w:val="24"/>
          <w:szCs w:val="24"/>
        </w:rPr>
        <w:t>rodná rezervácia Homoľa</w:t>
      </w:r>
      <w:r w:rsidRPr="00FE7273">
        <w:rPr>
          <w:rFonts w:ascii="Times New Roman" w:hAnsi="Times New Roman"/>
          <w:sz w:val="24"/>
          <w:szCs w:val="24"/>
        </w:rPr>
        <w:t xml:space="preserve"> (ďalej len „prírodná rezervácia“). </w:t>
      </w:r>
      <w:r w:rsidR="00153664">
        <w:rPr>
          <w:rFonts w:ascii="Times New Roman" w:hAnsi="Times New Roman"/>
          <w:sz w:val="24"/>
          <w:szCs w:val="24"/>
        </w:rPr>
        <w:t>Súč</w:t>
      </w:r>
      <w:r w:rsidR="007D3D8C">
        <w:rPr>
          <w:rFonts w:ascii="Times New Roman" w:hAnsi="Times New Roman"/>
          <w:sz w:val="24"/>
          <w:szCs w:val="24"/>
        </w:rPr>
        <w:t>asťou prírodnej rezervácie je územie euró</w:t>
      </w:r>
      <w:r w:rsidR="00687FFB">
        <w:rPr>
          <w:rFonts w:ascii="Times New Roman" w:hAnsi="Times New Roman"/>
          <w:sz w:val="24"/>
          <w:szCs w:val="24"/>
        </w:rPr>
        <w:t xml:space="preserve">pskeho významu SKUEV0204 Homoľa </w:t>
      </w:r>
      <w:r w:rsidR="007D3D8C">
        <w:rPr>
          <w:rFonts w:ascii="Times New Roman" w:hAnsi="Times New Roman"/>
          <w:sz w:val="24"/>
          <w:szCs w:val="24"/>
        </w:rPr>
        <w:t>podľa osobitného predpisu</w:t>
      </w:r>
      <w:r w:rsidR="00687FFB">
        <w:rPr>
          <w:rFonts w:ascii="Times New Roman" w:hAnsi="Times New Roman"/>
          <w:sz w:val="24"/>
          <w:szCs w:val="24"/>
        </w:rPr>
        <w:t>.</w:t>
      </w:r>
      <w:r w:rsidR="007D3D8C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A40F1D">
        <w:rPr>
          <w:rFonts w:ascii="Times New Roman" w:hAnsi="Times New Roman"/>
          <w:sz w:val="24"/>
          <w:szCs w:val="24"/>
        </w:rPr>
        <w:t>)</w:t>
      </w:r>
      <w:r w:rsidR="004D1AA1">
        <w:rPr>
          <w:rFonts w:ascii="Times New Roman" w:hAnsi="Times New Roman"/>
          <w:sz w:val="24"/>
          <w:szCs w:val="24"/>
        </w:rPr>
        <w:t xml:space="preserve"> </w:t>
      </w:r>
      <w:r w:rsidR="00687FFB">
        <w:rPr>
          <w:rFonts w:ascii="Times New Roman" w:hAnsi="Times New Roman"/>
          <w:sz w:val="24"/>
          <w:szCs w:val="24"/>
        </w:rPr>
        <w:t xml:space="preserve"> </w:t>
      </w:r>
      <w:r w:rsidR="004D1AA1" w:rsidRPr="00FE7273">
        <w:rPr>
          <w:rFonts w:ascii="Times New Roman" w:hAnsi="Times New Roman"/>
          <w:sz w:val="24"/>
          <w:szCs w:val="24"/>
        </w:rPr>
        <w:t>Hranica prírodnej rezervácie je vymedzená v prílohe č. 1.</w:t>
      </w:r>
    </w:p>
    <w:p w:rsidR="00547986" w:rsidRDefault="00547986" w:rsidP="0054798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 </w:t>
      </w:r>
    </w:p>
    <w:p w:rsidR="00B24DE8" w:rsidRPr="00B24DE8" w:rsidRDefault="00B24DE8" w:rsidP="00B24DE8">
      <w:pPr>
        <w:pStyle w:val="Odsekzoznamu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4DE8">
        <w:rPr>
          <w:rFonts w:ascii="Times New Roman" w:hAnsi="Times New Roman"/>
          <w:b/>
          <w:sz w:val="24"/>
          <w:szCs w:val="24"/>
        </w:rPr>
        <w:t>§ 2</w:t>
      </w:r>
    </w:p>
    <w:p w:rsidR="004271F8" w:rsidRDefault="004271F8" w:rsidP="0054798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AA1" w:rsidRDefault="00547986" w:rsidP="005479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>(</w:t>
      </w:r>
      <w:r w:rsidR="00B24DE8">
        <w:rPr>
          <w:rFonts w:ascii="Times New Roman" w:hAnsi="Times New Roman"/>
          <w:sz w:val="24"/>
          <w:szCs w:val="24"/>
        </w:rPr>
        <w:t>1</w:t>
      </w:r>
      <w:r w:rsidRPr="00FE7273">
        <w:rPr>
          <w:rFonts w:ascii="Times New Roman" w:hAnsi="Times New Roman"/>
          <w:sz w:val="24"/>
          <w:szCs w:val="24"/>
        </w:rPr>
        <w:t xml:space="preserve">) Prírodná rezervácia sa </w:t>
      </w:r>
      <w:r w:rsidRPr="00642277">
        <w:rPr>
          <w:rFonts w:ascii="Times New Roman" w:hAnsi="Times New Roman"/>
          <w:sz w:val="24"/>
          <w:szCs w:val="24"/>
        </w:rPr>
        <w:t>nachádza v</w:t>
      </w:r>
      <w:r w:rsidR="005E1631" w:rsidRPr="00642277">
        <w:rPr>
          <w:rFonts w:ascii="Times New Roman" w:hAnsi="Times New Roman"/>
          <w:sz w:val="24"/>
          <w:szCs w:val="24"/>
        </w:rPr>
        <w:t> </w:t>
      </w:r>
      <w:r w:rsidRPr="00642277">
        <w:rPr>
          <w:rFonts w:ascii="Times New Roman" w:hAnsi="Times New Roman"/>
          <w:sz w:val="24"/>
          <w:szCs w:val="24"/>
        </w:rPr>
        <w:t>okrese</w:t>
      </w:r>
      <w:r w:rsidR="005E1631">
        <w:rPr>
          <w:rFonts w:ascii="Times New Roman" w:hAnsi="Times New Roman"/>
          <w:sz w:val="24"/>
          <w:szCs w:val="24"/>
        </w:rPr>
        <w:t xml:space="preserve"> Brezno</w:t>
      </w:r>
      <w:r w:rsidR="004D1AA1">
        <w:rPr>
          <w:rFonts w:ascii="Times New Roman" w:hAnsi="Times New Roman"/>
          <w:sz w:val="24"/>
          <w:szCs w:val="24"/>
        </w:rPr>
        <w:t xml:space="preserve"> v katastrálnom území Telgárt.  </w:t>
      </w:r>
    </w:p>
    <w:p w:rsidR="004D1AA1" w:rsidRDefault="004D1AA1" w:rsidP="005479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7986" w:rsidRPr="00F03747" w:rsidRDefault="004D1AA1" w:rsidP="005479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547986" w:rsidRPr="00FE7273">
        <w:rPr>
          <w:rFonts w:ascii="Times New Roman" w:hAnsi="Times New Roman"/>
          <w:sz w:val="24"/>
          <w:szCs w:val="24"/>
        </w:rPr>
        <w:t>Celková výmer</w:t>
      </w:r>
      <w:r w:rsidR="00F91AFC">
        <w:rPr>
          <w:rFonts w:ascii="Times New Roman" w:hAnsi="Times New Roman"/>
          <w:sz w:val="24"/>
          <w:szCs w:val="24"/>
        </w:rPr>
        <w:t>a prírodnej rezervácie je 22,1888</w:t>
      </w:r>
      <w:r w:rsidR="00547986" w:rsidRPr="00FE7273">
        <w:rPr>
          <w:rFonts w:ascii="Times New Roman" w:hAnsi="Times New Roman"/>
          <w:sz w:val="24"/>
          <w:szCs w:val="24"/>
        </w:rPr>
        <w:t xml:space="preserve"> ha.</w:t>
      </w:r>
    </w:p>
    <w:p w:rsidR="00547986" w:rsidRPr="00FE7273" w:rsidRDefault="00547986" w:rsidP="0054798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986" w:rsidRDefault="00547986" w:rsidP="00547986">
      <w:pPr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FE7273">
        <w:rPr>
          <w:rFonts w:ascii="Times New Roman" w:hAnsi="Times New Roman"/>
          <w:sz w:val="24"/>
          <w:szCs w:val="24"/>
        </w:rPr>
        <w:t>(</w:t>
      </w:r>
      <w:r w:rsidR="004D1AA1">
        <w:rPr>
          <w:rFonts w:ascii="Times New Roman" w:hAnsi="Times New Roman"/>
          <w:sz w:val="24"/>
          <w:szCs w:val="24"/>
        </w:rPr>
        <w:t>3</w:t>
      </w:r>
      <w:r w:rsidRPr="00FE7273">
        <w:rPr>
          <w:rFonts w:ascii="Times New Roman" w:hAnsi="Times New Roman"/>
          <w:sz w:val="24"/>
          <w:szCs w:val="24"/>
        </w:rPr>
        <w:t>)</w:t>
      </w:r>
      <w:r w:rsidR="004D1AA1">
        <w:rPr>
          <w:rFonts w:ascii="Times New Roman" w:hAnsi="Times New Roman"/>
          <w:sz w:val="24"/>
          <w:szCs w:val="24"/>
        </w:rPr>
        <w:t xml:space="preserve"> </w:t>
      </w:r>
      <w:r w:rsidR="004D1AA1" w:rsidRPr="004D1AA1">
        <w:rPr>
          <w:rFonts w:ascii="Times New Roman" w:hAnsi="Times New Roman"/>
          <w:sz w:val="24"/>
          <w:szCs w:val="24"/>
        </w:rPr>
        <w:t>Hranica prírodnej rezervácie vymedzená geometrickým určením a polohovým určením sa vyznačuje v katastri nehnuteľností.</w:t>
      </w:r>
      <w:r w:rsidR="004D1AA1">
        <w:rPr>
          <w:rFonts w:ascii="Times New Roman" w:hAnsi="Times New Roman"/>
          <w:sz w:val="24"/>
          <w:szCs w:val="24"/>
        </w:rPr>
        <w:t xml:space="preserve"> </w:t>
      </w:r>
      <w:r w:rsidR="00252423">
        <w:rPr>
          <w:rFonts w:ascii="Times New Roman" w:hAnsi="Times New Roman"/>
          <w:sz w:val="24"/>
          <w:szCs w:val="24"/>
        </w:rPr>
        <w:t xml:space="preserve">Technickým podkladom na zápis priebehu hranice prírodnej rezervácie do katastra nehnuteľností je zjednodušený operát geometrického plánu. </w:t>
      </w:r>
      <w:r w:rsidRPr="00FE7273">
        <w:rPr>
          <w:rFonts w:ascii="Times New Roman" w:hAnsi="Times New Roman"/>
          <w:bCs/>
          <w:sz w:val="24"/>
        </w:rPr>
        <w:t>Map</w:t>
      </w:r>
      <w:r w:rsidR="00BD2B31">
        <w:rPr>
          <w:rFonts w:ascii="Times New Roman" w:hAnsi="Times New Roman"/>
          <w:bCs/>
          <w:sz w:val="24"/>
        </w:rPr>
        <w:t>a</w:t>
      </w:r>
      <w:r w:rsidRPr="00FE7273">
        <w:rPr>
          <w:rFonts w:ascii="Times New Roman" w:hAnsi="Times New Roman"/>
          <w:bCs/>
          <w:sz w:val="24"/>
        </w:rPr>
        <w:t xml:space="preserve"> a grafické podklady, v ktorých </w:t>
      </w:r>
      <w:r w:rsidR="003B0253" w:rsidRPr="00FE7273">
        <w:rPr>
          <w:rFonts w:ascii="Times New Roman" w:hAnsi="Times New Roman"/>
          <w:bCs/>
          <w:sz w:val="24"/>
        </w:rPr>
        <w:t>je</w:t>
      </w:r>
      <w:r w:rsidRPr="00FE7273">
        <w:rPr>
          <w:rFonts w:ascii="Times New Roman" w:hAnsi="Times New Roman"/>
          <w:bCs/>
          <w:sz w:val="24"/>
        </w:rPr>
        <w:t xml:space="preserve"> zakreslen</w:t>
      </w:r>
      <w:r w:rsidR="003B0253" w:rsidRPr="00FE7273">
        <w:rPr>
          <w:rFonts w:ascii="Times New Roman" w:hAnsi="Times New Roman"/>
          <w:bCs/>
          <w:sz w:val="24"/>
        </w:rPr>
        <w:t>á</w:t>
      </w:r>
      <w:r w:rsidRPr="00FE7273">
        <w:rPr>
          <w:rFonts w:ascii="Times New Roman" w:hAnsi="Times New Roman"/>
          <w:bCs/>
          <w:sz w:val="24"/>
        </w:rPr>
        <w:t xml:space="preserve"> hranic</w:t>
      </w:r>
      <w:r w:rsidR="003B0253" w:rsidRPr="00FE7273">
        <w:rPr>
          <w:rFonts w:ascii="Times New Roman" w:hAnsi="Times New Roman"/>
          <w:bCs/>
          <w:sz w:val="24"/>
        </w:rPr>
        <w:t>a</w:t>
      </w:r>
      <w:r w:rsidRPr="00FE7273">
        <w:rPr>
          <w:rFonts w:ascii="Times New Roman" w:hAnsi="Times New Roman"/>
          <w:bCs/>
          <w:sz w:val="24"/>
        </w:rPr>
        <w:t xml:space="preserve"> </w:t>
      </w:r>
      <w:r w:rsidR="003B0253" w:rsidRPr="00FE7273">
        <w:rPr>
          <w:rFonts w:ascii="Times New Roman" w:hAnsi="Times New Roman"/>
          <w:bCs/>
          <w:sz w:val="24"/>
        </w:rPr>
        <w:t>prírodnej rezervácie</w:t>
      </w:r>
      <w:r w:rsidRPr="00FE7273">
        <w:rPr>
          <w:rFonts w:ascii="Times New Roman" w:hAnsi="Times New Roman"/>
          <w:bCs/>
          <w:sz w:val="24"/>
        </w:rPr>
        <w:t xml:space="preserve">, </w:t>
      </w:r>
      <w:r w:rsidR="00252423">
        <w:rPr>
          <w:rFonts w:ascii="Times New Roman" w:hAnsi="Times New Roman"/>
          <w:bCs/>
          <w:sz w:val="24"/>
        </w:rPr>
        <w:t>sú</w:t>
      </w:r>
      <w:r w:rsidR="003B0253" w:rsidRPr="00FE7273">
        <w:rPr>
          <w:rFonts w:ascii="Times New Roman" w:hAnsi="Times New Roman"/>
          <w:bCs/>
          <w:sz w:val="24"/>
        </w:rPr>
        <w:t xml:space="preserve"> uložen</w:t>
      </w:r>
      <w:r w:rsidR="00252423">
        <w:rPr>
          <w:rFonts w:ascii="Times New Roman" w:hAnsi="Times New Roman"/>
          <w:bCs/>
          <w:sz w:val="24"/>
        </w:rPr>
        <w:t>é</w:t>
      </w:r>
      <w:r w:rsidRPr="00FE7273">
        <w:rPr>
          <w:rFonts w:ascii="Times New Roman" w:hAnsi="Times New Roman"/>
          <w:bCs/>
          <w:sz w:val="24"/>
        </w:rPr>
        <w:t xml:space="preserve"> v Štátnom zozname osobitne chránených častí prírody</w:t>
      </w:r>
      <w:r w:rsidR="004D1AA1">
        <w:rPr>
          <w:rFonts w:ascii="Times New Roman" w:hAnsi="Times New Roman"/>
          <w:bCs/>
          <w:sz w:val="24"/>
        </w:rPr>
        <w:t xml:space="preserve"> </w:t>
      </w:r>
      <w:r w:rsidRPr="00FE7273">
        <w:rPr>
          <w:rFonts w:ascii="Times New Roman" w:hAnsi="Times New Roman"/>
          <w:bCs/>
          <w:sz w:val="24"/>
        </w:rPr>
        <w:t>a</w:t>
      </w:r>
      <w:r w:rsidR="00687FFB">
        <w:rPr>
          <w:rFonts w:ascii="Times New Roman" w:hAnsi="Times New Roman"/>
          <w:bCs/>
          <w:sz w:val="24"/>
        </w:rPr>
        <w:t> </w:t>
      </w:r>
      <w:r w:rsidRPr="00FE7273">
        <w:rPr>
          <w:rFonts w:ascii="Times New Roman" w:hAnsi="Times New Roman"/>
          <w:bCs/>
          <w:sz w:val="24"/>
        </w:rPr>
        <w:t>krajiny</w:t>
      </w:r>
      <w:r w:rsidR="00687FFB">
        <w:rPr>
          <w:rFonts w:ascii="Times New Roman" w:hAnsi="Times New Roman"/>
          <w:bCs/>
          <w:sz w:val="24"/>
        </w:rPr>
        <w:t xml:space="preserve"> a na </w:t>
      </w:r>
      <w:r w:rsidR="00B24DE8">
        <w:rPr>
          <w:rFonts w:ascii="Times New Roman" w:hAnsi="Times New Roman"/>
          <w:bCs/>
          <w:sz w:val="24"/>
        </w:rPr>
        <w:t>Okresnom úrade Banská Bystrica a</w:t>
      </w:r>
      <w:r w:rsidRPr="00FE7273">
        <w:rPr>
          <w:rFonts w:ascii="Times New Roman" w:hAnsi="Times New Roman"/>
          <w:bCs/>
          <w:sz w:val="24"/>
        </w:rPr>
        <w:t xml:space="preserve"> </w:t>
      </w:r>
      <w:r w:rsidRPr="00B24DE8">
        <w:rPr>
          <w:rFonts w:ascii="Times New Roman" w:hAnsi="Times New Roman"/>
          <w:bCs/>
          <w:sz w:val="24"/>
        </w:rPr>
        <w:t xml:space="preserve">Okresnom úrade </w:t>
      </w:r>
      <w:r w:rsidR="005B0D94" w:rsidRPr="00B24DE8">
        <w:rPr>
          <w:rFonts w:ascii="Times New Roman" w:hAnsi="Times New Roman"/>
          <w:sz w:val="24"/>
          <w:szCs w:val="24"/>
        </w:rPr>
        <w:t>Brezno</w:t>
      </w:r>
      <w:r w:rsidRPr="00B24DE8">
        <w:rPr>
          <w:rFonts w:ascii="Times New Roman" w:hAnsi="Times New Roman"/>
          <w:bCs/>
          <w:sz w:val="24"/>
        </w:rPr>
        <w:t>.</w:t>
      </w:r>
    </w:p>
    <w:p w:rsidR="00B24DE8" w:rsidRDefault="00B24DE8" w:rsidP="00547986">
      <w:pPr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:rsidR="00B24DE8" w:rsidRPr="00B24DE8" w:rsidRDefault="00B24DE8" w:rsidP="00B24DE8">
      <w:p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B24DE8">
        <w:rPr>
          <w:rFonts w:ascii="Times New Roman" w:hAnsi="Times New Roman"/>
          <w:b/>
          <w:bCs/>
          <w:sz w:val="24"/>
        </w:rPr>
        <w:t>§ 3</w:t>
      </w:r>
    </w:p>
    <w:p w:rsidR="00547986" w:rsidRPr="00FE7273" w:rsidRDefault="00547986" w:rsidP="00547986">
      <w:pPr>
        <w:pStyle w:val="l2"/>
        <w:spacing w:before="0" w:beforeAutospacing="0" w:after="0" w:afterAutospacing="0" w:line="276" w:lineRule="auto"/>
        <w:jc w:val="both"/>
      </w:pPr>
    </w:p>
    <w:p w:rsidR="00547986" w:rsidRDefault="00A5296D" w:rsidP="00A5296D">
      <w:pPr>
        <w:pStyle w:val="l2"/>
        <w:spacing w:before="0" w:beforeAutospacing="0" w:after="0" w:afterAutospacing="0" w:line="276" w:lineRule="auto"/>
        <w:jc w:val="both"/>
      </w:pPr>
      <w:r>
        <w:t xml:space="preserve">(1) </w:t>
      </w:r>
      <w:r w:rsidR="00547986" w:rsidRPr="00FE7273">
        <w:t xml:space="preserve">Účelom vyhlásenia </w:t>
      </w:r>
      <w:r w:rsidR="003B0253" w:rsidRPr="00FE7273">
        <w:t>prírodnej rezervácie</w:t>
      </w:r>
      <w:r w:rsidR="00547986" w:rsidRPr="00FE7273">
        <w:t xml:space="preserve"> je zabezpečenie priaznivého stavu predmet</w:t>
      </w:r>
      <w:r w:rsidR="005C11CF">
        <w:t>u</w:t>
      </w:r>
      <w:r w:rsidR="00547986" w:rsidRPr="00FE7273">
        <w:t xml:space="preserve"> ochrany </w:t>
      </w:r>
      <w:r w:rsidR="003B0253" w:rsidRPr="00FE7273">
        <w:t>prírodnej rezervácie</w:t>
      </w:r>
      <w:r w:rsidR="00547986" w:rsidRPr="00FE7273">
        <w:t>, ktor</w:t>
      </w:r>
      <w:r w:rsidR="005C11CF">
        <w:t>ý</w:t>
      </w:r>
      <w:r w:rsidR="00547986" w:rsidRPr="00FE7273">
        <w:t xml:space="preserve"> </w:t>
      </w:r>
      <w:r w:rsidR="005C11CF">
        <w:t>je</w:t>
      </w:r>
      <w:r w:rsidR="00547986" w:rsidRPr="00FE7273">
        <w:t xml:space="preserve"> uveden</w:t>
      </w:r>
      <w:r w:rsidR="005C11CF">
        <w:t>ý</w:t>
      </w:r>
      <w:r w:rsidR="00547986" w:rsidRPr="00FE7273">
        <w:t xml:space="preserve"> v</w:t>
      </w:r>
      <w:r w:rsidR="003B0253" w:rsidRPr="00FE7273">
        <w:t> </w:t>
      </w:r>
      <w:r w:rsidR="00547986" w:rsidRPr="00FE7273">
        <w:t>prílohe</w:t>
      </w:r>
      <w:r w:rsidR="003B0253" w:rsidRPr="00FE7273">
        <w:t xml:space="preserve"> č</w:t>
      </w:r>
      <w:r w:rsidR="00547986" w:rsidRPr="00FE7273">
        <w:t>.</w:t>
      </w:r>
      <w:r w:rsidR="00A152B4" w:rsidRPr="00FE7273">
        <w:t xml:space="preserve"> 2</w:t>
      </w:r>
      <w:r w:rsidR="002B41D7">
        <w:t xml:space="preserve">. </w:t>
      </w:r>
    </w:p>
    <w:p w:rsidR="002B41D7" w:rsidRDefault="002B41D7" w:rsidP="002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41D7" w:rsidRDefault="002B41D7" w:rsidP="0061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41D7">
        <w:rPr>
          <w:rFonts w:ascii="Times New Roman" w:hAnsi="Times New Roman"/>
          <w:bCs/>
          <w:sz w:val="24"/>
          <w:szCs w:val="24"/>
        </w:rPr>
        <w:t>(2) Ciele</w:t>
      </w:r>
      <w:r>
        <w:rPr>
          <w:rFonts w:ascii="Times New Roman" w:hAnsi="Times New Roman"/>
          <w:bCs/>
          <w:sz w:val="24"/>
          <w:szCs w:val="24"/>
        </w:rPr>
        <w:t xml:space="preserve"> starostlivosti o prírodnú rezerváciu</w:t>
      </w:r>
      <w:r w:rsidRPr="002B41D7">
        <w:rPr>
          <w:rFonts w:ascii="Times New Roman" w:hAnsi="Times New Roman"/>
          <w:bCs/>
          <w:sz w:val="24"/>
          <w:szCs w:val="24"/>
        </w:rPr>
        <w:t xml:space="preserve">, opatrenia na ich dosiahnutie a zásady využívania územia </w:t>
      </w:r>
      <w:r w:rsidR="00ED1E51">
        <w:rPr>
          <w:rFonts w:ascii="Times New Roman" w:hAnsi="Times New Roman"/>
          <w:bCs/>
          <w:sz w:val="24"/>
          <w:szCs w:val="24"/>
        </w:rPr>
        <w:t>prírodnej rezervácie</w:t>
      </w:r>
      <w:r w:rsidRPr="002B41D7">
        <w:rPr>
          <w:rFonts w:ascii="Times New Roman" w:hAnsi="Times New Roman"/>
          <w:bCs/>
          <w:sz w:val="24"/>
          <w:szCs w:val="24"/>
        </w:rPr>
        <w:t xml:space="preserve"> upravuje program starostlivosti o chránené územie podľa § 54 ods. 5 zákona.</w:t>
      </w:r>
    </w:p>
    <w:p w:rsidR="002B41D7" w:rsidRDefault="002B41D7" w:rsidP="007D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4DE8" w:rsidRDefault="007D3D8C" w:rsidP="007D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DE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24DE8">
        <w:rPr>
          <w:rFonts w:ascii="Times New Roman" w:hAnsi="Times New Roman"/>
          <w:b/>
          <w:bCs/>
          <w:sz w:val="24"/>
          <w:szCs w:val="24"/>
        </w:rPr>
        <w:t>4</w:t>
      </w:r>
    </w:p>
    <w:p w:rsidR="007D3D8C" w:rsidRPr="00B24DE8" w:rsidRDefault="007D3D8C" w:rsidP="007D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0253" w:rsidRDefault="00252423" w:rsidP="007D3D8C">
      <w:pPr>
        <w:pStyle w:val="l2"/>
        <w:spacing w:before="0" w:beforeAutospacing="0" w:after="0" w:afterAutospacing="0"/>
        <w:jc w:val="both"/>
      </w:pPr>
      <w:r>
        <w:t xml:space="preserve">(1) </w:t>
      </w:r>
      <w:r w:rsidR="007D3D8C" w:rsidRPr="00B24DE8">
        <w:t xml:space="preserve">Na území </w:t>
      </w:r>
      <w:r w:rsidR="00BD2B31">
        <w:t>prírodnej rezervácie</w:t>
      </w:r>
      <w:r w:rsidR="007D3D8C" w:rsidRPr="00B24DE8">
        <w:t xml:space="preserve"> platí </w:t>
      </w:r>
      <w:r w:rsidR="00687FFB">
        <w:t xml:space="preserve">štvrtý </w:t>
      </w:r>
      <w:r w:rsidR="007D3D8C" w:rsidRPr="00B24DE8">
        <w:t xml:space="preserve">stupeň ochrany </w:t>
      </w:r>
      <w:r w:rsidR="007D3D8C" w:rsidRPr="00B24DE8">
        <w:rPr>
          <w:color w:val="000000"/>
        </w:rPr>
        <w:t>podľa § 1</w:t>
      </w:r>
      <w:r w:rsidR="007D3D8C">
        <w:rPr>
          <w:color w:val="000000"/>
        </w:rPr>
        <w:t>5</w:t>
      </w:r>
      <w:r w:rsidR="007D3D8C" w:rsidRPr="00B24DE8">
        <w:rPr>
          <w:color w:val="000000"/>
        </w:rPr>
        <w:t xml:space="preserve"> zákona</w:t>
      </w:r>
      <w:r w:rsidR="007D3D8C" w:rsidRPr="00B24DE8">
        <w:t>.</w:t>
      </w:r>
    </w:p>
    <w:p w:rsidR="00252423" w:rsidRDefault="00252423" w:rsidP="007D3D8C">
      <w:pPr>
        <w:pStyle w:val="l2"/>
        <w:spacing w:before="0" w:beforeAutospacing="0" w:after="0" w:afterAutospacing="0"/>
        <w:jc w:val="both"/>
      </w:pPr>
    </w:p>
    <w:p w:rsidR="00252423" w:rsidRDefault="00252423" w:rsidP="007D3D8C">
      <w:pPr>
        <w:pStyle w:val="l2"/>
        <w:spacing w:before="0" w:beforeAutospacing="0" w:after="0" w:afterAutospacing="0"/>
        <w:jc w:val="both"/>
      </w:pPr>
      <w:r>
        <w:t>(2) Zákazy a obmedzenia podľa § 15</w:t>
      </w:r>
      <w:r w:rsidRPr="00252423">
        <w:t xml:space="preserve"> z</w:t>
      </w:r>
      <w:r>
        <w:t>ákona na území prírodnej rezervácie</w:t>
      </w:r>
      <w:r w:rsidRPr="00252423">
        <w:t xml:space="preserve"> platia celoročne.</w:t>
      </w:r>
    </w:p>
    <w:p w:rsidR="00D42050" w:rsidRDefault="00D42050" w:rsidP="007D3D8C">
      <w:pPr>
        <w:pStyle w:val="l2"/>
        <w:spacing w:before="0" w:beforeAutospacing="0" w:after="0" w:afterAutospacing="0"/>
        <w:jc w:val="both"/>
      </w:pPr>
    </w:p>
    <w:p w:rsidR="00D42050" w:rsidRPr="007D3D8C" w:rsidRDefault="00D42050" w:rsidP="007D3D8C">
      <w:pPr>
        <w:pStyle w:val="l2"/>
        <w:spacing w:before="0" w:beforeAutospacing="0" w:after="0" w:afterAutospacing="0"/>
        <w:jc w:val="both"/>
      </w:pPr>
      <w:r>
        <w:t xml:space="preserve">(3) </w:t>
      </w:r>
      <w:r w:rsidRPr="00D42050">
        <w:t>Ochranné pásmo prírodnej rezervácie podľa § 17 ods. 7 zákona neplatí.</w:t>
      </w:r>
    </w:p>
    <w:p w:rsidR="00FE7273" w:rsidRDefault="00FE7273" w:rsidP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986" w:rsidRPr="00FE7273" w:rsidRDefault="00547986" w:rsidP="00BF10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24DE8" w:rsidRDefault="00547986" w:rsidP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-a"/>
      <w:bookmarkStart w:id="1" w:name="p4-1"/>
      <w:bookmarkEnd w:id="0"/>
      <w:bookmarkEnd w:id="1"/>
      <w:r w:rsidRPr="00FE727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24DE8">
        <w:rPr>
          <w:rFonts w:ascii="Times New Roman" w:hAnsi="Times New Roman"/>
          <w:b/>
          <w:bCs/>
          <w:sz w:val="24"/>
          <w:szCs w:val="24"/>
        </w:rPr>
        <w:t>5</w:t>
      </w: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986" w:rsidRPr="00FE7273" w:rsidRDefault="00547986" w:rsidP="0054798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F03747" w:rsidRPr="00F03747">
        <w:rPr>
          <w:rFonts w:ascii="Times New Roman" w:hAnsi="Times New Roman"/>
          <w:sz w:val="24"/>
          <w:szCs w:val="24"/>
        </w:rPr>
        <w:t xml:space="preserve">1. </w:t>
      </w:r>
      <w:r w:rsidR="008B115C">
        <w:rPr>
          <w:rFonts w:ascii="Times New Roman" w:hAnsi="Times New Roman"/>
          <w:sz w:val="24"/>
          <w:szCs w:val="24"/>
        </w:rPr>
        <w:t>marca</w:t>
      </w:r>
      <w:r w:rsidR="00B24DE8">
        <w:rPr>
          <w:rFonts w:ascii="Times New Roman" w:hAnsi="Times New Roman"/>
          <w:sz w:val="24"/>
          <w:szCs w:val="24"/>
        </w:rPr>
        <w:t xml:space="preserve"> </w:t>
      </w:r>
      <w:r w:rsidR="00BF1047">
        <w:rPr>
          <w:rFonts w:ascii="Times New Roman" w:hAnsi="Times New Roman"/>
          <w:sz w:val="24"/>
          <w:szCs w:val="24"/>
        </w:rPr>
        <w:t>202</w:t>
      </w:r>
      <w:r w:rsidR="00687FFB">
        <w:rPr>
          <w:rFonts w:ascii="Times New Roman" w:hAnsi="Times New Roman"/>
          <w:sz w:val="24"/>
          <w:szCs w:val="24"/>
        </w:rPr>
        <w:t>3</w:t>
      </w:r>
      <w:r w:rsidRPr="00FE7273">
        <w:rPr>
          <w:rFonts w:ascii="Times New Roman" w:hAnsi="Times New Roman"/>
          <w:sz w:val="24"/>
          <w:szCs w:val="24"/>
        </w:rPr>
        <w:t>.</w:t>
      </w:r>
    </w:p>
    <w:p w:rsidR="00547986" w:rsidRPr="00FE7273" w:rsidRDefault="00547986" w:rsidP="00547986">
      <w:pPr>
        <w:spacing w:after="0" w:line="276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A152B4" w:rsidRPr="00FE7273" w:rsidRDefault="00A152B4" w:rsidP="00A152B4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  <w:sectPr w:rsidR="00A152B4" w:rsidRPr="00FE7273" w:rsidSect="00862289">
          <w:foot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A152B4" w:rsidRPr="00FE7273" w:rsidRDefault="00A152B4" w:rsidP="00A152B4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7D3D8C" w:rsidRDefault="00A152B4" w:rsidP="00E9094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>k nariadeniu vlády č. ... /202</w:t>
      </w:r>
      <w:r w:rsidR="00687FFB">
        <w:rPr>
          <w:rFonts w:ascii="Times New Roman" w:hAnsi="Times New Roman"/>
          <w:sz w:val="24"/>
          <w:szCs w:val="24"/>
        </w:rPr>
        <w:t>3</w:t>
      </w:r>
      <w:r w:rsidR="00E9094F">
        <w:rPr>
          <w:rFonts w:ascii="Times New Roman" w:hAnsi="Times New Roman"/>
          <w:sz w:val="24"/>
          <w:szCs w:val="24"/>
        </w:rPr>
        <w:t xml:space="preserve"> Z. z.</w:t>
      </w:r>
    </w:p>
    <w:p w:rsidR="00E9094F" w:rsidRDefault="00E9094F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461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572">
        <w:rPr>
          <w:rFonts w:ascii="Times New Roman" w:hAnsi="Times New Roman"/>
          <w:b/>
          <w:bCs/>
          <w:sz w:val="24"/>
          <w:szCs w:val="24"/>
        </w:rPr>
        <w:t xml:space="preserve">VYMEDZENIE HRANICE </w:t>
      </w:r>
      <w:r>
        <w:rPr>
          <w:rFonts w:ascii="Times New Roman" w:hAnsi="Times New Roman"/>
          <w:b/>
          <w:bCs/>
          <w:sz w:val="24"/>
          <w:szCs w:val="24"/>
        </w:rPr>
        <w:t>PRÍRODNEJ REZERVÁ</w:t>
      </w:r>
      <w:r w:rsidR="004271F8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</w:t>
      </w: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461" w:rsidRDefault="00FA2461" w:rsidP="00FA2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61">
        <w:rPr>
          <w:rFonts w:ascii="Times New Roman" w:hAnsi="Times New Roman"/>
          <w:b/>
          <w:sz w:val="24"/>
          <w:szCs w:val="24"/>
        </w:rPr>
        <w:t xml:space="preserve">Popis hranice </w:t>
      </w:r>
      <w:r w:rsidR="00394572">
        <w:rPr>
          <w:rFonts w:ascii="Times New Roman" w:hAnsi="Times New Roman"/>
          <w:b/>
          <w:sz w:val="24"/>
          <w:szCs w:val="24"/>
        </w:rPr>
        <w:t>prírodnej rezervácie</w:t>
      </w:r>
    </w:p>
    <w:p w:rsidR="00FA2461" w:rsidRDefault="00FA2461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CE0" w:rsidRDefault="00237CE0" w:rsidP="00BA4D6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A4D65">
        <w:rPr>
          <w:rFonts w:ascii="Times New Roman" w:hAnsi="Times New Roman"/>
          <w:bCs/>
          <w:sz w:val="24"/>
          <w:szCs w:val="24"/>
        </w:rPr>
        <w:t xml:space="preserve">Prírodná rezervácia Homoľa sa nachádza v katastrálnom území Telgárt a je súčasťou parcely </w:t>
      </w:r>
      <w:r w:rsidR="00B25B24">
        <w:rPr>
          <w:rFonts w:ascii="Times New Roman" w:hAnsi="Times New Roman"/>
          <w:bCs/>
          <w:sz w:val="24"/>
          <w:szCs w:val="24"/>
        </w:rPr>
        <w:t xml:space="preserve">č. </w:t>
      </w:r>
      <w:r w:rsidRPr="00BA4D65">
        <w:rPr>
          <w:rFonts w:ascii="Times New Roman" w:hAnsi="Times New Roman"/>
          <w:bCs/>
          <w:sz w:val="24"/>
          <w:szCs w:val="24"/>
        </w:rPr>
        <w:t>4105</w:t>
      </w:r>
      <w:r w:rsidR="00B25B24">
        <w:rPr>
          <w:rFonts w:ascii="Times New Roman" w:hAnsi="Times New Roman"/>
          <w:bCs/>
          <w:sz w:val="24"/>
          <w:szCs w:val="24"/>
        </w:rPr>
        <w:t xml:space="preserve"> registra „C“ katastra nehnuteľností</w:t>
      </w:r>
      <w:r w:rsidRPr="00BA4D65">
        <w:rPr>
          <w:rFonts w:ascii="Times New Roman" w:hAnsi="Times New Roman"/>
          <w:bCs/>
          <w:sz w:val="24"/>
          <w:szCs w:val="24"/>
        </w:rPr>
        <w:t>. Jej obvodová hranica ide po hranici lesných porastov, ktoré do nej zasahujú. Východiskový bod</w:t>
      </w:r>
      <w:r w:rsidR="00B25B24">
        <w:rPr>
          <w:rFonts w:ascii="Times New Roman" w:hAnsi="Times New Roman"/>
          <w:bCs/>
          <w:sz w:val="24"/>
          <w:szCs w:val="24"/>
        </w:rPr>
        <w:t xml:space="preserve"> prírodnej </w:t>
      </w:r>
      <w:r w:rsidRPr="00BA4D65">
        <w:rPr>
          <w:rFonts w:ascii="Times New Roman" w:hAnsi="Times New Roman"/>
          <w:bCs/>
          <w:sz w:val="24"/>
          <w:szCs w:val="24"/>
        </w:rPr>
        <w:t>rezervácie sa nachádza na hospodárskom kopci č. 24 v nadmorskej výške 1018 m n. m., severná časť je ohraničená hospodárskymi kopcami, ide o hranicu medzi lesnými porastami a trvalými trávnymi porastmi, až po lesný sklad v doline medzi lokalitami Homola a Janíčková. Následne kopíruje vodný tok, odtiaľ sa na prítoku stáča severovýchodným smerom, pokračuje týmto prítokom, obchádza lesný sklad z jeho severnej strany a hranicou lesných porastov sa dostáva naspäť do východiskového bodu.</w:t>
      </w:r>
      <w:r w:rsidRPr="00BA4D65" w:rsidDel="00237CE0">
        <w:rPr>
          <w:rFonts w:ascii="Times New Roman" w:hAnsi="Times New Roman"/>
          <w:bCs/>
          <w:sz w:val="24"/>
          <w:szCs w:val="24"/>
        </w:rPr>
        <w:t xml:space="preserve"> </w:t>
      </w:r>
    </w:p>
    <w:p w:rsidR="00394572" w:rsidRDefault="00394572" w:rsidP="00BA4D6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572" w:rsidRDefault="00394572" w:rsidP="00BA4D6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572" w:rsidRPr="00394572" w:rsidRDefault="00394572" w:rsidP="0039457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parciel</w:t>
      </w:r>
      <w:r w:rsidRPr="00394572">
        <w:rPr>
          <w:rFonts w:ascii="Times New Roman" w:hAnsi="Times New Roman"/>
          <w:b/>
          <w:bCs/>
          <w:sz w:val="24"/>
          <w:szCs w:val="24"/>
        </w:rPr>
        <w:t xml:space="preserve"> prírodnej rezervácie</w:t>
      </w:r>
    </w:p>
    <w:p w:rsidR="00394572" w:rsidRPr="00394572" w:rsidRDefault="00394572" w:rsidP="0039457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572" w:rsidRPr="00394572" w:rsidRDefault="00394572" w:rsidP="0039457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572" w:rsidRPr="00394572" w:rsidRDefault="00394572" w:rsidP="0039457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94572">
        <w:rPr>
          <w:rFonts w:ascii="Times New Roman" w:hAnsi="Times New Roman"/>
          <w:bCs/>
          <w:sz w:val="24"/>
          <w:szCs w:val="24"/>
        </w:rPr>
        <w:t>Okres Brezno</w:t>
      </w:r>
    </w:p>
    <w:p w:rsidR="00394572" w:rsidRPr="00394572" w:rsidRDefault="00394572" w:rsidP="0039457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572" w:rsidRPr="00394572" w:rsidRDefault="00394572" w:rsidP="0039457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94572">
        <w:rPr>
          <w:rFonts w:ascii="Times New Roman" w:hAnsi="Times New Roman"/>
          <w:bCs/>
          <w:sz w:val="24"/>
          <w:szCs w:val="24"/>
        </w:rPr>
        <w:t>Katastrálne územie Telgárt</w:t>
      </w:r>
    </w:p>
    <w:p w:rsidR="00394572" w:rsidRPr="00394572" w:rsidRDefault="00394572" w:rsidP="0039457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94572">
        <w:rPr>
          <w:rFonts w:ascii="Times New Roman" w:hAnsi="Times New Roman"/>
          <w:bCs/>
          <w:sz w:val="24"/>
          <w:szCs w:val="24"/>
        </w:rPr>
        <w:t>4105 (</w:t>
      </w:r>
      <w:r w:rsidRPr="00394572">
        <w:rPr>
          <w:rFonts w:ascii="Times New Roman" w:hAnsi="Times New Roman"/>
          <w:bCs/>
          <w:iCs/>
          <w:sz w:val="24"/>
          <w:szCs w:val="24"/>
        </w:rPr>
        <w:t>podľa registra „C“ katastra nehnuteľností so stavom k 01. októbru 2022</w:t>
      </w:r>
      <w:r w:rsidRPr="00394572">
        <w:rPr>
          <w:rFonts w:ascii="Times New Roman" w:hAnsi="Times New Roman"/>
          <w:bCs/>
          <w:sz w:val="24"/>
          <w:szCs w:val="24"/>
        </w:rPr>
        <w:t>).</w:t>
      </w:r>
    </w:p>
    <w:p w:rsidR="00394572" w:rsidRDefault="00394572" w:rsidP="00BA4D6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2461" w:rsidRPr="00862289" w:rsidRDefault="00FA2461" w:rsidP="00BA4D6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572" w:rsidRDefault="00394572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D8C" w:rsidRDefault="007D3D8C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Mapa hranice prírodnej rezervácie Homoľa</w:t>
      </w:r>
    </w:p>
    <w:p w:rsidR="007D3D8C" w:rsidRDefault="007D3D8C" w:rsidP="007D3D8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DE8" w:rsidRDefault="00DB3453" w:rsidP="00E909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6172200" cy="4362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4F" w:rsidRPr="00FE7273" w:rsidRDefault="00E9094F" w:rsidP="00E9094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E7273">
        <w:rPr>
          <w:rFonts w:ascii="Times New Roman" w:hAnsi="Times New Roman"/>
          <w:sz w:val="24"/>
        </w:rPr>
        <w:t xml:space="preserve">Technickým podkladom na zápis priebehu hranice prírodnej rezervácie do katastra nehnuteľností je zjednodušený operát geometrického plánu. </w:t>
      </w:r>
    </w:p>
    <w:p w:rsidR="00E9094F" w:rsidRPr="00FE7273" w:rsidRDefault="00E9094F" w:rsidP="00E9094F">
      <w:pPr>
        <w:pStyle w:val="l2"/>
        <w:spacing w:before="0" w:beforeAutospacing="0" w:after="0" w:afterAutospacing="0"/>
        <w:jc w:val="both"/>
      </w:pPr>
    </w:p>
    <w:p w:rsidR="00E9094F" w:rsidRDefault="00E9094F" w:rsidP="00E9094F">
      <w:pPr>
        <w:pStyle w:val="l2"/>
        <w:spacing w:before="0" w:beforeAutospacing="0" w:after="0" w:afterAutospacing="0"/>
        <w:jc w:val="both"/>
      </w:pPr>
      <w:r w:rsidRPr="00FE7273">
        <w:t>Mapu prírodnej rezervácie je možné nájsť v Komplexnom informačnom a monitorovacom systéme na webo</w:t>
      </w:r>
      <w:r>
        <w:t>vom</w:t>
      </w:r>
      <w:r w:rsidRPr="00FE7273">
        <w:t xml:space="preserve"> sídle</w:t>
      </w:r>
      <w:r w:rsidR="00B24DE8">
        <w:t>:</w:t>
      </w:r>
    </w:p>
    <w:p w:rsidR="000C444A" w:rsidRDefault="00FE15A4" w:rsidP="00E9094F">
      <w:pPr>
        <w:pStyle w:val="l2"/>
        <w:spacing w:before="0" w:beforeAutospacing="0" w:after="0" w:afterAutospacing="0"/>
        <w:jc w:val="both"/>
      </w:pPr>
      <w:hyperlink r:id="rId14" w:anchor="38;CATEGORY=2" w:history="1">
        <w:r w:rsidR="00CF27E3">
          <w:rPr>
            <w:rStyle w:val="Hypertextovprepojenie"/>
          </w:rPr>
          <w:t>http://www.biomonitoring.sk/InternalGeoportal/ProtectedSites/NationalSiteMap?ID=667453&amp;CATEGORY=2</w:t>
        </w:r>
      </w:hyperlink>
    </w:p>
    <w:p w:rsidR="00E9094F" w:rsidRDefault="00FE15A4" w:rsidP="00E9094F">
      <w:pPr>
        <w:pStyle w:val="l2"/>
        <w:spacing w:before="0" w:beforeAutospacing="0" w:after="0" w:afterAutospacing="0"/>
        <w:jc w:val="both"/>
      </w:pPr>
      <w:hyperlink r:id="rId15" w:history="1">
        <w:r w:rsidR="00E9094F" w:rsidRPr="000C1165">
          <w:rPr>
            <w:rStyle w:val="Hypertextovprepojenie"/>
          </w:rPr>
          <w:t>http://maps.sopsr.sk/mapy/npmuranskaplanina.php</w:t>
        </w:r>
      </w:hyperlink>
    </w:p>
    <w:p w:rsidR="00E9094F" w:rsidRDefault="00E9094F" w:rsidP="003B0253">
      <w:pPr>
        <w:spacing w:after="0" w:line="240" w:lineRule="auto"/>
        <w:ind w:left="4956" w:firstLine="708"/>
      </w:pPr>
    </w:p>
    <w:p w:rsidR="00E9094F" w:rsidRDefault="00E9094F" w:rsidP="003B0253">
      <w:pPr>
        <w:spacing w:after="0" w:line="240" w:lineRule="auto"/>
        <w:ind w:left="4956" w:firstLine="708"/>
      </w:pPr>
    </w:p>
    <w:p w:rsidR="00E9094F" w:rsidRDefault="00E9094F" w:rsidP="003B0253">
      <w:pPr>
        <w:spacing w:after="0" w:line="240" w:lineRule="auto"/>
        <w:ind w:left="4956" w:firstLine="708"/>
      </w:pPr>
    </w:p>
    <w:p w:rsidR="00E9094F" w:rsidRDefault="00E9094F" w:rsidP="003B0253">
      <w:pPr>
        <w:spacing w:after="0" w:line="240" w:lineRule="auto"/>
        <w:ind w:left="4956" w:firstLine="708"/>
      </w:pPr>
    </w:p>
    <w:p w:rsidR="00E9094F" w:rsidRDefault="00E9094F" w:rsidP="003B0253">
      <w:pPr>
        <w:spacing w:after="0" w:line="240" w:lineRule="auto"/>
        <w:ind w:left="4956" w:firstLine="708"/>
      </w:pPr>
    </w:p>
    <w:p w:rsidR="00E9094F" w:rsidRDefault="00E9094F" w:rsidP="003B0253">
      <w:pPr>
        <w:spacing w:after="0" w:line="240" w:lineRule="auto"/>
        <w:ind w:left="4956" w:firstLine="708"/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94572" w:rsidRDefault="00394572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C83F63" w:rsidRDefault="00C83F63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E247C" w:rsidRDefault="00BE247C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B0253" w:rsidRPr="00FE7273" w:rsidRDefault="00A152B4" w:rsidP="003B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3B0253" w:rsidRPr="00FE7273" w:rsidRDefault="003B0253" w:rsidP="003B025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E7273">
        <w:rPr>
          <w:rFonts w:ascii="Times New Roman" w:hAnsi="Times New Roman"/>
          <w:sz w:val="24"/>
          <w:szCs w:val="24"/>
        </w:rPr>
        <w:t>k nariadeniu vlády č. ... /202</w:t>
      </w:r>
      <w:r w:rsidR="00687FFB">
        <w:rPr>
          <w:rFonts w:ascii="Times New Roman" w:hAnsi="Times New Roman"/>
          <w:sz w:val="24"/>
          <w:szCs w:val="24"/>
        </w:rPr>
        <w:t>3</w:t>
      </w:r>
      <w:r w:rsidRPr="00FE7273">
        <w:rPr>
          <w:rFonts w:ascii="Times New Roman" w:hAnsi="Times New Roman"/>
          <w:sz w:val="24"/>
          <w:szCs w:val="24"/>
        </w:rPr>
        <w:t xml:space="preserve"> Z. z.</w:t>
      </w:r>
    </w:p>
    <w:p w:rsidR="003B0253" w:rsidRPr="00FE7273" w:rsidRDefault="003B0253" w:rsidP="003B0253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:rsidR="003B0253" w:rsidRPr="00FE7273" w:rsidRDefault="003B0253" w:rsidP="003B025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3B0253" w:rsidRPr="00FE7273" w:rsidRDefault="003B0253" w:rsidP="003B02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>Predmet ochrany PRÍRODNEJ REZERVÁCIE</w:t>
      </w:r>
    </w:p>
    <w:p w:rsidR="003B0253" w:rsidRPr="00FE7273" w:rsidRDefault="003B0253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0805" w:rsidRDefault="00CD0805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0805" w:rsidRDefault="00CD0805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ochrany </w:t>
      </w:r>
      <w:r w:rsidR="00687FFB">
        <w:rPr>
          <w:rFonts w:ascii="Times New Roman" w:hAnsi="Times New Roman"/>
          <w:sz w:val="24"/>
          <w:szCs w:val="24"/>
        </w:rPr>
        <w:t xml:space="preserve">prírodnej rezervácie </w:t>
      </w:r>
      <w:r>
        <w:rPr>
          <w:rFonts w:ascii="Times New Roman" w:hAnsi="Times New Roman"/>
          <w:sz w:val="24"/>
          <w:szCs w:val="24"/>
        </w:rPr>
        <w:t>sú predovšetkým:</w:t>
      </w:r>
    </w:p>
    <w:p w:rsidR="00CD0805" w:rsidRDefault="00CD0805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3F84" w:rsidRDefault="00E93F84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9D9">
        <w:rPr>
          <w:rFonts w:ascii="Times New Roman" w:hAnsi="Times New Roman"/>
          <w:sz w:val="24"/>
          <w:szCs w:val="24"/>
        </w:rPr>
        <w:t>Biotopy európskeho významu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34C8"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C8">
        <w:rPr>
          <w:rFonts w:ascii="Times New Roman" w:hAnsi="Times New Roman"/>
          <w:sz w:val="24"/>
          <w:szCs w:val="24"/>
        </w:rPr>
        <w:t>5.1 Bukové a jedľovo-bukové kvetnaté lesy</w:t>
      </w:r>
      <w:r w:rsidR="000B704C">
        <w:rPr>
          <w:rFonts w:ascii="Times New Roman" w:hAnsi="Times New Roman"/>
          <w:sz w:val="24"/>
          <w:szCs w:val="24"/>
        </w:rPr>
        <w:t xml:space="preserve"> </w:t>
      </w:r>
      <w:r w:rsidR="000B704C" w:rsidRPr="000734C8">
        <w:rPr>
          <w:rFonts w:ascii="Times New Roman" w:hAnsi="Times New Roman"/>
          <w:sz w:val="24"/>
          <w:szCs w:val="24"/>
        </w:rPr>
        <w:t>(9130)</w:t>
      </w:r>
      <w:r w:rsidRPr="000734C8">
        <w:rPr>
          <w:rFonts w:ascii="Times New Roman" w:hAnsi="Times New Roman"/>
          <w:sz w:val="24"/>
          <w:szCs w:val="24"/>
        </w:rPr>
        <w:t>, 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C8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C8">
        <w:rPr>
          <w:rFonts w:ascii="Times New Roman" w:hAnsi="Times New Roman"/>
          <w:sz w:val="24"/>
          <w:szCs w:val="24"/>
        </w:rPr>
        <w:t>Vápnomilné bukové lesy</w:t>
      </w:r>
      <w:r w:rsidR="000B704C">
        <w:rPr>
          <w:rFonts w:ascii="Times New Roman" w:hAnsi="Times New Roman"/>
          <w:sz w:val="24"/>
          <w:szCs w:val="24"/>
        </w:rPr>
        <w:t xml:space="preserve"> </w:t>
      </w:r>
      <w:r w:rsidR="000B704C" w:rsidRPr="000734C8">
        <w:rPr>
          <w:rFonts w:ascii="Times New Roman" w:hAnsi="Times New Roman"/>
          <w:sz w:val="24"/>
          <w:szCs w:val="24"/>
        </w:rPr>
        <w:t>(9150)</w:t>
      </w:r>
      <w:r w:rsidRPr="000734C8">
        <w:rPr>
          <w:rFonts w:ascii="Times New Roman" w:hAnsi="Times New Roman"/>
          <w:sz w:val="24"/>
          <w:szCs w:val="24"/>
        </w:rPr>
        <w:t>, 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C8">
        <w:rPr>
          <w:rFonts w:ascii="Times New Roman" w:hAnsi="Times New Roman"/>
          <w:sz w:val="24"/>
          <w:szCs w:val="24"/>
        </w:rPr>
        <w:t>1 Karbonátové skalné steny a svahy so štrbinovou vegetáciou</w:t>
      </w:r>
      <w:r w:rsidR="000B704C">
        <w:rPr>
          <w:rFonts w:ascii="Times New Roman" w:hAnsi="Times New Roman"/>
          <w:sz w:val="24"/>
          <w:szCs w:val="24"/>
        </w:rPr>
        <w:t xml:space="preserve"> </w:t>
      </w:r>
      <w:r w:rsidR="000B704C" w:rsidRPr="000734C8">
        <w:rPr>
          <w:rFonts w:ascii="Times New Roman" w:hAnsi="Times New Roman"/>
          <w:sz w:val="24"/>
          <w:szCs w:val="24"/>
        </w:rPr>
        <w:t>(8210)</w:t>
      </w:r>
      <w:r w:rsidRPr="000734C8">
        <w:rPr>
          <w:rFonts w:ascii="Times New Roman" w:hAnsi="Times New Roman"/>
          <w:sz w:val="24"/>
          <w:szCs w:val="24"/>
        </w:rPr>
        <w:t>, 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C8">
        <w:rPr>
          <w:rFonts w:ascii="Times New Roman" w:hAnsi="Times New Roman"/>
          <w:sz w:val="24"/>
          <w:szCs w:val="24"/>
        </w:rPr>
        <w:t>8 Nesprístupnené jaskynné útvary</w:t>
      </w:r>
      <w:r w:rsidR="000B704C">
        <w:rPr>
          <w:rFonts w:ascii="Times New Roman" w:hAnsi="Times New Roman"/>
          <w:sz w:val="24"/>
          <w:szCs w:val="24"/>
        </w:rPr>
        <w:t xml:space="preserve"> </w:t>
      </w:r>
      <w:r w:rsidR="000B704C" w:rsidRPr="000734C8">
        <w:rPr>
          <w:rFonts w:ascii="Times New Roman" w:hAnsi="Times New Roman"/>
          <w:sz w:val="24"/>
          <w:szCs w:val="24"/>
        </w:rPr>
        <w:t>(8310)</w:t>
      </w:r>
      <w:r w:rsidRPr="000734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Kr 6 Xerotermné kroviny</w:t>
      </w:r>
      <w:r w:rsidR="000B704C">
        <w:rPr>
          <w:rFonts w:ascii="Times New Roman" w:hAnsi="Times New Roman"/>
          <w:sz w:val="24"/>
          <w:szCs w:val="24"/>
        </w:rPr>
        <w:t xml:space="preserve"> (* 40A0)</w:t>
      </w:r>
      <w:r>
        <w:rPr>
          <w:rFonts w:ascii="Times New Roman" w:hAnsi="Times New Roman"/>
          <w:sz w:val="24"/>
          <w:szCs w:val="24"/>
        </w:rPr>
        <w:t>.</w:t>
      </w:r>
    </w:p>
    <w:p w:rsidR="00E93F84" w:rsidRDefault="00E93F84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3F84" w:rsidRDefault="00E93F84" w:rsidP="002F043F">
      <w:pPr>
        <w:pStyle w:val="Default"/>
        <w:jc w:val="both"/>
      </w:pPr>
      <w:r>
        <w:t>B</w:t>
      </w:r>
      <w:r w:rsidRPr="00494243">
        <w:t>iotopy druhov živočíchov európskeho významu</w:t>
      </w:r>
      <w:r>
        <w:t>: kunka žltobruchá (</w:t>
      </w:r>
      <w:r w:rsidRPr="00117D58">
        <w:rPr>
          <w:i/>
        </w:rPr>
        <w:t>Bombina variegata</w:t>
      </w:r>
      <w:r>
        <w:t>), podkovár malý</w:t>
      </w:r>
      <w:r w:rsidR="006049FE">
        <w:t>/podkovár krpatý</w:t>
      </w:r>
      <w:r>
        <w:t xml:space="preserve"> (</w:t>
      </w:r>
      <w:r w:rsidRPr="00117D58">
        <w:rPr>
          <w:i/>
        </w:rPr>
        <w:t>Rhinolophus hipposideros</w:t>
      </w:r>
      <w:r>
        <w:t xml:space="preserve">), </w:t>
      </w:r>
      <w:r w:rsidR="006049FE">
        <w:t>uchaňa čierna/</w:t>
      </w:r>
      <w:r>
        <w:t>netopier čierny (</w:t>
      </w:r>
      <w:r w:rsidRPr="00117D58">
        <w:rPr>
          <w:i/>
        </w:rPr>
        <w:t>Barbastella barbastellus</w:t>
      </w:r>
      <w:r>
        <w:t xml:space="preserve">), </w:t>
      </w:r>
      <w:r w:rsidR="006049FE">
        <w:t>netopier veľký/</w:t>
      </w:r>
      <w:r>
        <w:t>netopier obyčajný (</w:t>
      </w:r>
      <w:r w:rsidRPr="00117D58">
        <w:rPr>
          <w:i/>
        </w:rPr>
        <w:t>Myotis myotis</w:t>
      </w:r>
      <w:r>
        <w:t>), netopier brvitý (</w:t>
      </w:r>
      <w:r w:rsidRPr="00117D58">
        <w:rPr>
          <w:i/>
        </w:rPr>
        <w:t>Myotis emarginatus</w:t>
      </w:r>
      <w:r>
        <w:t>).</w:t>
      </w:r>
    </w:p>
    <w:p w:rsidR="00E93F84" w:rsidRDefault="00E93F84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3F84" w:rsidRPr="005D3A37" w:rsidRDefault="00E93F84" w:rsidP="00547A6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94243">
        <w:rPr>
          <w:rFonts w:ascii="Times New Roman" w:hAnsi="Times New Roman"/>
          <w:sz w:val="24"/>
          <w:szCs w:val="24"/>
        </w:rPr>
        <w:t>iotopy dru</w:t>
      </w:r>
      <w:r>
        <w:rPr>
          <w:rFonts w:ascii="Times New Roman" w:hAnsi="Times New Roman"/>
          <w:sz w:val="24"/>
          <w:szCs w:val="24"/>
        </w:rPr>
        <w:t xml:space="preserve">hu rastliny európskeho významu: kyjanôčka zelená </w:t>
      </w:r>
      <w:r w:rsidRPr="005D3A37">
        <w:rPr>
          <w:rFonts w:ascii="Times New Roman" w:hAnsi="Times New Roman"/>
          <w:i/>
          <w:sz w:val="24"/>
          <w:szCs w:val="24"/>
        </w:rPr>
        <w:t>(</w:t>
      </w:r>
      <w:r w:rsidR="00547A68" w:rsidRPr="005D3A37">
        <w:rPr>
          <w:rFonts w:ascii="Times New Roman" w:hAnsi="Times New Roman"/>
          <w:i/>
          <w:sz w:val="24"/>
          <w:szCs w:val="24"/>
        </w:rPr>
        <w:t>Buxbaumia viridis</w:t>
      </w:r>
      <w:r w:rsidR="00406A6F">
        <w:rPr>
          <w:rFonts w:ascii="Times New Roman" w:hAnsi="Times New Roman"/>
          <w:i/>
          <w:sz w:val="24"/>
          <w:szCs w:val="24"/>
        </w:rPr>
        <w:t xml:space="preserve"> </w:t>
      </w:r>
      <w:r w:rsidR="00406A6F" w:rsidRPr="00ED04DB">
        <w:rPr>
          <w:rFonts w:ascii="Times New Roman" w:hAnsi="Times New Roman"/>
          <w:iCs/>
          <w:sz w:val="24"/>
          <w:szCs w:val="24"/>
        </w:rPr>
        <w:t>(Moug.)Moug.</w:t>
      </w:r>
      <w:r w:rsidR="00406A6F" w:rsidRPr="005F5B2D">
        <w:t xml:space="preserve"> </w:t>
      </w:r>
      <w:r w:rsidR="00406A6F" w:rsidRPr="00ED04DB">
        <w:rPr>
          <w:rFonts w:ascii="Times New Roman" w:hAnsi="Times New Roman"/>
          <w:iCs/>
          <w:sz w:val="24"/>
          <w:szCs w:val="24"/>
        </w:rPr>
        <w:t>&amp;Nestl. (o)</w:t>
      </w:r>
      <w:r w:rsidR="000B704C" w:rsidRPr="00BD06BA">
        <w:rPr>
          <w:rFonts w:ascii="Times New Roman" w:hAnsi="Times New Roman"/>
          <w:sz w:val="24"/>
          <w:szCs w:val="24"/>
        </w:rPr>
        <w:t>)</w:t>
      </w:r>
      <w:r w:rsidR="000B704C">
        <w:rPr>
          <w:rFonts w:ascii="Times New Roman" w:hAnsi="Times New Roman"/>
          <w:i/>
          <w:sz w:val="24"/>
          <w:szCs w:val="24"/>
        </w:rPr>
        <w:t>.</w:t>
      </w:r>
    </w:p>
    <w:p w:rsidR="00E93F84" w:rsidRDefault="00E93F84" w:rsidP="002F0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E93F84" w:rsidRPr="005721C4" w:rsidRDefault="00E93F84" w:rsidP="002F043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druhu rastliny národného významu: </w:t>
      </w:r>
      <w:r w:rsidRPr="00117D58">
        <w:rPr>
          <w:rFonts w:ascii="Times New Roman" w:hAnsi="Times New Roman"/>
          <w:sz w:val="24"/>
          <w:szCs w:val="24"/>
        </w:rPr>
        <w:t xml:space="preserve">smrečinovec plazivý </w:t>
      </w:r>
      <w:r>
        <w:rPr>
          <w:rFonts w:ascii="Times New Roman" w:hAnsi="Times New Roman"/>
          <w:sz w:val="24"/>
          <w:szCs w:val="24"/>
        </w:rPr>
        <w:t>(</w:t>
      </w:r>
      <w:r w:rsidR="00547A68" w:rsidRPr="005D3A37">
        <w:rPr>
          <w:rFonts w:ascii="Times New Roman" w:hAnsi="Times New Roman"/>
          <w:i/>
          <w:sz w:val="24"/>
          <w:szCs w:val="24"/>
        </w:rPr>
        <w:t>Goodyera repens</w:t>
      </w:r>
      <w:r w:rsidR="000B704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253" w:rsidRPr="00FE7273" w:rsidRDefault="003B0253" w:rsidP="002B2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104B" w:rsidRPr="00E93F84" w:rsidRDefault="00AF104B" w:rsidP="00AF104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93F84">
        <w:rPr>
          <w:rFonts w:ascii="Times New Roman" w:hAnsi="Times New Roman"/>
          <w:sz w:val="20"/>
          <w:szCs w:val="20"/>
        </w:rPr>
        <w:t>Poznámk</w:t>
      </w:r>
      <w:r w:rsidR="00D80E03">
        <w:rPr>
          <w:rFonts w:ascii="Times New Roman" w:hAnsi="Times New Roman"/>
          <w:sz w:val="20"/>
          <w:szCs w:val="20"/>
        </w:rPr>
        <w:t>y</w:t>
      </w:r>
      <w:r w:rsidRPr="00E93F84">
        <w:rPr>
          <w:rFonts w:ascii="Times New Roman" w:hAnsi="Times New Roman"/>
          <w:sz w:val="20"/>
          <w:szCs w:val="20"/>
        </w:rPr>
        <w:t>:</w:t>
      </w:r>
    </w:p>
    <w:p w:rsidR="00AF104B" w:rsidRPr="00E93F84" w:rsidRDefault="00AF104B" w:rsidP="00AF104B">
      <w:pPr>
        <w:pStyle w:val="l2"/>
        <w:spacing w:before="0" w:beforeAutospacing="0" w:after="0" w:afterAutospacing="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93F84">
        <w:rPr>
          <w:rFonts w:eastAsia="Calibri"/>
          <w:sz w:val="20"/>
          <w:szCs w:val="20"/>
          <w:lang w:eastAsia="en-US"/>
        </w:rPr>
        <w:t>Podľa § 2 ods. 2 písm. t) zákona prioritný biotop je biotop európskeho významu, ktorého ochrana má zvláštny význam vzhľadom na podiel jeho prirodzeného výskytu v Európe.</w:t>
      </w:r>
    </w:p>
    <w:p w:rsidR="00AF104B" w:rsidRPr="00E93F84" w:rsidRDefault="00AF104B" w:rsidP="00AF104B">
      <w:pPr>
        <w:pStyle w:val="l2"/>
        <w:spacing w:before="0" w:beforeAutospacing="0" w:after="0" w:afterAutospacing="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93F84">
        <w:rPr>
          <w:rFonts w:eastAsia="Calibri"/>
          <w:sz w:val="20"/>
          <w:szCs w:val="20"/>
          <w:lang w:eastAsia="en-US"/>
        </w:rPr>
        <w:t xml:space="preserve">Prioritný biotop </w:t>
      </w:r>
      <w:r w:rsidR="00B25B24">
        <w:rPr>
          <w:rFonts w:eastAsia="Calibri"/>
          <w:sz w:val="20"/>
          <w:szCs w:val="20"/>
          <w:lang w:eastAsia="en-US"/>
        </w:rPr>
        <w:t xml:space="preserve">je </w:t>
      </w:r>
      <w:r w:rsidR="00B91507" w:rsidRPr="00E93F84">
        <w:rPr>
          <w:rFonts w:eastAsia="Calibri"/>
          <w:sz w:val="20"/>
          <w:szCs w:val="20"/>
          <w:lang w:eastAsia="en-US"/>
        </w:rPr>
        <w:t>označen</w:t>
      </w:r>
      <w:r w:rsidR="00B25B24">
        <w:rPr>
          <w:rFonts w:eastAsia="Calibri"/>
          <w:sz w:val="20"/>
          <w:szCs w:val="20"/>
          <w:lang w:eastAsia="en-US"/>
        </w:rPr>
        <w:t>ý</w:t>
      </w:r>
      <w:r w:rsidRPr="00E93F84">
        <w:rPr>
          <w:rFonts w:eastAsia="Calibri"/>
          <w:sz w:val="20"/>
          <w:szCs w:val="20"/>
          <w:lang w:eastAsia="en-US"/>
        </w:rPr>
        <w:t xml:space="preserve"> symbolom *.</w:t>
      </w:r>
    </w:p>
    <w:p w:rsidR="00AF104B" w:rsidRDefault="00AF104B" w:rsidP="00AF104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93F84">
        <w:rPr>
          <w:rFonts w:ascii="Times New Roman" w:hAnsi="Times New Roman"/>
          <w:sz w:val="20"/>
          <w:szCs w:val="20"/>
        </w:rPr>
        <w:t>Biotopy európskeho významu sú označené v súlade s prílohou č. 1 časť A k vyhláške Ministerstva životného prostredia Slovenskej republiky č. 170/2021 Z. z., ktorou sa vykonáva zákon č. 543/2002 Z. z. o ochrane prírody a krajiny v znení neskorších predpisov</w:t>
      </w:r>
      <w:r w:rsidR="00D80E03">
        <w:rPr>
          <w:rFonts w:ascii="Times New Roman" w:hAnsi="Times New Roman"/>
          <w:sz w:val="20"/>
          <w:szCs w:val="20"/>
        </w:rPr>
        <w:t xml:space="preserve"> (ďalej len „vyhláška č. 170/2021 Z. z.“)</w:t>
      </w:r>
      <w:r w:rsidRPr="00E93F84">
        <w:rPr>
          <w:rFonts w:ascii="Times New Roman" w:hAnsi="Times New Roman"/>
          <w:sz w:val="20"/>
          <w:szCs w:val="20"/>
        </w:rPr>
        <w:t xml:space="preserve">. </w:t>
      </w:r>
    </w:p>
    <w:p w:rsidR="00FA2461" w:rsidRPr="00626C78" w:rsidRDefault="00FA2461" w:rsidP="00FA2461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26C78">
        <w:rPr>
          <w:rFonts w:ascii="Times New Roman" w:hAnsi="Times New Roman"/>
          <w:sz w:val="20"/>
          <w:szCs w:val="20"/>
        </w:rPr>
        <w:t>Druhy rastlín európskeho významu a druhy rastlín národného významu sú označené v súlade s prílohou č. 4 k vyhláške č. 170/2021 Z. z. Druhy živočíchov európskeho významu sú označené v súlade s prílohou č. 5 k vyhláške č. 170/2021 Z. z.</w:t>
      </w:r>
    </w:p>
    <w:p w:rsidR="00FE1EFF" w:rsidRPr="00FE7273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:rsidR="00FE1EFF" w:rsidRPr="00FE7273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:rsidR="007B0328" w:rsidRPr="00FE7273" w:rsidRDefault="007B0328" w:rsidP="00FE727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sectPr w:rsidR="007B0328" w:rsidRPr="00FE7273" w:rsidSect="00BA3AA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4" w:rsidRDefault="00FE15A4">
      <w:pPr>
        <w:spacing w:after="0" w:line="240" w:lineRule="auto"/>
      </w:pPr>
      <w:r>
        <w:separator/>
      </w:r>
    </w:p>
  </w:endnote>
  <w:endnote w:type="continuationSeparator" w:id="0">
    <w:p w:rsidR="00FE15A4" w:rsidRDefault="00F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B4" w:rsidRDefault="00A152B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D06BA" w:rsidRPr="00BD06BA">
      <w:rPr>
        <w:noProof/>
        <w:lang w:val="sk-SK"/>
      </w:rPr>
      <w:t>2</w:t>
    </w:r>
    <w:r>
      <w:fldChar w:fldCharType="end"/>
    </w:r>
  </w:p>
  <w:p w:rsidR="00A152B4" w:rsidRPr="00303192" w:rsidRDefault="00A152B4" w:rsidP="000C2F21">
    <w:pPr>
      <w:pStyle w:val="Pt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5E" w:rsidRDefault="009A31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D06BA" w:rsidRPr="00BD06BA">
      <w:rPr>
        <w:noProof/>
        <w:lang w:val="sk-SK"/>
      </w:rPr>
      <w:t>5</w:t>
    </w:r>
    <w:r>
      <w:fldChar w:fldCharType="end"/>
    </w:r>
  </w:p>
  <w:p w:rsidR="009A315E" w:rsidRPr="00303192" w:rsidRDefault="009A315E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4" w:rsidRDefault="00FE15A4">
      <w:pPr>
        <w:spacing w:after="0" w:line="240" w:lineRule="auto"/>
      </w:pPr>
      <w:r>
        <w:separator/>
      </w:r>
    </w:p>
  </w:footnote>
  <w:footnote w:type="continuationSeparator" w:id="0">
    <w:p w:rsidR="00FE15A4" w:rsidRDefault="00FE15A4">
      <w:pPr>
        <w:spacing w:after="0" w:line="240" w:lineRule="auto"/>
      </w:pPr>
      <w:r>
        <w:continuationSeparator/>
      </w:r>
    </w:p>
  </w:footnote>
  <w:footnote w:id="1">
    <w:p w:rsidR="007D3D8C" w:rsidRPr="007D3D8C" w:rsidRDefault="007D3D8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A40F1D">
        <w:rPr>
          <w:lang w:val="sk-SK"/>
        </w:rPr>
        <w:t>)</w:t>
      </w:r>
      <w:r>
        <w:t xml:space="preserve"> </w:t>
      </w:r>
      <w:r w:rsidR="00FA2461">
        <w:rPr>
          <w:rFonts w:ascii="Times New Roman" w:hAnsi="Times New Roman"/>
          <w:lang w:val="sk-SK"/>
        </w:rPr>
        <w:t>V</w:t>
      </w:r>
      <w:r w:rsidRPr="00B24DE8">
        <w:rPr>
          <w:rFonts w:ascii="Times New Roman" w:hAnsi="Times New Roman"/>
          <w:lang w:val="sk-SK"/>
        </w:rPr>
        <w:t>ýnos Ministerstva životného prostredia Slovenskej republiky č. 3/2004-5.1 zo 14. júla 2004, ktorým sa vydáva národný zoznam území európskeho významu v znení neskorších predpisov (oznámenie č. 450/2004 Z. z.).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234D1"/>
    <w:multiLevelType w:val="hybridMultilevel"/>
    <w:tmpl w:val="CB620720"/>
    <w:lvl w:ilvl="0" w:tplc="D85CF9B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004"/>
    <w:multiLevelType w:val="hybridMultilevel"/>
    <w:tmpl w:val="221294F0"/>
    <w:lvl w:ilvl="0" w:tplc="6886331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2D0"/>
    <w:multiLevelType w:val="hybridMultilevel"/>
    <w:tmpl w:val="50E01010"/>
    <w:lvl w:ilvl="0" w:tplc="402C25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4910"/>
    <w:multiLevelType w:val="multilevel"/>
    <w:tmpl w:val="221294F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8C8"/>
    <w:multiLevelType w:val="hybridMultilevel"/>
    <w:tmpl w:val="2C02C3DA"/>
    <w:lvl w:ilvl="0" w:tplc="2988C15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0F67"/>
    <w:multiLevelType w:val="multilevel"/>
    <w:tmpl w:val="221294F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A42FDF"/>
    <w:multiLevelType w:val="hybridMultilevel"/>
    <w:tmpl w:val="71FC5D06"/>
    <w:lvl w:ilvl="0" w:tplc="D63E94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5A24"/>
    <w:rsid w:val="00007A2E"/>
    <w:rsid w:val="00012104"/>
    <w:rsid w:val="000174F1"/>
    <w:rsid w:val="00027FFC"/>
    <w:rsid w:val="00040D80"/>
    <w:rsid w:val="00042A6A"/>
    <w:rsid w:val="0004718E"/>
    <w:rsid w:val="000524C8"/>
    <w:rsid w:val="000527C9"/>
    <w:rsid w:val="000617D7"/>
    <w:rsid w:val="00062E17"/>
    <w:rsid w:val="00064BB3"/>
    <w:rsid w:val="00075055"/>
    <w:rsid w:val="00093E3B"/>
    <w:rsid w:val="000A57D5"/>
    <w:rsid w:val="000B704C"/>
    <w:rsid w:val="000B7B1B"/>
    <w:rsid w:val="000C2F21"/>
    <w:rsid w:val="000C3A21"/>
    <w:rsid w:val="000C444A"/>
    <w:rsid w:val="000C586D"/>
    <w:rsid w:val="000E030C"/>
    <w:rsid w:val="000E0D7D"/>
    <w:rsid w:val="000E5E68"/>
    <w:rsid w:val="000E6289"/>
    <w:rsid w:val="000F4B02"/>
    <w:rsid w:val="000F673E"/>
    <w:rsid w:val="000F7E43"/>
    <w:rsid w:val="00111F23"/>
    <w:rsid w:val="001126F2"/>
    <w:rsid w:val="00117C9B"/>
    <w:rsid w:val="0012088E"/>
    <w:rsid w:val="00125D19"/>
    <w:rsid w:val="00126016"/>
    <w:rsid w:val="00130A74"/>
    <w:rsid w:val="00132E46"/>
    <w:rsid w:val="00147C12"/>
    <w:rsid w:val="00153664"/>
    <w:rsid w:val="00161109"/>
    <w:rsid w:val="00172447"/>
    <w:rsid w:val="00173196"/>
    <w:rsid w:val="00180171"/>
    <w:rsid w:val="00186924"/>
    <w:rsid w:val="001906AC"/>
    <w:rsid w:val="001A36C2"/>
    <w:rsid w:val="001B507E"/>
    <w:rsid w:val="001B6971"/>
    <w:rsid w:val="001C18BB"/>
    <w:rsid w:val="001C324C"/>
    <w:rsid w:val="001D3AC4"/>
    <w:rsid w:val="001D3E5F"/>
    <w:rsid w:val="001D760E"/>
    <w:rsid w:val="001E1421"/>
    <w:rsid w:val="001E3E74"/>
    <w:rsid w:val="001E4F21"/>
    <w:rsid w:val="001E75A9"/>
    <w:rsid w:val="001F0996"/>
    <w:rsid w:val="00200401"/>
    <w:rsid w:val="002111F3"/>
    <w:rsid w:val="0022577F"/>
    <w:rsid w:val="00232C96"/>
    <w:rsid w:val="002365DF"/>
    <w:rsid w:val="00237CE0"/>
    <w:rsid w:val="002410AA"/>
    <w:rsid w:val="002414BB"/>
    <w:rsid w:val="00245474"/>
    <w:rsid w:val="00250B82"/>
    <w:rsid w:val="00250E8E"/>
    <w:rsid w:val="00252423"/>
    <w:rsid w:val="00252782"/>
    <w:rsid w:val="00255712"/>
    <w:rsid w:val="00270229"/>
    <w:rsid w:val="00270C35"/>
    <w:rsid w:val="00271544"/>
    <w:rsid w:val="0027342A"/>
    <w:rsid w:val="00273D31"/>
    <w:rsid w:val="002839AF"/>
    <w:rsid w:val="002939C6"/>
    <w:rsid w:val="00293CE9"/>
    <w:rsid w:val="002A15FF"/>
    <w:rsid w:val="002A2BB8"/>
    <w:rsid w:val="002B1412"/>
    <w:rsid w:val="002B2BB5"/>
    <w:rsid w:val="002B41D7"/>
    <w:rsid w:val="002D1A8C"/>
    <w:rsid w:val="002E0A35"/>
    <w:rsid w:val="002E0E20"/>
    <w:rsid w:val="002E4120"/>
    <w:rsid w:val="002F043F"/>
    <w:rsid w:val="002F48F8"/>
    <w:rsid w:val="0030198C"/>
    <w:rsid w:val="00306F59"/>
    <w:rsid w:val="00310F30"/>
    <w:rsid w:val="0031155C"/>
    <w:rsid w:val="00313E7A"/>
    <w:rsid w:val="0031479B"/>
    <w:rsid w:val="0032683A"/>
    <w:rsid w:val="00330FF1"/>
    <w:rsid w:val="0033383A"/>
    <w:rsid w:val="00340E39"/>
    <w:rsid w:val="0034322A"/>
    <w:rsid w:val="0034459B"/>
    <w:rsid w:val="0034487A"/>
    <w:rsid w:val="003478E3"/>
    <w:rsid w:val="00353DB2"/>
    <w:rsid w:val="00354C2B"/>
    <w:rsid w:val="00361636"/>
    <w:rsid w:val="003634C0"/>
    <w:rsid w:val="0036626A"/>
    <w:rsid w:val="003665EC"/>
    <w:rsid w:val="0038013E"/>
    <w:rsid w:val="0038282E"/>
    <w:rsid w:val="00386B03"/>
    <w:rsid w:val="00390109"/>
    <w:rsid w:val="00394572"/>
    <w:rsid w:val="003A2113"/>
    <w:rsid w:val="003A32E7"/>
    <w:rsid w:val="003A461C"/>
    <w:rsid w:val="003B0253"/>
    <w:rsid w:val="003B2515"/>
    <w:rsid w:val="003B3ABB"/>
    <w:rsid w:val="003B3BC7"/>
    <w:rsid w:val="003B4666"/>
    <w:rsid w:val="003C2333"/>
    <w:rsid w:val="003D1400"/>
    <w:rsid w:val="003F01BA"/>
    <w:rsid w:val="003F2841"/>
    <w:rsid w:val="003F2FC7"/>
    <w:rsid w:val="0040009E"/>
    <w:rsid w:val="0040392B"/>
    <w:rsid w:val="00406A6F"/>
    <w:rsid w:val="00406D70"/>
    <w:rsid w:val="004147A3"/>
    <w:rsid w:val="0042524B"/>
    <w:rsid w:val="00425B3C"/>
    <w:rsid w:val="004270E8"/>
    <w:rsid w:val="004271F8"/>
    <w:rsid w:val="00435668"/>
    <w:rsid w:val="004437BF"/>
    <w:rsid w:val="004462C3"/>
    <w:rsid w:val="00450D26"/>
    <w:rsid w:val="00452AE8"/>
    <w:rsid w:val="00454160"/>
    <w:rsid w:val="00455022"/>
    <w:rsid w:val="0045673E"/>
    <w:rsid w:val="00461521"/>
    <w:rsid w:val="004649AC"/>
    <w:rsid w:val="00467D68"/>
    <w:rsid w:val="004741B3"/>
    <w:rsid w:val="00474B0B"/>
    <w:rsid w:val="00482610"/>
    <w:rsid w:val="00482D23"/>
    <w:rsid w:val="004C056E"/>
    <w:rsid w:val="004C2435"/>
    <w:rsid w:val="004C5371"/>
    <w:rsid w:val="004C6ABF"/>
    <w:rsid w:val="004D1AA1"/>
    <w:rsid w:val="004E42CE"/>
    <w:rsid w:val="004E75FE"/>
    <w:rsid w:val="004F19B2"/>
    <w:rsid w:val="004F3140"/>
    <w:rsid w:val="0051326F"/>
    <w:rsid w:val="00513A67"/>
    <w:rsid w:val="0052484F"/>
    <w:rsid w:val="005273DC"/>
    <w:rsid w:val="00537266"/>
    <w:rsid w:val="00542DFF"/>
    <w:rsid w:val="0054358C"/>
    <w:rsid w:val="0054360D"/>
    <w:rsid w:val="005471E3"/>
    <w:rsid w:val="00547986"/>
    <w:rsid w:val="00547A68"/>
    <w:rsid w:val="005538A0"/>
    <w:rsid w:val="0055589B"/>
    <w:rsid w:val="00555DAF"/>
    <w:rsid w:val="00560413"/>
    <w:rsid w:val="00565177"/>
    <w:rsid w:val="005667E1"/>
    <w:rsid w:val="00570508"/>
    <w:rsid w:val="0057092F"/>
    <w:rsid w:val="00574308"/>
    <w:rsid w:val="00581274"/>
    <w:rsid w:val="00582D4B"/>
    <w:rsid w:val="005860AB"/>
    <w:rsid w:val="0058628A"/>
    <w:rsid w:val="0059687B"/>
    <w:rsid w:val="00596BB2"/>
    <w:rsid w:val="005B0D94"/>
    <w:rsid w:val="005B3094"/>
    <w:rsid w:val="005B52F2"/>
    <w:rsid w:val="005C11CF"/>
    <w:rsid w:val="005C5322"/>
    <w:rsid w:val="005C5542"/>
    <w:rsid w:val="005D1E73"/>
    <w:rsid w:val="005D3A37"/>
    <w:rsid w:val="005D4A87"/>
    <w:rsid w:val="005E1631"/>
    <w:rsid w:val="005E5E1A"/>
    <w:rsid w:val="005F046E"/>
    <w:rsid w:val="005F2281"/>
    <w:rsid w:val="005F3A1F"/>
    <w:rsid w:val="005F4BF4"/>
    <w:rsid w:val="006049FE"/>
    <w:rsid w:val="00606E1E"/>
    <w:rsid w:val="00612C9E"/>
    <w:rsid w:val="0061394C"/>
    <w:rsid w:val="00625619"/>
    <w:rsid w:val="00630F65"/>
    <w:rsid w:val="006310FE"/>
    <w:rsid w:val="00631C1B"/>
    <w:rsid w:val="00642277"/>
    <w:rsid w:val="00657B35"/>
    <w:rsid w:val="006625E2"/>
    <w:rsid w:val="00662670"/>
    <w:rsid w:val="00664F57"/>
    <w:rsid w:val="00666E1F"/>
    <w:rsid w:val="00672ABE"/>
    <w:rsid w:val="00673C7C"/>
    <w:rsid w:val="0067448F"/>
    <w:rsid w:val="00676F00"/>
    <w:rsid w:val="00687FFB"/>
    <w:rsid w:val="006908C9"/>
    <w:rsid w:val="006911A2"/>
    <w:rsid w:val="00692417"/>
    <w:rsid w:val="006941E7"/>
    <w:rsid w:val="0069475A"/>
    <w:rsid w:val="00694C1D"/>
    <w:rsid w:val="00695F68"/>
    <w:rsid w:val="006A1347"/>
    <w:rsid w:val="006A29C3"/>
    <w:rsid w:val="006A60BD"/>
    <w:rsid w:val="006A7949"/>
    <w:rsid w:val="006B3B7C"/>
    <w:rsid w:val="006B6B87"/>
    <w:rsid w:val="006C2A2A"/>
    <w:rsid w:val="006C2AEF"/>
    <w:rsid w:val="006C5222"/>
    <w:rsid w:val="006C77B9"/>
    <w:rsid w:val="006C7E5B"/>
    <w:rsid w:val="006D4764"/>
    <w:rsid w:val="006E0D4B"/>
    <w:rsid w:val="006E4EAD"/>
    <w:rsid w:val="006E51B4"/>
    <w:rsid w:val="006F2F95"/>
    <w:rsid w:val="006F425D"/>
    <w:rsid w:val="007008CC"/>
    <w:rsid w:val="007046C4"/>
    <w:rsid w:val="0070631E"/>
    <w:rsid w:val="00706827"/>
    <w:rsid w:val="00715744"/>
    <w:rsid w:val="00717199"/>
    <w:rsid w:val="00721EA2"/>
    <w:rsid w:val="0072259B"/>
    <w:rsid w:val="00726A7C"/>
    <w:rsid w:val="00732E1E"/>
    <w:rsid w:val="00734C47"/>
    <w:rsid w:val="00734F2D"/>
    <w:rsid w:val="00734FC8"/>
    <w:rsid w:val="00742662"/>
    <w:rsid w:val="00744731"/>
    <w:rsid w:val="00757460"/>
    <w:rsid w:val="007647AC"/>
    <w:rsid w:val="00765F3F"/>
    <w:rsid w:val="00767D6F"/>
    <w:rsid w:val="0077107B"/>
    <w:rsid w:val="00772452"/>
    <w:rsid w:val="00783608"/>
    <w:rsid w:val="00785F0B"/>
    <w:rsid w:val="007B0328"/>
    <w:rsid w:val="007B2D35"/>
    <w:rsid w:val="007C21E8"/>
    <w:rsid w:val="007C58C5"/>
    <w:rsid w:val="007D0F72"/>
    <w:rsid w:val="007D2ED5"/>
    <w:rsid w:val="007D3D8C"/>
    <w:rsid w:val="007E7605"/>
    <w:rsid w:val="007F2C43"/>
    <w:rsid w:val="007F5962"/>
    <w:rsid w:val="007F6322"/>
    <w:rsid w:val="00802690"/>
    <w:rsid w:val="00804028"/>
    <w:rsid w:val="00806F45"/>
    <w:rsid w:val="00810954"/>
    <w:rsid w:val="00823B5B"/>
    <w:rsid w:val="00826A1B"/>
    <w:rsid w:val="00826E3C"/>
    <w:rsid w:val="008335AB"/>
    <w:rsid w:val="00845ED1"/>
    <w:rsid w:val="00862289"/>
    <w:rsid w:val="00870BEB"/>
    <w:rsid w:val="008771D4"/>
    <w:rsid w:val="008971C1"/>
    <w:rsid w:val="008B115C"/>
    <w:rsid w:val="008B2190"/>
    <w:rsid w:val="008C5C49"/>
    <w:rsid w:val="008E20C9"/>
    <w:rsid w:val="008E5657"/>
    <w:rsid w:val="008F321A"/>
    <w:rsid w:val="008F5031"/>
    <w:rsid w:val="008F5C6C"/>
    <w:rsid w:val="009001E5"/>
    <w:rsid w:val="00907326"/>
    <w:rsid w:val="009178EF"/>
    <w:rsid w:val="0094014B"/>
    <w:rsid w:val="009412CE"/>
    <w:rsid w:val="009413F3"/>
    <w:rsid w:val="00962519"/>
    <w:rsid w:val="0096393A"/>
    <w:rsid w:val="00964106"/>
    <w:rsid w:val="00966A8B"/>
    <w:rsid w:val="00975E52"/>
    <w:rsid w:val="00981DA9"/>
    <w:rsid w:val="0099204D"/>
    <w:rsid w:val="0099273F"/>
    <w:rsid w:val="00995BFC"/>
    <w:rsid w:val="009A025B"/>
    <w:rsid w:val="009A231B"/>
    <w:rsid w:val="009A315E"/>
    <w:rsid w:val="009B120E"/>
    <w:rsid w:val="009C380F"/>
    <w:rsid w:val="009C4398"/>
    <w:rsid w:val="009C63FF"/>
    <w:rsid w:val="009D3712"/>
    <w:rsid w:val="009D6506"/>
    <w:rsid w:val="009E4870"/>
    <w:rsid w:val="009E4CE7"/>
    <w:rsid w:val="009F09E3"/>
    <w:rsid w:val="009F3BED"/>
    <w:rsid w:val="009F6291"/>
    <w:rsid w:val="00A02C29"/>
    <w:rsid w:val="00A075B2"/>
    <w:rsid w:val="00A152B4"/>
    <w:rsid w:val="00A22DD6"/>
    <w:rsid w:val="00A3429B"/>
    <w:rsid w:val="00A40F1D"/>
    <w:rsid w:val="00A438F0"/>
    <w:rsid w:val="00A467E4"/>
    <w:rsid w:val="00A5296D"/>
    <w:rsid w:val="00A567D1"/>
    <w:rsid w:val="00A575B6"/>
    <w:rsid w:val="00A7167A"/>
    <w:rsid w:val="00A72ADC"/>
    <w:rsid w:val="00A7512C"/>
    <w:rsid w:val="00A83257"/>
    <w:rsid w:val="00A83833"/>
    <w:rsid w:val="00A915B5"/>
    <w:rsid w:val="00A967CA"/>
    <w:rsid w:val="00AA14A3"/>
    <w:rsid w:val="00AA23E9"/>
    <w:rsid w:val="00AA3425"/>
    <w:rsid w:val="00AA505D"/>
    <w:rsid w:val="00AC59D1"/>
    <w:rsid w:val="00AC6037"/>
    <w:rsid w:val="00AD00E3"/>
    <w:rsid w:val="00AD28A3"/>
    <w:rsid w:val="00AD6FCE"/>
    <w:rsid w:val="00AE073D"/>
    <w:rsid w:val="00AE380E"/>
    <w:rsid w:val="00AF104B"/>
    <w:rsid w:val="00B00D3D"/>
    <w:rsid w:val="00B04393"/>
    <w:rsid w:val="00B06636"/>
    <w:rsid w:val="00B12179"/>
    <w:rsid w:val="00B13A26"/>
    <w:rsid w:val="00B146F3"/>
    <w:rsid w:val="00B147CE"/>
    <w:rsid w:val="00B20BB4"/>
    <w:rsid w:val="00B24DE8"/>
    <w:rsid w:val="00B25B24"/>
    <w:rsid w:val="00B30513"/>
    <w:rsid w:val="00B41F65"/>
    <w:rsid w:val="00B449C9"/>
    <w:rsid w:val="00B562A2"/>
    <w:rsid w:val="00B601E6"/>
    <w:rsid w:val="00B625BF"/>
    <w:rsid w:val="00B647E0"/>
    <w:rsid w:val="00B70739"/>
    <w:rsid w:val="00B82B91"/>
    <w:rsid w:val="00B8302B"/>
    <w:rsid w:val="00B84E17"/>
    <w:rsid w:val="00B91507"/>
    <w:rsid w:val="00B96E8B"/>
    <w:rsid w:val="00B97500"/>
    <w:rsid w:val="00BA0ACE"/>
    <w:rsid w:val="00BA0CEF"/>
    <w:rsid w:val="00BA0FA7"/>
    <w:rsid w:val="00BA108F"/>
    <w:rsid w:val="00BA31C0"/>
    <w:rsid w:val="00BA3AA6"/>
    <w:rsid w:val="00BA496B"/>
    <w:rsid w:val="00BA4D65"/>
    <w:rsid w:val="00BC56B4"/>
    <w:rsid w:val="00BD06BA"/>
    <w:rsid w:val="00BD2B31"/>
    <w:rsid w:val="00BD7185"/>
    <w:rsid w:val="00BE247C"/>
    <w:rsid w:val="00BF1047"/>
    <w:rsid w:val="00BF72C2"/>
    <w:rsid w:val="00C059BF"/>
    <w:rsid w:val="00C16BAB"/>
    <w:rsid w:val="00C23C7D"/>
    <w:rsid w:val="00C24AE3"/>
    <w:rsid w:val="00C2581D"/>
    <w:rsid w:val="00C27994"/>
    <w:rsid w:val="00C30E10"/>
    <w:rsid w:val="00C32D81"/>
    <w:rsid w:val="00C34C1A"/>
    <w:rsid w:val="00C376D9"/>
    <w:rsid w:val="00C40AF6"/>
    <w:rsid w:val="00C41F43"/>
    <w:rsid w:val="00C513C0"/>
    <w:rsid w:val="00C521DC"/>
    <w:rsid w:val="00C62299"/>
    <w:rsid w:val="00C730DB"/>
    <w:rsid w:val="00C812FF"/>
    <w:rsid w:val="00C83F63"/>
    <w:rsid w:val="00C8668B"/>
    <w:rsid w:val="00C94B01"/>
    <w:rsid w:val="00CA0CCA"/>
    <w:rsid w:val="00CA7F8E"/>
    <w:rsid w:val="00CB106D"/>
    <w:rsid w:val="00CB280F"/>
    <w:rsid w:val="00CB29A0"/>
    <w:rsid w:val="00CC2EC2"/>
    <w:rsid w:val="00CC3674"/>
    <w:rsid w:val="00CC70BD"/>
    <w:rsid w:val="00CD0805"/>
    <w:rsid w:val="00CD149A"/>
    <w:rsid w:val="00CE0142"/>
    <w:rsid w:val="00CE629E"/>
    <w:rsid w:val="00CE7D37"/>
    <w:rsid w:val="00CF27E3"/>
    <w:rsid w:val="00CF3A58"/>
    <w:rsid w:val="00CF66C5"/>
    <w:rsid w:val="00D012B6"/>
    <w:rsid w:val="00D040FD"/>
    <w:rsid w:val="00D1189F"/>
    <w:rsid w:val="00D12262"/>
    <w:rsid w:val="00D13044"/>
    <w:rsid w:val="00D2296B"/>
    <w:rsid w:val="00D313EC"/>
    <w:rsid w:val="00D3369C"/>
    <w:rsid w:val="00D3708A"/>
    <w:rsid w:val="00D40294"/>
    <w:rsid w:val="00D42050"/>
    <w:rsid w:val="00D44B53"/>
    <w:rsid w:val="00D44FAD"/>
    <w:rsid w:val="00D45FC9"/>
    <w:rsid w:val="00D53680"/>
    <w:rsid w:val="00D5771F"/>
    <w:rsid w:val="00D654C8"/>
    <w:rsid w:val="00D65BD7"/>
    <w:rsid w:val="00D66AE9"/>
    <w:rsid w:val="00D71646"/>
    <w:rsid w:val="00D72B7A"/>
    <w:rsid w:val="00D76E9C"/>
    <w:rsid w:val="00D80E03"/>
    <w:rsid w:val="00D81A5A"/>
    <w:rsid w:val="00D849BF"/>
    <w:rsid w:val="00D97F6C"/>
    <w:rsid w:val="00DA2D22"/>
    <w:rsid w:val="00DA768B"/>
    <w:rsid w:val="00DB3453"/>
    <w:rsid w:val="00DB3E64"/>
    <w:rsid w:val="00DC1616"/>
    <w:rsid w:val="00DC6494"/>
    <w:rsid w:val="00DD42D3"/>
    <w:rsid w:val="00DD64E4"/>
    <w:rsid w:val="00DD7A1C"/>
    <w:rsid w:val="00DE24A0"/>
    <w:rsid w:val="00DE4B28"/>
    <w:rsid w:val="00DF5FF3"/>
    <w:rsid w:val="00DF6D41"/>
    <w:rsid w:val="00E03039"/>
    <w:rsid w:val="00E10624"/>
    <w:rsid w:val="00E14FC7"/>
    <w:rsid w:val="00E16979"/>
    <w:rsid w:val="00E210E3"/>
    <w:rsid w:val="00E34A4D"/>
    <w:rsid w:val="00E34BEB"/>
    <w:rsid w:val="00E42B6A"/>
    <w:rsid w:val="00E445E0"/>
    <w:rsid w:val="00E45C05"/>
    <w:rsid w:val="00E46981"/>
    <w:rsid w:val="00E46E77"/>
    <w:rsid w:val="00E51A87"/>
    <w:rsid w:val="00E55390"/>
    <w:rsid w:val="00E55864"/>
    <w:rsid w:val="00E60C60"/>
    <w:rsid w:val="00E6445E"/>
    <w:rsid w:val="00E71B48"/>
    <w:rsid w:val="00E8287B"/>
    <w:rsid w:val="00E85C7E"/>
    <w:rsid w:val="00E9094F"/>
    <w:rsid w:val="00E91CEB"/>
    <w:rsid w:val="00E93F84"/>
    <w:rsid w:val="00E9678F"/>
    <w:rsid w:val="00EA108F"/>
    <w:rsid w:val="00EA2C2D"/>
    <w:rsid w:val="00EA67BF"/>
    <w:rsid w:val="00EA7512"/>
    <w:rsid w:val="00EA767F"/>
    <w:rsid w:val="00EB646D"/>
    <w:rsid w:val="00EB6539"/>
    <w:rsid w:val="00ED1E51"/>
    <w:rsid w:val="00ED3603"/>
    <w:rsid w:val="00ED4AA2"/>
    <w:rsid w:val="00EE1D1F"/>
    <w:rsid w:val="00EE37D3"/>
    <w:rsid w:val="00EF020D"/>
    <w:rsid w:val="00EF2855"/>
    <w:rsid w:val="00F01201"/>
    <w:rsid w:val="00F0257D"/>
    <w:rsid w:val="00F03747"/>
    <w:rsid w:val="00F04013"/>
    <w:rsid w:val="00F13F06"/>
    <w:rsid w:val="00F2320D"/>
    <w:rsid w:val="00F2765C"/>
    <w:rsid w:val="00F33F86"/>
    <w:rsid w:val="00F43052"/>
    <w:rsid w:val="00F47FB0"/>
    <w:rsid w:val="00F51E52"/>
    <w:rsid w:val="00F60EFF"/>
    <w:rsid w:val="00F60F73"/>
    <w:rsid w:val="00F66C6E"/>
    <w:rsid w:val="00F83798"/>
    <w:rsid w:val="00F84165"/>
    <w:rsid w:val="00F843B1"/>
    <w:rsid w:val="00F87F12"/>
    <w:rsid w:val="00F91AFC"/>
    <w:rsid w:val="00F97863"/>
    <w:rsid w:val="00FA2461"/>
    <w:rsid w:val="00FB258C"/>
    <w:rsid w:val="00FB5030"/>
    <w:rsid w:val="00FB711E"/>
    <w:rsid w:val="00FC1695"/>
    <w:rsid w:val="00FC2FCD"/>
    <w:rsid w:val="00FC7E3C"/>
    <w:rsid w:val="00FD7DA8"/>
    <w:rsid w:val="00FE0312"/>
    <w:rsid w:val="00FE15A4"/>
    <w:rsid w:val="00FE1EFF"/>
    <w:rsid w:val="00FE46F1"/>
    <w:rsid w:val="00FE5DCD"/>
    <w:rsid w:val="00FE727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BB041-5726-48EB-B1B2-046FA24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1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A467E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62670"/>
    <w:rPr>
      <w:color w:val="954F72"/>
      <w:u w:val="single"/>
    </w:rPr>
  </w:style>
  <w:style w:type="character" w:customStyle="1" w:styleId="Nevyrieenzmienka">
    <w:name w:val="Nevyriešená zmienka"/>
    <w:uiPriority w:val="99"/>
    <w:semiHidden/>
    <w:unhideWhenUsed/>
    <w:rsid w:val="00F66C6E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9C3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semiHidden/>
    <w:unhideWhenUsed/>
    <w:rsid w:val="009C380F"/>
    <w:rPr>
      <w:i/>
      <w:iCs/>
    </w:rPr>
  </w:style>
  <w:style w:type="paragraph" w:customStyle="1" w:styleId="Default">
    <w:name w:val="Default"/>
    <w:rsid w:val="00E93F8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aps.sopsr.sk/mapy/npmuranskaplanina.ph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omonitoring.sk/InternalGeoportal/ProtectedSites/NationalSiteMap?ID=667453&amp;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vlastný-materiál_PR-Homola"/>
    <f:field ref="objsubject" par="" edit="true" text=""/>
    <f:field ref="objcreatedby" par="" text="Lojková, Silvia, JUDr."/>
    <f:field ref="objcreatedat" par="" text="6.12.2022 15:04:21"/>
    <f:field ref="objchangedby" par="" text="Administrator, System"/>
    <f:field ref="objmodifiedat" par="" text="6.12.2022 15:04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DC9FFC-36B6-4774-8A63-6F2B3CF6A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97827A19-4D24-44BA-B178-6738BD39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Links>
    <vt:vector size="12" baseType="variant"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http://maps.sopsr.sk/mapy/npmuranskaplanina.php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http://www.biomonitoring.sk/InternalGeoportal/ProtectedSites/NationalSiteMap?ID=667453&amp;CATEGORY=2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2</cp:revision>
  <cp:lastPrinted>2022-12-05T13:20:00Z</cp:lastPrinted>
  <dcterms:created xsi:type="dcterms:W3CDTF">2023-01-25T13:40:00Z</dcterms:created>
  <dcterms:modified xsi:type="dcterms:W3CDTF">2023-01-25T13:40:00Z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Homoľa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prírodná rezervácia Homoľa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14103/2022-1.15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191 až 193 Zmluvy o fungovaní Európskej únie v platnom znení</vt:lpwstr>
  </property>
  <property fmtid="{D5CDD505-2E9C-101B-9397-08002B2CF9AE}" pid="47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10. 11. 2022</vt:lpwstr>
  </property>
  <property fmtid="{D5CDD505-2E9C-101B-9397-08002B2CF9AE}" pid="59" name="FSC#SKEDITIONSLOVLEX@103.510:AttrDateDocPropUkonceniePKK">
    <vt:lpwstr>22. 11. 2022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66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COO.2145.1000.3.5396403</vt:lpwstr>
  </property>
  <property fmtid="{D5CDD505-2E9C-101B-9397-08002B2CF9AE}" pid="152" name="FSC#FSCFOLIO@1.1001:docpropproject">
    <vt:lpwstr/>
  </property>
</Properties>
</file>