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D6" w:rsidRPr="00F9528E" w:rsidRDefault="004D7A15" w:rsidP="00E266D6">
      <w:pPr>
        <w:widowControl/>
        <w:jc w:val="center"/>
        <w:rPr>
          <w:b/>
          <w:caps/>
          <w:color w:val="000000"/>
          <w:spacing w:val="30"/>
        </w:rPr>
      </w:pPr>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4D7A15" w:rsidRDefault="004D7A15" w:rsidP="00DE1D7B">
      <w:pPr>
        <w:widowControl/>
        <w:jc w:val="both"/>
        <w:rPr>
          <w:color w:val="000000"/>
          <w:lang w:val="en-US"/>
        </w:rPr>
      </w:pPr>
      <w:bookmarkStart w:id="0" w:name="_GoBack"/>
    </w:p>
    <w:p w:rsidR="00C53BA3" w:rsidRDefault="00C53BA3" w:rsidP="00DE1D7B">
      <w:pPr>
        <w:pStyle w:val="Normlnywebov"/>
        <w:jc w:val="both"/>
        <w:divId w:val="336663176"/>
      </w:pPr>
      <w:r>
        <w:t>Zámer vyhlásiť chránený areál Tisovský kras bol oznámený Okresným úradom Banská Bystrica dotknutým subjektom v súlade § 50 ods. 1 a 2 zákona č. 543/2002 Z. z. o ochrane prírody a krajiny v znení neskorších predpisov.</w:t>
      </w:r>
    </w:p>
    <w:p w:rsidR="004D7A15" w:rsidRPr="00E55392" w:rsidRDefault="00C53BA3" w:rsidP="00DE1D7B">
      <w:pPr>
        <w:widowControl/>
        <w:jc w:val="both"/>
        <w:rPr>
          <w:lang w:val="en-US"/>
        </w:rPr>
      </w:pPr>
      <w:r>
        <w:t>Verejnosť bola o príprave návrhu nariadenia vlády Slovenskej republiky, ktorým sa vyhlasuje chránený areál Pramenná oblasť Rimavy, informovaná aj prostredníctvom predbežnej informácie (PI/2022/230) k návrhu nariadenia vlády Slovenskej republiky, ktorým sa vyhlasuje chránený areál Pramenná oblasť Rimavy, návrhu nariadenia vlády Slovenskej republiky, ktorým sa vyhlasuje chránený areál Stolica, návrhu nariadenia vlády Slovenskej republiky, ktorým sa vyhlasuje chránený areál Tisovský kras a návrhu nariadenia vlády Slovenskej republiky, ktorým sa vyhlasuje prírodná rezervácia Homoľa) zverejnenej v informačnom systéme verejnej správy Slov-Lex.</w:t>
      </w:r>
      <w:bookmarkEnd w:id="0"/>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4D"/>
    <w:rsid w:val="000E4F08"/>
    <w:rsid w:val="00181754"/>
    <w:rsid w:val="00212F9A"/>
    <w:rsid w:val="003F7950"/>
    <w:rsid w:val="0049695E"/>
    <w:rsid w:val="004A1531"/>
    <w:rsid w:val="004D7A15"/>
    <w:rsid w:val="006C5DD0"/>
    <w:rsid w:val="00716D4D"/>
    <w:rsid w:val="007D62CB"/>
    <w:rsid w:val="00856250"/>
    <w:rsid w:val="00974AE7"/>
    <w:rsid w:val="00AA762C"/>
    <w:rsid w:val="00AC5107"/>
    <w:rsid w:val="00C15152"/>
    <w:rsid w:val="00C53BA3"/>
    <w:rsid w:val="00C9479C"/>
    <w:rsid w:val="00CD4237"/>
    <w:rsid w:val="00D8599B"/>
    <w:rsid w:val="00DE1D7B"/>
    <w:rsid w:val="00E266D6"/>
    <w:rsid w:val="00E55392"/>
    <w:rsid w:val="00ED21F7"/>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C53BA3"/>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59114">
      <w:bodyDiv w:val="1"/>
      <w:marLeft w:val="0"/>
      <w:marRight w:val="0"/>
      <w:marTop w:val="0"/>
      <w:marBottom w:val="0"/>
      <w:divBdr>
        <w:top w:val="none" w:sz="0" w:space="0" w:color="auto"/>
        <w:left w:val="none" w:sz="0" w:space="0" w:color="auto"/>
        <w:bottom w:val="none" w:sz="0" w:space="0" w:color="auto"/>
        <w:right w:val="none" w:sz="0" w:space="0" w:color="auto"/>
      </w:divBdr>
      <w:divsChild>
        <w:div w:id="33666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6.12.2022 12:15:31"/>
    <f:field ref="objchangedby" par="" text="Administrator, System"/>
    <f:field ref="objmodifiedat" par="" text="6.12.2022 12:15:33"/>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Abyss</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Lojková Silvia</cp:lastModifiedBy>
  <cp:revision>2</cp:revision>
  <dcterms:created xsi:type="dcterms:W3CDTF">2023-01-25T14:03:00Z</dcterms:created>
  <dcterms:modified xsi:type="dcterms:W3CDTF">2023-01-25T14:03:00Z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Silvia Lojková</vt:lpwstr>
  </property>
  <property fmtid="{D5CDD505-2E9C-101B-9397-08002B2CF9AE}" pid="9" name="FSC#SKEDITIONSLOVLEX@103.510:zodppredkladatel">
    <vt:lpwstr>Ján Budaj</vt:lpwstr>
  </property>
  <property fmtid="{D5CDD505-2E9C-101B-9397-08002B2CF9AE}" pid="10" name="FSC#SKEDITIONSLOVLEX@103.510:dalsipredkladatel">
    <vt:lpwstr/>
  </property>
  <property fmtid="{D5CDD505-2E9C-101B-9397-08002B2CF9AE}" pid="11" name="FSC#SKEDITIONSLOVLEX@103.510:nazovpredpis">
    <vt:lpwstr>, ktorým sa vyhlasuje chránený areál Tisovský kras</vt:lpwstr>
  </property>
  <property fmtid="{D5CDD505-2E9C-101B-9397-08002B2CF9AE}" pid="12" name="FSC#SKEDITIONSLOVLEX@103.510:cislopredpis">
    <vt:lpwstr/>
  </property>
  <property fmtid="{D5CDD505-2E9C-101B-9397-08002B2CF9AE}" pid="13" name="FSC#SKEDITIONSLOVLEX@103.510:zodpinstitucia">
    <vt:lpwstr>Ministerstvo životného prostredia Slovenskej republiky</vt:lpwstr>
  </property>
  <property fmtid="{D5CDD505-2E9C-101B-9397-08002B2CF9AE}" pid="14" name="FSC#SKEDITIONSLOVLEX@103.510:pripomienkovatelia">
    <vt:lpwstr/>
  </property>
  <property fmtid="{D5CDD505-2E9C-101B-9397-08002B2CF9AE}" pid="15" name="FSC#SKEDITIONSLOVLEX@103.510:autorpredpis">
    <vt:lpwstr/>
  </property>
  <property fmtid="{D5CDD505-2E9C-101B-9397-08002B2CF9AE}" pid="16" name="FSC#SKEDITIONSLOVLEX@103.510:podnetpredpis">
    <vt:lpwstr>Článok 4 ods. 4 smernice Rady _x000d_
92/43/EHS z 21. mája 1992 o ochrane prirodzených biotopov a voľne žijúcich živočíchov a rastlín_x000d_
_x000d_
§ 21 ods. 1 a 4 zákona č. 543/2002 Z. z o ochrane prírody a krajiny v znení neskorších predpisov_x000d_
</vt:lpwstr>
  </property>
  <property fmtid="{D5CDD505-2E9C-101B-9397-08002B2CF9AE}" pid="17" name="FSC#SKEDITIONSLOVLEX@103.510:plnynazovpredpis">
    <vt:lpwstr> Nariadenie vlády  Slovenskej republiky, ktorým sa vyhlasuje chránený areál Tisovský kras</vt:lpwstr>
  </property>
  <property fmtid="{D5CDD505-2E9C-101B-9397-08002B2CF9AE}" pid="18" name="FSC#SKEDITIONSLOVLEX@103.510:rezortcislopredpis">
    <vt:lpwstr>13772/2022-1.15</vt:lpwstr>
  </property>
  <property fmtid="{D5CDD505-2E9C-101B-9397-08002B2CF9AE}" pid="19" name="FSC#SKEDITIONSLOVLEX@103.510:citaciapredpis">
    <vt:lpwstr/>
  </property>
  <property fmtid="{D5CDD505-2E9C-101B-9397-08002B2CF9AE}" pid="20" name="FSC#SKEDITIONSLOVLEX@103.510:spiscislouv">
    <vt:lpwstr/>
  </property>
  <property fmtid="{D5CDD505-2E9C-101B-9397-08002B2CF9AE}" pid="21" name="FSC#SKEDITIONSLOVLEX@103.510:datumschvalpredpis">
    <vt:lpwstr/>
  </property>
  <property fmtid="{D5CDD505-2E9C-101B-9397-08002B2CF9AE}" pid="22" name="FSC#SKEDITIONSLOVLEX@103.510:platneod">
    <vt:lpwstr/>
  </property>
  <property fmtid="{D5CDD505-2E9C-101B-9397-08002B2CF9AE}" pid="23" name="FSC#SKEDITIONSLOVLEX@103.510:platnedo">
    <vt:lpwstr/>
  </property>
  <property fmtid="{D5CDD505-2E9C-101B-9397-08002B2CF9AE}" pid="24" name="FSC#SKEDITIONSLOVLEX@103.510:ucinnostod">
    <vt:lpwstr/>
  </property>
  <property fmtid="{D5CDD505-2E9C-101B-9397-08002B2CF9AE}" pid="25" name="FSC#SKEDITIONSLOVLEX@103.510:ucinnostdo">
    <vt:lpwstr/>
  </property>
  <property fmtid="{D5CDD505-2E9C-101B-9397-08002B2CF9AE}" pid="26" name="FSC#SKEDITIONSLOVLEX@103.510:datumplatnosti">
    <vt:lpwstr/>
  </property>
  <property fmtid="{D5CDD505-2E9C-101B-9397-08002B2CF9AE}" pid="27" name="FSC#SKEDITIONSLOVLEX@103.510:cislolp">
    <vt:lpwstr>LP/2022/834</vt:lpwstr>
  </property>
  <property fmtid="{D5CDD505-2E9C-101B-9397-08002B2CF9AE}" pid="28" name="FSC#SKEDITIONSLOVLEX@103.510:typsprievdok">
    <vt:lpwstr>Správa o účasti verejnosti</vt:lpwstr>
  </property>
  <property fmtid="{D5CDD505-2E9C-101B-9397-08002B2CF9AE}" pid="29" name="FSC#SKEDITIONSLOVLEX@103.510:cislopartlac">
    <vt:lpwstr/>
  </property>
  <property fmtid="{D5CDD505-2E9C-101B-9397-08002B2CF9AE}" pid="30" name="FSC#SKEDITIONSLOVLEX@103.510:AttrStrListDocPropUcelPredmetZmluvy">
    <vt:lpwstr/>
  </property>
  <property fmtid="{D5CDD505-2E9C-101B-9397-08002B2CF9AE}" pid="31" name="FSC#SKEDITIONSLOVLEX@103.510:AttrStrListDocPropUpravaPravFOPRO">
    <vt:lpwstr/>
  </property>
  <property fmtid="{D5CDD505-2E9C-101B-9397-08002B2CF9AE}" pid="32" name="FSC#SKEDITIONSLOVLEX@103.510:AttrStrListDocPropUpravaPredmetuZmluvy">
    <vt:lpwstr/>
  </property>
  <property fmtid="{D5CDD505-2E9C-101B-9397-08002B2CF9AE}" pid="33" name="FSC#SKEDITIONSLOVLEX@103.510:AttrStrListDocPropKategoriaZmluvy74">
    <vt:lpwstr/>
  </property>
  <property fmtid="{D5CDD505-2E9C-101B-9397-08002B2CF9AE}" pid="34" name="FSC#SKEDITIONSLOVLEX@103.510:AttrStrListDocPropKategoriaZmluvy75">
    <vt:lpwstr/>
  </property>
  <property fmtid="{D5CDD505-2E9C-101B-9397-08002B2CF9AE}" pid="35" name="FSC#SKEDITIONSLOVLEX@103.510:AttrStrListDocPropDopadyPrijatiaZmluvy">
    <vt:lpwstr/>
  </property>
  <property fmtid="{D5CDD505-2E9C-101B-9397-08002B2CF9AE}" pid="36" name="FSC#SKEDITIONSLOVLEX@103.510:AttrStrListDocPropProblematikaPPa">
    <vt:lpwstr>je upravený v práve Európskej únie</vt:lpwstr>
  </property>
  <property fmtid="{D5CDD505-2E9C-101B-9397-08002B2CF9AE}" pid="37" name="FSC#SKEDITIONSLOVLEX@103.510:AttrStrListDocPropPrimarnePravoEU">
    <vt:lpwstr>Čl. 191 až 193 Zmluvy o fungovaní Európskej únie v platnom znení</vt:lpwstr>
  </property>
  <property fmtid="{D5CDD505-2E9C-101B-9397-08002B2CF9AE}" pid="38" name="FSC#SKEDITIONSLOVLEX@103.510:AttrStrListDocPropSekundarneLegPravoPO">
    <vt:lpwstr>Smernica Rady 92/43/EHS z 21. mája 1992 o ochrane prirodzených biotopov a voľne    žijúcich živočíchov a rastlín (Ú. v. ES L 206, 22.7.1992; Mimoriadne vydanie Ú. v. EÚ, kap. 15/ zv. 2) v platnom znení         gestor: Ministerstvo životného prostredia Slo</vt:lpwstr>
  </property>
  <property fmtid="{D5CDD505-2E9C-101B-9397-08002B2CF9AE}" pid="39" name="FSC#SKEDITIONSLOVLEX@103.510:AttrStrListDocPropSekundarneNelegPravoPO">
    <vt:lpwstr/>
  </property>
  <property fmtid="{D5CDD505-2E9C-101B-9397-08002B2CF9AE}" pid="40" name="FSC#SKEDITIONSLOVLEX@103.510:AttrStrListDocPropSekundarneLegPravoDO">
    <vt:lpwstr/>
  </property>
  <property fmtid="{D5CDD505-2E9C-101B-9397-08002B2CF9AE}" pid="41" name="FSC#SKEDITIONSLOVLEX@103.510:AttrStrListDocPropProblematikaPPb">
    <vt:lpwstr/>
  </property>
  <property fmtid="{D5CDD505-2E9C-101B-9397-08002B2CF9AE}" pid="42" name="FSC#SKEDITIONSLOVLEX@103.510:AttrStrListDocPropNazovPredpisuEU">
    <vt:lpwstr>Členské štáty majú širokú diskrečnú právomoc v súvislosti so spôsobom označovania území európskeho významu za osobitne chránené územia. Obmedzenia tejto právomoci však vyplývajú z ustálenej judikatúry Súdneho dvora, podľa ktorej „musia byť ustanovenia sme</vt:lpwstr>
  </property>
  <property fmtid="{D5CDD505-2E9C-101B-9397-08002B2CF9AE}" pid="43" name="FSC#SKEDITIONSLOVLEX@103.510:AttrStrListDocPropLehotaPrebratieSmernice">
    <vt:lpwstr>Lehota je určená v súlade s čl. 4 ods. 4 smernice Rady 92/43/EHS z 21. mája 1992 o ochrane prirodzených biotopov a voľne žijúcich živočíchov a rastlín (Ú. v. ES L 206, 22.7.1992; Mimoriadne vydanie Ú. v. EÚ, kap. 15/ zv. 2) v platnom znení, podľa ktorého </vt:lpwstr>
  </property>
  <property fmtid="{D5CDD505-2E9C-101B-9397-08002B2CF9AE}" pid="44" name="FSC#SKEDITIONSLOVLEX@103.510:AttrStrListDocPropLehotaNaPredlozenie">
    <vt:lpwstr/>
  </property>
  <property fmtid="{D5CDD505-2E9C-101B-9397-08002B2CF9AE}" pid="45" name="FSC#SKEDITIONSLOVLEX@103.510:AttrStrListDocPropInfoZaciatokKonania">
    <vt:lpwstr>Odôvodnené stanovisko v konaní o porušení zmlúv č. 2019/2141 týkajúce sa nesplnenia povinnosti vyplývajúcej z článku 4 ods. 4 a článku 6 ods. 1 smernice Rady 92/43/EHS z 21. mája 1992 o ochrane prirodzených biotopov a voľne žijúcich živočíchov a rastlín (</vt:lpwstr>
  </property>
  <property fmtid="{D5CDD505-2E9C-101B-9397-08002B2CF9AE}" pid="46" name="FSC#SKEDITIONSLOVLEX@103.510:AttrStrListDocPropInfoUzPreberanePP">
    <vt:lpwstr>Smernica Rady 92/43/EHS z 21. mája 1992 o ochrane prirodzených biotopov a voľne žijúcich živočíchov a rastlín (Ú. v. ES L 206, 22.7.1992; Mimoriadne vydanie Ú. v. EÚ, kap. 15/zv. 2) je prebratá _x000d_
-	zákonom č. 543/2002 Z. z. o ochrane prírody a krajiny v z</vt:lpwstr>
  </property>
  <property fmtid="{D5CDD505-2E9C-101B-9397-08002B2CF9AE}" pid="47" name="FSC#SKEDITIONSLOVLEX@103.510:AttrStrListDocPropStupenZlucitelnostiPP">
    <vt:lpwstr>úplne</vt:lpwstr>
  </property>
  <property fmtid="{D5CDD505-2E9C-101B-9397-08002B2CF9AE}" pid="48" name="FSC#SKEDITIONSLOVLEX@103.510:AttrStrListDocPropGestorSpolupRezorty">
    <vt:lpwstr/>
  </property>
  <property fmtid="{D5CDD505-2E9C-101B-9397-08002B2CF9AE}" pid="49" name="FSC#SKEDITIONSLOVLEX@103.510:AttrDateDocPropZaciatokPKK">
    <vt:lpwstr>21. 10. 2022</vt:lpwstr>
  </property>
  <property fmtid="{D5CDD505-2E9C-101B-9397-08002B2CF9AE}" pid="50" name="FSC#SKEDITIONSLOVLEX@103.510:AttrDateDocPropUkonceniePKK">
    <vt:lpwstr>31. 10. 2022</vt:lpwstr>
  </property>
  <property fmtid="{D5CDD505-2E9C-101B-9397-08002B2CF9AE}" pid="51" name="FSC#SKEDITIONSLOVLEX@103.510:AttrStrDocPropVplyvRozpocetVS">
    <vt:lpwstr>Negatívne</vt:lpwstr>
  </property>
  <property fmtid="{D5CDD505-2E9C-101B-9397-08002B2CF9AE}" pid="52" name="FSC#SKEDITIONSLOVLEX@103.510:AttrStrDocPropVplyvPodnikatelskeProstr">
    <vt:lpwstr>Žiadne</vt:lpwstr>
  </property>
  <property fmtid="{D5CDD505-2E9C-101B-9397-08002B2CF9AE}" pid="53" name="FSC#SKEDITIONSLOVLEX@103.510:AttrStrDocPropVplyvSocialny">
    <vt:lpwstr>Žiadne</vt:lpwstr>
  </property>
  <property fmtid="{D5CDD505-2E9C-101B-9397-08002B2CF9AE}" pid="54" name="FSC#SKEDITIONSLOVLEX@103.510:AttrStrDocPropVplyvNaZivotProstr">
    <vt:lpwstr>Pozitívne</vt:lpwstr>
  </property>
  <property fmtid="{D5CDD505-2E9C-101B-9397-08002B2CF9AE}" pid="55" name="FSC#SKEDITIONSLOVLEX@103.510:AttrStrDocPropVplyvNaInformatizaciu">
    <vt:lpwstr>Žiadne</vt:lpwstr>
  </property>
  <property fmtid="{D5CDD505-2E9C-101B-9397-08002B2CF9AE}" pid="56" name="FSC#SKEDITIONSLOVLEX@103.510:AttrStrListDocPropPoznamkaVplyv">
    <vt:lpwstr>&lt;p&gt;Takmer celé územie CHA Tisovský kras je súčasťou európskej sústavy chránených území Natura 2000 – územia európskeho významu SKUEV0282 Tisovský kras a&amp;nbsp;Chráneného vtáčieho územia Muránska planina – Stolica.&lt;/p&gt;&lt;p&gt;Na území navrhovaného CHA Tisovský k</vt:lpwstr>
  </property>
  <property fmtid="{D5CDD505-2E9C-101B-9397-08002B2CF9AE}" pid="57" name="FSC#SKEDITIONSLOVLEX@103.510:AttrStrListDocPropAltRiesenia">
    <vt:lpwstr>Vyhlásenie územia za CHA podľa zákona č. 543/2002 Z. z o ochrane prírody a krajiny v znení neskorších predpisov (ďalej len „zákon č. 543/2002 Z. z.“) zabezpečí priaznivý stav predmetov ochrany navrhovaného CHA Tisovský kras, ktorými sú biotopy a druhy eur</vt:lpwstr>
  </property>
  <property fmtid="{D5CDD505-2E9C-101B-9397-08002B2CF9AE}" pid="58" name="FSC#SKEDITIONSLOVLEX@103.510:AttrStrListDocPropStanoviskoGest">
    <vt:lpwstr>Súhlasné s návrhom na dopracovanie</vt:lpwstr>
  </property>
  <property fmtid="{D5CDD505-2E9C-101B-9397-08002B2CF9AE}" pid="59" name="FSC#SKEDITIONSLOVLEX@103.510:AttrStrListDocPropTextKomunike">
    <vt:lpwstr/>
  </property>
  <property fmtid="{D5CDD505-2E9C-101B-9397-08002B2CF9AE}" pid="60" name="FSC#SKEDITIONSLOVLEX@103.510:AttrStrListDocPropUznesenieCastA">
    <vt:lpwstr/>
  </property>
  <property fmtid="{D5CDD505-2E9C-101B-9397-08002B2CF9AE}" pid="61" name="FSC#SKEDITIONSLOVLEX@103.510:AttrStrListDocPropUznesenieZodpovednyA1">
    <vt:lpwstr/>
  </property>
  <property fmtid="{D5CDD505-2E9C-101B-9397-08002B2CF9AE}" pid="62" name="FSC#SKEDITIONSLOVLEX@103.510:AttrStrListDocPropUznesenieTextA1">
    <vt:lpwstr/>
  </property>
  <property fmtid="{D5CDD505-2E9C-101B-9397-08002B2CF9AE}" pid="63" name="FSC#SKEDITIONSLOVLEX@103.510:AttrStrListDocPropUznesenieTerminA1">
    <vt:lpwstr/>
  </property>
  <property fmtid="{D5CDD505-2E9C-101B-9397-08002B2CF9AE}" pid="64" name="FSC#SKEDITIONSLOVLEX@103.510:AttrStrListDocPropUznesenieBODA1">
    <vt:lpwstr/>
  </property>
  <property fmtid="{D5CDD505-2E9C-101B-9397-08002B2CF9AE}" pid="65" name="FSC#SKEDITIONSLOVLEX@103.510:AttrStrListDocPropUznesenieZodpovednyA2">
    <vt:lpwstr/>
  </property>
  <property fmtid="{D5CDD505-2E9C-101B-9397-08002B2CF9AE}" pid="66" name="FSC#SKEDITIONSLOVLEX@103.510:AttrStrListDocPropUznesenieTextA2">
    <vt:lpwstr/>
  </property>
  <property fmtid="{D5CDD505-2E9C-101B-9397-08002B2CF9AE}" pid="67" name="FSC#SKEDITIONSLOVLEX@103.510:AttrStrListDocPropUznesenieTerminA2">
    <vt:lpwstr/>
  </property>
  <property fmtid="{D5CDD505-2E9C-101B-9397-08002B2CF9AE}" pid="68" name="FSC#SKEDITIONSLOVLEX@103.510:AttrStrListDocPropUznesenieBODA3">
    <vt:lpwstr/>
  </property>
  <property fmtid="{D5CDD505-2E9C-101B-9397-08002B2CF9AE}" pid="69" name="FSC#SKEDITIONSLOVLEX@103.510:AttrStrListDocPropUznesenieZodpovednyA3">
    <vt:lpwstr/>
  </property>
  <property fmtid="{D5CDD505-2E9C-101B-9397-08002B2CF9AE}" pid="70" name="FSC#SKEDITIONSLOVLEX@103.510:AttrStrListDocPropUznesenieTextA3">
    <vt:lpwstr/>
  </property>
  <property fmtid="{D5CDD505-2E9C-101B-9397-08002B2CF9AE}" pid="71" name="FSC#SKEDITIONSLOVLEX@103.510:AttrStrListDocPropUznesenieTerminA3">
    <vt:lpwstr/>
  </property>
  <property fmtid="{D5CDD505-2E9C-101B-9397-08002B2CF9AE}" pid="72" name="FSC#SKEDITIONSLOVLEX@103.510:AttrStrListDocPropUznesenieBODA4">
    <vt:lpwstr/>
  </property>
  <property fmtid="{D5CDD505-2E9C-101B-9397-08002B2CF9AE}" pid="73" name="FSC#SKEDITIONSLOVLEX@103.510:AttrStrListDocPropUznesenieZodpovednyA4">
    <vt:lpwstr/>
  </property>
  <property fmtid="{D5CDD505-2E9C-101B-9397-08002B2CF9AE}" pid="74" name="FSC#SKEDITIONSLOVLEX@103.510:AttrStrListDocPropUznesenieTextA4">
    <vt:lpwstr/>
  </property>
  <property fmtid="{D5CDD505-2E9C-101B-9397-08002B2CF9AE}" pid="75" name="FSC#SKEDITIONSLOVLEX@103.510:AttrStrListDocPropUznesenieTerminA4">
    <vt:lpwstr/>
  </property>
  <property fmtid="{D5CDD505-2E9C-101B-9397-08002B2CF9AE}" pid="76" name="FSC#SKEDITIONSLOVLEX@103.510:AttrStrListDocPropUznesenieCastB">
    <vt:lpwstr/>
  </property>
  <property fmtid="{D5CDD505-2E9C-101B-9397-08002B2CF9AE}" pid="77" name="FSC#SKEDITIONSLOVLEX@103.510:AttrStrListDocPropUznesenieBODB1">
    <vt:lpwstr/>
  </property>
  <property fmtid="{D5CDD505-2E9C-101B-9397-08002B2CF9AE}" pid="78" name="FSC#SKEDITIONSLOVLEX@103.510:AttrStrListDocPropUznesenieZodpovednyB1">
    <vt:lpwstr/>
  </property>
  <property fmtid="{D5CDD505-2E9C-101B-9397-08002B2CF9AE}" pid="79" name="FSC#SKEDITIONSLOVLEX@103.510:AttrStrListDocPropUznesenieTextB1">
    <vt:lpwstr/>
  </property>
  <property fmtid="{D5CDD505-2E9C-101B-9397-08002B2CF9AE}" pid="80" name="FSC#SKEDITIONSLOVLEX@103.510:AttrStrListDocPropUznesenieTerminB1">
    <vt:lpwstr/>
  </property>
  <property fmtid="{D5CDD505-2E9C-101B-9397-08002B2CF9AE}" pid="81" name="FSC#SKEDITIONSLOVLEX@103.510:AttrStrListDocPropUznesenieBODB2">
    <vt:lpwstr/>
  </property>
  <property fmtid="{D5CDD505-2E9C-101B-9397-08002B2CF9AE}" pid="82" name="FSC#SKEDITIONSLOVLEX@103.510:AttrStrListDocPropUznesenieZodpovednyB2">
    <vt:lpwstr/>
  </property>
  <property fmtid="{D5CDD505-2E9C-101B-9397-08002B2CF9AE}" pid="83" name="FSC#SKEDITIONSLOVLEX@103.510:AttrStrListDocPropUznesenieTextB2">
    <vt:lpwstr/>
  </property>
  <property fmtid="{D5CDD505-2E9C-101B-9397-08002B2CF9AE}" pid="84" name="FSC#SKEDITIONSLOVLEX@103.510:AttrStrListDocPropUznesenieTerminB2">
    <vt:lpwstr/>
  </property>
  <property fmtid="{D5CDD505-2E9C-101B-9397-08002B2CF9AE}" pid="85" name="FSC#SKEDITIONSLOVLEX@103.510:AttrStrListDocPropUznesenieBODB3">
    <vt:lpwstr/>
  </property>
  <property fmtid="{D5CDD505-2E9C-101B-9397-08002B2CF9AE}" pid="86" name="FSC#SKEDITIONSLOVLEX@103.510:AttrStrListDocPropUznesenieZodpovednyB3">
    <vt:lpwstr/>
  </property>
  <property fmtid="{D5CDD505-2E9C-101B-9397-08002B2CF9AE}" pid="87" name="FSC#SKEDITIONSLOVLEX@103.510:AttrStrListDocPropUznesenieTextB3">
    <vt:lpwstr/>
  </property>
  <property fmtid="{D5CDD505-2E9C-101B-9397-08002B2CF9AE}" pid="88" name="FSC#SKEDITIONSLOVLEX@103.510:AttrStrListDocPropUznesenieTerminB3">
    <vt:lpwstr/>
  </property>
  <property fmtid="{D5CDD505-2E9C-101B-9397-08002B2CF9AE}" pid="89" name="FSC#SKEDITIONSLOVLEX@103.510:AttrStrListDocPropUznesenieBODB4">
    <vt:lpwstr/>
  </property>
  <property fmtid="{D5CDD505-2E9C-101B-9397-08002B2CF9AE}" pid="90" name="FSC#SKEDITIONSLOVLEX@103.510:AttrStrListDocPropUznesenieZodpovednyB4">
    <vt:lpwstr/>
  </property>
  <property fmtid="{D5CDD505-2E9C-101B-9397-08002B2CF9AE}" pid="91" name="FSC#SKEDITIONSLOVLEX@103.510:AttrStrListDocPropUznesenieTextB4">
    <vt:lpwstr/>
  </property>
  <property fmtid="{D5CDD505-2E9C-101B-9397-08002B2CF9AE}" pid="92" name="FSC#SKEDITIONSLOVLEX@103.510:AttrStrListDocPropUznesenieTerminB4">
    <vt:lpwstr/>
  </property>
  <property fmtid="{D5CDD505-2E9C-101B-9397-08002B2CF9AE}" pid="93" name="FSC#SKEDITIONSLOVLEX@103.510:AttrStrListDocPropUznesenieCastC">
    <vt:lpwstr/>
  </property>
  <property fmtid="{D5CDD505-2E9C-101B-9397-08002B2CF9AE}" pid="94" name="FSC#SKEDITIONSLOVLEX@103.510:AttrStrListDocPropUznesenieBODC1">
    <vt:lpwstr/>
  </property>
  <property fmtid="{D5CDD505-2E9C-101B-9397-08002B2CF9AE}" pid="95" name="FSC#SKEDITIONSLOVLEX@103.510:AttrStrListDocPropUznesenieZodpovednyC1">
    <vt:lpwstr/>
  </property>
  <property fmtid="{D5CDD505-2E9C-101B-9397-08002B2CF9AE}" pid="96" name="FSC#SKEDITIONSLOVLEX@103.510:AttrStrListDocPropUznesenieTextC1">
    <vt:lpwstr/>
  </property>
  <property fmtid="{D5CDD505-2E9C-101B-9397-08002B2CF9AE}" pid="97" name="FSC#SKEDITIONSLOVLEX@103.510:AttrStrListDocPropUznesenieTerminC1">
    <vt:lpwstr/>
  </property>
  <property fmtid="{D5CDD505-2E9C-101B-9397-08002B2CF9AE}" pid="98" name="FSC#SKEDITIONSLOVLEX@103.510:AttrStrListDocPropUznesenieBODC2">
    <vt:lpwstr/>
  </property>
  <property fmtid="{D5CDD505-2E9C-101B-9397-08002B2CF9AE}" pid="99" name="FSC#SKEDITIONSLOVLEX@103.510:AttrStrListDocPropUznesenieZodpovednyC2">
    <vt:lpwstr/>
  </property>
  <property fmtid="{D5CDD505-2E9C-101B-9397-08002B2CF9AE}" pid="100" name="FSC#SKEDITIONSLOVLEX@103.510:AttrStrListDocPropUznesenieTextC2">
    <vt:lpwstr/>
  </property>
  <property fmtid="{D5CDD505-2E9C-101B-9397-08002B2CF9AE}" pid="101" name="FSC#SKEDITIONSLOVLEX@103.510:AttrStrListDocPropUznesenieTerminC2">
    <vt:lpwstr/>
  </property>
  <property fmtid="{D5CDD505-2E9C-101B-9397-08002B2CF9AE}" pid="102" name="FSC#SKEDITIONSLOVLEX@103.510:AttrStrListDocPropUznesenieBODC3">
    <vt:lpwstr/>
  </property>
  <property fmtid="{D5CDD505-2E9C-101B-9397-08002B2CF9AE}" pid="103" name="FSC#SKEDITIONSLOVLEX@103.510:AttrStrListDocPropUznesenieZodpovednyC3">
    <vt:lpwstr/>
  </property>
  <property fmtid="{D5CDD505-2E9C-101B-9397-08002B2CF9AE}" pid="104" name="FSC#SKEDITIONSLOVLEX@103.510:AttrStrListDocPropUznesenieTextC3">
    <vt:lpwstr/>
  </property>
  <property fmtid="{D5CDD505-2E9C-101B-9397-08002B2CF9AE}" pid="105" name="FSC#SKEDITIONSLOVLEX@103.510:AttrStrListDocPropUznesenieTerminC3">
    <vt:lpwstr/>
  </property>
  <property fmtid="{D5CDD505-2E9C-101B-9397-08002B2CF9AE}" pid="106" name="FSC#SKEDITIONSLOVLEX@103.510:AttrStrListDocPropUznesenieBODC4">
    <vt:lpwstr/>
  </property>
  <property fmtid="{D5CDD505-2E9C-101B-9397-08002B2CF9AE}" pid="107" name="FSC#SKEDITIONSLOVLEX@103.510:AttrStrListDocPropUznesenieZodpovednyC4">
    <vt:lpwstr/>
  </property>
  <property fmtid="{D5CDD505-2E9C-101B-9397-08002B2CF9AE}" pid="108" name="FSC#SKEDITIONSLOVLEX@103.510:AttrStrListDocPropUznesenieTextC4">
    <vt:lpwstr/>
  </property>
  <property fmtid="{D5CDD505-2E9C-101B-9397-08002B2CF9AE}" pid="109" name="FSC#SKEDITIONSLOVLEX@103.510:AttrStrListDocPropUznesenieTerminC4">
    <vt:lpwstr/>
  </property>
  <property fmtid="{D5CDD505-2E9C-101B-9397-08002B2CF9AE}" pid="110" name="FSC#SKEDITIONSLOVLEX@103.510:AttrStrListDocPropUznesenieCastD">
    <vt:lpwstr/>
  </property>
  <property fmtid="{D5CDD505-2E9C-101B-9397-08002B2CF9AE}" pid="111" name="FSC#SKEDITIONSLOVLEX@103.510:AttrStrListDocPropUznesenieBODD1">
    <vt:lpwstr/>
  </property>
  <property fmtid="{D5CDD505-2E9C-101B-9397-08002B2CF9AE}" pid="112" name="FSC#SKEDITIONSLOVLEX@103.510:AttrStrListDocPropUznesenieZodpovednyD1">
    <vt:lpwstr/>
  </property>
  <property fmtid="{D5CDD505-2E9C-101B-9397-08002B2CF9AE}" pid="113" name="FSC#SKEDITIONSLOVLEX@103.510:AttrStrListDocPropUznesenieTextD1">
    <vt:lpwstr/>
  </property>
  <property fmtid="{D5CDD505-2E9C-101B-9397-08002B2CF9AE}" pid="114" name="FSC#SKEDITIONSLOVLEX@103.510:AttrStrListDocPropUznesenieTerminD1">
    <vt:lpwstr/>
  </property>
  <property fmtid="{D5CDD505-2E9C-101B-9397-08002B2CF9AE}" pid="115" name="FSC#SKEDITIONSLOVLEX@103.510:AttrStrListDocPropUznesenieBODD2">
    <vt:lpwstr/>
  </property>
  <property fmtid="{D5CDD505-2E9C-101B-9397-08002B2CF9AE}" pid="116" name="FSC#SKEDITIONSLOVLEX@103.510:AttrStrListDocPropUznesenieZodpovednyD2">
    <vt:lpwstr/>
  </property>
  <property fmtid="{D5CDD505-2E9C-101B-9397-08002B2CF9AE}" pid="117" name="FSC#SKEDITIONSLOVLEX@103.510:AttrStrListDocPropUznesenieTextD2">
    <vt:lpwstr/>
  </property>
  <property fmtid="{D5CDD505-2E9C-101B-9397-08002B2CF9AE}" pid="118" name="FSC#SKEDITIONSLOVLEX@103.510:AttrStrListDocPropUznesenieTerminD2">
    <vt:lpwstr/>
  </property>
  <property fmtid="{D5CDD505-2E9C-101B-9397-08002B2CF9AE}" pid="119" name="FSC#SKEDITIONSLOVLEX@103.510:AttrStrListDocPropUznesenieBODD3">
    <vt:lpwstr/>
  </property>
  <property fmtid="{D5CDD505-2E9C-101B-9397-08002B2CF9AE}" pid="120" name="FSC#SKEDITIONSLOVLEX@103.510:AttrStrListDocPropUznesenieZodpovednyD3">
    <vt:lpwstr/>
  </property>
  <property fmtid="{D5CDD505-2E9C-101B-9397-08002B2CF9AE}" pid="121" name="FSC#SKEDITIONSLOVLEX@103.510:AttrStrListDocPropUznesenieTextD3">
    <vt:lpwstr/>
  </property>
  <property fmtid="{D5CDD505-2E9C-101B-9397-08002B2CF9AE}" pid="122" name="FSC#SKEDITIONSLOVLEX@103.510:AttrStrListDocPropUznesenieTerminD3">
    <vt:lpwstr/>
  </property>
  <property fmtid="{D5CDD505-2E9C-101B-9397-08002B2CF9AE}" pid="123" name="FSC#SKEDITIONSLOVLEX@103.510:AttrStrListDocPropUznesenieBODD4">
    <vt:lpwstr/>
  </property>
  <property fmtid="{D5CDD505-2E9C-101B-9397-08002B2CF9AE}" pid="124" name="FSC#SKEDITIONSLOVLEX@103.510:AttrStrListDocPropUznesenieZodpovednyD4">
    <vt:lpwstr/>
  </property>
  <property fmtid="{D5CDD505-2E9C-101B-9397-08002B2CF9AE}" pid="125" name="FSC#SKEDITIONSLOVLEX@103.510:AttrStrListDocPropUznesenieTextD4">
    <vt:lpwstr/>
  </property>
  <property fmtid="{D5CDD505-2E9C-101B-9397-08002B2CF9AE}" pid="126" name="FSC#SKEDITIONSLOVLEX@103.510:AttrStrListDocPropUznesenieTerminD4">
    <vt:lpwstr/>
  </property>
  <property fmtid="{D5CDD505-2E9C-101B-9397-08002B2CF9AE}" pid="127" name="FSC#SKEDITIONSLOVLEX@103.510:AttrStrListDocPropUznesenieVykonaju">
    <vt:lpwstr>predseda vlády Slovenskej republiky</vt:lpwstr>
  </property>
  <property fmtid="{D5CDD505-2E9C-101B-9397-08002B2CF9AE}" pid="128" name="FSC#SKEDITIONSLOVLEX@103.510:AttrStrListDocPropUznesenieNaVedomie">
    <vt:lpwstr/>
  </property>
  <property fmtid="{D5CDD505-2E9C-101B-9397-08002B2CF9AE}" pid="129" name="FSC#SKEDITIONSLOVLEX@103.510:funkciaPred">
    <vt:lpwstr/>
  </property>
  <property fmtid="{D5CDD505-2E9C-101B-9397-08002B2CF9AE}" pid="130" name="FSC#SKEDITIONSLOVLEX@103.510:funkciaZodpPred">
    <vt:lpwstr/>
  </property>
  <property fmtid="{D5CDD505-2E9C-101B-9397-08002B2CF9AE}" pid="131" name="FSC#SKEDITIONSLOVLEX@103.510:funkciaDalsiPred">
    <vt:lpwstr/>
  </property>
  <property fmtid="{D5CDD505-2E9C-101B-9397-08002B2CF9AE}" pid="132" name="FSC#SKEDITIONSLOVLEX@103.510:predkladateliaObalSD">
    <vt:lpwstr>Ján Budaj</vt:lpwstr>
  </property>
  <property fmtid="{D5CDD505-2E9C-101B-9397-08002B2CF9AE}" pid="133" name="FSC#SKEDITIONSLOVLEX@103.510:AttrStrListDocPropTextVseobPrilohy">
    <vt:lpwstr/>
  </property>
  <property fmtid="{D5CDD505-2E9C-101B-9397-08002B2CF9AE}" pid="134" name="FSC#SKEDITIONSLOVLEX@103.510:AttrStrListDocPropTextPredklSpravy">
    <vt:lpwstr>&lt;p style="text-align: justify;"&gt;Ministerstvo životného prostredia Slovenskej republiky (MŽP SR) predkladá podľa § 21 ods. 1 a&amp;nbsp;4 a § 30 ods. 7 zákona č. 543/2002 Z. z. o&amp;nbsp;ochrane prírody a&amp;nbsp;krajiny v&amp;nbsp;znení neskorších predpisov (ďalej len </vt:lpwstr>
  </property>
  <property fmtid="{D5CDD505-2E9C-101B-9397-08002B2CF9AE}" pid="135" name="FSC#COOSYSTEM@1.1:Container">
    <vt:lpwstr>COO.2145.1000.3.5395992</vt:lpwstr>
  </property>
  <property fmtid="{D5CDD505-2E9C-101B-9397-08002B2CF9AE}" pid="136" name="FSC#FSCFOLIO@1.1001:docpropproject">
    <vt:lpwstr/>
  </property>
  <property fmtid="{D5CDD505-2E9C-101B-9397-08002B2CF9AE}" pid="137" name="FSC#SKEDITIONSLOVLEX@103.510:spravaucastverej">
    <vt:lpwstr>&lt;p style="text-align: justify;"&gt;Zámer vyhlásiť chránený areál Tisovský kras bol oznámený Okresným úradom Banská Bystrica dotknutým subjektom v&amp;nbsp;súlade § 50 ods. 1 a 2 zákona č. 543/2002 Z. z. o ochrane prírody a krajiny v znení neskorších predpisov.&lt;/</vt:lpwstr>
  </property>
  <property fmtid="{D5CDD505-2E9C-101B-9397-08002B2CF9AE}" pid="138" name="FSC#SKEDITIONSLOVLEX@103.510:cisloparlamenttlac">
    <vt:lpwstr/>
  </property>
  <property fmtid="{D5CDD505-2E9C-101B-9397-08002B2CF9AE}" pid="139" name="FSC#SKEDITIONSLOVLEX@103.510:nazovpredpis1">
    <vt:lpwstr/>
  </property>
  <property fmtid="{D5CDD505-2E9C-101B-9397-08002B2CF9AE}" pid="140" name="FSC#SKEDITIONSLOVLEX@103.510:nazovpredpis2">
    <vt:lpwstr/>
  </property>
  <property fmtid="{D5CDD505-2E9C-101B-9397-08002B2CF9AE}" pid="141" name="FSC#SKEDITIONSLOVLEX@103.510:nazovpredpis3">
    <vt:lpwstr/>
  </property>
  <property fmtid="{D5CDD505-2E9C-101B-9397-08002B2CF9AE}" pid="142" name="FSC#SKEDITIONSLOVLEX@103.510:plnynazovpredpis1">
    <vt:lpwstr/>
  </property>
  <property fmtid="{D5CDD505-2E9C-101B-9397-08002B2CF9AE}" pid="143" name="FSC#SKEDITIONSLOVLEX@103.510:plnynazovpredpis2">
    <vt:lpwstr/>
  </property>
  <property fmtid="{D5CDD505-2E9C-101B-9397-08002B2CF9AE}" pid="144" name="FSC#SKEDITIONSLOVLEX@103.510:plnynazovpredpis3">
    <vt:lpwstr/>
  </property>
  <property fmtid="{D5CDD505-2E9C-101B-9397-08002B2CF9AE}" pid="145" name="FSC#SKEDITIONSLOVLEX@103.510:funkciaPredAkuzativ">
    <vt:lpwstr/>
  </property>
  <property fmtid="{D5CDD505-2E9C-101B-9397-08002B2CF9AE}" pid="146" name="FSC#SKEDITIONSLOVLEX@103.510:funkciaPredDativ">
    <vt:lpwstr/>
  </property>
  <property fmtid="{D5CDD505-2E9C-101B-9397-08002B2CF9AE}" pid="147" name="FSC#SKEDITIONSLOVLEX@103.510:funkciaZodpPredAkuzativ">
    <vt:lpwstr/>
  </property>
  <property fmtid="{D5CDD505-2E9C-101B-9397-08002B2CF9AE}" pid="148" name="FSC#SKEDITIONSLOVLEX@103.510:funkciaZodpPredDativ">
    <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aktualnyrok">
    <vt:lpwstr>2023</vt:lpwstr>
  </property>
  <property fmtid="{D5CDD505-2E9C-101B-9397-08002B2CF9AE}" pid="152" name="FSC#SKEDITIONSLOVLEX@103.510:vytvorenedna">
    <vt:lpwstr>6. 12. 2022</vt:lpwstr>
  </property>
</Properties>
</file>