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55228940" w:rsidR="0081708C" w:rsidRDefault="005A441A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,</w:t>
      </w:r>
      <w:bookmarkStart w:id="0" w:name="_GoBack"/>
      <w:bookmarkEnd w:id="0"/>
      <w:r w:rsidR="0081708C"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E24F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4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0E24F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31F8D" w14:textId="77777777" w:rsidR="000E24F0" w:rsidRDefault="000E24F0"/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9B7A7B" w14:textId="75319E12" w:rsidR="00502C88" w:rsidRPr="00502C88" w:rsidRDefault="000E24F0" w:rsidP="00502C88">
                  <w:pPr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 návrhu </w:t>
                  </w:r>
                  <w:r w:rsidR="00502C88" w:rsidRPr="00502C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poslancov Národnej rady Slovenskej republiky Miloša SVRČEKA a Jozefa HLINKU na vydanie zákona, ktorým sa dopĺňa zákon Slovenskej národnej rady č. 310/1992 Zb.</w:t>
                  </w:r>
                  <w:r w:rsidR="00502C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02C88" w:rsidRPr="00502C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 stavebnom sporení v znení neskorších predpisov</w:t>
                  </w:r>
                </w:p>
                <w:p w14:paraId="12E7C1BF" w14:textId="42B675BC" w:rsidR="00604A15" w:rsidRPr="00604A15" w:rsidRDefault="00502C88" w:rsidP="00502C88">
                  <w:pPr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2C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(tlač 1401)</w:t>
                  </w:r>
                </w:p>
                <w:p w14:paraId="3A132366" w14:textId="73962BF2" w:rsidR="0081708C" w:rsidRPr="00CA6E29" w:rsidRDefault="0081708C" w:rsidP="00604A1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A47E79A" w:rsidR="0081708C" w:rsidRPr="00ED412E" w:rsidRDefault="00ED412E" w:rsidP="00604A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25B08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4A6F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04A15">
              <w:rPr>
                <w:rFonts w:ascii="Times New Roman" w:hAnsi="Times New Roman" w:cs="Times New Roman"/>
                <w:sz w:val="25"/>
                <w:szCs w:val="25"/>
              </w:rPr>
              <w:t>financií</w:t>
            </w:r>
            <w:r w:rsidR="00025B08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0015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1EA2148" w14:textId="69E69199" w:rsidR="00707114" w:rsidRDefault="00707114" w:rsidP="0081708C"/>
    <w:tbl>
      <w:tblPr>
        <w:tblW w:w="5199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1"/>
        <w:gridCol w:w="8276"/>
      </w:tblGrid>
      <w:tr w:rsidR="00707114" w14:paraId="00EEDD4F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C1E489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695501" w14:textId="511D1F53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707114" w14:paraId="4982232D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E049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54064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0289" w14:textId="47E1D104" w:rsidR="00707114" w:rsidRPr="00604A15" w:rsidRDefault="004A6F6D" w:rsidP="00502C8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F6D">
              <w:rPr>
                <w:rFonts w:ascii="Times New Roman" w:hAnsi="Times New Roman" w:cs="Times New Roman"/>
                <w:bCs/>
                <w:sz w:val="24"/>
                <w:szCs w:val="24"/>
              </w:rPr>
              <w:t>s návrhom</w:t>
            </w:r>
            <w:r w:rsidR="00604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C88" w:rsidRPr="00502C88">
              <w:rPr>
                <w:rFonts w:ascii="Times New Roman" w:hAnsi="Times New Roman" w:cs="Times New Roman"/>
                <w:bCs/>
                <w:sz w:val="24"/>
                <w:szCs w:val="24"/>
              </w:rPr>
              <w:t>poslancov Národnej rady Slovenskej republiky Miloša SVRČEKA a Jozefa HLINKU na vydanie zákona, ktorým sa dopĺňa zákon Slovenskej národnej rady č. 310/1992 Zb.</w:t>
            </w:r>
            <w:r w:rsidR="00502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C88" w:rsidRPr="00502C88">
              <w:rPr>
                <w:rFonts w:ascii="Times New Roman" w:hAnsi="Times New Roman" w:cs="Times New Roman"/>
                <w:bCs/>
                <w:sz w:val="24"/>
                <w:szCs w:val="24"/>
              </w:rPr>
              <w:t>o stavebnom sporení v znení neskorších predpisov</w:t>
            </w:r>
            <w:r w:rsidR="00502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2C88" w:rsidRPr="00502C88">
              <w:rPr>
                <w:rFonts w:ascii="Times New Roman" w:hAnsi="Times New Roman" w:cs="Times New Roman"/>
                <w:bCs/>
                <w:sz w:val="24"/>
                <w:szCs w:val="24"/>
              </w:rPr>
              <w:t>(tlač 1401)</w:t>
            </w:r>
            <w:r w:rsidR="00707114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07114" w14:paraId="677679FA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94A20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9D9553" w14:textId="3009E295" w:rsidR="00707114" w:rsidRDefault="000E24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</w:t>
            </w:r>
            <w:r w:rsidR="00707114">
              <w:rPr>
                <w:rFonts w:ascii="Times" w:hAnsi="Times" w:cs="Times"/>
                <w:b/>
                <w:bCs/>
                <w:sz w:val="28"/>
                <w:szCs w:val="28"/>
              </w:rPr>
              <w:t>overuje</w:t>
            </w:r>
          </w:p>
        </w:tc>
      </w:tr>
      <w:tr w:rsidR="00707114" w14:paraId="7852D500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324A28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53AE4E" w14:textId="77777777" w:rsidR="00707114" w:rsidRDefault="007071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</w:t>
            </w:r>
          </w:p>
        </w:tc>
      </w:tr>
      <w:tr w:rsidR="00707114" w14:paraId="1F91E91D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26C25" w14:textId="77777777" w:rsidR="00707114" w:rsidRDefault="007071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BB86C1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2D869C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SR.</w:t>
            </w:r>
          </w:p>
        </w:tc>
      </w:tr>
    </w:tbl>
    <w:p w14:paraId="58EF137F" w14:textId="4D6C8188" w:rsidR="00596D02" w:rsidRDefault="00596D02" w:rsidP="0081708C"/>
    <w:p w14:paraId="30D178E3" w14:textId="77777777" w:rsidR="00604A15" w:rsidRDefault="00604A15" w:rsidP="0081708C"/>
    <w:p w14:paraId="745D0D3B" w14:textId="77777777" w:rsidR="00604A15" w:rsidRDefault="00604A15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747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02DE2F8A" w:rsidR="00557779" w:rsidRPr="00557779" w:rsidRDefault="00557779" w:rsidP="000E24F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0E24F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2D02466B" w:rsidR="00557779" w:rsidRPr="00557779" w:rsidRDefault="00707114" w:rsidP="00707114"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F4A5E71" w:rsidR="00557779" w:rsidRPr="0010780A" w:rsidRDefault="00707114" w:rsidP="007071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605BCD8" w:rsidR="00557779" w:rsidRDefault="00707114" w:rsidP="00707114"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25B08"/>
    <w:rsid w:val="00061FED"/>
    <w:rsid w:val="00074658"/>
    <w:rsid w:val="000E24F0"/>
    <w:rsid w:val="0010780A"/>
    <w:rsid w:val="00175B8A"/>
    <w:rsid w:val="001D495F"/>
    <w:rsid w:val="00266B00"/>
    <w:rsid w:val="002B0D08"/>
    <w:rsid w:val="00356199"/>
    <w:rsid w:val="00372BCE"/>
    <w:rsid w:val="00376D2B"/>
    <w:rsid w:val="00400152"/>
    <w:rsid w:val="00402F32"/>
    <w:rsid w:val="00456D57"/>
    <w:rsid w:val="00467279"/>
    <w:rsid w:val="004A6F6D"/>
    <w:rsid w:val="00502C88"/>
    <w:rsid w:val="005151A4"/>
    <w:rsid w:val="00557779"/>
    <w:rsid w:val="00596D02"/>
    <w:rsid w:val="005A441A"/>
    <w:rsid w:val="005E1E88"/>
    <w:rsid w:val="00604A15"/>
    <w:rsid w:val="006740F9"/>
    <w:rsid w:val="006A2A39"/>
    <w:rsid w:val="006B6F58"/>
    <w:rsid w:val="006F2EA0"/>
    <w:rsid w:val="006F3C1D"/>
    <w:rsid w:val="006F435F"/>
    <w:rsid w:val="006F6506"/>
    <w:rsid w:val="00707114"/>
    <w:rsid w:val="007C2AD6"/>
    <w:rsid w:val="0081708C"/>
    <w:rsid w:val="008462F5"/>
    <w:rsid w:val="008C3A96"/>
    <w:rsid w:val="0092640A"/>
    <w:rsid w:val="00976A51"/>
    <w:rsid w:val="009777B8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y-navrh-zakona---navrh-uznesenia"/>
    <f:field ref="objsubject" par="" edit="true" text=""/>
    <f:field ref="objcreatedby" par="" text="Bugyiová, Veronika"/>
    <f:field ref="objcreatedat" par="" text="4.11.2019 13:00:03"/>
    <f:field ref="objchangedby" par="" text="Administrator, System"/>
    <f:field ref="objmodifiedat" par="" text="4.11.2019 13:00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D0C938-AC9E-401F-B0E7-72267E61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Droba Gabriel</cp:lastModifiedBy>
  <cp:revision>4</cp:revision>
  <cp:lastPrinted>2023-02-16T09:21:00Z</cp:lastPrinted>
  <dcterms:created xsi:type="dcterms:W3CDTF">2019-11-05T15:26:00Z</dcterms:created>
  <dcterms:modified xsi:type="dcterms:W3CDTF">2023-02-16T09:34:00Z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COO.2145.1000.3.3667664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Veronika Bugyiová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9" name="FSC#SKEDITIONSLOVLEX@103.510:rezortcislopredpis">
    <vt:lpwstr>S14588-2019-OL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LP/2019/793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style="text-align: justify;"&gt;&amp;nbsp;&amp;nbsp;&amp;nbsp;&amp;nbsp;&amp;nbsp;&amp;nbsp; Na základe § 70 ods. 2 zákona Národnej rady Slovenskej republiky č. 350/1996 Z. z. o&amp;nbsp;rokovacom poriadku Národnej rady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 style="text-align: justify;"&gt;Verejnosť nebola zapojená na príprave návrhu právneho predpisu, keďže ide o poslanecký návrh zákona.&amp;nbsp;&lt;/p&gt;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1704).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1704).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4. 11. 2019</vt:lpwstr>
  </property>
</Properties>
</file>