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D75B8" w:rsidRPr="00E93A95" w:rsidTr="00775A11">
        <w:trPr>
          <w:trHeight w:val="1417"/>
        </w:trPr>
        <w:tc>
          <w:tcPr>
            <w:tcW w:w="4928" w:type="dxa"/>
          </w:tcPr>
          <w:p w:rsidR="00DD75B8" w:rsidRPr="00E93A95" w:rsidRDefault="00DD75B8" w:rsidP="00775A11">
            <w:pPr>
              <w:rPr>
                <w:rFonts w:ascii="Consolas" w:hAnsi="Consolas" w:cs="Consolas"/>
                <w:sz w:val="24"/>
                <w:szCs w:val="24"/>
              </w:rPr>
            </w:pPr>
            <w:r w:rsidRPr="00E93A95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DD75B8" w:rsidRPr="00E93A95" w:rsidRDefault="00DD75B8" w:rsidP="00775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Číslo: </w:t>
            </w:r>
            <w:r>
              <w:rPr>
                <w:sz w:val="24"/>
                <w:szCs w:val="24"/>
              </w:rPr>
              <w:tab/>
              <w:t>13003</w:t>
            </w:r>
            <w:r w:rsidRPr="00E93A95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E93A95">
              <w:rPr>
                <w:sz w:val="24"/>
                <w:szCs w:val="24"/>
              </w:rPr>
              <w:t>/120</w:t>
            </w:r>
          </w:p>
          <w:p w:rsidR="00DD75B8" w:rsidRPr="00E93A95" w:rsidRDefault="00DD75B8" w:rsidP="00775A1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D75B8" w:rsidRDefault="00DD75B8" w:rsidP="00DD75B8">
      <w:pPr>
        <w:pStyle w:val="Zkladntext2"/>
        <w:jc w:val="both"/>
      </w:pPr>
      <w:r w:rsidRPr="00E93A95">
        <w:t xml:space="preserve">Materiál na </w:t>
      </w:r>
      <w:r>
        <w:t>rokovanie Legislatívnej rady</w:t>
      </w:r>
    </w:p>
    <w:p w:rsidR="00DD75B8" w:rsidRPr="00E93A95" w:rsidRDefault="00DD75B8" w:rsidP="00DD75B8">
      <w:pPr>
        <w:pStyle w:val="Zkladntext2"/>
        <w:jc w:val="both"/>
      </w:pPr>
      <w:r>
        <w:t>vlády Slovenskej republiky</w:t>
      </w:r>
    </w:p>
    <w:p w:rsidR="00DD75B8" w:rsidRPr="00E93A95" w:rsidRDefault="00DD75B8" w:rsidP="00DD75B8">
      <w:pPr>
        <w:pStyle w:val="Zkladntext2"/>
        <w:jc w:val="both"/>
      </w:pPr>
    </w:p>
    <w:p w:rsidR="00DD75B8" w:rsidRPr="00E93A95" w:rsidRDefault="00DD75B8" w:rsidP="00DD75B8">
      <w:pPr>
        <w:pStyle w:val="Zkladntext2"/>
        <w:jc w:val="both"/>
      </w:pPr>
    </w:p>
    <w:p w:rsidR="00DD75B8" w:rsidRPr="00E93A95" w:rsidRDefault="00DD75B8" w:rsidP="00DD75B8">
      <w:pPr>
        <w:pStyle w:val="Zkladntext2"/>
        <w:jc w:val="both"/>
      </w:pPr>
    </w:p>
    <w:p w:rsidR="00DD75B8" w:rsidRDefault="00DD75B8" w:rsidP="00DD75B8">
      <w:pPr>
        <w:pStyle w:val="Zkladntext2"/>
        <w:ind w:left="60"/>
        <w:rPr>
          <w:rFonts w:ascii="Times" w:hAnsi="Times" w:cs="Times"/>
          <w:b/>
          <w:bCs/>
        </w:rPr>
      </w:pPr>
      <w:r w:rsidRPr="00E93A95">
        <w:rPr>
          <w:rFonts w:ascii="Times" w:hAnsi="Times" w:cs="Times"/>
          <w:b/>
          <w:bCs/>
        </w:rPr>
        <w:t>Návrh</w:t>
      </w:r>
    </w:p>
    <w:p w:rsidR="00DD75B8" w:rsidRDefault="00DD75B8" w:rsidP="00DD75B8">
      <w:pPr>
        <w:pStyle w:val="Zkladntext2"/>
        <w:ind w:left="60"/>
        <w:rPr>
          <w:rFonts w:ascii="Times" w:hAnsi="Times" w:cs="Times"/>
          <w:b/>
          <w:bCs/>
        </w:rPr>
      </w:pPr>
    </w:p>
    <w:p w:rsidR="00DD75B8" w:rsidRDefault="00DD75B8" w:rsidP="00DD75B8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Poslanecký návrh – zákon</w:t>
      </w:r>
    </w:p>
    <w:p w:rsidR="00DD75B8" w:rsidRDefault="00DD75B8" w:rsidP="00DD75B8">
      <w:pPr>
        <w:pStyle w:val="Zkladntext2"/>
        <w:ind w:left="60"/>
        <w:rPr>
          <w:rFonts w:ascii="Times" w:hAnsi="Times" w:cs="Times"/>
          <w:b/>
          <w:bCs/>
        </w:rPr>
      </w:pPr>
    </w:p>
    <w:p w:rsidR="00DD75B8" w:rsidRPr="00E93A95" w:rsidRDefault="00DD75B8" w:rsidP="00DD75B8">
      <w:pPr>
        <w:pStyle w:val="Zkladntext2"/>
        <w:ind w:left="60"/>
        <w:rPr>
          <w:b/>
        </w:rPr>
      </w:pPr>
      <w:r>
        <w:rPr>
          <w:rFonts w:ascii="Times" w:hAnsi="Times" w:cs="Times"/>
          <w:b/>
          <w:bCs/>
        </w:rPr>
        <w:t>z ... 2023</w:t>
      </w:r>
      <w:r w:rsidRPr="00E93A95">
        <w:rPr>
          <w:rFonts w:ascii="Times" w:hAnsi="Times" w:cs="Times"/>
          <w:b/>
          <w:bCs/>
        </w:rPr>
        <w:br/>
      </w:r>
      <w:r w:rsidRPr="00E93A95">
        <w:rPr>
          <w:rFonts w:ascii="Times" w:hAnsi="Times" w:cs="Times"/>
          <w:b/>
          <w:bCs/>
        </w:rPr>
        <w:br/>
      </w:r>
      <w:r>
        <w:rPr>
          <w:b/>
        </w:rPr>
        <w:t xml:space="preserve">Návrh </w:t>
      </w:r>
      <w:r w:rsidRPr="00E93A95">
        <w:rPr>
          <w:b/>
        </w:rPr>
        <w:t xml:space="preserve">poslancov Národnej rady Slovenskej republiky </w:t>
      </w:r>
      <w:r>
        <w:rPr>
          <w:b/>
        </w:rPr>
        <w:t xml:space="preserve">Alojza BARÁNIKA a Ondreja DOSTÁLA </w:t>
      </w:r>
      <w:r w:rsidRPr="00E93A95">
        <w:rPr>
          <w:b/>
        </w:rPr>
        <w:t xml:space="preserve">na vydanie zákona, ktorým sa dopĺňa zákon č. 301/2005 Z. z. Trestný poriadok v znení neskorších predpisov </w:t>
      </w:r>
      <w:r>
        <w:rPr>
          <w:b/>
        </w:rPr>
        <w:t>(tlač 1407</w:t>
      </w:r>
      <w:r w:rsidRPr="00E93A95">
        <w:rPr>
          <w:b/>
        </w:rPr>
        <w:t>)</w:t>
      </w:r>
    </w:p>
    <w:p w:rsidR="00DD75B8" w:rsidRPr="00E93A95" w:rsidRDefault="00DD75B8" w:rsidP="00DD75B8">
      <w:pPr>
        <w:pStyle w:val="Zkladntext2"/>
        <w:ind w:left="60"/>
        <w:rPr>
          <w:b/>
          <w:bCs/>
        </w:rPr>
      </w:pPr>
      <w:r w:rsidRPr="00E93A95">
        <w:rPr>
          <w:b/>
          <w:bCs/>
        </w:rPr>
        <w:t>___________________________________________________________</w:t>
      </w:r>
    </w:p>
    <w:p w:rsidR="00DD75B8" w:rsidRPr="00E93A95" w:rsidRDefault="00DD75B8" w:rsidP="00DD75B8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DD75B8" w:rsidRPr="00E93A95" w:rsidTr="00775A11">
        <w:trPr>
          <w:trHeight w:val="307"/>
        </w:trPr>
        <w:tc>
          <w:tcPr>
            <w:tcW w:w="5010" w:type="dxa"/>
          </w:tcPr>
          <w:p w:rsidR="00DD75B8" w:rsidRPr="00E93A95" w:rsidRDefault="00DD75B8" w:rsidP="00775A11">
            <w:pPr>
              <w:pStyle w:val="Zkladntext2"/>
              <w:jc w:val="left"/>
              <w:rPr>
                <w:b/>
              </w:rPr>
            </w:pPr>
            <w:r w:rsidRPr="00E93A95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DD75B8" w:rsidRPr="00E93A95" w:rsidRDefault="00DD75B8" w:rsidP="00775A11">
            <w:pPr>
              <w:pStyle w:val="Zkladntext2"/>
              <w:jc w:val="left"/>
              <w:rPr>
                <w:b/>
              </w:rPr>
            </w:pPr>
            <w:r w:rsidRPr="00E93A95">
              <w:rPr>
                <w:b/>
                <w:u w:val="single"/>
              </w:rPr>
              <w:t>Obsah materiálu:</w:t>
            </w:r>
          </w:p>
        </w:tc>
      </w:tr>
      <w:tr w:rsidR="00DD75B8" w:rsidRPr="00E93A95" w:rsidTr="00775A11">
        <w:trPr>
          <w:trHeight w:val="4549"/>
        </w:trPr>
        <w:tc>
          <w:tcPr>
            <w:tcW w:w="5010" w:type="dxa"/>
          </w:tcPr>
          <w:p w:rsidR="00DD75B8" w:rsidRPr="00E93A95" w:rsidRDefault="00DD75B8" w:rsidP="00775A11">
            <w:pPr>
              <w:pStyle w:val="Zkladntext2"/>
              <w:ind w:right="885"/>
              <w:jc w:val="both"/>
            </w:pPr>
            <w:r w:rsidRPr="00E93A95">
              <w:rPr>
                <w:rFonts w:ascii="Times" w:hAnsi="Times" w:cs="Times"/>
              </w:rPr>
              <w:t xml:space="preserve">§ 70 ods. 2 zákona Národnej rady Slovenskej republiky č. 350/1996 Z. z. o rokovacom poriadku </w:t>
            </w:r>
            <w:r w:rsidRPr="00CC0FCD">
              <w:t>Národnej rady Slovenskej republiky</w:t>
            </w:r>
            <w:r w:rsidRPr="00E93A95">
              <w:rPr>
                <w:rFonts w:ascii="Times" w:hAnsi="Times" w:cs="Times"/>
              </w:rPr>
              <w:t xml:space="preserve"> v znení neskorších predpisov</w:t>
            </w:r>
          </w:p>
        </w:tc>
        <w:tc>
          <w:tcPr>
            <w:tcW w:w="5149" w:type="dxa"/>
          </w:tcPr>
          <w:p w:rsidR="00DD75B8" w:rsidRPr="00E93A95" w:rsidRDefault="00DD75B8" w:rsidP="00775A11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0"/>
            </w:tblGrid>
            <w:tr w:rsidR="00DD75B8" w:rsidRPr="00E93A95" w:rsidTr="00775A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5B8" w:rsidRPr="00E93A95" w:rsidRDefault="00DD75B8" w:rsidP="00775A11">
                  <w:pPr>
                    <w:rPr>
                      <w:sz w:val="24"/>
                      <w:szCs w:val="24"/>
                    </w:rPr>
                  </w:pPr>
                  <w:r w:rsidRPr="00E93A95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DD75B8" w:rsidRPr="00E93A95" w:rsidTr="00775A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5B8" w:rsidRPr="00E93A95" w:rsidRDefault="00DD75B8" w:rsidP="00775A11">
                  <w:pPr>
                    <w:rPr>
                      <w:sz w:val="24"/>
                      <w:szCs w:val="24"/>
                    </w:rPr>
                  </w:pPr>
                  <w:r w:rsidRPr="00E93A95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DD75B8" w:rsidRPr="00E93A95" w:rsidTr="00775A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5B8" w:rsidRPr="00E93A95" w:rsidRDefault="00DD75B8" w:rsidP="00775A11">
                  <w:pPr>
                    <w:rPr>
                      <w:sz w:val="24"/>
                      <w:szCs w:val="24"/>
                    </w:rPr>
                  </w:pPr>
                  <w:r w:rsidRPr="00E93A95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DD75B8" w:rsidRPr="00E93A95" w:rsidTr="00775A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5B8" w:rsidRPr="00E93A95" w:rsidRDefault="00DD75B8" w:rsidP="00775A11">
                  <w:pPr>
                    <w:rPr>
                      <w:sz w:val="24"/>
                      <w:szCs w:val="24"/>
                    </w:rPr>
                  </w:pPr>
                  <w:r w:rsidRPr="00E93A95">
                    <w:rPr>
                      <w:sz w:val="24"/>
                      <w:szCs w:val="24"/>
                    </w:rPr>
                    <w:t xml:space="preserve">4. dôvodová správa </w:t>
                  </w:r>
                </w:p>
              </w:tc>
            </w:tr>
            <w:tr w:rsidR="00DD75B8" w:rsidRPr="00E93A95" w:rsidTr="00775A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5B8" w:rsidRPr="00E93A95" w:rsidRDefault="00DD75B8" w:rsidP="00775A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D75B8" w:rsidRPr="00E93A95" w:rsidTr="00775A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5B8" w:rsidRPr="00E93A95" w:rsidRDefault="00DD75B8" w:rsidP="00775A11">
                  <w:pPr>
                    <w:rPr>
                      <w:sz w:val="24"/>
                      <w:szCs w:val="24"/>
                    </w:rPr>
                  </w:pPr>
                  <w:r w:rsidRPr="00E93A95">
                    <w:rPr>
                      <w:sz w:val="24"/>
                      <w:szCs w:val="24"/>
                    </w:rPr>
                    <w:t>5. doložka vybraných vplyvov</w:t>
                  </w:r>
                </w:p>
              </w:tc>
            </w:tr>
            <w:tr w:rsidR="00DD75B8" w:rsidRPr="00E93A95" w:rsidTr="00775A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5B8" w:rsidRPr="00E93A95" w:rsidRDefault="00DD75B8" w:rsidP="00775A11">
                  <w:pPr>
                    <w:rPr>
                      <w:sz w:val="24"/>
                      <w:szCs w:val="24"/>
                    </w:rPr>
                  </w:pPr>
                  <w:r w:rsidRPr="00E93A95">
                    <w:rPr>
                      <w:sz w:val="24"/>
                      <w:szCs w:val="24"/>
                    </w:rPr>
                    <w:t>6. doložka zlučiteľnosti</w:t>
                  </w:r>
                </w:p>
              </w:tc>
            </w:tr>
            <w:tr w:rsidR="00DD75B8" w:rsidRPr="00E93A95" w:rsidTr="00775A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5B8" w:rsidRPr="00E93A95" w:rsidRDefault="00DD75B8" w:rsidP="00775A11">
                  <w:pPr>
                    <w:rPr>
                      <w:sz w:val="24"/>
                      <w:szCs w:val="24"/>
                    </w:rPr>
                  </w:pPr>
                  <w:r w:rsidRPr="00E93A95">
                    <w:rPr>
                      <w:sz w:val="24"/>
                      <w:szCs w:val="24"/>
                    </w:rPr>
                    <w:t>7. stanovisko MF SR</w:t>
                  </w:r>
                </w:p>
                <w:p w:rsidR="00DD75B8" w:rsidRPr="00E93A95" w:rsidRDefault="00DD75B8" w:rsidP="00775A11">
                  <w:pPr>
                    <w:spacing w:before="120"/>
                    <w:rPr>
                      <w:sz w:val="24"/>
                      <w:szCs w:val="24"/>
                    </w:rPr>
                  </w:pPr>
                </w:p>
                <w:p w:rsidR="00DD75B8" w:rsidRPr="00E93A95" w:rsidRDefault="00DD75B8" w:rsidP="00775A1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75B8" w:rsidRPr="00E93A95" w:rsidRDefault="00DD75B8" w:rsidP="00775A11">
            <w:pPr>
              <w:pStyle w:val="Zkladntext2"/>
              <w:jc w:val="both"/>
            </w:pPr>
          </w:p>
        </w:tc>
      </w:tr>
    </w:tbl>
    <w:p w:rsidR="00DD75B8" w:rsidRDefault="00DD75B8" w:rsidP="00DD75B8">
      <w:pPr>
        <w:pStyle w:val="Zkladntext2"/>
        <w:jc w:val="both"/>
        <w:rPr>
          <w:b/>
          <w:bCs/>
          <w:u w:val="single"/>
        </w:rPr>
      </w:pPr>
      <w:r w:rsidRPr="00E93A95">
        <w:rPr>
          <w:b/>
          <w:bCs/>
          <w:u w:val="single"/>
        </w:rPr>
        <w:t>Predkladá:</w:t>
      </w:r>
    </w:p>
    <w:p w:rsidR="00DD75B8" w:rsidRPr="00E93A95" w:rsidRDefault="00DD75B8" w:rsidP="00DD75B8">
      <w:pPr>
        <w:pStyle w:val="Zkladntext2"/>
        <w:jc w:val="both"/>
        <w:rPr>
          <w:b/>
          <w:bCs/>
          <w:u w:val="single"/>
        </w:rPr>
      </w:pPr>
    </w:p>
    <w:p w:rsidR="00DD75B8" w:rsidRPr="00E93A95" w:rsidRDefault="00DD75B8" w:rsidP="00DD75B8">
      <w:pPr>
        <w:rPr>
          <w:b/>
          <w:sz w:val="24"/>
          <w:szCs w:val="24"/>
        </w:rPr>
      </w:pPr>
      <w:r w:rsidRPr="00E93A95">
        <w:rPr>
          <w:b/>
          <w:sz w:val="24"/>
          <w:szCs w:val="24"/>
        </w:rPr>
        <w:fldChar w:fldCharType="begin"/>
      </w:r>
      <w:r w:rsidRPr="00E93A95">
        <w:rPr>
          <w:b/>
          <w:sz w:val="24"/>
          <w:szCs w:val="24"/>
        </w:rPr>
        <w:instrText xml:space="preserve"> DOCPROPERTY  FSC#SKEDITIONSLOVLEX@103.510:predkladateliaObalSD\* MERGEFORMAT </w:instrText>
      </w:r>
      <w:r w:rsidRPr="00E93A95">
        <w:rPr>
          <w:b/>
          <w:sz w:val="24"/>
          <w:szCs w:val="24"/>
        </w:rPr>
        <w:fldChar w:fldCharType="separate"/>
      </w:r>
      <w:r w:rsidRPr="00E93A95">
        <w:rPr>
          <w:b/>
          <w:sz w:val="24"/>
          <w:szCs w:val="24"/>
        </w:rPr>
        <w:t>Viliam Karas</w:t>
      </w:r>
      <w:r w:rsidRPr="00E93A95">
        <w:rPr>
          <w:b/>
          <w:sz w:val="24"/>
          <w:szCs w:val="24"/>
        </w:rPr>
        <w:fldChar w:fldCharType="end"/>
      </w:r>
    </w:p>
    <w:p w:rsidR="00DD75B8" w:rsidRPr="00E93A95" w:rsidRDefault="00DD75B8" w:rsidP="00DD75B8">
      <w:pPr>
        <w:rPr>
          <w:sz w:val="24"/>
          <w:szCs w:val="24"/>
        </w:rPr>
      </w:pPr>
      <w:r w:rsidRPr="00E93A95">
        <w:rPr>
          <w:sz w:val="24"/>
          <w:szCs w:val="24"/>
        </w:rPr>
        <w:t xml:space="preserve">minister spravodlivosti </w:t>
      </w:r>
    </w:p>
    <w:p w:rsidR="00DD75B8" w:rsidRPr="00E93A95" w:rsidRDefault="00DD75B8" w:rsidP="00DD75B8">
      <w:pPr>
        <w:rPr>
          <w:sz w:val="24"/>
          <w:szCs w:val="24"/>
        </w:rPr>
      </w:pPr>
      <w:r w:rsidRPr="00E93A95">
        <w:rPr>
          <w:sz w:val="24"/>
          <w:szCs w:val="24"/>
        </w:rPr>
        <w:t>Slovenskej republiky</w:t>
      </w:r>
    </w:p>
    <w:p w:rsidR="00DD75B8" w:rsidRPr="00E93A95" w:rsidRDefault="00DD75B8" w:rsidP="00DD75B8">
      <w:pPr>
        <w:rPr>
          <w:sz w:val="24"/>
          <w:szCs w:val="24"/>
        </w:rPr>
      </w:pPr>
    </w:p>
    <w:p w:rsidR="00DD75B8" w:rsidRDefault="00DD75B8" w:rsidP="00DD75B8"/>
    <w:p w:rsidR="00DD5CF2" w:rsidRDefault="00DD5CF2">
      <w:bookmarkStart w:id="0" w:name="_GoBack"/>
      <w:bookmarkEnd w:id="0"/>
    </w:p>
    <w:sectPr w:rsidR="00DD5CF2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82" w:rsidRDefault="00625182" w:rsidP="00DD75B8">
      <w:r>
        <w:separator/>
      </w:r>
    </w:p>
  </w:endnote>
  <w:endnote w:type="continuationSeparator" w:id="0">
    <w:p w:rsidR="00625182" w:rsidRDefault="00625182" w:rsidP="00D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625182" w:rsidP="00AF1D48">
    <w:pPr>
      <w:pStyle w:val="Zkladntext2"/>
      <w:ind w:left="60"/>
      <w:jc w:val="both"/>
    </w:pPr>
    <w:r>
      <w:ptab w:relativeTo="margin" w:alignment="center" w:leader="none"/>
    </w:r>
    <w:r>
      <w:t xml:space="preserve">Bratislava    </w:t>
    </w:r>
    <w:r w:rsidR="00DD75B8">
      <w:t>marec</w:t>
    </w:r>
    <w:r>
      <w:t xml:space="preserve"> 2023</w:t>
    </w:r>
    <w:r>
      <w:t xml:space="preserve"> </w:t>
    </w:r>
  </w:p>
  <w:p w:rsidR="00AF1D48" w:rsidRDefault="006251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82" w:rsidRDefault="00625182" w:rsidP="00DD75B8">
      <w:r>
        <w:separator/>
      </w:r>
    </w:p>
  </w:footnote>
  <w:footnote w:type="continuationSeparator" w:id="0">
    <w:p w:rsidR="00625182" w:rsidRDefault="00625182" w:rsidP="00DD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B8"/>
    <w:rsid w:val="00625182"/>
    <w:rsid w:val="00DD5CF2"/>
    <w:rsid w:val="00D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0C41-9454-49DE-A898-A72BBDC4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5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D75B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D75B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75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75B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DD75B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D75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75B8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Martin</dc:creator>
  <cp:keywords/>
  <dc:description/>
  <cp:lastModifiedBy>LIPTÁK Martin</cp:lastModifiedBy>
  <cp:revision>1</cp:revision>
  <dcterms:created xsi:type="dcterms:W3CDTF">2023-03-02T12:33:00Z</dcterms:created>
  <dcterms:modified xsi:type="dcterms:W3CDTF">2023-03-02T12:36:00Z</dcterms:modified>
</cp:coreProperties>
</file>