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34" w:rsidRDefault="00C63434" w:rsidP="00C63434">
      <w:pPr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C63434" w:rsidRDefault="00C63434" w:rsidP="00C634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návrhu </w:t>
      </w:r>
      <w:r w:rsidR="00A30BE0">
        <w:rPr>
          <w:rFonts w:ascii="Times New Roman" w:hAnsi="Times New Roman"/>
          <w:b/>
          <w:sz w:val="24"/>
          <w:szCs w:val="24"/>
        </w:rPr>
        <w:t>nariadenia</w:t>
      </w:r>
      <w:r>
        <w:rPr>
          <w:rFonts w:ascii="Times New Roman" w:hAnsi="Times New Roman"/>
          <w:b/>
          <w:sz w:val="24"/>
          <w:szCs w:val="24"/>
        </w:rPr>
        <w:t xml:space="preserve"> s právom Európskej únie</w:t>
      </w:r>
    </w:p>
    <w:p w:rsidR="00C63434" w:rsidRDefault="00C63434" w:rsidP="00C6343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C63434" w:rsidTr="00C63434">
        <w:tc>
          <w:tcPr>
            <w:tcW w:w="404" w:type="dxa"/>
            <w:hideMark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:rsidR="00C63434" w:rsidRDefault="00FB6A0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Navrhovateľ nariadenia</w:t>
            </w:r>
            <w:r w:rsidR="00C6343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63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Ministerstvo zdravotníctva Slovenskej republiky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434" w:rsidTr="00C63434">
        <w:tc>
          <w:tcPr>
            <w:tcW w:w="404" w:type="dxa"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4" w:rsidTr="00C63434">
        <w:tc>
          <w:tcPr>
            <w:tcW w:w="404" w:type="dxa"/>
            <w:hideMark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:rsidR="00C63434" w:rsidRDefault="00C6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Názov návrhu </w:t>
            </w:r>
            <w:r w:rsidR="00FB6A08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434" w:rsidRDefault="00C6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434" w:rsidRDefault="00C6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nariadenia vlády Slovenskej republiky, ktorým sa mení a dopĺňa nariadenia vlády Slovenskej republiky č. 640/2008 o verejnej minimálnej sieti poskytovateľov zdravotnej starostlivosti v znení neskorších predpisov.</w:t>
            </w:r>
          </w:p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434" w:rsidTr="00C63434">
        <w:tc>
          <w:tcPr>
            <w:tcW w:w="404" w:type="dxa"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C63434" w:rsidRPr="00FB6A08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4" w:rsidTr="00C63434">
        <w:tc>
          <w:tcPr>
            <w:tcW w:w="404" w:type="dxa"/>
            <w:hideMark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C63434" w:rsidRPr="00FB6A08" w:rsidRDefault="00FB6A0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A08">
              <w:rPr>
                <w:rFonts w:ascii="Times New Roman" w:hAnsi="Times New Roman"/>
                <w:b/>
                <w:sz w:val="24"/>
                <w:szCs w:val="24"/>
              </w:rPr>
              <w:t xml:space="preserve">Predmet návrhu </w:t>
            </w:r>
            <w:r w:rsidRPr="00FB6A08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 w:rsidRPr="00FB6A08">
              <w:rPr>
                <w:rFonts w:ascii="Times New Roman" w:hAnsi="Times New Roman"/>
                <w:b/>
                <w:sz w:val="24"/>
                <w:szCs w:val="24"/>
              </w:rPr>
              <w:t xml:space="preserve"> je – nie je upravený v práve Európskej únie</w:t>
            </w:r>
            <w:r w:rsidR="00C63434" w:rsidRPr="00FB6A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3434" w:rsidRPr="00FB6A08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4" w:rsidTr="00C63434">
        <w:tc>
          <w:tcPr>
            <w:tcW w:w="404" w:type="dxa"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C63434" w:rsidRDefault="00C63434" w:rsidP="00A900AA">
            <w:pPr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primárnom práve:</w:t>
            </w:r>
          </w:p>
          <w:p w:rsidR="00C63434" w:rsidRDefault="00C63434">
            <w:pPr>
              <w:spacing w:after="0" w:line="240" w:lineRule="auto"/>
              <w:ind w:right="28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Hlava XIV, článok 6 písm. a) a  článok 168 Zmluvy o fungovaní Európskej únie (Ú. V. ES C 202, 7.6.2016</w:t>
            </w:r>
            <w:r>
              <w:rPr>
                <w:rStyle w:val="Zvraznenie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3434" w:rsidRDefault="00C63434">
            <w:pPr>
              <w:pStyle w:val="Odsekzoznamu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63434" w:rsidRPr="00FB6A08" w:rsidRDefault="00C63434" w:rsidP="00FB6A08">
            <w:pPr>
              <w:pStyle w:val="Odsekzoznamu"/>
              <w:numPr>
                <w:ilvl w:val="0"/>
                <w:numId w:val="1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B6A08">
              <w:rPr>
                <w:rFonts w:ascii="Times New Roman" w:hAnsi="Times New Roman"/>
                <w:sz w:val="24"/>
                <w:szCs w:val="24"/>
              </w:rPr>
              <w:t xml:space="preserve">v sekundárnom práve: </w:t>
            </w:r>
          </w:p>
          <w:p w:rsidR="00C63434" w:rsidRDefault="00C63434">
            <w:pPr>
              <w:spacing w:after="2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nie je</w:t>
            </w:r>
          </w:p>
          <w:p w:rsidR="00FB6A08" w:rsidRDefault="00FB6A08">
            <w:pPr>
              <w:spacing w:after="2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B6A08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Pr="00FB6A08">
              <w:rPr>
                <w:rFonts w:ascii="Times New Roman" w:hAnsi="Times New Roman"/>
                <w:sz w:val="24"/>
                <w:szCs w:val="24"/>
              </w:rPr>
              <w:t>v judikatúre Súdneho dvora Európskej únie</w:t>
            </w:r>
          </w:p>
          <w:p w:rsidR="00A30BE0" w:rsidRPr="00FB6A08" w:rsidRDefault="00A30BE0">
            <w:pPr>
              <w:spacing w:after="2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- nie je</w:t>
            </w:r>
          </w:p>
          <w:p w:rsidR="00C63434" w:rsidRDefault="00C63434">
            <w:pPr>
              <w:pStyle w:val="Odsekzoznamu"/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4" w:rsidTr="00C63434">
        <w:tc>
          <w:tcPr>
            <w:tcW w:w="404" w:type="dxa"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  <w:hideMark/>
          </w:tcPr>
          <w:p w:rsidR="00C63434" w:rsidRDefault="00C634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Vzhľadom na vnútroštátny charakter navrhovaného právneho predpisu je bezpredmetné v</w:t>
            </w:r>
            <w:r w:rsidR="00A30BE0">
              <w:rPr>
                <w:rFonts w:ascii="Times New Roman" w:hAnsi="Times New Roman"/>
                <w:b/>
                <w:sz w:val="24"/>
                <w:szCs w:val="24"/>
              </w:rPr>
              <w:t>yjadrovať sa k bodom 4. a</w:t>
            </w:r>
            <w:bookmarkStart w:id="0" w:name="_GoBack"/>
            <w:bookmarkEnd w:id="0"/>
            <w:r w:rsidR="00A30BE0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doložky zlučiteľnosti.</w:t>
            </w:r>
          </w:p>
        </w:tc>
      </w:tr>
    </w:tbl>
    <w:p w:rsidR="00C63434" w:rsidRDefault="00C63434" w:rsidP="00C63434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C63434" w:rsidRDefault="00C63434" w:rsidP="00C634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2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</w:tblGrid>
      <w:tr w:rsidR="00C63434" w:rsidTr="00C63434">
        <w:trPr>
          <w:jc w:val="center"/>
        </w:trPr>
        <w:tc>
          <w:tcPr>
            <w:tcW w:w="0" w:type="auto"/>
            <w:hideMark/>
          </w:tcPr>
          <w:p w:rsidR="00C63434" w:rsidRDefault="00C63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434" w:rsidRDefault="00C63434" w:rsidP="00C6343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C63434" w:rsidRDefault="00C63434" w:rsidP="00C63434">
      <w:pPr>
        <w:spacing w:after="0" w:line="240" w:lineRule="auto"/>
        <w:rPr>
          <w:rFonts w:ascii="Arial Narrow" w:hAnsi="Arial Narrow"/>
        </w:rPr>
      </w:pPr>
    </w:p>
    <w:p w:rsidR="00BB0868" w:rsidRDefault="00BB0868"/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AC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4"/>
    <w:rsid w:val="00A30BE0"/>
    <w:rsid w:val="00BB0868"/>
    <w:rsid w:val="00C63434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B2DE"/>
  <w15:chartTrackingRefBased/>
  <w15:docId w15:val="{495FB56A-543B-47BE-A383-043FDEC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434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C63434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C63434"/>
    <w:pPr>
      <w:ind w:left="720"/>
      <w:contextualSpacing/>
    </w:pPr>
    <w:rPr>
      <w:rFonts w:eastAsiaTheme="minorHAnsi" w:cstheme="minorBidi"/>
      <w:lang w:eastAsia="en-US"/>
    </w:rPr>
  </w:style>
  <w:style w:type="table" w:styleId="Mriekatabuky">
    <w:name w:val="Table Grid"/>
    <w:basedOn w:val="Normlnatabuka"/>
    <w:uiPriority w:val="59"/>
    <w:rsid w:val="00C63434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C63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Hribik Radovan</cp:lastModifiedBy>
  <cp:revision>3</cp:revision>
  <dcterms:created xsi:type="dcterms:W3CDTF">2023-02-02T08:19:00Z</dcterms:created>
  <dcterms:modified xsi:type="dcterms:W3CDTF">2023-02-16T12:44:00Z</dcterms:modified>
</cp:coreProperties>
</file>