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D115" w14:textId="3DFC970F" w:rsidR="00442548" w:rsidRPr="00442548" w:rsidRDefault="00634B9C" w:rsidP="0044254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  <w:bookmarkStart w:id="0" w:name="_GoBack"/>
      <w:bookmarkEnd w:id="0"/>
    </w:p>
    <w:p w14:paraId="08CC6C92" w14:textId="207F6D96" w:rsidR="00B70F66" w:rsidRDefault="00BF3360" w:rsidP="00442548">
      <w:pPr>
        <w:pStyle w:val="Normlnywebov"/>
        <w:ind w:firstLine="720"/>
        <w:jc w:val="both"/>
        <w:divId w:val="1022129245"/>
      </w:pPr>
      <w:r>
        <w:t>Návrh z</w:t>
      </w:r>
      <w:r w:rsidR="00442548">
        <w:t>ákona o štátnych hmotných rezerv</w:t>
      </w:r>
      <w:r>
        <w:t xml:space="preserve">ách (ďalej len „návrh zákona“) prekladá predseda </w:t>
      </w:r>
      <w:r w:rsidR="00010ADD">
        <w:t>Správ</w:t>
      </w:r>
      <w:r>
        <w:t>y</w:t>
      </w:r>
      <w:r w:rsidR="00010ADD">
        <w:t xml:space="preserve"> štátnych hmotných rezerv</w:t>
      </w:r>
      <w:r w:rsidR="00286E3C">
        <w:t xml:space="preserve"> Slovenskej republiky </w:t>
      </w:r>
      <w:r w:rsidR="00B70F66">
        <w:t>(ďalej len „S</w:t>
      </w:r>
      <w:r w:rsidR="004769F5">
        <w:t>práva rezerv</w:t>
      </w:r>
      <w:r w:rsidR="00B70F66">
        <w:t>“)</w:t>
      </w:r>
      <w:r w:rsidR="00B70F66" w:rsidRPr="00444F7B">
        <w:t xml:space="preserve"> </w:t>
      </w:r>
      <w:r w:rsidR="00F54405">
        <w:t xml:space="preserve">na základe </w:t>
      </w:r>
      <w:r w:rsidR="00286E3C">
        <w:t>Plánu legislatívnych úloh vlády Slovenskej re</w:t>
      </w:r>
      <w:r w:rsidR="00A7194E">
        <w:t>publiky na rok</w:t>
      </w:r>
      <w:r w:rsidR="00286E3C">
        <w:t xml:space="preserve"> 2022</w:t>
      </w:r>
      <w:r>
        <w:t>.</w:t>
      </w:r>
    </w:p>
    <w:p w14:paraId="256DDA08" w14:textId="77777777" w:rsidR="00494386" w:rsidRDefault="00B70F66" w:rsidP="00FD58E5">
      <w:pPr>
        <w:pStyle w:val="Normlnywebov"/>
        <w:ind w:firstLine="720"/>
        <w:jc w:val="both"/>
        <w:divId w:val="1022129245"/>
      </w:pPr>
      <w:r>
        <w:t>Doteraz platný zákon č. 372/2012 Z. z. o štátnych hmotných rezervách a o doplnení zákona č. 25/2007 Z. z. o elektronickom výbere mýta za užívanie vymedzených úsekov pozemných komunikácií a o zmene a doplnení niektorých zákonov v znení neskorších predpisov</w:t>
      </w:r>
      <w:r w:rsidR="00897F61">
        <w:t xml:space="preserve"> </w:t>
      </w:r>
      <w:r>
        <w:t>v znení zákona č. 218/2013 Z. z.</w:t>
      </w:r>
      <w:r w:rsidRPr="0010084B">
        <w:t xml:space="preserve"> </w:t>
      </w:r>
      <w:r w:rsidR="00343D32" w:rsidRPr="00AC0AC4">
        <w:t>už v súčasnosti nezohľadňuje potreby aplikačnej praxe, a to čoraz väčšie nároky pri tvorbe a </w:t>
      </w:r>
      <w:r w:rsidR="00343D32" w:rsidRPr="00666C43">
        <w:t>použití štátnych hmotných rezerv</w:t>
      </w:r>
      <w:r w:rsidR="00343D32" w:rsidRPr="00EE1C60">
        <w:t>, ako aj na iné procesy týkajúce sa hospodárenia so štátnymi hmotnými rezervami.</w:t>
      </w:r>
      <w:r w:rsidRPr="00444F7B">
        <w:t xml:space="preserve"> </w:t>
      </w:r>
    </w:p>
    <w:p w14:paraId="02523934" w14:textId="6CFDC3B3" w:rsidR="00B70F66" w:rsidRPr="00B70F66" w:rsidRDefault="00343D32" w:rsidP="00FD58E5">
      <w:pPr>
        <w:pStyle w:val="Normlnywebov"/>
        <w:ind w:firstLine="720"/>
        <w:jc w:val="both"/>
        <w:divId w:val="1022129245"/>
      </w:pPr>
      <w:r w:rsidRPr="00917FC9">
        <w:t xml:space="preserve">Cieľom návrhu zákona je prijať adekvátne opatrenia a zmeny k zefektívneniu výkonu činnosti </w:t>
      </w:r>
      <w:r w:rsidR="004769F5">
        <w:t>Správy rezerv</w:t>
      </w:r>
      <w:r w:rsidRPr="00917FC9">
        <w:t xml:space="preserve"> ako výkonnej zložky krízového riadenia štátu pre riešenie </w:t>
      </w:r>
      <w:r>
        <w:t>krízov</w:t>
      </w:r>
      <w:r w:rsidR="00255EA9">
        <w:t>ej situácie</w:t>
      </w:r>
      <w:r w:rsidRPr="00917FC9">
        <w:t xml:space="preserve">, a to na základe skúseností, ktoré </w:t>
      </w:r>
      <w:r w:rsidR="004769F5">
        <w:t>Správa rezerv</w:t>
      </w:r>
      <w:r w:rsidRPr="00917FC9">
        <w:t xml:space="preserve"> získala </w:t>
      </w:r>
      <w:r>
        <w:t xml:space="preserve">počas vyhlásenej </w:t>
      </w:r>
      <w:r w:rsidRPr="00AC0AC4">
        <w:t>mimoriadnej situácie a následne núdzového</w:t>
      </w:r>
      <w:r>
        <w:t xml:space="preserve"> stavu</w:t>
      </w:r>
      <w:r w:rsidRPr="00AC0AC4">
        <w:t xml:space="preserve"> na riešenie pandémie spôsobenej ochorením </w:t>
      </w:r>
      <w:r w:rsidRPr="00666C43">
        <w:t xml:space="preserve">COVID-19 ako aj pri riešení iných </w:t>
      </w:r>
      <w:r w:rsidRPr="00494386">
        <w:t xml:space="preserve">krízových </w:t>
      </w:r>
      <w:r w:rsidR="00255EA9">
        <w:t>situácií</w:t>
      </w:r>
      <w:r w:rsidRPr="00AC0AC4">
        <w:t xml:space="preserve">. Aplikačná prax priniesla potrebu zjednodušiť procesy a upraviť kompetencie </w:t>
      </w:r>
      <w:r w:rsidR="00494386">
        <w:t>S</w:t>
      </w:r>
      <w:r w:rsidR="004769F5">
        <w:t>právy rezerv</w:t>
      </w:r>
      <w:r w:rsidRPr="00AC0AC4">
        <w:t xml:space="preserve"> tak, aby v čase vyhláseného</w:t>
      </w:r>
      <w:r>
        <w:t xml:space="preserve"> </w:t>
      </w:r>
      <w:r w:rsidRPr="00494386">
        <w:t>právneho stavu</w:t>
      </w:r>
      <w:r>
        <w:t xml:space="preserve"> </w:t>
      </w:r>
      <w:r w:rsidRPr="00917FC9">
        <w:t>bola S</w:t>
      </w:r>
      <w:r w:rsidR="004769F5">
        <w:t>práva rezerv</w:t>
      </w:r>
      <w:r w:rsidRPr="00917FC9">
        <w:t xml:space="preserve"> oprávnená zabezpečovať tvorbu štátnych hmotných rezerv účinne</w:t>
      </w:r>
      <w:r w:rsidR="00B70F66">
        <w:t xml:space="preserve">. </w:t>
      </w:r>
      <w:r w:rsidRPr="00444F7B">
        <w:t xml:space="preserve">Zámerom </w:t>
      </w:r>
      <w:r>
        <w:t xml:space="preserve">návrhu zákona </w:t>
      </w:r>
      <w:r w:rsidRPr="00444F7B">
        <w:t xml:space="preserve">je </w:t>
      </w:r>
      <w:r>
        <w:t xml:space="preserve">zlepšiť pripravenosť štátu, a to </w:t>
      </w:r>
      <w:r w:rsidRPr="00444F7B">
        <w:t>nastaven</w:t>
      </w:r>
      <w:r>
        <w:t>ím</w:t>
      </w:r>
      <w:r w:rsidRPr="00444F7B">
        <w:t xml:space="preserve"> mechanizmu na  vybavovanie žiad</w:t>
      </w:r>
      <w:r>
        <w:t>ostí</w:t>
      </w:r>
      <w:r w:rsidRPr="00444F7B">
        <w:t xml:space="preserve"> na</w:t>
      </w:r>
      <w:r>
        <w:t xml:space="preserve"> poskytnutie štátnych hmotných rezerv počas riešenia </w:t>
      </w:r>
      <w:r w:rsidRPr="00494386">
        <w:t>krízov</w:t>
      </w:r>
      <w:r w:rsidR="00C3557D">
        <w:t>ej situácie</w:t>
      </w:r>
      <w:r>
        <w:t xml:space="preserve"> ako aj v čase mieru a bezpečnosti. N</w:t>
      </w:r>
      <w:r w:rsidRPr="00444F7B">
        <w:t>avrhuje</w:t>
      </w:r>
      <w:r>
        <w:t xml:space="preserve"> sa</w:t>
      </w:r>
      <w:r w:rsidRPr="00444F7B">
        <w:t xml:space="preserve"> ďalej rozšíriť a procesne upraviť postup pri hospodárení s</w:t>
      </w:r>
      <w:r>
        <w:t>o štátnymi</w:t>
      </w:r>
      <w:r w:rsidRPr="00444F7B">
        <w:t> hmotnými rezervami</w:t>
      </w:r>
    </w:p>
    <w:p w14:paraId="0BE137EF" w14:textId="4970A9B8" w:rsidR="00BF3360" w:rsidRDefault="00BF3360" w:rsidP="00BF3360">
      <w:pPr>
        <w:pStyle w:val="Normlnywebov"/>
        <w:jc w:val="both"/>
        <w:divId w:val="1022129245"/>
      </w:pPr>
      <w:r>
        <w:tab/>
        <w:t xml:space="preserve">Predložený návrh zákona nemá byť </w:t>
      </w:r>
      <w:r w:rsidR="00286E3C">
        <w:t xml:space="preserve">predmetom </w:t>
      </w:r>
      <w:proofErr w:type="spellStart"/>
      <w:r w:rsidR="00286E3C">
        <w:t>vnútrokomunitárneho</w:t>
      </w:r>
      <w:proofErr w:type="spellEnd"/>
      <w:r w:rsidR="00286E3C">
        <w:t xml:space="preserve"> pripomienkového konania</w:t>
      </w:r>
      <w:r w:rsidR="007A6769">
        <w:t>.</w:t>
      </w:r>
    </w:p>
    <w:p w14:paraId="132DF80E" w14:textId="120446F3" w:rsidR="00A20A39" w:rsidRDefault="009C4D1F" w:rsidP="00A20A39">
      <w:pPr>
        <w:pStyle w:val="Normlnywebov"/>
        <w:ind w:firstLine="720"/>
        <w:jc w:val="both"/>
        <w:divId w:val="1022129245"/>
      </w:pPr>
      <w:r>
        <w:t xml:space="preserve">Návrh zákona bol od </w:t>
      </w:r>
      <w:r w:rsidR="005770C4">
        <w:t>4</w:t>
      </w:r>
      <w:r>
        <w:t xml:space="preserve">. </w:t>
      </w:r>
      <w:r w:rsidR="005770C4">
        <w:t>októbra</w:t>
      </w:r>
      <w:r>
        <w:t xml:space="preserve"> 2022 do </w:t>
      </w:r>
      <w:r w:rsidR="005770C4">
        <w:t>12</w:t>
      </w:r>
      <w:r>
        <w:t xml:space="preserve">. </w:t>
      </w:r>
      <w:r w:rsidR="005770C4">
        <w:t>októbra</w:t>
      </w:r>
      <w:r>
        <w:t xml:space="preserve"> 2022 predmetom predbežného pripomienkového konania, v rámci ktorého Stála pracovná komisia Legislatívnej rady vlády Slovenskej republiky na posudzovanie vybraných vplyvov pri Ministerstve hospodárstva Slovenskej republiky zaujala k materiálu nesúhlasné stanovisko, pričom odporučila predkladateľovi jeho dopracovanie. Predkladateľ v zmysle odporúčaní materiál upravil.</w:t>
      </w:r>
    </w:p>
    <w:p w14:paraId="2C38F49C" w14:textId="3A1416CF" w:rsidR="00A20A39" w:rsidRDefault="00A20A39" w:rsidP="00A20A39">
      <w:pPr>
        <w:pStyle w:val="Normlnywebov"/>
        <w:ind w:firstLine="720"/>
        <w:jc w:val="both"/>
        <w:divId w:val="1022129245"/>
      </w:pPr>
      <w:r>
        <w:t xml:space="preserve">Návrh zákona bol </w:t>
      </w:r>
      <w:r w:rsidR="00255EA9">
        <w:t xml:space="preserve">od 4. novembra 2022 do 25. novembra 2022 </w:t>
      </w:r>
      <w:r>
        <w:t xml:space="preserve">predmetom medzirezortného pripomienkového konania, </w:t>
      </w:r>
      <w:r w:rsidR="00255EA9">
        <w:t xml:space="preserve">ktorého vyhodnotenie je priložené. Všetky rozpory k zásadným pripomienkam boli odstránené a návrh zákona sa predkladá do ďalšieho štádia legislatívneho procesu bez rozporov. </w:t>
      </w:r>
    </w:p>
    <w:p w14:paraId="4260C547" w14:textId="17E96040" w:rsidR="00B421C9" w:rsidRDefault="00B421C9" w:rsidP="00B421C9">
      <w:pPr>
        <w:pStyle w:val="Normlnywebov"/>
        <w:ind w:firstLine="709"/>
        <w:jc w:val="both"/>
        <w:divId w:val="1022129245"/>
      </w:pPr>
      <w:r w:rsidRPr="003A595D">
        <w:t xml:space="preserve">Návrh zákona bol v dňoch od </w:t>
      </w:r>
      <w:r>
        <w:t>24</w:t>
      </w:r>
      <w:r w:rsidRPr="003A595D">
        <w:t xml:space="preserve">. </w:t>
      </w:r>
      <w:r>
        <w:t>februára</w:t>
      </w:r>
      <w:r w:rsidRPr="003A595D">
        <w:t xml:space="preserve"> 202</w:t>
      </w:r>
      <w:r>
        <w:t>3</w:t>
      </w:r>
      <w:r w:rsidRPr="003A595D">
        <w:t xml:space="preserve"> do </w:t>
      </w:r>
      <w:r>
        <w:t>3</w:t>
      </w:r>
      <w:r w:rsidRPr="003A595D">
        <w:t xml:space="preserve">. </w:t>
      </w:r>
      <w:r>
        <w:t>marca</w:t>
      </w:r>
      <w:r w:rsidRPr="003A595D">
        <w:t xml:space="preserve"> 202</w:t>
      </w:r>
      <w:r>
        <w:t>3</w:t>
      </w:r>
      <w:r w:rsidRPr="003A595D">
        <w:t xml:space="preserve"> predmetom záverečného posúdenia vybraných vplyvov</w:t>
      </w:r>
      <w:r>
        <w:t xml:space="preserve"> a s</w:t>
      </w:r>
      <w:r w:rsidRPr="003A595D">
        <w:t xml:space="preserve">tála pracovná komisia Legislatívnej rady vlády Slovenskej republiky na posudzovanie vybraných vplyvov pri Ministerstve hospodárstva Slovenskej republiky zaujala k materiálu </w:t>
      </w:r>
      <w:r w:rsidRPr="00FE2F72">
        <w:t>súhlasné</w:t>
      </w:r>
      <w:r w:rsidRPr="003A595D">
        <w:t xml:space="preserve"> stanovisko</w:t>
      </w:r>
      <w:r>
        <w:t xml:space="preserve">. </w:t>
      </w:r>
    </w:p>
    <w:p w14:paraId="6F1E3510" w14:textId="37BAFED8" w:rsidR="001E2113" w:rsidRDefault="001E2113" w:rsidP="00B421C9">
      <w:pPr>
        <w:pStyle w:val="Normlnywebov"/>
        <w:ind w:firstLine="709"/>
        <w:jc w:val="both"/>
        <w:divId w:val="1022129245"/>
      </w:pPr>
      <w:r>
        <w:t xml:space="preserve">Materiál bol dňa </w:t>
      </w:r>
      <w:r w:rsidR="00442548">
        <w:t>15</w:t>
      </w:r>
      <w:r w:rsidRPr="00442548">
        <w:t>. marca 2023</w:t>
      </w:r>
      <w:r>
        <w:t xml:space="preserve"> predložený na rokovanie Hospodárskej a sociálnej rady Slovenskej republiky. </w:t>
      </w:r>
    </w:p>
    <w:p w14:paraId="2FBBE91A" w14:textId="77777777" w:rsidR="00B421C9" w:rsidRDefault="00B421C9" w:rsidP="00A20A39">
      <w:pPr>
        <w:pStyle w:val="Normlnywebov"/>
        <w:ind w:firstLine="720"/>
        <w:jc w:val="both"/>
        <w:divId w:val="1022129245"/>
      </w:pPr>
    </w:p>
    <w:p w14:paraId="5A2B9554" w14:textId="463371D3" w:rsidR="00E076A2" w:rsidRPr="00B75BB0" w:rsidRDefault="00286E3C" w:rsidP="00FD58E5">
      <w:pPr>
        <w:ind w:firstLine="720"/>
        <w:jc w:val="both"/>
      </w:pPr>
      <w:r w:rsidRPr="00FD58E5">
        <w:rPr>
          <w:rFonts w:ascii="Times New Roman" w:hAnsi="Times New Roman" w:cs="Times New Roman"/>
          <w:sz w:val="24"/>
          <w:szCs w:val="24"/>
        </w:rPr>
        <w:t> </w:t>
      </w:r>
      <w:r w:rsidR="00BF3360" w:rsidRPr="00FD58E5">
        <w:rPr>
          <w:rFonts w:ascii="Times New Roman" w:hAnsi="Times New Roman" w:cs="Times New Roman"/>
          <w:sz w:val="24"/>
          <w:szCs w:val="24"/>
        </w:rPr>
        <w:t xml:space="preserve">Účinnosť návrhu zákona sa navrhuje od </w:t>
      </w:r>
      <w:r w:rsidR="00BF3360" w:rsidRPr="00D02E3C">
        <w:rPr>
          <w:rFonts w:ascii="Times New Roman" w:hAnsi="Times New Roman" w:cs="Times New Roman"/>
          <w:sz w:val="24"/>
          <w:szCs w:val="24"/>
        </w:rPr>
        <w:t>1.</w:t>
      </w:r>
      <w:r w:rsidR="0016350B" w:rsidRPr="00D02E3C">
        <w:rPr>
          <w:rFonts w:ascii="Times New Roman" w:hAnsi="Times New Roman" w:cs="Times New Roman"/>
          <w:sz w:val="24"/>
          <w:szCs w:val="24"/>
        </w:rPr>
        <w:t xml:space="preserve"> </w:t>
      </w:r>
      <w:r w:rsidR="00A20A39">
        <w:rPr>
          <w:rFonts w:ascii="Times New Roman" w:hAnsi="Times New Roman" w:cs="Times New Roman"/>
          <w:sz w:val="24"/>
          <w:szCs w:val="24"/>
        </w:rPr>
        <w:t xml:space="preserve">septembra </w:t>
      </w:r>
      <w:r w:rsidR="00BF3360" w:rsidRPr="00FD58E5">
        <w:rPr>
          <w:rFonts w:ascii="Times New Roman" w:hAnsi="Times New Roman" w:cs="Times New Roman"/>
          <w:sz w:val="24"/>
          <w:szCs w:val="24"/>
        </w:rPr>
        <w:t>2023, čím sa zabezpečí dostatočné dlhá legisvakačná doba.</w:t>
      </w:r>
    </w:p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4B2D57" w16cid:durableId="279EFE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BEEA" w14:textId="77777777" w:rsidR="002A5E28" w:rsidRDefault="002A5E28" w:rsidP="000A67D5">
      <w:pPr>
        <w:spacing w:after="0" w:line="240" w:lineRule="auto"/>
      </w:pPr>
      <w:r>
        <w:separator/>
      </w:r>
    </w:p>
  </w:endnote>
  <w:endnote w:type="continuationSeparator" w:id="0">
    <w:p w14:paraId="23C373F5" w14:textId="77777777" w:rsidR="002A5E28" w:rsidRDefault="002A5E2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55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24BEBA" w14:textId="0CC1A7C7" w:rsidR="00B421C9" w:rsidRPr="00B421C9" w:rsidRDefault="00B421C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1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1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1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548">
          <w:rPr>
            <w:rFonts w:ascii="Times New Roman" w:hAnsi="Times New Roman" w:cs="Times New Roman"/>
            <w:sz w:val="24"/>
            <w:szCs w:val="24"/>
          </w:rPr>
          <w:t>2</w:t>
        </w:r>
        <w:r w:rsidRPr="00B421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00ABD6" w14:textId="77777777" w:rsidR="00B421C9" w:rsidRDefault="00B42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F5BC" w14:textId="77777777" w:rsidR="002A5E28" w:rsidRDefault="002A5E28" w:rsidP="000A67D5">
      <w:pPr>
        <w:spacing w:after="0" w:line="240" w:lineRule="auto"/>
      </w:pPr>
      <w:r>
        <w:separator/>
      </w:r>
    </w:p>
  </w:footnote>
  <w:footnote w:type="continuationSeparator" w:id="0">
    <w:p w14:paraId="16F817D3" w14:textId="77777777" w:rsidR="002A5E28" w:rsidRDefault="002A5E28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3F25"/>
    <w:multiLevelType w:val="hybridMultilevel"/>
    <w:tmpl w:val="B07E3F2A"/>
    <w:lvl w:ilvl="0" w:tplc="AA6EB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0ADD"/>
    <w:rsid w:val="00025017"/>
    <w:rsid w:val="00030D62"/>
    <w:rsid w:val="00042F46"/>
    <w:rsid w:val="00053210"/>
    <w:rsid w:val="000603AB"/>
    <w:rsid w:val="0006543E"/>
    <w:rsid w:val="00087739"/>
    <w:rsid w:val="00092DD6"/>
    <w:rsid w:val="000A4BE3"/>
    <w:rsid w:val="000A67D5"/>
    <w:rsid w:val="000C09D0"/>
    <w:rsid w:val="000C30FD"/>
    <w:rsid w:val="000E25CA"/>
    <w:rsid w:val="000F33A6"/>
    <w:rsid w:val="001034F7"/>
    <w:rsid w:val="001404B3"/>
    <w:rsid w:val="00146547"/>
    <w:rsid w:val="00146B48"/>
    <w:rsid w:val="00150388"/>
    <w:rsid w:val="001539FF"/>
    <w:rsid w:val="0016350B"/>
    <w:rsid w:val="0017028D"/>
    <w:rsid w:val="001A3641"/>
    <w:rsid w:val="001A7293"/>
    <w:rsid w:val="001B4BC3"/>
    <w:rsid w:val="001E2113"/>
    <w:rsid w:val="002109B0"/>
    <w:rsid w:val="0021228E"/>
    <w:rsid w:val="00230F3C"/>
    <w:rsid w:val="00255EA9"/>
    <w:rsid w:val="0026610F"/>
    <w:rsid w:val="002702D6"/>
    <w:rsid w:val="00286E3C"/>
    <w:rsid w:val="002A5577"/>
    <w:rsid w:val="002A5E28"/>
    <w:rsid w:val="003111B8"/>
    <w:rsid w:val="00322014"/>
    <w:rsid w:val="00343D32"/>
    <w:rsid w:val="0039526D"/>
    <w:rsid w:val="003B435B"/>
    <w:rsid w:val="003D5E45"/>
    <w:rsid w:val="003E2DC5"/>
    <w:rsid w:val="003E3CDC"/>
    <w:rsid w:val="003E4226"/>
    <w:rsid w:val="00420C6B"/>
    <w:rsid w:val="00422DEC"/>
    <w:rsid w:val="004337BA"/>
    <w:rsid w:val="00436C44"/>
    <w:rsid w:val="00442548"/>
    <w:rsid w:val="00453258"/>
    <w:rsid w:val="00456912"/>
    <w:rsid w:val="00460226"/>
    <w:rsid w:val="00465F4A"/>
    <w:rsid w:val="00473D41"/>
    <w:rsid w:val="00474A9D"/>
    <w:rsid w:val="004769F5"/>
    <w:rsid w:val="00492749"/>
    <w:rsid w:val="00494386"/>
    <w:rsid w:val="00496E0B"/>
    <w:rsid w:val="004C2A55"/>
    <w:rsid w:val="004E21E5"/>
    <w:rsid w:val="004E70BA"/>
    <w:rsid w:val="00510061"/>
    <w:rsid w:val="00532574"/>
    <w:rsid w:val="0053385C"/>
    <w:rsid w:val="00566981"/>
    <w:rsid w:val="00571882"/>
    <w:rsid w:val="005770C4"/>
    <w:rsid w:val="00581142"/>
    <w:rsid w:val="00581D58"/>
    <w:rsid w:val="0059081C"/>
    <w:rsid w:val="00593D76"/>
    <w:rsid w:val="00634B9C"/>
    <w:rsid w:val="00642FB8"/>
    <w:rsid w:val="00657226"/>
    <w:rsid w:val="006A3681"/>
    <w:rsid w:val="007055C1"/>
    <w:rsid w:val="007056D6"/>
    <w:rsid w:val="00764FAC"/>
    <w:rsid w:val="00766598"/>
    <w:rsid w:val="007746DD"/>
    <w:rsid w:val="00777C34"/>
    <w:rsid w:val="00793A9B"/>
    <w:rsid w:val="007A1010"/>
    <w:rsid w:val="007A6769"/>
    <w:rsid w:val="007C682D"/>
    <w:rsid w:val="007D7AE6"/>
    <w:rsid w:val="007E5911"/>
    <w:rsid w:val="007F0B17"/>
    <w:rsid w:val="007F5095"/>
    <w:rsid w:val="007F5400"/>
    <w:rsid w:val="0081645A"/>
    <w:rsid w:val="008354BD"/>
    <w:rsid w:val="0084052F"/>
    <w:rsid w:val="00880BB5"/>
    <w:rsid w:val="00897F61"/>
    <w:rsid w:val="008A1964"/>
    <w:rsid w:val="008D2B72"/>
    <w:rsid w:val="008E2844"/>
    <w:rsid w:val="008E3D2E"/>
    <w:rsid w:val="0090100E"/>
    <w:rsid w:val="009239D9"/>
    <w:rsid w:val="009562ED"/>
    <w:rsid w:val="009B2526"/>
    <w:rsid w:val="009C4D1F"/>
    <w:rsid w:val="009C6C5C"/>
    <w:rsid w:val="009D6F8B"/>
    <w:rsid w:val="00A05DD1"/>
    <w:rsid w:val="00A20A39"/>
    <w:rsid w:val="00A54A16"/>
    <w:rsid w:val="00A7194E"/>
    <w:rsid w:val="00AD01CF"/>
    <w:rsid w:val="00AF457A"/>
    <w:rsid w:val="00B133CC"/>
    <w:rsid w:val="00B421C9"/>
    <w:rsid w:val="00B67ED2"/>
    <w:rsid w:val="00B70F66"/>
    <w:rsid w:val="00B75BB0"/>
    <w:rsid w:val="00B81906"/>
    <w:rsid w:val="00B906B2"/>
    <w:rsid w:val="00BD1FAB"/>
    <w:rsid w:val="00BD72E9"/>
    <w:rsid w:val="00BE7302"/>
    <w:rsid w:val="00BF3360"/>
    <w:rsid w:val="00C3557D"/>
    <w:rsid w:val="00C35BC3"/>
    <w:rsid w:val="00C65A4A"/>
    <w:rsid w:val="00C920E8"/>
    <w:rsid w:val="00CA4563"/>
    <w:rsid w:val="00CE47A6"/>
    <w:rsid w:val="00CF38F3"/>
    <w:rsid w:val="00D02E3C"/>
    <w:rsid w:val="00D261C9"/>
    <w:rsid w:val="00D3402D"/>
    <w:rsid w:val="00D7179C"/>
    <w:rsid w:val="00D85172"/>
    <w:rsid w:val="00D9587B"/>
    <w:rsid w:val="00D969AC"/>
    <w:rsid w:val="00DA34D9"/>
    <w:rsid w:val="00DC0BD9"/>
    <w:rsid w:val="00DD58E1"/>
    <w:rsid w:val="00E076A2"/>
    <w:rsid w:val="00E14E7F"/>
    <w:rsid w:val="00E32491"/>
    <w:rsid w:val="00E5284A"/>
    <w:rsid w:val="00E61A54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54405"/>
    <w:rsid w:val="00FA0ABD"/>
    <w:rsid w:val="00FB12C1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96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9438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F33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33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33A6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33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33A6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420C6B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8.2022 11:27:17"/>
    <f:field ref="objchangedby" par="" text="Administrator, System"/>
    <f:field ref="objmodifiedat" par="" text="31.8.2022 11:27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9F7027-9A4F-4A9F-AA77-1FE40AAF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2023-02-21T07:00:00Z</dcterms:created>
  <dcterms:modified xsi:type="dcterms:W3CDTF">2023-03-15T08:11:00Z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žalobách na ochranu kolektívnych záujmov spotrebiteľov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Transpozícia Smernice Európskeho parlamentu a Rady (EÚ)2020/1828 z 25. novembra 2020 o žalobách  v zastúpení na ochranu kolektívnych záujmov spotrebiteľov a o zrušení smernice 2009/22/ES, _x000d_
_x000d_
Plán legislatívnych úloh vlády SR na mesiace január až jún 2022</vt:lpwstr>
  </property>
  <property fmtid="{D5CDD505-2E9C-101B-9397-08002B2CF9AE}" pid="16" name="FSC#SKEDITIONSLOVLEX@103.510:plnynazovpredpis">
    <vt:lpwstr> Zákon o žalobách na ochranu kolektívnych záujmov spotrebiteľov a o zmene a doplnení niektorých zákonov</vt:lpwstr>
  </property>
  <property fmtid="{D5CDD505-2E9C-101B-9397-08002B2CF9AE}" pid="17" name="FSC#SKEDITIONSLOVLEX@103.510:rezortcislopredpis">
    <vt:lpwstr>11376/2022/110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 o žalobách na ochranu kolektívnych záujmov spotrebiteľov a o zmene a doplnení niektorých zákonov (ďalej len </vt:lpwstr>
  </property>
  <property fmtid="{D5CDD505-2E9C-101B-9397-08002B2CF9AE}" pid="130" name="FSC#COOSYSTEM@1.1:Container">
    <vt:lpwstr>COO.2145.1000.3.5162246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31. 8. 2022</vt:lpwstr>
  </property>
</Properties>
</file>