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F729" w14:textId="6F282A71" w:rsidR="005C3364" w:rsidRDefault="003546A8" w:rsidP="005C336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Predkladacia správa</w:t>
      </w:r>
    </w:p>
    <w:p w14:paraId="7EBED89A" w14:textId="77777777" w:rsidR="005C3364" w:rsidRPr="000603AB" w:rsidRDefault="005C3364" w:rsidP="005C3364">
      <w:pPr>
        <w:jc w:val="center"/>
        <w:rPr>
          <w:b/>
          <w:sz w:val="25"/>
          <w:szCs w:val="25"/>
        </w:rPr>
      </w:pPr>
    </w:p>
    <w:p w14:paraId="7A887DC2" w14:textId="7363BD3D" w:rsidR="005C3364" w:rsidRDefault="003546A8" w:rsidP="003B4DBF">
      <w:pPr>
        <w:pStyle w:val="Normlnywebov"/>
        <w:spacing w:before="0" w:beforeAutospacing="0" w:after="120" w:afterAutospacing="0"/>
        <w:ind w:firstLine="720"/>
        <w:jc w:val="both"/>
      </w:pPr>
      <w:r>
        <w:t>Ministerstvo hospodárstva Slovenskej republiky</w:t>
      </w:r>
      <w:r w:rsidR="005C3364">
        <w:t xml:space="preserve"> </w:t>
      </w:r>
      <w:r w:rsidR="005C3364" w:rsidRPr="00F97B7E">
        <w:t xml:space="preserve">predkladá </w:t>
      </w:r>
      <w:r w:rsidR="00EA234F" w:rsidRPr="00F97B7E">
        <w:t>n</w:t>
      </w:r>
      <w:r w:rsidR="005C3364" w:rsidRPr="00F97B7E">
        <w:t>ávrh zákona o ochrane spotrebiteľa a o zmene a doplnení niektorých zákonov (ďalej len „návrh zákona“).</w:t>
      </w:r>
      <w:r w:rsidR="005C3364">
        <w:t xml:space="preserve"> </w:t>
      </w:r>
    </w:p>
    <w:p w14:paraId="614D7861" w14:textId="5D9145FF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</w:pPr>
      <w:r>
        <w:t xml:space="preserve">Návrh zákona bol vypracovaný </w:t>
      </w:r>
      <w:r w:rsidRPr="00BC3FCB">
        <w:t xml:space="preserve">na základe </w:t>
      </w:r>
      <w:r>
        <w:t>úloh</w:t>
      </w:r>
      <w:r w:rsidRPr="00BC3FCB">
        <w:t xml:space="preserve"> B.24 a B.25 uznesenia vlády </w:t>
      </w:r>
      <w:r>
        <w:t>SR</w:t>
      </w:r>
      <w:r w:rsidRPr="00BC3FCB">
        <w:t xml:space="preserve"> </w:t>
      </w:r>
      <w:r w:rsidR="006753A4">
        <w:t xml:space="preserve">                          </w:t>
      </w:r>
      <w:r w:rsidRPr="00BC3FCB">
        <w:t>č. 491</w:t>
      </w:r>
      <w:r>
        <w:t>/</w:t>
      </w:r>
      <w:r w:rsidRPr="00BC3FCB">
        <w:t xml:space="preserve">2019 k návrhu na určenie gestorských ústredných orgánov štátnej správy a niektorých orgánov verejnej moci zodpovedných za prebratie a aplikáciu smerníc, </w:t>
      </w:r>
      <w:r>
        <w:t>úlohy</w:t>
      </w:r>
      <w:r w:rsidRPr="00BC3FCB">
        <w:t xml:space="preserve"> B.8 uznesenia vlády </w:t>
      </w:r>
      <w:r>
        <w:t>SR</w:t>
      </w:r>
      <w:r w:rsidRPr="00BC3FCB">
        <w:t xml:space="preserve"> č. 468</w:t>
      </w:r>
      <w:r>
        <w:t>/</w:t>
      </w:r>
      <w:r w:rsidRPr="00BC3FCB">
        <w:t xml:space="preserve">2020 k návrhu na určenie gestorských ústredných orgánov štátnej správy </w:t>
      </w:r>
      <w:r w:rsidR="006753A4">
        <w:t xml:space="preserve">                            </w:t>
      </w:r>
      <w:r w:rsidRPr="00BC3FCB">
        <w:t xml:space="preserve">a niektorých orgánov verejnej moci zodpovedných za prebratie a aplikáciu smerníc, </w:t>
      </w:r>
      <w:r>
        <w:t>úlohy C.1 uznesenia vlády SR č. 547/2020 k návrhu Plánu legislatívnych úloh vlády SR na mesiace september až december 2020 a úlohy B.1 uznesenia vlády SR č. 340/2021 k návrhu Plánu legislatívnych úloh vlády SR na mesiace jún až december 2021</w:t>
      </w:r>
      <w:r w:rsidRPr="00BC3FCB">
        <w:t>.</w:t>
      </w:r>
    </w:p>
    <w:p w14:paraId="741019A5" w14:textId="0DB37F2C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</w:pPr>
      <w:r>
        <w:t xml:space="preserve">Návrh zákona nahradí </w:t>
      </w:r>
      <w:r w:rsidRPr="00F215C2">
        <w:t>zákon č. 250/2007 Z. z. o ochrane spotrebiteľa a o zmene zákona Slovenskej národnej rady č. 372/1990 Zb. o priestupkoch v znení neskorších predpisov</w:t>
      </w:r>
      <w:bookmarkStart w:id="0" w:name="_GoBack"/>
      <w:bookmarkEnd w:id="0"/>
      <w:r w:rsidRPr="00F215C2">
        <w:t xml:space="preserve">, zákon </w:t>
      </w:r>
      <w:r>
        <w:br/>
      </w:r>
      <w:r w:rsidRPr="00F215C2">
        <w:t>č. 102/2014 Z. z. o ochrane spotrebiteľa pri predaji tovaru alebo poskytovaní služieb na základe zmluvy uzavretej na diaľku alebo zmluvy uzavretej mimo prevádzkových priestorov predávajúceho a o zmene a doplnení niektorých zákonov v znení neskorších predpisov, zákon č. 299/2019 Z. z. o dohľade a pomoci pri riešení neodôvodnenej geografickej diskriminácie zákazníka na vnútornom trhu a o zmene zákona č. 128/2002 Z. z. o štátnej kontrole vnútorného trhu vo v</w:t>
      </w:r>
      <w:r w:rsidR="002674D0">
        <w:t xml:space="preserve">eciach ochrany spotrebiteľa a o zmene </w:t>
      </w:r>
      <w:r w:rsidRPr="00F215C2">
        <w:t>a doplnení niektorých zákonov v znení neskorších predpisov</w:t>
      </w:r>
      <w:r>
        <w:t xml:space="preserve"> a zruší </w:t>
      </w:r>
      <w:r w:rsidRPr="00F215C2">
        <w:t>vyhlášku Ministerstva spravodlivosti Slovenskej republiky č. 406/2008 Z. z. o zložení, rozhodovaní, organizácii práce a postupe komisie na posudzovanie podmienok v spotrebiteľských zmluvách v znení neskorších predpisov</w:t>
      </w:r>
      <w:r>
        <w:t xml:space="preserve">. Návrh tiež novelizuje zákon č. 40/1964 Zb. Občiansky zákonník v znení neskorších predpisov a ostatné súvisiace predpisy. </w:t>
      </w:r>
    </w:p>
    <w:p w14:paraId="28B4CB2D" w14:textId="68B919EB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  <w:rPr>
          <w:bCs/>
          <w:color w:val="000000"/>
        </w:rPr>
      </w:pPr>
      <w:r>
        <w:t xml:space="preserve">Návrh zákona má za cieľ zjednotiť a modernizovať právnu úpravu v oblasti ochrany spotrebiteľa a transponovať </w:t>
      </w:r>
      <w:r w:rsidRPr="00F215C2">
        <w:t>smernic</w:t>
      </w:r>
      <w:r>
        <w:t>u</w:t>
      </w:r>
      <w:r w:rsidRPr="00F215C2">
        <w:t xml:space="preserve"> Európskeho parlamentu a Rady (EÚ) 2019/770 </w:t>
      </w:r>
      <w:r w:rsidR="003E7DCC" w:rsidRPr="003E7DCC">
        <w:t xml:space="preserve">z 20. mája 2019 </w:t>
      </w:r>
      <w:r w:rsidRPr="00F215C2">
        <w:t>o určitých aspektoch týkajúcich sa zmlúv o dodávaní digitálneho obsahu a digitálnych služieb</w:t>
      </w:r>
      <w:r w:rsidR="003E7DCC">
        <w:t xml:space="preserve"> </w:t>
      </w:r>
      <w:r w:rsidR="003E7DCC" w:rsidRPr="003E7DCC">
        <w:t>(Ú. v. EÚ L 136, 22.5.2019)</w:t>
      </w:r>
      <w:r w:rsidR="004C52BB">
        <w:t xml:space="preserve"> (ďalej len „smernica (EÚ) </w:t>
      </w:r>
      <w:r w:rsidR="004C52BB" w:rsidRPr="004C52BB">
        <w:t>2019/770</w:t>
      </w:r>
      <w:r w:rsidR="004C52BB">
        <w:t>“)</w:t>
      </w:r>
      <w:r w:rsidRPr="00F215C2">
        <w:t>, smernic</w:t>
      </w:r>
      <w:r>
        <w:t>u</w:t>
      </w:r>
      <w:r w:rsidRPr="00F215C2">
        <w:t xml:space="preserve"> Európskeho parlamentu a Rady (EÚ) 2019/771 </w:t>
      </w:r>
      <w:r w:rsidR="003E7DCC" w:rsidRPr="003E7DCC">
        <w:t xml:space="preserve">z 20. mája 2019 </w:t>
      </w:r>
      <w:r w:rsidRPr="00F215C2">
        <w:t xml:space="preserve">o určitých aspektoch týkajúcich sa zmlúv o predaji tovaru, </w:t>
      </w:r>
      <w:r w:rsidR="003E7DCC" w:rsidRPr="003E7DCC">
        <w:t>ktorou sa mení nariadenie (EÚ) 2017/2394 a smernica 2009/22/ES</w:t>
      </w:r>
      <w:r w:rsidR="006753A4">
        <w:t xml:space="preserve">                     </w:t>
      </w:r>
      <w:r w:rsidR="003E7DCC" w:rsidRPr="003E7DCC">
        <w:t xml:space="preserve"> a zrušuje smernica 1999/44/ES (Ú. v. EÚ L 136, 22.5.2019)</w:t>
      </w:r>
      <w:r w:rsidR="004C52BB">
        <w:t xml:space="preserve"> (ďalej len „smernica (EÚ) </w:t>
      </w:r>
      <w:r w:rsidR="004C52BB" w:rsidRPr="004C52BB">
        <w:t>2019/77</w:t>
      </w:r>
      <w:r w:rsidR="004C52BB">
        <w:t>1“)</w:t>
      </w:r>
      <w:r w:rsidR="003E7DCC">
        <w:t xml:space="preserve">, </w:t>
      </w:r>
      <w:r w:rsidRPr="00F215C2">
        <w:t>ako aj smernic</w:t>
      </w:r>
      <w:r>
        <w:t>u</w:t>
      </w:r>
      <w:r w:rsidRPr="00F215C2">
        <w:t xml:space="preserve"> Európskeho parlamentu a Rady (EÚ) 2019/2161</w:t>
      </w:r>
      <w:r w:rsidR="003E7DCC">
        <w:t xml:space="preserve"> </w:t>
      </w:r>
      <w:r w:rsidR="003E7DCC" w:rsidRPr="003E7DCC">
        <w:t>z 27. novembra 2019</w:t>
      </w:r>
      <w:r>
        <w:t>,</w:t>
      </w:r>
      <w:r w:rsidRPr="00F215C2">
        <w:t xml:space="preserve"> ktorou sa menia smernica Rady 93/13/EHS a smernice Európskeho parlamentu a Rady 98/6/ES, 2005/29/ES a 2011/83/EÚ, pokiaľ ide o lepšie presadzovanie a modernizáciu predpisov Únie v oblasti ochrany spotrebiteľ</w:t>
      </w:r>
      <w:r>
        <w:t>a</w:t>
      </w:r>
      <w:r w:rsidR="003E7DCC">
        <w:t xml:space="preserve"> </w:t>
      </w:r>
      <w:r w:rsidR="003E7DCC" w:rsidRPr="003E7DCC">
        <w:t>(Ú. v. EÚ L 328, 18.12.2019)</w:t>
      </w:r>
      <w:r w:rsidR="004C52BB">
        <w:t xml:space="preserve"> (ďalej len „smernica (EÚ) </w:t>
      </w:r>
      <w:r w:rsidR="004C52BB" w:rsidRPr="004C52BB">
        <w:t>2019/2161</w:t>
      </w:r>
      <w:r w:rsidR="004C52BB">
        <w:t>“)</w:t>
      </w:r>
      <w:r>
        <w:t>.</w:t>
      </w:r>
      <w:r w:rsidRPr="00207A86">
        <w:t xml:space="preserve"> </w:t>
      </w:r>
    </w:p>
    <w:p w14:paraId="3AE3371E" w14:textId="76E36618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  <w:rPr>
          <w:bCs/>
          <w:color w:val="000000"/>
        </w:rPr>
      </w:pPr>
      <w:r>
        <w:t xml:space="preserve">Návrh zákona zjednocuje terminológiu v súlade s legislatívou EÚ a prináša novú úpravu aktualizujúcu </w:t>
      </w:r>
      <w:r w:rsidRPr="00A2078A">
        <w:t>informačn</w:t>
      </w:r>
      <w:r>
        <w:t>é</w:t>
      </w:r>
      <w:r w:rsidRPr="00A2078A">
        <w:t xml:space="preserve"> požiadav</w:t>
      </w:r>
      <w:r>
        <w:t>ky</w:t>
      </w:r>
      <w:r w:rsidRPr="00A2078A">
        <w:t xml:space="preserve"> pri zmluvách uzatváraných na diaľku alebo mimo prevádzkových priestorov obchodníka v sú</w:t>
      </w:r>
      <w:r>
        <w:t xml:space="preserve">vislosti s digitalizáciou, nové </w:t>
      </w:r>
      <w:r w:rsidRPr="00A2078A">
        <w:t>informačn</w:t>
      </w:r>
      <w:r>
        <w:t>é</w:t>
      </w:r>
      <w:r w:rsidRPr="00A2078A">
        <w:t xml:space="preserve"> povinnost</w:t>
      </w:r>
      <w:r>
        <w:t>i</w:t>
      </w:r>
      <w:r w:rsidRPr="00A2078A">
        <w:t xml:space="preserve"> prevádzkovateľov online trhov</w:t>
      </w:r>
      <w:r>
        <w:t xml:space="preserve">, stanovenie podmienok kompatibility a </w:t>
      </w:r>
      <w:proofErr w:type="spellStart"/>
      <w:r>
        <w:t>interoperability</w:t>
      </w:r>
      <w:proofErr w:type="spellEnd"/>
      <w:r>
        <w:t xml:space="preserve"> digitálneho obsahu alebo digitálnej služby či zavedenie novej regulácie označovania cien pri znižovaní ceny. Návrh však taktiež mnohé povinnosti vypúšťa, a to najmä povinnosti, ktoré nemajú základ v práve EÚ, čím sa majú posilňovať princípy jednotného trhu EÚ. Upúšťa napríklad od povinnosti vypracovať odborné posúdenia pri reklamáciách výrobkov, poskytovať </w:t>
      </w:r>
      <w:r w:rsidR="0038763C">
        <w:t>potvrdenie o</w:t>
      </w:r>
      <w:r w:rsidR="00F97B7E" w:rsidDel="00F97B7E">
        <w:t xml:space="preserve"> </w:t>
      </w:r>
      <w:r>
        <w:t xml:space="preserve">vybavení reklamácie, ohlasovať zrušenie prevádzkarne obci či ustanovení o zákaze ukladať spotrebiteľom povinnosti bez právneho dôvodu a zákaze odmietnuť predať </w:t>
      </w:r>
      <w:r>
        <w:lastRenderedPageBreak/>
        <w:t xml:space="preserve">vystavený výrobok alebo poskytnúť službu, ktorú má obchodník v prevádzkových možnostiach. </w:t>
      </w:r>
    </w:p>
    <w:p w14:paraId="39C65576" w14:textId="7B436DAA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  <w:rPr>
          <w:bCs/>
          <w:color w:val="000000"/>
        </w:rPr>
      </w:pPr>
      <w:r w:rsidRPr="003861A8">
        <w:rPr>
          <w:bCs/>
          <w:color w:val="000000"/>
        </w:rPr>
        <w:t>Roztrieštenosť právnej úpravy ochrany spotrebiteľa a počet orgánov, ktoré vykonávajú dohľad nad dodržiavaním práv spotrebiteľov s rozdielnym právnym základom a postavením sú hlavnými dôvodmi pre zjednot</w:t>
      </w:r>
      <w:r>
        <w:rPr>
          <w:bCs/>
          <w:color w:val="000000"/>
        </w:rPr>
        <w:t>enie</w:t>
      </w:r>
      <w:r w:rsidRPr="003861A8">
        <w:rPr>
          <w:bCs/>
          <w:color w:val="000000"/>
        </w:rPr>
        <w:t xml:space="preserve"> výkon</w:t>
      </w:r>
      <w:r>
        <w:rPr>
          <w:bCs/>
          <w:color w:val="000000"/>
        </w:rPr>
        <w:t>u</w:t>
      </w:r>
      <w:r w:rsidRPr="003861A8">
        <w:rPr>
          <w:bCs/>
          <w:color w:val="000000"/>
        </w:rPr>
        <w:t xml:space="preserve"> dohľadu vo všetkých oblastiach ochrany spotrebiteľa. Cieľom</w:t>
      </w:r>
      <w:r>
        <w:rPr>
          <w:bCs/>
          <w:color w:val="000000"/>
        </w:rPr>
        <w:t xml:space="preserve"> predkladaného návrhu zákona</w:t>
      </w:r>
      <w:r w:rsidRPr="003861A8">
        <w:rPr>
          <w:bCs/>
          <w:color w:val="000000"/>
        </w:rPr>
        <w:t xml:space="preserve"> je </w:t>
      </w:r>
      <w:r>
        <w:rPr>
          <w:bCs/>
          <w:color w:val="000000"/>
        </w:rPr>
        <w:t xml:space="preserve">preto taktiež </w:t>
      </w:r>
      <w:r w:rsidRPr="003861A8">
        <w:rPr>
          <w:bCs/>
          <w:color w:val="000000"/>
        </w:rPr>
        <w:t xml:space="preserve">zabezpečiť riadnu aplikáciu nariadenia </w:t>
      </w:r>
      <w:r w:rsidR="00AC7968" w:rsidRPr="00AC7968">
        <w:rPr>
          <w:bCs/>
          <w:color w:val="000000"/>
        </w:rPr>
        <w:t xml:space="preserve">Európskeho parlamentu a Rady </w:t>
      </w:r>
      <w:r w:rsidRPr="003861A8">
        <w:rPr>
          <w:bCs/>
          <w:color w:val="000000"/>
        </w:rPr>
        <w:t xml:space="preserve">(EÚ) 2017/2394 </w:t>
      </w:r>
      <w:r w:rsidR="00AC7968" w:rsidRPr="00AC7968">
        <w:rPr>
          <w:bCs/>
          <w:color w:val="000000"/>
        </w:rPr>
        <w:t>z 12. decembra 2017</w:t>
      </w:r>
      <w:r w:rsidR="00AC796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 spolupráci medzi národnými orgánmi zodpovednými za presadzovanie právnych predpisov na ochranu spotrebiteľa a o zrušení nariadenia (ES) č. 2006/2004 </w:t>
      </w:r>
      <w:r w:rsidR="00AC7968">
        <w:rPr>
          <w:bCs/>
          <w:color w:val="000000"/>
        </w:rPr>
        <w:t>(</w:t>
      </w:r>
      <w:r w:rsidR="00AC7968" w:rsidRPr="00AC7968">
        <w:rPr>
          <w:bCs/>
          <w:color w:val="000000"/>
        </w:rPr>
        <w:t>Ú. v. EÚ L 345, 27.12.2017</w:t>
      </w:r>
      <w:r w:rsidR="00AC7968">
        <w:rPr>
          <w:bCs/>
          <w:color w:val="000000"/>
        </w:rPr>
        <w:t xml:space="preserve">) </w:t>
      </w:r>
      <w:r w:rsidRPr="003861A8">
        <w:rPr>
          <w:bCs/>
          <w:color w:val="000000"/>
        </w:rPr>
        <w:t>v platnom znení v podmienkach Slovenskej republiky</w:t>
      </w:r>
      <w:r>
        <w:rPr>
          <w:bCs/>
          <w:color w:val="000000"/>
        </w:rPr>
        <w:t xml:space="preserve"> a</w:t>
      </w:r>
      <w:r w:rsidRPr="003861A8">
        <w:rPr>
          <w:bCs/>
          <w:color w:val="000000"/>
        </w:rPr>
        <w:t xml:space="preserve"> vytvoriť predpoklady pre efektívny výkon dohľadu účinný aj v digitálnom prostredí, čo </w:t>
      </w:r>
      <w:r>
        <w:rPr>
          <w:bCs/>
          <w:color w:val="000000"/>
        </w:rPr>
        <w:t>by nebolo možné</w:t>
      </w:r>
      <w:r w:rsidRPr="003861A8">
        <w:rPr>
          <w:bCs/>
          <w:color w:val="000000"/>
        </w:rPr>
        <w:t xml:space="preserve"> dosiahnuť bez jednoznačného</w:t>
      </w:r>
      <w:r w:rsidR="006753A4">
        <w:rPr>
          <w:bCs/>
          <w:color w:val="000000"/>
        </w:rPr>
        <w:t xml:space="preserve">                  </w:t>
      </w:r>
      <w:r w:rsidRPr="003861A8">
        <w:rPr>
          <w:bCs/>
          <w:color w:val="000000"/>
        </w:rPr>
        <w:t xml:space="preserve"> a prehľadného vymedzenia pôsobnosti orgánov dohľadu v oblasti ochrany spotrebiteľa, odstránenia kompetenčných konfliktov a vyjasnenia niektorých otázok správneho trestania </w:t>
      </w:r>
      <w:r w:rsidR="006753A4">
        <w:rPr>
          <w:bCs/>
          <w:color w:val="000000"/>
        </w:rPr>
        <w:t xml:space="preserve">                      </w:t>
      </w:r>
      <w:r w:rsidRPr="003861A8">
        <w:rPr>
          <w:bCs/>
          <w:color w:val="000000"/>
        </w:rPr>
        <w:t>za porušenie povinnosti v oblasti ochrany spotrebiteľa.</w:t>
      </w:r>
      <w:r>
        <w:rPr>
          <w:bCs/>
          <w:color w:val="000000"/>
        </w:rPr>
        <w:t xml:space="preserve"> </w:t>
      </w:r>
      <w:r w:rsidRPr="00273649">
        <w:rPr>
          <w:bCs/>
          <w:color w:val="000000"/>
        </w:rPr>
        <w:t>Návrhom zákona sa súčasne posilňuje preventívne a výchovné pôsobenie dohľadu smerom k dohliadaným osobám, keď sa zavádzajú nové inštitúty smerujúce k zníženiu alebo odpusteniu sankcie za porušenie zákonnej povinnosti, ak obchodník pr</w:t>
      </w:r>
      <w:r>
        <w:rPr>
          <w:bCs/>
          <w:color w:val="000000"/>
        </w:rPr>
        <w:t>i</w:t>
      </w:r>
      <w:r w:rsidRPr="00273649">
        <w:rPr>
          <w:bCs/>
          <w:color w:val="000000"/>
        </w:rPr>
        <w:t>jme zodpovednosť</w:t>
      </w:r>
      <w:r>
        <w:rPr>
          <w:bCs/>
          <w:color w:val="000000"/>
        </w:rPr>
        <w:t xml:space="preserve"> </w:t>
      </w:r>
      <w:r w:rsidRPr="00273649">
        <w:rPr>
          <w:bCs/>
          <w:color w:val="000000"/>
        </w:rPr>
        <w:t>za svoje protiprávne konanie, ukončí porušovanie právnych predpisov, odstráni následky svojho konania a odškodní spotrebiteľov, ktorýc</w:t>
      </w:r>
      <w:r>
        <w:rPr>
          <w:bCs/>
          <w:color w:val="000000"/>
        </w:rPr>
        <w:t xml:space="preserve">h práva boli porušené. Súčasne </w:t>
      </w:r>
      <w:r w:rsidRPr="00273649">
        <w:rPr>
          <w:bCs/>
          <w:color w:val="000000"/>
        </w:rPr>
        <w:t>sa v základných predpisoch z oblasti ochrany spotrebiteľa revidujú sankčné ustanovenia tak, aby sa pri ukladaní pokuty zohľadňoval obrat obchodníka</w:t>
      </w:r>
      <w:r>
        <w:rPr>
          <w:bCs/>
          <w:color w:val="000000"/>
        </w:rPr>
        <w:t>,</w:t>
      </w:r>
      <w:r w:rsidRPr="00273649">
        <w:rPr>
          <w:bCs/>
          <w:color w:val="000000"/>
        </w:rPr>
        <w:t xml:space="preserve"> a ukladané sankcie tak mohli byť spravodlivejšie a proporcionálnejšie s pozitívnym vplyvom predovšetkým </w:t>
      </w:r>
      <w:r w:rsidR="006753A4">
        <w:rPr>
          <w:bCs/>
          <w:color w:val="000000"/>
        </w:rPr>
        <w:t xml:space="preserve">                              </w:t>
      </w:r>
      <w:r w:rsidRPr="00273649">
        <w:rPr>
          <w:bCs/>
          <w:color w:val="000000"/>
        </w:rPr>
        <w:t xml:space="preserve">na malé a stredné podniky. </w:t>
      </w:r>
    </w:p>
    <w:p w14:paraId="08C9685C" w14:textId="77777777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Návrh zákona poskytuje oproti doterajšiemu stavu ucelenejšiu a prehľadnejšiu právnu úpravu zohľadňujúcu dynamický vývoj v oblasti práva ochrany spotrebiteľa.</w:t>
      </w:r>
    </w:p>
    <w:p w14:paraId="31B558C1" w14:textId="399834F7" w:rsidR="005C3364" w:rsidRDefault="005C3364" w:rsidP="003B4DBF">
      <w:pPr>
        <w:pStyle w:val="Normlnywebov"/>
        <w:spacing w:before="0" w:beforeAutospacing="0" w:after="120" w:afterAutospacing="0"/>
        <w:ind w:firstLine="720"/>
        <w:jc w:val="both"/>
      </w:pPr>
      <w:r w:rsidRPr="00EA234F">
        <w:t xml:space="preserve">Dátum nadobudnutia účinnosti sa s prihliadnutím na dĺžku legislatívneho procesu ustanovuje na </w:t>
      </w:r>
      <w:r w:rsidR="00412CE6" w:rsidRPr="0038763C">
        <w:t>1</w:t>
      </w:r>
      <w:r w:rsidRPr="0038763C">
        <w:t xml:space="preserve">. </w:t>
      </w:r>
      <w:r w:rsidR="00A919EF">
        <w:t>augusta</w:t>
      </w:r>
      <w:r w:rsidR="00A919EF" w:rsidRPr="00EA234F">
        <w:t xml:space="preserve"> </w:t>
      </w:r>
      <w:r w:rsidR="00AC7968" w:rsidRPr="00EA234F">
        <w:t>2023</w:t>
      </w:r>
      <w:r w:rsidR="00EA234F" w:rsidRPr="00EA234F">
        <w:t>.</w:t>
      </w:r>
      <w:r>
        <w:t xml:space="preserve"> </w:t>
      </w:r>
      <w:r w:rsidR="00412CE6">
        <w:t>L</w:t>
      </w:r>
      <w:r w:rsidR="00412CE6" w:rsidRPr="00412CE6">
        <w:t>ehota na prebra</w:t>
      </w:r>
      <w:r w:rsidR="00412CE6">
        <w:t>t</w:t>
      </w:r>
      <w:r w:rsidR="00412CE6" w:rsidRPr="00412CE6">
        <w:t>ie</w:t>
      </w:r>
      <w:r w:rsidR="00412CE6">
        <w:t xml:space="preserve"> </w:t>
      </w:r>
      <w:r w:rsidR="00412CE6" w:rsidRPr="00412CE6">
        <w:t>smernic</w:t>
      </w:r>
      <w:r w:rsidR="00412CE6">
        <w:t>e</w:t>
      </w:r>
      <w:r w:rsidR="00412CE6" w:rsidRPr="00412CE6">
        <w:t xml:space="preserve"> (EÚ) 2019/770 a smernic</w:t>
      </w:r>
      <w:r w:rsidR="00412CE6">
        <w:t>e</w:t>
      </w:r>
      <w:r w:rsidR="00412CE6" w:rsidRPr="00412CE6">
        <w:t xml:space="preserve"> (EÚ) 2019/771 </w:t>
      </w:r>
      <w:r w:rsidR="00412CE6">
        <w:t xml:space="preserve">do vnútroštátneho práva uplynula dňa </w:t>
      </w:r>
      <w:r w:rsidR="00412CE6" w:rsidRPr="00412CE6">
        <w:t>1. júla 2021</w:t>
      </w:r>
      <w:r w:rsidR="00412CE6">
        <w:t xml:space="preserve">. </w:t>
      </w:r>
      <w:r w:rsidR="00412CE6" w:rsidRPr="00412CE6">
        <w:t>Lehota na prebratie smernice (EÚ) 2019/2161</w:t>
      </w:r>
      <w:r w:rsidR="00412CE6">
        <w:t xml:space="preserve"> </w:t>
      </w:r>
      <w:r w:rsidR="00412CE6" w:rsidRPr="00412CE6">
        <w:t>do vnútroštá</w:t>
      </w:r>
      <w:r w:rsidR="00412CE6">
        <w:t>tneho práva up</w:t>
      </w:r>
      <w:r w:rsidR="00412CE6" w:rsidRPr="00412CE6">
        <w:t>l</w:t>
      </w:r>
      <w:r w:rsidR="00412CE6">
        <w:t>y</w:t>
      </w:r>
      <w:r w:rsidR="00412CE6" w:rsidRPr="00412CE6">
        <w:t xml:space="preserve">nula </w:t>
      </w:r>
      <w:r w:rsidR="00412CE6">
        <w:t xml:space="preserve">dňa </w:t>
      </w:r>
      <w:r w:rsidR="00412CE6" w:rsidRPr="00412CE6">
        <w:t>28. novembra 2021.</w:t>
      </w:r>
    </w:p>
    <w:p w14:paraId="151ABAF5" w14:textId="5B3A2752" w:rsidR="00375AC7" w:rsidRDefault="005C3364" w:rsidP="003B4DBF">
      <w:pPr>
        <w:pStyle w:val="Normlnywebov"/>
        <w:spacing w:before="0" w:beforeAutospacing="0" w:after="120" w:afterAutospacing="0"/>
        <w:ind w:firstLine="720"/>
        <w:jc w:val="both"/>
      </w:pPr>
      <w:r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610361BC" w14:textId="2A16E85A" w:rsidR="003546A8" w:rsidRDefault="003546A8" w:rsidP="003B4DBF">
      <w:pPr>
        <w:pStyle w:val="Normlnywebov"/>
        <w:spacing w:before="0" w:beforeAutospacing="0" w:after="120" w:afterAutospacing="0"/>
        <w:ind w:firstLine="720"/>
        <w:jc w:val="both"/>
      </w:pPr>
      <w:r w:rsidRPr="003546A8">
        <w:t>Návrh zákona bol predmetom medzirezortného pripomienkového konania.</w:t>
      </w:r>
      <w:r w:rsidR="00C70336">
        <w:t xml:space="preserve"> </w:t>
      </w:r>
      <w:r w:rsidR="00C70336" w:rsidRPr="00C70336">
        <w:t xml:space="preserve">Slovenská obchodná inšpekcia uplatnila </w:t>
      </w:r>
      <w:r w:rsidR="000613AA">
        <w:t xml:space="preserve">niektoré </w:t>
      </w:r>
      <w:r w:rsidR="00C70336" w:rsidRPr="00C70336">
        <w:t>pripomienky k návrhu zákona aj mimo portálu Slov-lex, a tak tieto nie sú súčasťou vyhodnotenia pripomienkového konania, sú však uvedené v prílohe k materiálu.</w:t>
      </w:r>
      <w:r w:rsidR="00C70336">
        <w:t xml:space="preserve"> </w:t>
      </w:r>
      <w:r w:rsidR="00AB3A8F">
        <w:t>Návrh zákona sa predkladá s rozpormi</w:t>
      </w:r>
      <w:r w:rsidR="00AB3A8F" w:rsidRPr="00AB3A8F">
        <w:t>, ktor</w:t>
      </w:r>
      <w:r w:rsidR="00AB3A8F">
        <w:t>é</w:t>
      </w:r>
      <w:r w:rsidR="00AB3A8F" w:rsidRPr="00AB3A8F">
        <w:t xml:space="preserve"> </w:t>
      </w:r>
      <w:r w:rsidR="00AB3A8F">
        <w:t>sú</w:t>
      </w:r>
      <w:r w:rsidR="00AB3A8F" w:rsidRPr="00AB3A8F">
        <w:t xml:space="preserve"> uveden</w:t>
      </w:r>
      <w:r w:rsidR="00701E1B">
        <w:t>é</w:t>
      </w:r>
      <w:r w:rsidR="00AB3A8F" w:rsidRPr="00AB3A8F">
        <w:t xml:space="preserve"> vo vyhlásení predkladateľa.</w:t>
      </w:r>
    </w:p>
    <w:sectPr w:rsidR="0035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64"/>
    <w:rsid w:val="00054265"/>
    <w:rsid w:val="000613AA"/>
    <w:rsid w:val="001D2476"/>
    <w:rsid w:val="002674D0"/>
    <w:rsid w:val="002838AB"/>
    <w:rsid w:val="00290B75"/>
    <w:rsid w:val="00307316"/>
    <w:rsid w:val="003546A8"/>
    <w:rsid w:val="00375AC7"/>
    <w:rsid w:val="0038763C"/>
    <w:rsid w:val="003B4DBF"/>
    <w:rsid w:val="003E4217"/>
    <w:rsid w:val="003E7DCC"/>
    <w:rsid w:val="00412CE6"/>
    <w:rsid w:val="004C52BB"/>
    <w:rsid w:val="005C3364"/>
    <w:rsid w:val="006753A4"/>
    <w:rsid w:val="00675C29"/>
    <w:rsid w:val="00701E1B"/>
    <w:rsid w:val="00707226"/>
    <w:rsid w:val="007765F6"/>
    <w:rsid w:val="00A919EF"/>
    <w:rsid w:val="00AB3A8F"/>
    <w:rsid w:val="00AC7968"/>
    <w:rsid w:val="00C13A36"/>
    <w:rsid w:val="00C35556"/>
    <w:rsid w:val="00C70336"/>
    <w:rsid w:val="00D26588"/>
    <w:rsid w:val="00DD0D36"/>
    <w:rsid w:val="00EA234F"/>
    <w:rsid w:val="00F751FB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8BA3"/>
  <w15:chartTrackingRefBased/>
  <w15:docId w15:val="{DEBEE2C6-0080-480B-BA26-21D6A580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unhideWhenUsed/>
    <w:rsid w:val="005C3364"/>
    <w:pPr>
      <w:spacing w:before="100" w:beforeAutospacing="1" w:after="100" w:afterAutospacing="1"/>
    </w:pPr>
  </w:style>
  <w:style w:type="character" w:customStyle="1" w:styleId="NormlnywebovChar">
    <w:name w:val="Normálny (webový) Char"/>
    <w:link w:val="Normlnywebov"/>
    <w:uiPriority w:val="99"/>
    <w:locked/>
    <w:rsid w:val="005C33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7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968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97B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7B7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7B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7B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7B7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60AB-0584-42DF-A8C9-B1C80368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2023-01-26T07:33:00Z</dcterms:created>
  <dcterms:modified xsi:type="dcterms:W3CDTF">2023-03-18T14:02:00Z</dcterms:modified>
</cp:coreProperties>
</file>