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08" w:rsidRDefault="007E4108" w:rsidP="007E410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7E4108" w:rsidRPr="000603AB" w:rsidRDefault="007E4108" w:rsidP="007E410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83490" w:rsidRDefault="007E4108" w:rsidP="007E4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Ministerstvo spravodlivosti Slovenskej republiky predkladá </w:t>
      </w:r>
      <w:r w:rsidR="00AF0CBE">
        <w:rPr>
          <w:rFonts w:ascii="Times New Roman" w:hAnsi="Times New Roman" w:cs="Times New Roman"/>
          <w:sz w:val="24"/>
          <w:szCs w:val="24"/>
        </w:rPr>
        <w:t>na rokovanie Legislatívnej rady vlády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28">
        <w:rPr>
          <w:rFonts w:ascii="Times New Roman" w:hAnsi="Times New Roman" w:cs="Times New Roman"/>
          <w:sz w:val="24"/>
          <w:szCs w:val="24"/>
        </w:rPr>
        <w:t>n</w:t>
      </w:r>
      <w:r w:rsidR="00957E28" w:rsidRPr="00957E28">
        <w:rPr>
          <w:rFonts w:ascii="Times New Roman" w:hAnsi="Times New Roman" w:cs="Times New Roman"/>
          <w:sz w:val="24"/>
          <w:szCs w:val="24"/>
        </w:rPr>
        <w:t xml:space="preserve">ávrh zákona o premenách obchodných spoločností a družstiev a o zmene a 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 (ďalej len „návrh zákona“).</w:t>
      </w:r>
    </w:p>
    <w:p w:rsidR="007E4108" w:rsidRDefault="007E4108" w:rsidP="007E4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Účelom návrhu zákona je vykonať transpozíciu Smernice Európskeho parlementu a Rady </w:t>
      </w:r>
      <w:r w:rsidR="00B37F8E">
        <w:rPr>
          <w:rFonts w:ascii="Times New Roman" w:hAnsi="Times New Roman" w:cs="Times New Roman"/>
          <w:sz w:val="24"/>
          <w:szCs w:val="24"/>
        </w:rPr>
        <w:t>(EÚ)</w:t>
      </w:r>
      <w:r>
        <w:rPr>
          <w:rFonts w:ascii="Times New Roman" w:hAnsi="Times New Roman" w:cs="Times New Roman"/>
          <w:sz w:val="24"/>
          <w:szCs w:val="24"/>
        </w:rPr>
        <w:t xml:space="preserve"> 2019/2121 z 27. novembra 2019, ktorou sa mení smernica (EÚ) 2017/1132, pokiaľ ide o cezhraničné premeny, zlúčenia alebo splynutia a rozdelenia (ďalej len „</w:t>
      </w:r>
      <w:r w:rsidR="00742F46">
        <w:rPr>
          <w:rFonts w:ascii="Times New Roman" w:hAnsi="Times New Roman" w:cs="Times New Roman"/>
          <w:sz w:val="24"/>
          <w:szCs w:val="24"/>
        </w:rPr>
        <w:t>smernica (EÚ</w:t>
      </w:r>
      <w:r w:rsidR="005C38D9">
        <w:rPr>
          <w:rFonts w:ascii="Times New Roman" w:hAnsi="Times New Roman" w:cs="Times New Roman"/>
          <w:sz w:val="24"/>
          <w:szCs w:val="24"/>
        </w:rPr>
        <w:t>) 2019/2121“)</w:t>
      </w:r>
      <w:r w:rsidR="00F75BCA">
        <w:rPr>
          <w:rFonts w:ascii="Times New Roman" w:hAnsi="Times New Roman" w:cs="Times New Roman"/>
          <w:sz w:val="24"/>
          <w:szCs w:val="24"/>
        </w:rPr>
        <w:t>.</w:t>
      </w:r>
      <w:r w:rsidR="00733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CA" w:rsidRDefault="007335FD" w:rsidP="00F7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AAA">
        <w:rPr>
          <w:rFonts w:ascii="Times New Roman" w:hAnsi="Times New Roman" w:cs="Times New Roman"/>
          <w:sz w:val="24"/>
          <w:szCs w:val="24"/>
        </w:rPr>
        <w:t>Cieľom návrhu zákona je</w:t>
      </w:r>
      <w:r w:rsidR="00DB2A90">
        <w:rPr>
          <w:rFonts w:ascii="Times New Roman" w:hAnsi="Times New Roman" w:cs="Times New Roman"/>
          <w:sz w:val="24"/>
          <w:szCs w:val="24"/>
        </w:rPr>
        <w:t xml:space="preserve"> popri transpozícii</w:t>
      </w:r>
      <w:r w:rsidR="00F75BCA">
        <w:rPr>
          <w:rFonts w:ascii="Times New Roman" w:hAnsi="Times New Roman" w:cs="Times New Roman"/>
          <w:sz w:val="24"/>
          <w:szCs w:val="24"/>
        </w:rPr>
        <w:t xml:space="preserve"> smernice</w:t>
      </w:r>
      <w:r w:rsidR="00742F46">
        <w:rPr>
          <w:rFonts w:ascii="Times New Roman" w:hAnsi="Times New Roman" w:cs="Times New Roman"/>
          <w:sz w:val="24"/>
          <w:szCs w:val="24"/>
        </w:rPr>
        <w:t xml:space="preserve"> (EÚ</w:t>
      </w:r>
      <w:r w:rsidR="005C38D9">
        <w:rPr>
          <w:rFonts w:ascii="Times New Roman" w:hAnsi="Times New Roman" w:cs="Times New Roman"/>
          <w:sz w:val="24"/>
          <w:szCs w:val="24"/>
        </w:rPr>
        <w:t>) 2019/2121</w:t>
      </w:r>
      <w:r w:rsidR="00F75BCA">
        <w:rPr>
          <w:rFonts w:ascii="Times New Roman" w:hAnsi="Times New Roman" w:cs="Times New Roman"/>
          <w:sz w:val="24"/>
          <w:szCs w:val="24"/>
        </w:rPr>
        <w:t xml:space="preserve"> vyhotovenie jednotnej, ucelenej a prehľadnej právnej úpravy, ktorá bude upravovať vnútroštátne premeny, cezhraničné premeny a zmen</w:t>
      </w:r>
      <w:r w:rsidR="00DB2A90">
        <w:rPr>
          <w:rFonts w:ascii="Times New Roman" w:hAnsi="Times New Roman" w:cs="Times New Roman"/>
          <w:sz w:val="24"/>
          <w:szCs w:val="24"/>
        </w:rPr>
        <w:t>u právnej formy</w:t>
      </w:r>
      <w:r w:rsidR="00F75BCA">
        <w:rPr>
          <w:rFonts w:ascii="Times New Roman" w:hAnsi="Times New Roman" w:cs="Times New Roman"/>
          <w:sz w:val="24"/>
          <w:szCs w:val="24"/>
        </w:rPr>
        <w:t xml:space="preserve"> obchodných spoločností</w:t>
      </w:r>
      <w:r w:rsidR="00DB2A90">
        <w:rPr>
          <w:rFonts w:ascii="Times New Roman" w:hAnsi="Times New Roman" w:cs="Times New Roman"/>
          <w:sz w:val="24"/>
          <w:szCs w:val="24"/>
        </w:rPr>
        <w:t>. Návrhom zákona príde</w:t>
      </w:r>
      <w:r w:rsidR="00F75BCA">
        <w:rPr>
          <w:rFonts w:ascii="Times New Roman" w:hAnsi="Times New Roman" w:cs="Times New Roman"/>
          <w:sz w:val="24"/>
          <w:szCs w:val="24"/>
        </w:rPr>
        <w:t xml:space="preserve"> k vyňatiu ustanovení o vnútroštátnych premenách, cezhraničných premenách a zmene právnej formy z Obchodného zákonníka. Zároveň sa návrh zákona rozšíri o nové inštitúty, ktorými sú </w:t>
      </w:r>
      <w:r w:rsidR="00DB2A90">
        <w:rPr>
          <w:rFonts w:ascii="Times New Roman" w:hAnsi="Times New Roman" w:cs="Times New Roman"/>
          <w:sz w:val="24"/>
          <w:szCs w:val="24"/>
        </w:rPr>
        <w:t>cezhraničná premena, cezhraničná fúzia</w:t>
      </w:r>
      <w:r w:rsidR="00F75BCA">
        <w:rPr>
          <w:rFonts w:ascii="Times New Roman" w:hAnsi="Times New Roman" w:cs="Times New Roman"/>
          <w:sz w:val="24"/>
          <w:szCs w:val="24"/>
        </w:rPr>
        <w:t xml:space="preserve">, </w:t>
      </w:r>
      <w:r w:rsidR="00DB2A90">
        <w:rPr>
          <w:rFonts w:ascii="Times New Roman" w:hAnsi="Times New Roman" w:cs="Times New Roman"/>
          <w:sz w:val="24"/>
          <w:szCs w:val="24"/>
        </w:rPr>
        <w:t xml:space="preserve">cezhraničné rozdelenie či </w:t>
      </w:r>
      <w:r w:rsidR="00F75BCA">
        <w:rPr>
          <w:rFonts w:ascii="Times New Roman" w:hAnsi="Times New Roman" w:cs="Times New Roman"/>
          <w:sz w:val="24"/>
          <w:szCs w:val="24"/>
        </w:rPr>
        <w:t>cezhraničná zmena právnej formy a</w:t>
      </w:r>
      <w:r w:rsidR="00DB2A90">
        <w:rPr>
          <w:rFonts w:ascii="Times New Roman" w:hAnsi="Times New Roman" w:cs="Times New Roman"/>
          <w:sz w:val="24"/>
          <w:szCs w:val="24"/>
        </w:rPr>
        <w:t> pod</w:t>
      </w:r>
      <w:r w:rsidR="00F75B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BCA" w:rsidRDefault="007E4108" w:rsidP="00F7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75BCA">
        <w:tab/>
      </w:r>
      <w:r w:rsidR="00F75BCA" w:rsidRPr="00F75BCA">
        <w:rPr>
          <w:rFonts w:ascii="Times New Roman" w:hAnsi="Times New Roman" w:cs="Times New Roman"/>
          <w:sz w:val="24"/>
          <w:szCs w:val="24"/>
        </w:rPr>
        <w:t>Predkladaný návrh zákona je v súlade s Ústavou Slovenskej republiky,</w:t>
      </w:r>
      <w:r w:rsidR="00F75BCA" w:rsidRPr="00F75BCA">
        <w:rPr>
          <w:rFonts w:ascii="Times New Roman" w:hAnsi="Times New Roman" w:cs="Times New Roman"/>
          <w:sz w:val="24"/>
          <w:szCs w:val="24"/>
        </w:rPr>
        <w:br/>
        <w:t xml:space="preserve">s ústavnými zákonmi, nálezmi Ústavného súdu Slovenskej republiky, so zákonmi a ostatnými všeobecne záväznými právnymi predpismi, s medzinárodnými zmluvami a inými medzinárodnými dokumentmi, ktorými je Slovenská republika viazaná a s právom Európskej únie. </w:t>
      </w:r>
    </w:p>
    <w:p w:rsidR="006E6CCC" w:rsidRDefault="00742F46" w:rsidP="00F75BCA">
      <w:pPr>
        <w:pStyle w:val="Normlnywebov"/>
        <w:ind w:firstLine="708"/>
        <w:jc w:val="both"/>
      </w:pPr>
      <w:r>
        <w:t>Transpozičný termín smernice (EÚ</w:t>
      </w:r>
      <w:r w:rsidR="006338CF">
        <w:t xml:space="preserve">) </w:t>
      </w:r>
      <w:bookmarkStart w:id="0" w:name="_GoBack"/>
      <w:bookmarkEnd w:id="0"/>
      <w:r w:rsidR="006338CF">
        <w:t>2019/2121</w:t>
      </w:r>
      <w:r w:rsidR="006E6CCC">
        <w:t xml:space="preserve"> uplynul </w:t>
      </w:r>
      <w:r w:rsidR="006E6CCC" w:rsidRPr="006338CF">
        <w:t>31. januára 2023</w:t>
      </w:r>
      <w:r w:rsidR="006E6CCC">
        <w:t>, avšak v</w:t>
      </w:r>
      <w:r w:rsidR="006338CF">
        <w:t xml:space="preserve">zhľadom na zložitosť technického riešenia prevádzky systému </w:t>
      </w:r>
      <w:r w:rsidR="006E6CCC">
        <w:t>a dĺžku legislatívneho procesu</w:t>
      </w:r>
      <w:r w:rsidR="001E3165">
        <w:t xml:space="preserve"> </w:t>
      </w:r>
      <w:r w:rsidR="006E6CCC">
        <w:t xml:space="preserve"> </w:t>
      </w:r>
      <w:r w:rsidR="00DD3222">
        <w:t>sa</w:t>
      </w:r>
      <w:r w:rsidR="001E3165">
        <w:t xml:space="preserve"> navrhuje </w:t>
      </w:r>
      <w:r w:rsidR="006338CF">
        <w:t>dátum účinnosti</w:t>
      </w:r>
      <w:r w:rsidR="00F75BCA">
        <w:t xml:space="preserve"> k</w:t>
      </w:r>
      <w:r w:rsidR="00DB2A90">
        <w:t xml:space="preserve"> 1. </w:t>
      </w:r>
      <w:r w:rsidR="00AF0CBE">
        <w:t xml:space="preserve">marcu </w:t>
      </w:r>
      <w:r w:rsidR="00F75BCA">
        <w:t>202</w:t>
      </w:r>
      <w:r w:rsidR="00AF0CBE">
        <w:t>4</w:t>
      </w:r>
      <w:r w:rsidR="006E6CCC">
        <w:t>.</w:t>
      </w:r>
    </w:p>
    <w:p w:rsidR="00F75BCA" w:rsidRDefault="00F75BCA" w:rsidP="00F75BCA">
      <w:pPr>
        <w:pStyle w:val="Normlnywebov"/>
        <w:ind w:firstLine="708"/>
        <w:jc w:val="both"/>
      </w:pPr>
      <w:r>
        <w:t>Návrh zákona nie je predmetom vnútrokomunitárneho pripomienkového konania.</w:t>
      </w:r>
    </w:p>
    <w:p w:rsidR="00AF0CBE" w:rsidRDefault="00AF0CBE" w:rsidP="00AF0CBE">
      <w:pPr>
        <w:pStyle w:val="Normlnywebov"/>
        <w:spacing w:before="0" w:beforeAutospacing="0" w:after="0" w:afterAutospacing="0"/>
        <w:ind w:firstLine="708"/>
        <w:jc w:val="both"/>
      </w:pPr>
      <w:r>
        <w:t>Návrh zákona bol predmetom riadneho pripomienkového konania a </w:t>
      </w:r>
      <w:r w:rsidRPr="00F77BF5">
        <w:t>predkla</w:t>
      </w:r>
      <w:r>
        <w:t>dá sa bez rozporu</w:t>
      </w:r>
      <w:r w:rsidRPr="00F77BF5">
        <w:t>.</w:t>
      </w:r>
    </w:p>
    <w:p w:rsidR="00AF0CBE" w:rsidRDefault="00AF0CBE" w:rsidP="00F75BCA">
      <w:pPr>
        <w:pStyle w:val="Normlnywebov"/>
        <w:ind w:firstLine="708"/>
        <w:jc w:val="both"/>
      </w:pPr>
    </w:p>
    <w:p w:rsidR="007E4108" w:rsidRPr="007E4108" w:rsidRDefault="007E4108" w:rsidP="007E41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4108" w:rsidRPr="007E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CD" w:rsidRDefault="003E02CD" w:rsidP="004F2DCB">
      <w:pPr>
        <w:spacing w:after="0" w:line="240" w:lineRule="auto"/>
      </w:pPr>
      <w:r>
        <w:separator/>
      </w:r>
    </w:p>
  </w:endnote>
  <w:endnote w:type="continuationSeparator" w:id="0">
    <w:p w:rsidR="003E02CD" w:rsidRDefault="003E02CD" w:rsidP="004F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CD" w:rsidRDefault="003E02CD" w:rsidP="004F2DCB">
      <w:pPr>
        <w:spacing w:after="0" w:line="240" w:lineRule="auto"/>
      </w:pPr>
      <w:r>
        <w:separator/>
      </w:r>
    </w:p>
  </w:footnote>
  <w:footnote w:type="continuationSeparator" w:id="0">
    <w:p w:rsidR="003E02CD" w:rsidRDefault="003E02CD" w:rsidP="004F2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08"/>
    <w:rsid w:val="000828C3"/>
    <w:rsid w:val="000B364E"/>
    <w:rsid w:val="00181CB0"/>
    <w:rsid w:val="001E3165"/>
    <w:rsid w:val="00302E0D"/>
    <w:rsid w:val="003E02CD"/>
    <w:rsid w:val="004C54F1"/>
    <w:rsid w:val="004F2DCB"/>
    <w:rsid w:val="00581759"/>
    <w:rsid w:val="005C38D9"/>
    <w:rsid w:val="006338CF"/>
    <w:rsid w:val="00644AAA"/>
    <w:rsid w:val="006E6CCC"/>
    <w:rsid w:val="007335FD"/>
    <w:rsid w:val="00742F46"/>
    <w:rsid w:val="007E4108"/>
    <w:rsid w:val="00957E28"/>
    <w:rsid w:val="00A05DF0"/>
    <w:rsid w:val="00AF0CBE"/>
    <w:rsid w:val="00B37F8E"/>
    <w:rsid w:val="00BE6D15"/>
    <w:rsid w:val="00C04C3C"/>
    <w:rsid w:val="00C97C82"/>
    <w:rsid w:val="00DB2A90"/>
    <w:rsid w:val="00DD3222"/>
    <w:rsid w:val="00F75BCA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77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4108"/>
    <w:pPr>
      <w:spacing w:after="200" w:line="276" w:lineRule="auto"/>
      <w:jc w:val="left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F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2DCB"/>
    <w:rPr>
      <w:rFonts w:eastAsiaTheme="minorEastAsia"/>
      <w:noProof/>
    </w:rPr>
  </w:style>
  <w:style w:type="paragraph" w:styleId="Pta">
    <w:name w:val="footer"/>
    <w:basedOn w:val="Normlny"/>
    <w:link w:val="PtaChar"/>
    <w:uiPriority w:val="99"/>
    <w:unhideWhenUsed/>
    <w:rsid w:val="004F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2DCB"/>
    <w:rPr>
      <w:rFonts w:eastAsiaTheme="minorEastAsia"/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759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ava"/>
    <f:field ref="objsubject" par="" edit="true" text=""/>
    <f:field ref="objcreatedby" par="" text="Andrejsinova, Anna, JUDr."/>
    <f:field ref="objcreatedat" par="" text="13.1.2023 12:03:14"/>
    <f:field ref="objchangedby" par="" text="Administrator, System"/>
    <f:field ref="objmodifiedat" par="" text="13.1.2023 12:03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2F09B4-21B8-4D6D-A78D-F2FCBC23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2023-03-17T14:00:00Z</dcterms:created>
  <dcterms:modified xsi:type="dcterms:W3CDTF">2023-03-23T08:34:00Z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premenách obchodných spoločností a družstiev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468 z 15. júla 2020 k návrhu na určenie gestorských ústredných orgánov štátnej správy a niektorých orgánov verejnej moci zodpovedných za prebratie a aplikáciu smerníc (úloha B.9.)</vt:lpwstr>
  </property>
  <property fmtid="{D5CDD505-2E9C-101B-9397-08002B2CF9AE}" pid="23" name="FSC#SKEDITIONSLOVLEX@103.510:plnynazovpredpis">
    <vt:lpwstr> Zákon o premenách obchodných spoločností a družstiev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22156/2022/110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13. 1. 2023</vt:lpwstr>
  </property>
  <property fmtid="{D5CDD505-2E9C-101B-9397-08002B2CF9AE}" pid="151" name="FSC#COOSYSTEM@1.1:Container">
    <vt:lpwstr>COO.2145.1000.3.5474503</vt:lpwstr>
  </property>
  <property fmtid="{D5CDD505-2E9C-101B-9397-08002B2CF9AE}" pid="152" name="FSC#FSCFOLIO@1.1001:docpropproject">
    <vt:lpwstr/>
  </property>
</Properties>
</file>