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9D21598" w14:textId="77777777" w:rsidTr="00B84C0E">
        <w:trPr>
          <w:trHeight w:val="534"/>
          <w:jc w:val="center"/>
        </w:trPr>
        <w:tc>
          <w:tcPr>
            <w:tcW w:w="5000" w:type="pct"/>
            <w:gridSpan w:val="3"/>
            <w:tcBorders>
              <w:bottom w:val="single" w:sz="4" w:space="0" w:color="auto"/>
            </w:tcBorders>
            <w:shd w:val="clear" w:color="auto" w:fill="808080" w:themeFill="background1" w:themeFillShade="80"/>
          </w:tcPr>
          <w:p w14:paraId="65A37AC9"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4BAA6FDF"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6492ABB4"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E598898" w14:textId="77777777" w:rsidTr="00B84C0E">
        <w:trPr>
          <w:jc w:val="center"/>
        </w:trPr>
        <w:tc>
          <w:tcPr>
            <w:tcW w:w="5000" w:type="pct"/>
            <w:gridSpan w:val="3"/>
            <w:tcBorders>
              <w:bottom w:val="single" w:sz="4" w:space="0" w:color="auto"/>
            </w:tcBorders>
            <w:shd w:val="clear" w:color="auto" w:fill="A6A6A6" w:themeFill="background1" w:themeFillShade="A6"/>
          </w:tcPr>
          <w:p w14:paraId="3B935610"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35967ED8" w14:textId="77777777" w:rsidTr="00B84C0E">
        <w:trPr>
          <w:jc w:val="center"/>
        </w:trPr>
        <w:tc>
          <w:tcPr>
            <w:tcW w:w="5000" w:type="pct"/>
            <w:gridSpan w:val="3"/>
            <w:tcBorders>
              <w:bottom w:val="single" w:sz="4" w:space="0" w:color="auto"/>
            </w:tcBorders>
            <w:shd w:val="clear" w:color="auto" w:fill="F2F2F2"/>
          </w:tcPr>
          <w:p w14:paraId="6BD9EE75"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229DE409"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1E41E58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10FC8C8"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1BC803D8" w14:textId="77777777" w:rsidTr="00B84C0E">
        <w:trPr>
          <w:trHeight w:val="170"/>
          <w:jc w:val="center"/>
        </w:trPr>
        <w:tc>
          <w:tcPr>
            <w:tcW w:w="129" w:type="pct"/>
            <w:tcBorders>
              <w:top w:val="single" w:sz="4" w:space="0" w:color="auto"/>
              <w:bottom w:val="single" w:sz="4" w:space="0" w:color="auto"/>
            </w:tcBorders>
            <w:shd w:val="clear" w:color="auto" w:fill="DDDDDD"/>
            <w:vAlign w:val="center"/>
          </w:tcPr>
          <w:p w14:paraId="698CE44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D1F7B3F"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3AD4E043" w14:textId="77777777" w:rsidTr="00B84C0E">
        <w:trPr>
          <w:trHeight w:val="759"/>
          <w:jc w:val="center"/>
        </w:trPr>
        <w:tc>
          <w:tcPr>
            <w:tcW w:w="129" w:type="pct"/>
            <w:tcBorders>
              <w:top w:val="single" w:sz="4" w:space="0" w:color="auto"/>
              <w:bottom w:val="single" w:sz="4" w:space="0" w:color="auto"/>
            </w:tcBorders>
            <w:shd w:val="clear" w:color="auto" w:fill="auto"/>
            <w:vAlign w:val="center"/>
          </w:tcPr>
          <w:p w14:paraId="634834C8"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41DC92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53C0693" w14:textId="06FD86C8" w:rsidR="002644DE" w:rsidRPr="00EB64CD" w:rsidRDefault="00EB64CD" w:rsidP="00CA4C3A">
            <w:pPr>
              <w:spacing w:after="0" w:line="240" w:lineRule="auto"/>
              <w:contextualSpacing/>
              <w:rPr>
                <w:rFonts w:ascii="Times New Roman" w:eastAsia="Calibri" w:hAnsi="Times New Roman" w:cs="Times New Roman"/>
                <w:sz w:val="20"/>
                <w:szCs w:val="20"/>
                <w:lang w:eastAsia="sk-SK"/>
              </w:rPr>
            </w:pPr>
            <w:r w:rsidRPr="003411B2">
              <w:rPr>
                <w:rFonts w:ascii="Times New Roman" w:hAnsi="Times New Roman" w:cs="Times New Roman"/>
                <w:sz w:val="20"/>
                <w:szCs w:val="20"/>
              </w:rPr>
              <w:t>Návrh mení definíciu nízkopríjmového spotrebiteľa z osôb s príjmom pod životným minimom na príjemcov pomoci v hmotnej núdzi, čo síce na jednej strane znamená zúženie pôvodnej skupiny nízkopríjmových spotrebiteľov, na druhej strane však medzi nízkopríjmových spotrebiteľov budú spadať aj osoby, ktorých domácnosti síce majú príjmy nad životným minimom, ale zároveň sa im poskytuje pomoc v hmotnej núdzi. Týmto osobám/domácnostiam sa na rozdiel od súčasného právneho stavu bu</w:t>
            </w:r>
            <w:r w:rsidR="00990048" w:rsidRPr="00990048">
              <w:rPr>
                <w:rFonts w:ascii="Times New Roman" w:hAnsi="Times New Roman" w:cs="Times New Roman"/>
                <w:sz w:val="20"/>
                <w:szCs w:val="20"/>
              </w:rPr>
              <w:t>de garantovať cenová dostupnosť</w:t>
            </w:r>
            <w:r w:rsidRPr="003411B2">
              <w:rPr>
                <w:rFonts w:ascii="Times New Roman" w:hAnsi="Times New Roman" w:cs="Times New Roman"/>
                <w:sz w:val="20"/>
                <w:szCs w:val="20"/>
              </w:rPr>
              <w:t xml:space="preserve"> resp. využívanie zadefinovaných služieb širokopásmového pripojenia (viď časť 4.2 analýzy sociálnych vplyvov), čo bude znamenať, že dotknutým osobám sa môžu znížiť výdavky na uvedené služby.  </w:t>
            </w:r>
          </w:p>
        </w:tc>
      </w:tr>
      <w:tr w:rsidR="002644DE" w:rsidRPr="002644DE" w14:paraId="137ABB11" w14:textId="77777777" w:rsidTr="00B84C0E">
        <w:trPr>
          <w:trHeight w:val="397"/>
          <w:jc w:val="center"/>
        </w:trPr>
        <w:tc>
          <w:tcPr>
            <w:tcW w:w="129" w:type="pct"/>
            <w:vMerge w:val="restart"/>
            <w:tcBorders>
              <w:top w:val="single" w:sz="4" w:space="0" w:color="auto"/>
            </w:tcBorders>
            <w:shd w:val="clear" w:color="auto" w:fill="auto"/>
            <w:vAlign w:val="center"/>
          </w:tcPr>
          <w:p w14:paraId="13AC404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522AF11B"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C3835F4" w14:textId="325B500E" w:rsidR="00BF1FFE" w:rsidRPr="005042A2" w:rsidRDefault="00EB2C70" w:rsidP="00BF1FFE">
            <w:pPr>
              <w:jc w:val="both"/>
              <w:rPr>
                <w:rFonts w:ascii="Times New Roman" w:hAnsi="Times New Roman" w:cs="Times New Roman"/>
                <w:color w:val="1F497D"/>
                <w:sz w:val="20"/>
                <w:szCs w:val="20"/>
              </w:rPr>
            </w:pPr>
            <w:r>
              <w:rPr>
                <w:rFonts w:ascii="Times New Roman" w:hAnsi="Times New Roman" w:cs="Times New Roman"/>
                <w:sz w:val="20"/>
                <w:szCs w:val="20"/>
              </w:rPr>
              <w:t xml:space="preserve">Príjemcovia pomoci v hmotnej núdzi, ktorých celkový príjem je nad životným minimom. </w:t>
            </w:r>
            <w:r w:rsidR="00EB64CD" w:rsidRPr="003411B2">
              <w:rPr>
                <w:rFonts w:ascii="Times New Roman" w:hAnsi="Times New Roman" w:cs="Times New Roman"/>
                <w:sz w:val="20"/>
                <w:szCs w:val="20"/>
              </w:rPr>
              <w:t>Ide najmä o príjemcov pomoci v hmotnej núdzi, ktorí sú poberatelia starobných dôchodkov, ktorí získali vyšší počet rokov dôchodkového poistenia; niektoré osoby/domácnosti s príjmom zo závislej činnosti (v hmotnej núdzi sa nepočíta ako príjem 25 % zo závislej činnosti, pri životnom minime sa počíta celý príjem) a s nezaopatrenými deťmi (pri hmotnej núdzi sa nepočíta prídavok na dieťa ako príjem).</w:t>
            </w:r>
          </w:p>
        </w:tc>
      </w:tr>
      <w:tr w:rsidR="002644DE" w:rsidRPr="002644DE" w14:paraId="7D541811" w14:textId="77777777" w:rsidTr="00B84C0E">
        <w:trPr>
          <w:trHeight w:val="397"/>
          <w:jc w:val="center"/>
        </w:trPr>
        <w:tc>
          <w:tcPr>
            <w:tcW w:w="129" w:type="pct"/>
            <w:vMerge/>
            <w:shd w:val="clear" w:color="auto" w:fill="auto"/>
            <w:vAlign w:val="center"/>
          </w:tcPr>
          <w:p w14:paraId="6667448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2BCE894"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433411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63F5387" w14:textId="77777777" w:rsidTr="00B84C0E">
        <w:trPr>
          <w:trHeight w:val="454"/>
          <w:jc w:val="center"/>
        </w:trPr>
        <w:tc>
          <w:tcPr>
            <w:tcW w:w="129" w:type="pct"/>
            <w:tcBorders>
              <w:top w:val="dotted" w:sz="4" w:space="0" w:color="auto"/>
            </w:tcBorders>
            <w:shd w:val="clear" w:color="auto" w:fill="F2F2F2"/>
            <w:vAlign w:val="center"/>
          </w:tcPr>
          <w:p w14:paraId="1E2C3DC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24B1A5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F8E06F4" w14:textId="77777777" w:rsidTr="00B84C0E">
        <w:trPr>
          <w:trHeight w:val="680"/>
          <w:jc w:val="center"/>
        </w:trPr>
        <w:tc>
          <w:tcPr>
            <w:tcW w:w="129" w:type="pct"/>
            <w:vMerge w:val="restart"/>
            <w:tcBorders>
              <w:top w:val="dotted" w:sz="4" w:space="0" w:color="auto"/>
            </w:tcBorders>
            <w:shd w:val="clear" w:color="auto" w:fill="auto"/>
            <w:vAlign w:val="center"/>
          </w:tcPr>
          <w:p w14:paraId="3674318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229D709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CF65669"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15DBB08" w14:textId="338FA917" w:rsidR="0076574A" w:rsidRPr="00C51A9F" w:rsidRDefault="00BF1FFE" w:rsidP="007F6A8E">
            <w:pPr>
              <w:jc w:val="both"/>
              <w:rPr>
                <w:rFonts w:ascii="Times New Roman" w:hAnsi="Times New Roman" w:cs="Times New Roman"/>
                <w:sz w:val="20"/>
                <w:szCs w:val="20"/>
              </w:rPr>
            </w:pPr>
            <w:r w:rsidRPr="00C51A9F">
              <w:rPr>
                <w:rFonts w:ascii="Times New Roman" w:hAnsi="Times New Roman" w:cs="Times New Roman"/>
                <w:sz w:val="20"/>
                <w:szCs w:val="20"/>
              </w:rPr>
              <w:t>Na základe analýzy cien služieb širokopásmového pripojenia zodpovedajúcich rozsahu a kvalite služieb podľa § 96 ods.</w:t>
            </w:r>
            <w:r w:rsidR="00C51A9F">
              <w:rPr>
                <w:rFonts w:ascii="Times New Roman" w:hAnsi="Times New Roman" w:cs="Times New Roman"/>
                <w:sz w:val="20"/>
                <w:szCs w:val="20"/>
              </w:rPr>
              <w:t xml:space="preserve"> </w:t>
            </w:r>
            <w:r w:rsidRPr="00C51A9F">
              <w:rPr>
                <w:rFonts w:ascii="Times New Roman" w:hAnsi="Times New Roman" w:cs="Times New Roman"/>
                <w:sz w:val="20"/>
                <w:szCs w:val="20"/>
              </w:rPr>
              <w:t>3 zákona 452/2021</w:t>
            </w:r>
            <w:r w:rsidR="006214D5" w:rsidRPr="00C51A9F">
              <w:rPr>
                <w:rFonts w:ascii="Times New Roman" w:hAnsi="Times New Roman" w:cs="Times New Roman"/>
                <w:sz w:val="20"/>
                <w:szCs w:val="20"/>
              </w:rPr>
              <w:t xml:space="preserve"> </w:t>
            </w:r>
            <w:proofErr w:type="spellStart"/>
            <w:r w:rsidR="006214D5" w:rsidRPr="00C51A9F">
              <w:rPr>
                <w:rFonts w:ascii="Times New Roman" w:hAnsi="Times New Roman" w:cs="Times New Roman"/>
                <w:sz w:val="20"/>
                <w:szCs w:val="20"/>
              </w:rPr>
              <w:t>Z.z</w:t>
            </w:r>
            <w:proofErr w:type="spellEnd"/>
            <w:r w:rsidR="006214D5" w:rsidRPr="00C51A9F">
              <w:rPr>
                <w:rFonts w:ascii="Times New Roman" w:hAnsi="Times New Roman" w:cs="Times New Roman"/>
                <w:sz w:val="20"/>
                <w:szCs w:val="20"/>
              </w:rPr>
              <w:t>.</w:t>
            </w:r>
            <w:r w:rsidR="0076574A" w:rsidRPr="00C51A9F">
              <w:rPr>
                <w:rFonts w:ascii="Times New Roman" w:hAnsi="Times New Roman" w:cs="Times New Roman"/>
                <w:sz w:val="20"/>
                <w:szCs w:val="20"/>
              </w:rPr>
              <w:t xml:space="preserve"> </w:t>
            </w:r>
            <w:r w:rsidRPr="00C51A9F">
              <w:rPr>
                <w:rFonts w:ascii="Times New Roman" w:hAnsi="Times New Roman" w:cs="Times New Roman"/>
                <w:sz w:val="20"/>
                <w:szCs w:val="20"/>
              </w:rPr>
              <w:t xml:space="preserve">definovaných ako univerzálna služba </w:t>
            </w:r>
            <w:r w:rsidR="00C51A9F">
              <w:rPr>
                <w:rFonts w:ascii="Times New Roman" w:hAnsi="Times New Roman" w:cs="Times New Roman"/>
                <w:sz w:val="20"/>
                <w:szCs w:val="20"/>
              </w:rPr>
              <w:t xml:space="preserve">(ďalej len „US“) </w:t>
            </w:r>
            <w:r w:rsidRPr="00C51A9F">
              <w:rPr>
                <w:rFonts w:ascii="Times New Roman" w:hAnsi="Times New Roman" w:cs="Times New Roman"/>
                <w:sz w:val="20"/>
                <w:szCs w:val="20"/>
              </w:rPr>
              <w:t>úrad overil bežnú „priemernú cenu služieb“. Úradom zistená priemerná</w:t>
            </w:r>
            <w:r w:rsidR="0076574A" w:rsidRPr="00C51A9F">
              <w:rPr>
                <w:rFonts w:ascii="Times New Roman" w:hAnsi="Times New Roman" w:cs="Times New Roman"/>
                <w:sz w:val="20"/>
                <w:szCs w:val="20"/>
              </w:rPr>
              <w:t xml:space="preserve"> cena služieb</w:t>
            </w:r>
            <w:r w:rsidR="00B84C0E" w:rsidRPr="00C51A9F">
              <w:rPr>
                <w:rFonts w:ascii="Times New Roman" w:hAnsi="Times New Roman" w:cs="Times New Roman"/>
                <w:sz w:val="20"/>
                <w:szCs w:val="20"/>
              </w:rPr>
              <w:t xml:space="preserve"> širokopásmového pripojenia poskytovaného v pevnom umiestnení s kvalitou služby definovanou Vyhláškou úradu 474/2022</w:t>
            </w:r>
            <w:r w:rsidR="0076574A" w:rsidRPr="00C51A9F">
              <w:rPr>
                <w:rFonts w:ascii="Times New Roman" w:hAnsi="Times New Roman" w:cs="Times New Roman"/>
                <w:sz w:val="20"/>
                <w:szCs w:val="20"/>
              </w:rPr>
              <w:t xml:space="preserve"> predstavuje 12,41 € s DPH.</w:t>
            </w:r>
          </w:p>
          <w:p w14:paraId="63DD0748" w14:textId="6AB98AF1" w:rsidR="00F85984" w:rsidRPr="00C51A9F" w:rsidRDefault="0076574A" w:rsidP="002401D0">
            <w:pPr>
              <w:ind w:left="708" w:hanging="708"/>
              <w:jc w:val="both"/>
              <w:rPr>
                <w:rFonts w:ascii="Times New Roman" w:hAnsi="Times New Roman" w:cs="Times New Roman"/>
                <w:sz w:val="20"/>
                <w:szCs w:val="20"/>
              </w:rPr>
            </w:pPr>
            <w:r w:rsidRPr="00C51A9F">
              <w:rPr>
                <w:rFonts w:ascii="Times New Roman" w:hAnsi="Times New Roman" w:cs="Times New Roman"/>
                <w:sz w:val="20"/>
                <w:szCs w:val="20"/>
              </w:rPr>
              <w:t>Priemerný disponibilný príjem domácností v roku 2021 predstavoval príjem 1</w:t>
            </w:r>
            <w:r w:rsidR="00603576" w:rsidRPr="00C51A9F">
              <w:rPr>
                <w:rFonts w:ascii="Times New Roman" w:hAnsi="Times New Roman" w:cs="Times New Roman"/>
                <w:sz w:val="20"/>
                <w:szCs w:val="20"/>
              </w:rPr>
              <w:t xml:space="preserve"> </w:t>
            </w:r>
            <w:r w:rsidRPr="00C51A9F">
              <w:rPr>
                <w:rFonts w:ascii="Times New Roman" w:hAnsi="Times New Roman" w:cs="Times New Roman"/>
                <w:sz w:val="20"/>
                <w:szCs w:val="20"/>
              </w:rPr>
              <w:t>377 € mesačne</w:t>
            </w:r>
            <w:r w:rsidR="002401D0" w:rsidRPr="00C51A9F">
              <w:rPr>
                <w:rStyle w:val="Odkaznapoznmkupodiarou"/>
                <w:rFonts w:ascii="Times New Roman" w:hAnsi="Times New Roman" w:cs="Times New Roman"/>
                <w:sz w:val="20"/>
                <w:szCs w:val="20"/>
              </w:rPr>
              <w:footnoteReference w:id="1"/>
            </w:r>
            <w:r w:rsidRPr="00C51A9F">
              <w:rPr>
                <w:rFonts w:ascii="Times New Roman" w:hAnsi="Times New Roman" w:cs="Times New Roman"/>
                <w:sz w:val="20"/>
                <w:szCs w:val="20"/>
              </w:rPr>
              <w:t>, pri zohľadnení mier</w:t>
            </w:r>
            <w:r w:rsidR="00CA7CEC" w:rsidRPr="00C51A9F">
              <w:rPr>
                <w:rFonts w:ascii="Times New Roman" w:hAnsi="Times New Roman" w:cs="Times New Roman"/>
                <w:sz w:val="20"/>
                <w:szCs w:val="20"/>
              </w:rPr>
              <w:t>y</w:t>
            </w:r>
            <w:r w:rsidRPr="00C51A9F">
              <w:rPr>
                <w:rFonts w:ascii="Times New Roman" w:hAnsi="Times New Roman" w:cs="Times New Roman"/>
                <w:sz w:val="20"/>
                <w:szCs w:val="20"/>
              </w:rPr>
              <w:t xml:space="preserve"> inflácie a očakávaného rastu miezd </w:t>
            </w:r>
            <w:r w:rsidR="00B84C0E" w:rsidRPr="00C51A9F">
              <w:rPr>
                <w:rFonts w:ascii="Times New Roman" w:hAnsi="Times New Roman" w:cs="Times New Roman"/>
                <w:sz w:val="20"/>
                <w:szCs w:val="20"/>
              </w:rPr>
              <w:t xml:space="preserve">v tomto  roku </w:t>
            </w:r>
            <w:r w:rsidRPr="00C51A9F">
              <w:rPr>
                <w:rFonts w:ascii="Times New Roman" w:hAnsi="Times New Roman" w:cs="Times New Roman"/>
                <w:sz w:val="20"/>
                <w:szCs w:val="20"/>
              </w:rPr>
              <w:t xml:space="preserve">minimálne vo výške inflácie 15,4% predstavuje očakávaný príjem domácnosti </w:t>
            </w:r>
            <w:r w:rsidR="00F85984" w:rsidRPr="00C51A9F">
              <w:rPr>
                <w:rFonts w:ascii="Times New Roman" w:hAnsi="Times New Roman" w:cs="Times New Roman"/>
                <w:sz w:val="20"/>
                <w:szCs w:val="20"/>
              </w:rPr>
              <w:t>na úrovni</w:t>
            </w:r>
            <w:r w:rsidRPr="00C51A9F">
              <w:rPr>
                <w:rFonts w:ascii="Times New Roman" w:hAnsi="Times New Roman" w:cs="Times New Roman"/>
                <w:sz w:val="20"/>
                <w:szCs w:val="20"/>
              </w:rPr>
              <w:t xml:space="preserve"> 1</w:t>
            </w:r>
            <w:r w:rsidR="00603576" w:rsidRPr="00C51A9F">
              <w:rPr>
                <w:rFonts w:ascii="Times New Roman" w:hAnsi="Times New Roman" w:cs="Times New Roman"/>
                <w:sz w:val="20"/>
                <w:szCs w:val="20"/>
              </w:rPr>
              <w:t xml:space="preserve"> </w:t>
            </w:r>
            <w:r w:rsidRPr="00C51A9F">
              <w:rPr>
                <w:rFonts w:ascii="Times New Roman" w:hAnsi="Times New Roman" w:cs="Times New Roman"/>
                <w:sz w:val="20"/>
                <w:szCs w:val="20"/>
              </w:rPr>
              <w:t>589,1</w:t>
            </w:r>
            <w:r w:rsidR="00F358E7" w:rsidRPr="00C51A9F">
              <w:rPr>
                <w:rFonts w:ascii="Times New Roman" w:hAnsi="Times New Roman" w:cs="Times New Roman"/>
                <w:sz w:val="20"/>
                <w:szCs w:val="20"/>
              </w:rPr>
              <w:t>0</w:t>
            </w:r>
            <w:r w:rsidR="00F85984" w:rsidRPr="00C51A9F">
              <w:rPr>
                <w:rFonts w:ascii="Times New Roman" w:hAnsi="Times New Roman" w:cs="Times New Roman"/>
                <w:sz w:val="20"/>
                <w:szCs w:val="20"/>
              </w:rPr>
              <w:t xml:space="preserve"> </w:t>
            </w:r>
            <w:r w:rsidRPr="00C51A9F">
              <w:rPr>
                <w:rFonts w:ascii="Times New Roman" w:hAnsi="Times New Roman" w:cs="Times New Roman"/>
                <w:sz w:val="20"/>
                <w:szCs w:val="20"/>
              </w:rPr>
              <w:t>€</w:t>
            </w:r>
            <w:r w:rsidR="00F85984" w:rsidRPr="00C51A9F">
              <w:rPr>
                <w:rFonts w:ascii="Times New Roman" w:hAnsi="Times New Roman" w:cs="Times New Roman"/>
                <w:sz w:val="20"/>
                <w:szCs w:val="20"/>
              </w:rPr>
              <w:t>.</w:t>
            </w:r>
            <w:r w:rsidRPr="00C51A9F">
              <w:rPr>
                <w:rFonts w:ascii="Times New Roman" w:hAnsi="Times New Roman" w:cs="Times New Roman"/>
                <w:sz w:val="20"/>
                <w:szCs w:val="20"/>
              </w:rPr>
              <w:t xml:space="preserve">  </w:t>
            </w:r>
          </w:p>
          <w:p w14:paraId="316D4C25" w14:textId="77777777" w:rsidR="00F85984" w:rsidRPr="00C51A9F" w:rsidRDefault="00F85984" w:rsidP="007F6A8E">
            <w:pPr>
              <w:jc w:val="both"/>
              <w:rPr>
                <w:rFonts w:ascii="Times New Roman" w:hAnsi="Times New Roman" w:cs="Times New Roman"/>
                <w:sz w:val="20"/>
                <w:szCs w:val="20"/>
              </w:rPr>
            </w:pPr>
            <w:r w:rsidRPr="00C51A9F">
              <w:rPr>
                <w:rFonts w:ascii="Times New Roman" w:hAnsi="Times New Roman" w:cs="Times New Roman"/>
                <w:sz w:val="20"/>
                <w:szCs w:val="20"/>
              </w:rPr>
              <w:t xml:space="preserve">Podiel zistenej priemernej ceny služby na disponibilných príjmoch “bežnej“ domácnosti </w:t>
            </w:r>
            <w:r w:rsidR="00B84C0E" w:rsidRPr="00C51A9F">
              <w:rPr>
                <w:rFonts w:ascii="Times New Roman" w:hAnsi="Times New Roman" w:cs="Times New Roman"/>
                <w:sz w:val="20"/>
                <w:szCs w:val="20"/>
              </w:rPr>
              <w:t>(12,41/1</w:t>
            </w:r>
            <w:r w:rsidR="00603576" w:rsidRPr="00C51A9F">
              <w:rPr>
                <w:rFonts w:ascii="Times New Roman" w:hAnsi="Times New Roman" w:cs="Times New Roman"/>
                <w:sz w:val="20"/>
                <w:szCs w:val="20"/>
              </w:rPr>
              <w:t xml:space="preserve"> </w:t>
            </w:r>
            <w:r w:rsidR="00B84C0E" w:rsidRPr="00C51A9F">
              <w:rPr>
                <w:rFonts w:ascii="Times New Roman" w:hAnsi="Times New Roman" w:cs="Times New Roman"/>
                <w:sz w:val="20"/>
                <w:szCs w:val="20"/>
              </w:rPr>
              <w:t>589</w:t>
            </w:r>
            <w:r w:rsidR="00F358E7" w:rsidRPr="00C51A9F">
              <w:rPr>
                <w:rFonts w:ascii="Times New Roman" w:hAnsi="Times New Roman" w:cs="Times New Roman"/>
                <w:sz w:val="20"/>
                <w:szCs w:val="20"/>
              </w:rPr>
              <w:t>,</w:t>
            </w:r>
            <w:r w:rsidR="00B84C0E" w:rsidRPr="00C51A9F">
              <w:rPr>
                <w:rFonts w:ascii="Times New Roman" w:hAnsi="Times New Roman" w:cs="Times New Roman"/>
                <w:sz w:val="20"/>
                <w:szCs w:val="20"/>
              </w:rPr>
              <w:t>1</w:t>
            </w:r>
            <w:r w:rsidR="00F358E7" w:rsidRPr="00C51A9F">
              <w:rPr>
                <w:rFonts w:ascii="Times New Roman" w:hAnsi="Times New Roman" w:cs="Times New Roman"/>
                <w:sz w:val="20"/>
                <w:szCs w:val="20"/>
              </w:rPr>
              <w:t>0</w:t>
            </w:r>
            <w:r w:rsidR="00B84C0E" w:rsidRPr="00C51A9F">
              <w:rPr>
                <w:rFonts w:ascii="Times New Roman" w:hAnsi="Times New Roman" w:cs="Times New Roman"/>
                <w:sz w:val="20"/>
                <w:szCs w:val="20"/>
              </w:rPr>
              <w:t xml:space="preserve">) </w:t>
            </w:r>
            <w:r w:rsidRPr="00C51A9F">
              <w:rPr>
                <w:rFonts w:ascii="Times New Roman" w:hAnsi="Times New Roman" w:cs="Times New Roman"/>
                <w:sz w:val="20"/>
                <w:szCs w:val="20"/>
              </w:rPr>
              <w:t xml:space="preserve">predstavuje 0,78% </w:t>
            </w:r>
            <w:r w:rsidR="00957A43" w:rsidRPr="00C51A9F">
              <w:rPr>
                <w:rFonts w:ascii="Cambria Math" w:hAnsi="Cambria Math" w:cs="Cambria Math"/>
                <w:sz w:val="20"/>
                <w:szCs w:val="20"/>
              </w:rPr>
              <w:t>≐</w:t>
            </w:r>
            <w:r w:rsidRPr="00C51A9F">
              <w:rPr>
                <w:rFonts w:ascii="Times New Roman" w:hAnsi="Times New Roman" w:cs="Times New Roman"/>
                <w:sz w:val="20"/>
                <w:szCs w:val="20"/>
              </w:rPr>
              <w:t xml:space="preserve"> 1%</w:t>
            </w:r>
          </w:p>
          <w:p w14:paraId="490EEC00" w14:textId="77777777" w:rsidR="00F85984" w:rsidRPr="00C51A9F" w:rsidRDefault="00F85984" w:rsidP="007F6A8E">
            <w:pPr>
              <w:jc w:val="both"/>
              <w:rPr>
                <w:rFonts w:ascii="Times New Roman" w:hAnsi="Times New Roman" w:cs="Times New Roman"/>
                <w:sz w:val="20"/>
                <w:szCs w:val="20"/>
              </w:rPr>
            </w:pPr>
            <w:r w:rsidRPr="00C51A9F">
              <w:rPr>
                <w:rFonts w:ascii="Times New Roman" w:hAnsi="Times New Roman" w:cs="Times New Roman"/>
                <w:sz w:val="20"/>
                <w:szCs w:val="20"/>
              </w:rPr>
              <w:t xml:space="preserve">Výška životného minima prevážená podľa priemeru osôb žijúcich v jednej domácnosti  </w:t>
            </w:r>
            <w:r w:rsidR="0076574A" w:rsidRPr="00C51A9F">
              <w:rPr>
                <w:rFonts w:ascii="Times New Roman" w:hAnsi="Times New Roman" w:cs="Times New Roman"/>
                <w:sz w:val="20"/>
                <w:szCs w:val="20"/>
              </w:rPr>
              <w:t>(2,9 osoby</w:t>
            </w:r>
            <w:r w:rsidRPr="00C51A9F">
              <w:rPr>
                <w:rFonts w:ascii="Times New Roman" w:hAnsi="Times New Roman" w:cs="Times New Roman"/>
                <w:sz w:val="20"/>
                <w:szCs w:val="20"/>
              </w:rPr>
              <w:t xml:space="preserve"> v domácnosti, z toho 2,2 dospelých osôb</w:t>
            </w:r>
            <w:r w:rsidR="0076574A" w:rsidRPr="00C51A9F">
              <w:rPr>
                <w:rFonts w:ascii="Times New Roman" w:hAnsi="Times New Roman" w:cs="Times New Roman"/>
                <w:sz w:val="20"/>
                <w:szCs w:val="20"/>
              </w:rPr>
              <w:t xml:space="preserve">) predstavuje 505,58 €. </w:t>
            </w:r>
          </w:p>
          <w:p w14:paraId="5C809D8E" w14:textId="77777777" w:rsidR="00B84C0E" w:rsidRPr="00C51A9F" w:rsidRDefault="00B84C0E" w:rsidP="007F6A8E">
            <w:pPr>
              <w:jc w:val="both"/>
              <w:rPr>
                <w:rFonts w:ascii="Times New Roman" w:hAnsi="Times New Roman" w:cs="Times New Roman"/>
                <w:sz w:val="20"/>
                <w:szCs w:val="20"/>
              </w:rPr>
            </w:pPr>
            <w:r w:rsidRPr="00C51A9F">
              <w:rPr>
                <w:rFonts w:ascii="Times New Roman" w:hAnsi="Times New Roman" w:cs="Times New Roman"/>
                <w:sz w:val="20"/>
                <w:szCs w:val="20"/>
              </w:rPr>
              <w:lastRenderedPageBreak/>
              <w:t xml:space="preserve">Podiel zistenej priemernej ceny služby na disponibilných príjmoch domácnosti, ktorej príjem dosahuje minimálne výšku životného minima jej členov (12,41/505,58) predstavuje 5,06 € s DPH. </w:t>
            </w:r>
          </w:p>
          <w:p w14:paraId="4D293D75" w14:textId="77777777" w:rsidR="00B84C0E" w:rsidRPr="00C51A9F" w:rsidRDefault="00B84C0E" w:rsidP="007F6A8E">
            <w:pPr>
              <w:jc w:val="both"/>
              <w:rPr>
                <w:rFonts w:ascii="Times New Roman" w:hAnsi="Times New Roman" w:cs="Times New Roman"/>
                <w:sz w:val="20"/>
                <w:szCs w:val="20"/>
              </w:rPr>
            </w:pPr>
            <w:r w:rsidRPr="00C51A9F">
              <w:rPr>
                <w:rFonts w:ascii="Times New Roman" w:hAnsi="Times New Roman" w:cs="Times New Roman"/>
                <w:sz w:val="20"/>
                <w:szCs w:val="20"/>
              </w:rPr>
              <w:t>Pre zabezpečenie garancie cenovej dostupnosti univerzálnej služby pre skupiny spotrebiteľov s nízkymi príjmami, úrad navrhuje zabezpečenie „rovnosti prístupu“ v rovnakom % podiele vynaložených príjmov na porovnateľnú službu naprieč územím SR.</w:t>
            </w:r>
            <w:r w:rsidR="00CF194E" w:rsidRPr="00C51A9F">
              <w:rPr>
                <w:rFonts w:ascii="Times New Roman" w:hAnsi="Times New Roman" w:cs="Times New Roman"/>
                <w:sz w:val="20"/>
                <w:szCs w:val="20"/>
              </w:rPr>
              <w:t xml:space="preserve"> </w:t>
            </w:r>
          </w:p>
          <w:p w14:paraId="4227886C" w14:textId="77777777" w:rsidR="00EB2C70" w:rsidRPr="00C51A9F" w:rsidRDefault="00CF194E" w:rsidP="007F6A8E">
            <w:pPr>
              <w:jc w:val="both"/>
              <w:rPr>
                <w:rFonts w:ascii="Times New Roman" w:hAnsi="Times New Roman" w:cs="Times New Roman"/>
                <w:sz w:val="20"/>
                <w:szCs w:val="20"/>
              </w:rPr>
            </w:pPr>
            <w:r w:rsidRPr="00C51A9F">
              <w:rPr>
                <w:rFonts w:ascii="Times New Roman" w:hAnsi="Times New Roman" w:cs="Times New Roman"/>
                <w:sz w:val="20"/>
                <w:szCs w:val="20"/>
              </w:rPr>
              <w:t xml:space="preserve">Celková subvencia na cene služby medzi bežne poskytovanou cenou a cenou služby garantovanou pre </w:t>
            </w:r>
            <w:r w:rsidR="00C308F8" w:rsidRPr="00C51A9F">
              <w:rPr>
                <w:rFonts w:ascii="Times New Roman" w:hAnsi="Times New Roman" w:cs="Times New Roman"/>
                <w:sz w:val="20"/>
                <w:szCs w:val="20"/>
              </w:rPr>
              <w:t>nízkopríjmové</w:t>
            </w:r>
            <w:r w:rsidRPr="00C51A9F">
              <w:rPr>
                <w:rFonts w:ascii="Times New Roman" w:hAnsi="Times New Roman" w:cs="Times New Roman"/>
                <w:sz w:val="20"/>
                <w:szCs w:val="20"/>
              </w:rPr>
              <w:t xml:space="preserve"> domácnosti by tak predstavovala 12,41-5,06= 7,35</w:t>
            </w:r>
            <w:r w:rsidR="002571D6" w:rsidRPr="00C51A9F">
              <w:rPr>
                <w:rFonts w:ascii="Times New Roman" w:hAnsi="Times New Roman" w:cs="Times New Roman"/>
                <w:sz w:val="20"/>
                <w:szCs w:val="20"/>
              </w:rPr>
              <w:t>.</w:t>
            </w:r>
            <w:r w:rsidRPr="00C51A9F">
              <w:rPr>
                <w:rFonts w:ascii="Times New Roman" w:hAnsi="Times New Roman" w:cs="Times New Roman"/>
                <w:sz w:val="20"/>
                <w:szCs w:val="20"/>
              </w:rPr>
              <w:t>€</w:t>
            </w:r>
            <w:r w:rsidR="002571D6" w:rsidRPr="00C51A9F">
              <w:rPr>
                <w:rFonts w:ascii="Times New Roman" w:hAnsi="Times New Roman" w:cs="Times New Roman"/>
                <w:sz w:val="20"/>
                <w:szCs w:val="20"/>
              </w:rPr>
              <w:t xml:space="preserve"> s DPH.</w:t>
            </w:r>
            <w:r w:rsidR="00EB2C70" w:rsidRPr="00C51A9F">
              <w:rPr>
                <w:rFonts w:ascii="Times New Roman" w:hAnsi="Times New Roman" w:cs="Times New Roman"/>
                <w:sz w:val="20"/>
                <w:szCs w:val="20"/>
              </w:rPr>
              <w:t xml:space="preserve"> Čo znamená, že ovplyvneným domácnostiam by mohli klesnúť výdavky na služby širokopásmového pripojenia o 7,35 € mesačne</w:t>
            </w:r>
            <w:r w:rsidR="000F78EB" w:rsidRPr="00C51A9F">
              <w:rPr>
                <w:rFonts w:ascii="Times New Roman" w:hAnsi="Times New Roman" w:cs="Times New Roman"/>
                <w:sz w:val="20"/>
                <w:szCs w:val="20"/>
              </w:rPr>
              <w:t xml:space="preserve"> v priemere na 1 domácnosť</w:t>
            </w:r>
            <w:r w:rsidR="00EB2C70" w:rsidRPr="00C51A9F">
              <w:rPr>
                <w:rFonts w:ascii="Times New Roman" w:hAnsi="Times New Roman" w:cs="Times New Roman"/>
                <w:sz w:val="20"/>
                <w:szCs w:val="20"/>
              </w:rPr>
              <w:t>.</w:t>
            </w:r>
          </w:p>
          <w:p w14:paraId="01A965B0" w14:textId="77777777" w:rsidR="00EB2C70" w:rsidRDefault="00EB2C70" w:rsidP="007F6A8E">
            <w:pPr>
              <w:jc w:val="both"/>
              <w:rPr>
                <w:rFonts w:ascii="Times New Roman" w:hAnsi="Times New Roman" w:cs="Times New Roman"/>
                <w:sz w:val="20"/>
                <w:szCs w:val="20"/>
              </w:rPr>
            </w:pPr>
            <w:r w:rsidRPr="00C51A9F">
              <w:rPr>
                <w:rFonts w:ascii="Times New Roman" w:hAnsi="Times New Roman" w:cs="Times New Roman"/>
                <w:sz w:val="20"/>
                <w:szCs w:val="20"/>
              </w:rPr>
              <w:t xml:space="preserve">Podľa aktuálnych údajov z informačného systému </w:t>
            </w:r>
            <w:r w:rsidRPr="003411B2">
              <w:rPr>
                <w:rFonts w:ascii="Times New Roman" w:hAnsi="Times New Roman" w:cs="Times New Roman"/>
                <w:sz w:val="20"/>
                <w:szCs w:val="20"/>
              </w:rPr>
              <w:t>MPSVR SR (RDS MIS) za február 2023 by sa táto zmena mohla pozitívne dotknúť 1720 domácností, kde žije spolu 2423 obyvateľov (z toho 28 % sú deti). Väčšina týchto domácností sú domácnosti bez detí (91 %), pričom prevažne ide o domácnosti s príjmom zo starobných dôchodkov.</w:t>
            </w:r>
          </w:p>
          <w:p w14:paraId="5AAECB3B" w14:textId="77777777" w:rsidR="005140CC" w:rsidRPr="003411B2" w:rsidRDefault="005140CC" w:rsidP="007F6A8E">
            <w:pPr>
              <w:jc w:val="both"/>
              <w:rPr>
                <w:rFonts w:ascii="Times New Roman" w:hAnsi="Times New Roman" w:cs="Times New Roman"/>
                <w:sz w:val="20"/>
                <w:szCs w:val="20"/>
              </w:rPr>
            </w:pPr>
            <w:r>
              <w:rPr>
                <w:rFonts w:ascii="Times New Roman" w:hAnsi="Times New Roman" w:cs="Times New Roman"/>
                <w:sz w:val="20"/>
                <w:szCs w:val="20"/>
              </w:rPr>
              <w:t xml:space="preserve">Vzhľadom na to, že doteraz nedochádzalo k aplikácii cenovej garancie </w:t>
            </w:r>
            <w:r w:rsidR="00D22B6E">
              <w:rPr>
                <w:rFonts w:ascii="Times New Roman" w:hAnsi="Times New Roman" w:cs="Times New Roman"/>
                <w:sz w:val="20"/>
                <w:szCs w:val="20"/>
              </w:rPr>
              <w:t xml:space="preserve">služieb širokopásmového pripojenia kvôli ťažkej vykonateľnosti vyplývajúcej zo súčasnej definície nízkopríjmového spotrebiteľa, očakávame, že zníženie výdavkov </w:t>
            </w:r>
            <w:r w:rsidR="00D22B6E" w:rsidRPr="00D22B6E">
              <w:rPr>
                <w:rFonts w:ascii="Times New Roman" w:hAnsi="Times New Roman" w:cs="Times New Roman"/>
                <w:sz w:val="20"/>
                <w:szCs w:val="20"/>
              </w:rPr>
              <w:t>na služby širokopásmového pripojenia</w:t>
            </w:r>
            <w:r w:rsidR="00D22B6E">
              <w:rPr>
                <w:rFonts w:ascii="Times New Roman" w:hAnsi="Times New Roman" w:cs="Times New Roman"/>
                <w:sz w:val="20"/>
                <w:szCs w:val="20"/>
              </w:rPr>
              <w:t xml:space="preserve"> sa môže dotknúť až 66 514 príjemcov pomoci v hmotnej núdzi (</w:t>
            </w:r>
            <w:r w:rsidR="004B0A20">
              <w:rPr>
                <w:rFonts w:ascii="Times New Roman" w:hAnsi="Times New Roman" w:cs="Times New Roman"/>
                <w:sz w:val="20"/>
                <w:szCs w:val="20"/>
              </w:rPr>
              <w:t xml:space="preserve">počet príjemcov za február 2023 podľa </w:t>
            </w:r>
            <w:r w:rsidR="00D22B6E">
              <w:rPr>
                <w:rFonts w:ascii="Times New Roman" w:hAnsi="Times New Roman" w:cs="Times New Roman"/>
                <w:sz w:val="20"/>
                <w:szCs w:val="20"/>
              </w:rPr>
              <w:t>RSD MIS MPSVR SR).</w:t>
            </w:r>
          </w:p>
          <w:p w14:paraId="2E403069" w14:textId="2D77174D" w:rsidR="00F85984" w:rsidRPr="00CE1B3B" w:rsidRDefault="00F85984" w:rsidP="006214D5">
            <w:pPr>
              <w:jc w:val="both"/>
              <w:rPr>
                <w:rFonts w:ascii="Times New Roman" w:hAnsi="Times New Roman" w:cs="Times New Roman"/>
                <w:color w:val="1F497D"/>
                <w:sz w:val="20"/>
                <w:szCs w:val="20"/>
              </w:rPr>
            </w:pPr>
          </w:p>
        </w:tc>
      </w:tr>
      <w:tr w:rsidR="002644DE" w:rsidRPr="002644DE" w14:paraId="79A0EF1E" w14:textId="77777777" w:rsidTr="00B84C0E">
        <w:trPr>
          <w:trHeight w:val="680"/>
          <w:jc w:val="center"/>
        </w:trPr>
        <w:tc>
          <w:tcPr>
            <w:tcW w:w="129" w:type="pct"/>
            <w:vMerge/>
            <w:shd w:val="clear" w:color="auto" w:fill="auto"/>
            <w:vAlign w:val="center"/>
          </w:tcPr>
          <w:p w14:paraId="36ADC48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359AC6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2372C0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BD1936F" w14:textId="77777777" w:rsidTr="00B84C0E">
        <w:trPr>
          <w:trHeight w:val="397"/>
          <w:jc w:val="center"/>
        </w:trPr>
        <w:tc>
          <w:tcPr>
            <w:tcW w:w="129" w:type="pct"/>
            <w:tcBorders>
              <w:top w:val="dotted" w:sz="4" w:space="0" w:color="auto"/>
            </w:tcBorders>
            <w:shd w:val="clear" w:color="auto" w:fill="auto"/>
            <w:vAlign w:val="center"/>
          </w:tcPr>
          <w:p w14:paraId="2E02454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828F73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6A179F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B014D8E" w14:textId="77777777" w:rsidTr="00B84C0E">
        <w:trPr>
          <w:trHeight w:val="170"/>
          <w:jc w:val="center"/>
        </w:trPr>
        <w:tc>
          <w:tcPr>
            <w:tcW w:w="129" w:type="pct"/>
            <w:tcBorders>
              <w:top w:val="nil"/>
              <w:bottom w:val="single" w:sz="4" w:space="0" w:color="auto"/>
            </w:tcBorders>
            <w:shd w:val="clear" w:color="auto" w:fill="F2F2F2"/>
            <w:vAlign w:val="center"/>
          </w:tcPr>
          <w:p w14:paraId="7211EFD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52A5E13"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3567D273"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556C4F74" w14:textId="77777777" w:rsidTr="00B84C0E">
        <w:trPr>
          <w:trHeight w:val="759"/>
          <w:jc w:val="center"/>
        </w:trPr>
        <w:tc>
          <w:tcPr>
            <w:tcW w:w="129" w:type="pct"/>
            <w:tcBorders>
              <w:top w:val="single" w:sz="4" w:space="0" w:color="auto"/>
              <w:bottom w:val="single" w:sz="4" w:space="0" w:color="auto"/>
            </w:tcBorders>
            <w:shd w:val="clear" w:color="auto" w:fill="auto"/>
            <w:vAlign w:val="center"/>
          </w:tcPr>
          <w:p w14:paraId="2C09413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A18965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1EE7E34" w14:textId="26B72DC0" w:rsidR="002644DE" w:rsidRPr="00D22B6E" w:rsidRDefault="00D22B6E" w:rsidP="001C195F">
            <w:pPr>
              <w:pStyle w:val="Odsekzoznamu"/>
              <w:spacing w:after="0" w:line="240" w:lineRule="auto"/>
              <w:ind w:left="170"/>
              <w:rPr>
                <w:rFonts w:ascii="Times New Roman" w:eastAsia="Calibri" w:hAnsi="Times New Roman" w:cs="Times New Roman"/>
                <w:sz w:val="20"/>
                <w:szCs w:val="20"/>
                <w:lang w:val="en-US" w:eastAsia="sk-SK"/>
              </w:rPr>
            </w:pPr>
            <w:r w:rsidRPr="003411B2">
              <w:rPr>
                <w:rFonts w:ascii="Times New Roman" w:hAnsi="Times New Roman" w:cs="Times New Roman"/>
                <w:sz w:val="20"/>
                <w:szCs w:val="20"/>
              </w:rPr>
              <w:t>Vyššie uvedený pozitívny vplyv na výdavky domácností sa týka domácností, ktoré sú v riziku chudoby alebo sociálneho vylúčenia.</w:t>
            </w:r>
            <w:r w:rsidR="007F6A8E" w:rsidRPr="00D22B6E">
              <w:rPr>
                <w:rFonts w:ascii="Times New Roman" w:eastAsia="Calibri" w:hAnsi="Times New Roman" w:cs="Times New Roman"/>
                <w:sz w:val="20"/>
                <w:szCs w:val="20"/>
                <w:lang w:val="en-US" w:eastAsia="sk-SK"/>
              </w:rPr>
              <w:t xml:space="preserve"> </w:t>
            </w:r>
          </w:p>
        </w:tc>
      </w:tr>
      <w:tr w:rsidR="002644DE" w:rsidRPr="002644DE" w14:paraId="4CF6740D" w14:textId="77777777" w:rsidTr="00B84C0E">
        <w:trPr>
          <w:trHeight w:val="397"/>
          <w:jc w:val="center"/>
        </w:trPr>
        <w:tc>
          <w:tcPr>
            <w:tcW w:w="129" w:type="pct"/>
            <w:vMerge w:val="restart"/>
            <w:tcBorders>
              <w:top w:val="single" w:sz="4" w:space="0" w:color="auto"/>
            </w:tcBorders>
            <w:shd w:val="clear" w:color="auto" w:fill="auto"/>
            <w:vAlign w:val="center"/>
          </w:tcPr>
          <w:p w14:paraId="373108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F26D87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04C5F72"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D33ED9F" w14:textId="77777777" w:rsidTr="00B84C0E">
        <w:trPr>
          <w:trHeight w:val="397"/>
          <w:jc w:val="center"/>
        </w:trPr>
        <w:tc>
          <w:tcPr>
            <w:tcW w:w="129" w:type="pct"/>
            <w:vMerge/>
            <w:shd w:val="clear" w:color="auto" w:fill="auto"/>
            <w:vAlign w:val="center"/>
          </w:tcPr>
          <w:p w14:paraId="25CEF62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FC72C4A"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6FAC3B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A61D1E4" w14:textId="77777777" w:rsidTr="00B84C0E">
        <w:trPr>
          <w:trHeight w:val="397"/>
          <w:jc w:val="center"/>
        </w:trPr>
        <w:tc>
          <w:tcPr>
            <w:tcW w:w="129" w:type="pct"/>
            <w:tcBorders>
              <w:top w:val="dotted" w:sz="4" w:space="0" w:color="auto"/>
            </w:tcBorders>
            <w:shd w:val="clear" w:color="auto" w:fill="F2F2F2"/>
            <w:vAlign w:val="center"/>
          </w:tcPr>
          <w:p w14:paraId="0C2FBCF0"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1E70044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C3EDAF5" w14:textId="77777777" w:rsidTr="00B84C0E">
        <w:trPr>
          <w:trHeight w:val="680"/>
          <w:jc w:val="center"/>
        </w:trPr>
        <w:tc>
          <w:tcPr>
            <w:tcW w:w="129" w:type="pct"/>
            <w:vMerge w:val="restart"/>
            <w:tcBorders>
              <w:top w:val="dotted" w:sz="4" w:space="0" w:color="auto"/>
            </w:tcBorders>
            <w:shd w:val="clear" w:color="auto" w:fill="auto"/>
            <w:vAlign w:val="center"/>
          </w:tcPr>
          <w:p w14:paraId="25BE027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570E1D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69432A5"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E67B95D" w14:textId="3EEF63F2" w:rsidR="002644DE" w:rsidRPr="002644DE" w:rsidRDefault="00D22B6E" w:rsidP="00D22B6E">
            <w:pPr>
              <w:spacing w:after="0" w:line="240" w:lineRule="auto"/>
              <w:rPr>
                <w:rFonts w:ascii="Times New Roman" w:eastAsia="Calibri" w:hAnsi="Times New Roman" w:cs="Times New Roman"/>
                <w:sz w:val="20"/>
                <w:szCs w:val="20"/>
                <w:lang w:eastAsia="sk-SK"/>
              </w:rPr>
            </w:pPr>
            <w:r>
              <w:rPr>
                <w:rFonts w:ascii="Times New Roman" w:hAnsi="Times New Roman" w:cs="Times New Roman"/>
                <w:sz w:val="20"/>
                <w:szCs w:val="20"/>
              </w:rPr>
              <w:t>Viď vyššie uvedená kvantifikácia pozitívneho</w:t>
            </w:r>
            <w:r w:rsidRPr="008D4050">
              <w:rPr>
                <w:rFonts w:ascii="Times New Roman" w:hAnsi="Times New Roman" w:cs="Times New Roman"/>
                <w:sz w:val="20"/>
                <w:szCs w:val="20"/>
              </w:rPr>
              <w:t xml:space="preserve"> vplyv</w:t>
            </w:r>
            <w:r>
              <w:rPr>
                <w:rFonts w:ascii="Times New Roman" w:hAnsi="Times New Roman" w:cs="Times New Roman"/>
                <w:sz w:val="20"/>
                <w:szCs w:val="20"/>
              </w:rPr>
              <w:t xml:space="preserve">u na výdavky </w:t>
            </w:r>
            <w:r w:rsidR="004B0A20">
              <w:rPr>
                <w:rFonts w:ascii="Times New Roman" w:hAnsi="Times New Roman" w:cs="Times New Roman"/>
                <w:sz w:val="20"/>
                <w:szCs w:val="20"/>
              </w:rPr>
              <w:t xml:space="preserve">dotknutých </w:t>
            </w:r>
            <w:r>
              <w:rPr>
                <w:rFonts w:ascii="Times New Roman" w:hAnsi="Times New Roman" w:cs="Times New Roman"/>
                <w:sz w:val="20"/>
                <w:szCs w:val="20"/>
              </w:rPr>
              <w:t>domácností</w:t>
            </w:r>
            <w:r w:rsidR="00990048">
              <w:rPr>
                <w:rFonts w:ascii="Times New Roman" w:hAnsi="Times New Roman" w:cs="Times New Roman"/>
                <w:sz w:val="20"/>
                <w:szCs w:val="20"/>
              </w:rPr>
              <w:t>.</w:t>
            </w:r>
          </w:p>
        </w:tc>
      </w:tr>
      <w:tr w:rsidR="002644DE" w:rsidRPr="002644DE" w14:paraId="79241BAD" w14:textId="77777777" w:rsidTr="00B84C0E">
        <w:trPr>
          <w:trHeight w:val="680"/>
          <w:jc w:val="center"/>
        </w:trPr>
        <w:tc>
          <w:tcPr>
            <w:tcW w:w="129" w:type="pct"/>
            <w:vMerge/>
            <w:shd w:val="clear" w:color="auto" w:fill="auto"/>
            <w:vAlign w:val="center"/>
          </w:tcPr>
          <w:p w14:paraId="5262CF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3B9B48B"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650143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2FA3940" w14:textId="77777777" w:rsidTr="00B84C0E">
        <w:trPr>
          <w:trHeight w:val="350"/>
          <w:jc w:val="center"/>
        </w:trPr>
        <w:tc>
          <w:tcPr>
            <w:tcW w:w="129" w:type="pct"/>
            <w:tcBorders>
              <w:top w:val="dotted" w:sz="4" w:space="0" w:color="auto"/>
              <w:bottom w:val="single" w:sz="4" w:space="0" w:color="auto"/>
            </w:tcBorders>
            <w:shd w:val="clear" w:color="auto" w:fill="auto"/>
            <w:vAlign w:val="center"/>
          </w:tcPr>
          <w:p w14:paraId="7946C7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B697C4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8D232F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AF33EE3" w14:textId="77777777" w:rsidTr="00B84C0E">
        <w:trPr>
          <w:trHeight w:val="170"/>
          <w:jc w:val="center"/>
        </w:trPr>
        <w:tc>
          <w:tcPr>
            <w:tcW w:w="129" w:type="pct"/>
            <w:tcBorders>
              <w:top w:val="single" w:sz="4" w:space="0" w:color="auto"/>
              <w:bottom w:val="single" w:sz="4" w:space="0" w:color="auto"/>
            </w:tcBorders>
            <w:shd w:val="clear" w:color="auto" w:fill="DDDDDD"/>
            <w:vAlign w:val="center"/>
          </w:tcPr>
          <w:p w14:paraId="547307F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5C058604"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7EA8177B" w14:textId="77777777" w:rsidTr="00B84C0E">
        <w:trPr>
          <w:trHeight w:val="759"/>
          <w:jc w:val="center"/>
        </w:trPr>
        <w:tc>
          <w:tcPr>
            <w:tcW w:w="129" w:type="pct"/>
            <w:tcBorders>
              <w:top w:val="single" w:sz="4" w:space="0" w:color="auto"/>
              <w:bottom w:val="single" w:sz="4" w:space="0" w:color="auto"/>
            </w:tcBorders>
            <w:shd w:val="clear" w:color="auto" w:fill="auto"/>
            <w:vAlign w:val="center"/>
          </w:tcPr>
          <w:p w14:paraId="40C078D6"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2E87293"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1A803A2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443F8AE" w14:textId="0E708B97" w:rsidR="002644DE" w:rsidRPr="002644DE" w:rsidRDefault="00376DC9" w:rsidP="00990048">
            <w:pPr>
              <w:spacing w:after="0" w:line="240" w:lineRule="auto"/>
              <w:ind w:left="6"/>
              <w:contextualSpacing/>
              <w:rPr>
                <w:rFonts w:ascii="Times New Roman" w:eastAsia="Calibri" w:hAnsi="Times New Roman" w:cs="Times New Roman"/>
                <w:sz w:val="20"/>
                <w:szCs w:val="20"/>
                <w:lang w:eastAsia="sk-SK"/>
              </w:rPr>
            </w:pPr>
            <w:r w:rsidRPr="00376DC9">
              <w:rPr>
                <w:rFonts w:ascii="Times New Roman" w:eastAsia="Calibri" w:hAnsi="Times New Roman" w:cs="Times New Roman"/>
                <w:sz w:val="20"/>
                <w:szCs w:val="20"/>
                <w:lang w:eastAsia="sk-SK"/>
              </w:rPr>
              <w:t>Návrh mení definíciu nízkopríjmového spotrebiteľa z osôb s príjmom pod životným minimom na príjemcov pomoci v hmotnej núdzi, čo znamená zúženie pôvodnej skupin</w:t>
            </w:r>
            <w:r w:rsidR="00990048">
              <w:rPr>
                <w:rFonts w:ascii="Times New Roman" w:eastAsia="Calibri" w:hAnsi="Times New Roman" w:cs="Times New Roman"/>
                <w:sz w:val="20"/>
                <w:szCs w:val="20"/>
                <w:lang w:eastAsia="sk-SK"/>
              </w:rPr>
              <w:t>y nízkopríjmových spotrebiteľov.</w:t>
            </w:r>
            <w:r w:rsidRPr="00376DC9">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Z</w:t>
            </w:r>
            <w:r w:rsidRPr="0020267C">
              <w:rPr>
                <w:rFonts w:ascii="Times New Roman" w:eastAsia="Calibri" w:hAnsi="Times New Roman" w:cs="Times New Roman"/>
                <w:sz w:val="20"/>
                <w:szCs w:val="20"/>
                <w:lang w:eastAsia="sk-SK"/>
              </w:rPr>
              <w:t xml:space="preserve">mena sa negatívne môže dotknúť domácností, ktoré už nebudú spadať pod zmenenú definíciu, lebo hoci ich príjmy sú pod sumou životného </w:t>
            </w:r>
            <w:r>
              <w:rPr>
                <w:rFonts w:ascii="Times New Roman" w:eastAsia="Calibri" w:hAnsi="Times New Roman" w:cs="Times New Roman"/>
                <w:sz w:val="20"/>
                <w:szCs w:val="20"/>
                <w:lang w:eastAsia="sk-SK"/>
              </w:rPr>
              <w:t>minima, nie sú príjemcami pomoci</w:t>
            </w:r>
            <w:r w:rsidRPr="0020267C">
              <w:rPr>
                <w:rFonts w:ascii="Times New Roman" w:eastAsia="Calibri" w:hAnsi="Times New Roman" w:cs="Times New Roman"/>
                <w:sz w:val="20"/>
                <w:szCs w:val="20"/>
                <w:lang w:eastAsia="sk-SK"/>
              </w:rPr>
              <w:t xml:space="preserve"> v hmotnej núdzi</w:t>
            </w:r>
            <w:r>
              <w:rPr>
                <w:rFonts w:ascii="Times New Roman" w:eastAsia="Calibri" w:hAnsi="Times New Roman" w:cs="Times New Roman"/>
                <w:sz w:val="20"/>
                <w:szCs w:val="20"/>
                <w:lang w:eastAsia="sk-SK"/>
              </w:rPr>
              <w:t xml:space="preserve">. </w:t>
            </w:r>
            <w:r w:rsidRPr="008D4050">
              <w:rPr>
                <w:rFonts w:ascii="Times New Roman" w:hAnsi="Times New Roman" w:cs="Times New Roman"/>
                <w:sz w:val="20"/>
                <w:szCs w:val="20"/>
              </w:rPr>
              <w:t xml:space="preserve">Týmto osobám/domácnostiam sa na </w:t>
            </w:r>
            <w:r w:rsidRPr="008D4050">
              <w:rPr>
                <w:rFonts w:ascii="Times New Roman" w:hAnsi="Times New Roman" w:cs="Times New Roman"/>
                <w:sz w:val="20"/>
                <w:szCs w:val="20"/>
              </w:rPr>
              <w:lastRenderedPageBreak/>
              <w:t>rozd</w:t>
            </w:r>
            <w:r w:rsidR="00990048">
              <w:rPr>
                <w:rFonts w:ascii="Times New Roman" w:hAnsi="Times New Roman" w:cs="Times New Roman"/>
                <w:sz w:val="20"/>
                <w:szCs w:val="20"/>
              </w:rPr>
              <w:t>iel od súčasného právneho stavu</w:t>
            </w:r>
            <w:r>
              <w:rPr>
                <w:rFonts w:ascii="Times New Roman" w:hAnsi="Times New Roman" w:cs="Times New Roman"/>
                <w:sz w:val="20"/>
                <w:szCs w:val="20"/>
              </w:rPr>
              <w:t xml:space="preserve"> ne</w:t>
            </w:r>
            <w:r w:rsidRPr="008D4050">
              <w:rPr>
                <w:rFonts w:ascii="Times New Roman" w:hAnsi="Times New Roman" w:cs="Times New Roman"/>
                <w:sz w:val="20"/>
                <w:szCs w:val="20"/>
              </w:rPr>
              <w:t>bu</w:t>
            </w:r>
            <w:r w:rsidR="00990048">
              <w:rPr>
                <w:rFonts w:ascii="Times New Roman" w:hAnsi="Times New Roman" w:cs="Times New Roman"/>
                <w:sz w:val="20"/>
                <w:szCs w:val="20"/>
              </w:rPr>
              <w:t>de garantovať cenová dostupnosť</w:t>
            </w:r>
            <w:r w:rsidRPr="008D4050">
              <w:rPr>
                <w:rFonts w:ascii="Times New Roman" w:hAnsi="Times New Roman" w:cs="Times New Roman"/>
                <w:sz w:val="20"/>
                <w:szCs w:val="20"/>
              </w:rPr>
              <w:t xml:space="preserve"> resp. využívanie zadefinovaných služieb širokopásmového pripojenia (viď časť </w:t>
            </w:r>
            <w:r w:rsidR="00990048">
              <w:rPr>
                <w:rFonts w:ascii="Times New Roman" w:hAnsi="Times New Roman" w:cs="Times New Roman"/>
                <w:sz w:val="20"/>
                <w:szCs w:val="20"/>
              </w:rPr>
              <w:t>4.2 analýzy sociálnych vplyvov).</w:t>
            </w:r>
            <w:r w:rsidRPr="008D4050">
              <w:rPr>
                <w:rFonts w:ascii="Times New Roman" w:hAnsi="Times New Roman" w:cs="Times New Roman"/>
                <w:sz w:val="20"/>
                <w:szCs w:val="20"/>
              </w:rPr>
              <w:t xml:space="preserve"> </w:t>
            </w:r>
            <w:r w:rsidRPr="00376DC9">
              <w:rPr>
                <w:rFonts w:ascii="Times New Roman" w:hAnsi="Times New Roman" w:cs="Times New Roman"/>
                <w:sz w:val="20"/>
                <w:szCs w:val="20"/>
              </w:rPr>
              <w:t xml:space="preserve">Vzhľadom na to, že doteraz nedochádzalo k aplikácii cenovej garancie služieb širokopásmového pripojenia kvôli ťažkej vykonateľnosti vyplývajúcej zo súčasnej definície nízkopríjmového spotrebiteľa, </w:t>
            </w:r>
            <w:r>
              <w:rPr>
                <w:rFonts w:ascii="Times New Roman" w:hAnsi="Times New Roman" w:cs="Times New Roman"/>
                <w:sz w:val="20"/>
                <w:szCs w:val="20"/>
              </w:rPr>
              <w:t>je tento negatívny vplyv</w:t>
            </w:r>
            <w:r w:rsidR="00990048">
              <w:rPr>
                <w:rFonts w:ascii="Times New Roman" w:hAnsi="Times New Roman" w:cs="Times New Roman"/>
                <w:sz w:val="20"/>
                <w:szCs w:val="20"/>
              </w:rPr>
              <w:t xml:space="preserve"> v podstate</w:t>
            </w:r>
            <w:r>
              <w:rPr>
                <w:rFonts w:ascii="Times New Roman" w:hAnsi="Times New Roman" w:cs="Times New Roman"/>
                <w:sz w:val="20"/>
                <w:szCs w:val="20"/>
              </w:rPr>
              <w:t xml:space="preserve"> hypotetický.</w:t>
            </w:r>
            <w:r w:rsidRPr="00376DC9">
              <w:rPr>
                <w:rFonts w:ascii="Times New Roman" w:hAnsi="Times New Roman" w:cs="Times New Roman"/>
                <w:sz w:val="20"/>
                <w:szCs w:val="20"/>
              </w:rPr>
              <w:t xml:space="preserve"> </w:t>
            </w:r>
          </w:p>
        </w:tc>
      </w:tr>
      <w:tr w:rsidR="002644DE" w:rsidRPr="002644DE" w14:paraId="60379E15" w14:textId="77777777" w:rsidTr="00B84C0E">
        <w:trPr>
          <w:trHeight w:val="397"/>
          <w:jc w:val="center"/>
        </w:trPr>
        <w:tc>
          <w:tcPr>
            <w:tcW w:w="129" w:type="pct"/>
            <w:vMerge w:val="restart"/>
            <w:tcBorders>
              <w:top w:val="single" w:sz="4" w:space="0" w:color="auto"/>
            </w:tcBorders>
            <w:shd w:val="clear" w:color="auto" w:fill="auto"/>
            <w:vAlign w:val="center"/>
          </w:tcPr>
          <w:p w14:paraId="1199B59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14:paraId="50D7DE2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04738EBD" w14:textId="0EA7D92E" w:rsidR="002644DE" w:rsidRPr="002644DE" w:rsidRDefault="00376DC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D</w:t>
            </w:r>
            <w:r w:rsidRPr="0020267C">
              <w:rPr>
                <w:rFonts w:ascii="Times New Roman" w:eastAsia="Calibri" w:hAnsi="Times New Roman" w:cs="Times New Roman"/>
                <w:sz w:val="20"/>
                <w:szCs w:val="20"/>
                <w:lang w:eastAsia="sk-SK"/>
              </w:rPr>
              <w:t xml:space="preserve">omácností, ktoré už nebudú spadať pod zmenenú definíciu, lebo hoci ich príjmy sú pod sumou životného </w:t>
            </w:r>
            <w:r>
              <w:rPr>
                <w:rFonts w:ascii="Times New Roman" w:eastAsia="Calibri" w:hAnsi="Times New Roman" w:cs="Times New Roman"/>
                <w:sz w:val="20"/>
                <w:szCs w:val="20"/>
                <w:lang w:eastAsia="sk-SK"/>
              </w:rPr>
              <w:t>minima, nie sú príjemcami pomoci</w:t>
            </w:r>
            <w:r w:rsidRPr="0020267C">
              <w:rPr>
                <w:rFonts w:ascii="Times New Roman" w:eastAsia="Calibri" w:hAnsi="Times New Roman" w:cs="Times New Roman"/>
                <w:sz w:val="20"/>
                <w:szCs w:val="20"/>
                <w:lang w:eastAsia="sk-SK"/>
              </w:rPr>
              <w:t xml:space="preserve"> v hmotnej núdzi</w:t>
            </w:r>
            <w:r>
              <w:rPr>
                <w:rFonts w:ascii="Times New Roman" w:eastAsia="Calibri" w:hAnsi="Times New Roman" w:cs="Times New Roman"/>
                <w:sz w:val="20"/>
                <w:szCs w:val="20"/>
                <w:lang w:eastAsia="sk-SK"/>
              </w:rPr>
              <w:t>.</w:t>
            </w:r>
          </w:p>
        </w:tc>
      </w:tr>
      <w:tr w:rsidR="002644DE" w:rsidRPr="002644DE" w14:paraId="17C2BBDE" w14:textId="77777777" w:rsidTr="00B84C0E">
        <w:trPr>
          <w:trHeight w:val="397"/>
          <w:jc w:val="center"/>
        </w:trPr>
        <w:tc>
          <w:tcPr>
            <w:tcW w:w="129" w:type="pct"/>
            <w:vMerge/>
            <w:tcBorders>
              <w:bottom w:val="single" w:sz="4" w:space="0" w:color="auto"/>
            </w:tcBorders>
            <w:shd w:val="clear" w:color="auto" w:fill="auto"/>
            <w:vAlign w:val="center"/>
          </w:tcPr>
          <w:p w14:paraId="50B87906"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5007BC8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53D7C58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3C65947" w14:textId="77777777" w:rsidTr="00B84C0E">
        <w:trPr>
          <w:trHeight w:val="397"/>
          <w:jc w:val="center"/>
        </w:trPr>
        <w:tc>
          <w:tcPr>
            <w:tcW w:w="129" w:type="pct"/>
            <w:tcBorders>
              <w:top w:val="single" w:sz="4" w:space="0" w:color="auto"/>
            </w:tcBorders>
            <w:shd w:val="clear" w:color="auto" w:fill="F2F2F2"/>
            <w:vAlign w:val="center"/>
          </w:tcPr>
          <w:p w14:paraId="24AE00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42683BA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CBB153B" w14:textId="77777777" w:rsidTr="00B84C0E">
        <w:trPr>
          <w:trHeight w:val="680"/>
          <w:jc w:val="center"/>
        </w:trPr>
        <w:tc>
          <w:tcPr>
            <w:tcW w:w="129" w:type="pct"/>
            <w:vMerge w:val="restart"/>
            <w:tcBorders>
              <w:top w:val="dotted" w:sz="4" w:space="0" w:color="auto"/>
            </w:tcBorders>
            <w:shd w:val="clear" w:color="auto" w:fill="auto"/>
            <w:vAlign w:val="center"/>
          </w:tcPr>
          <w:p w14:paraId="5B5BD52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D0E1E20"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1A6985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F2F8FBB" w14:textId="4EC12C42" w:rsidR="00376DC9" w:rsidRPr="00CD705D" w:rsidRDefault="00990048" w:rsidP="00376DC9">
            <w:pPr>
              <w:jc w:val="both"/>
              <w:rPr>
                <w:rFonts w:ascii="Times New Roman" w:hAnsi="Times New Roman" w:cs="Times New Roman"/>
                <w:sz w:val="20"/>
                <w:szCs w:val="20"/>
              </w:rPr>
            </w:pPr>
            <w:r w:rsidRPr="00CD705D">
              <w:rPr>
                <w:rFonts w:ascii="Times New Roman" w:hAnsi="Times New Roman" w:cs="Times New Roman"/>
                <w:sz w:val="20"/>
                <w:szCs w:val="20"/>
              </w:rPr>
              <w:t xml:space="preserve">Negatívny vplyv by v prípade tejto skupiny znamenal zvýšenie výdavkov </w:t>
            </w:r>
            <w:r w:rsidR="00CD705D" w:rsidRPr="003411B2">
              <w:rPr>
                <w:rFonts w:ascii="Times New Roman" w:hAnsi="Times New Roman" w:cs="Times New Roman"/>
                <w:sz w:val="20"/>
                <w:szCs w:val="20"/>
              </w:rPr>
              <w:t xml:space="preserve">na služby širokopásmového pripojenia </w:t>
            </w:r>
            <w:r w:rsidRPr="00CD705D">
              <w:rPr>
                <w:rFonts w:ascii="Times New Roman" w:hAnsi="Times New Roman" w:cs="Times New Roman"/>
                <w:sz w:val="20"/>
                <w:szCs w:val="20"/>
              </w:rPr>
              <w:t>o</w:t>
            </w:r>
            <w:r w:rsidR="00376DC9" w:rsidRPr="00CD705D">
              <w:rPr>
                <w:rFonts w:ascii="Times New Roman" w:hAnsi="Times New Roman" w:cs="Times New Roman"/>
                <w:sz w:val="20"/>
                <w:szCs w:val="20"/>
              </w:rPr>
              <w:t> 7,35 € mesačne oproti súčasnému právnemu stavu.</w:t>
            </w:r>
          </w:p>
          <w:p w14:paraId="5EA9ED5F" w14:textId="0435D4FD" w:rsidR="00376DC9" w:rsidRDefault="00376DC9" w:rsidP="00376DC9">
            <w:pPr>
              <w:jc w:val="both"/>
              <w:rPr>
                <w:rFonts w:ascii="Times New Roman" w:hAnsi="Times New Roman" w:cs="Times New Roman"/>
                <w:sz w:val="20"/>
                <w:szCs w:val="20"/>
              </w:rPr>
            </w:pPr>
            <w:r w:rsidRPr="00CD705D">
              <w:rPr>
                <w:rFonts w:ascii="Times New Roman" w:hAnsi="Times New Roman" w:cs="Times New Roman"/>
                <w:sz w:val="20"/>
                <w:szCs w:val="20"/>
              </w:rPr>
              <w:t xml:space="preserve">Na základe analýzy údajov z výberového štatistického zisťovania EU SILC 2019 – 2020 ISP MPSVR SR odhaduje, že </w:t>
            </w:r>
            <w:r w:rsidR="00CD705D" w:rsidRPr="003411B2">
              <w:rPr>
                <w:rFonts w:ascii="Times New Roman" w:hAnsi="Times New Roman" w:cs="Times New Roman"/>
                <w:sz w:val="20"/>
                <w:szCs w:val="20"/>
              </w:rPr>
              <w:t>tento vplyv</w:t>
            </w:r>
            <w:r w:rsidRPr="00CD705D">
              <w:rPr>
                <w:rFonts w:ascii="Times New Roman" w:hAnsi="Times New Roman" w:cs="Times New Roman"/>
                <w:sz w:val="20"/>
                <w:szCs w:val="20"/>
              </w:rPr>
              <w:t xml:space="preserve"> </w:t>
            </w:r>
            <w:r w:rsidR="00CD705D" w:rsidRPr="003411B2">
              <w:rPr>
                <w:rFonts w:ascii="Times New Roman" w:hAnsi="Times New Roman" w:cs="Times New Roman"/>
                <w:sz w:val="20"/>
                <w:szCs w:val="20"/>
              </w:rPr>
              <w:t>by sa mohol týkať</w:t>
            </w:r>
            <w:r w:rsidRPr="00CD705D">
              <w:rPr>
                <w:rFonts w:ascii="Times New Roman" w:hAnsi="Times New Roman" w:cs="Times New Roman"/>
                <w:sz w:val="20"/>
                <w:szCs w:val="20"/>
              </w:rPr>
              <w:t xml:space="preserve"> 25 218 domácností. </w:t>
            </w:r>
            <w:r w:rsidR="00D71F5F" w:rsidRPr="00CD705D">
              <w:rPr>
                <w:rFonts w:ascii="Times New Roman" w:hAnsi="Times New Roman" w:cs="Times New Roman"/>
                <w:sz w:val="20"/>
                <w:szCs w:val="20"/>
              </w:rPr>
              <w:t>Viac ako polovica týchto domácností sú domácnosti s deťmi (61 %). Odhaduje sa, že tieto domácnosti tvorí približne 87 778 obyvateľov, z toho je 62 % dospelých (7% z nich sú ľudia nad 65 rokov) a 38 % detí.</w:t>
            </w:r>
          </w:p>
          <w:p w14:paraId="380439D7" w14:textId="77777777" w:rsidR="00376DC9" w:rsidRPr="008D4050" w:rsidRDefault="00376DC9" w:rsidP="00376DC9">
            <w:pPr>
              <w:jc w:val="both"/>
              <w:rPr>
                <w:rFonts w:ascii="Times New Roman" w:hAnsi="Times New Roman" w:cs="Times New Roman"/>
                <w:sz w:val="20"/>
                <w:szCs w:val="20"/>
              </w:rPr>
            </w:pPr>
            <w:r w:rsidRPr="00376DC9">
              <w:rPr>
                <w:rFonts w:ascii="Times New Roman" w:hAnsi="Times New Roman" w:cs="Times New Roman"/>
                <w:sz w:val="20"/>
                <w:szCs w:val="20"/>
              </w:rPr>
              <w:t xml:space="preserve">Vzhľadom na to, že doteraz nedochádzalo k aplikácii cenovej garancie služieb širokopásmového pripojenia kvôli ťažkej vykonateľnosti vyplývajúcej zo súčasnej definície nízkopríjmového spotrebiteľa, </w:t>
            </w:r>
            <w:r>
              <w:rPr>
                <w:rFonts w:ascii="Times New Roman" w:hAnsi="Times New Roman" w:cs="Times New Roman"/>
                <w:sz w:val="20"/>
                <w:szCs w:val="20"/>
              </w:rPr>
              <w:t>je tento negatívny vplyv iba hypotetický (k reálnemu rastu výdavkov nebude dochádzať).</w:t>
            </w:r>
          </w:p>
          <w:p w14:paraId="152BCF44" w14:textId="58436B76"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BCFDDA9" w14:textId="77777777" w:rsidTr="00B84C0E">
        <w:trPr>
          <w:trHeight w:val="680"/>
          <w:jc w:val="center"/>
        </w:trPr>
        <w:tc>
          <w:tcPr>
            <w:tcW w:w="129" w:type="pct"/>
            <w:vMerge/>
            <w:shd w:val="clear" w:color="auto" w:fill="auto"/>
            <w:vAlign w:val="center"/>
          </w:tcPr>
          <w:p w14:paraId="402A54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301F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D1A7A39"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61E21D0" w14:textId="77777777" w:rsidTr="00B84C0E">
        <w:trPr>
          <w:trHeight w:val="397"/>
          <w:jc w:val="center"/>
        </w:trPr>
        <w:tc>
          <w:tcPr>
            <w:tcW w:w="129" w:type="pct"/>
            <w:tcBorders>
              <w:top w:val="dotted" w:sz="4" w:space="0" w:color="auto"/>
            </w:tcBorders>
            <w:shd w:val="clear" w:color="auto" w:fill="auto"/>
            <w:vAlign w:val="center"/>
          </w:tcPr>
          <w:p w14:paraId="6077671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5FBB079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51F2012" w14:textId="6FC4490E" w:rsidR="002644DE" w:rsidRPr="002644DE" w:rsidRDefault="002644DE" w:rsidP="00C76008">
            <w:pPr>
              <w:spacing w:after="0" w:line="240" w:lineRule="auto"/>
              <w:rPr>
                <w:rFonts w:ascii="Times New Roman" w:eastAsia="Calibri" w:hAnsi="Times New Roman" w:cs="Times New Roman"/>
                <w:sz w:val="20"/>
                <w:szCs w:val="20"/>
                <w:lang w:eastAsia="sk-SK"/>
              </w:rPr>
            </w:pPr>
          </w:p>
        </w:tc>
      </w:tr>
      <w:tr w:rsidR="002644DE" w:rsidRPr="002644DE" w14:paraId="20DAF1DD" w14:textId="77777777" w:rsidTr="00B84C0E">
        <w:trPr>
          <w:trHeight w:val="227"/>
          <w:jc w:val="center"/>
        </w:trPr>
        <w:tc>
          <w:tcPr>
            <w:tcW w:w="129" w:type="pct"/>
            <w:tcBorders>
              <w:top w:val="nil"/>
              <w:bottom w:val="single" w:sz="4" w:space="0" w:color="auto"/>
            </w:tcBorders>
            <w:shd w:val="clear" w:color="auto" w:fill="F2F2F2"/>
            <w:vAlign w:val="center"/>
          </w:tcPr>
          <w:p w14:paraId="3D04092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EDFAF7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65AB4E8"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2E04F3F0" w14:textId="77777777" w:rsidTr="00B84C0E">
        <w:trPr>
          <w:trHeight w:val="759"/>
          <w:jc w:val="center"/>
        </w:trPr>
        <w:tc>
          <w:tcPr>
            <w:tcW w:w="129" w:type="pct"/>
            <w:tcBorders>
              <w:top w:val="single" w:sz="4" w:space="0" w:color="auto"/>
              <w:bottom w:val="single" w:sz="4" w:space="0" w:color="auto"/>
            </w:tcBorders>
            <w:shd w:val="clear" w:color="auto" w:fill="auto"/>
            <w:vAlign w:val="center"/>
          </w:tcPr>
          <w:p w14:paraId="0A7D6D0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8CB57F2"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BF98234" w14:textId="280915B8" w:rsidR="002644DE" w:rsidRPr="002644DE" w:rsidRDefault="00376DC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Vyššie uvedený negatívny hypotetický vplyv sa týka domácností v riziku chudoby a sociálneho vylúčenia. </w:t>
            </w:r>
          </w:p>
        </w:tc>
      </w:tr>
      <w:tr w:rsidR="002644DE" w:rsidRPr="002644DE" w14:paraId="3F321833" w14:textId="77777777" w:rsidTr="00B84C0E">
        <w:trPr>
          <w:trHeight w:val="397"/>
          <w:jc w:val="center"/>
        </w:trPr>
        <w:tc>
          <w:tcPr>
            <w:tcW w:w="129" w:type="pct"/>
            <w:vMerge w:val="restart"/>
            <w:tcBorders>
              <w:top w:val="single" w:sz="4" w:space="0" w:color="auto"/>
            </w:tcBorders>
            <w:shd w:val="clear" w:color="auto" w:fill="auto"/>
            <w:vAlign w:val="center"/>
          </w:tcPr>
          <w:p w14:paraId="0F0EF92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C794B7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4522A6A"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3E2C27B" w14:textId="77777777" w:rsidTr="00B84C0E">
        <w:trPr>
          <w:trHeight w:val="397"/>
          <w:jc w:val="center"/>
        </w:trPr>
        <w:tc>
          <w:tcPr>
            <w:tcW w:w="129" w:type="pct"/>
            <w:vMerge/>
            <w:shd w:val="clear" w:color="auto" w:fill="auto"/>
            <w:vAlign w:val="center"/>
          </w:tcPr>
          <w:p w14:paraId="7FD7216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B28AA0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20FD17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CB58B32" w14:textId="77777777" w:rsidTr="00B84C0E">
        <w:trPr>
          <w:trHeight w:val="454"/>
          <w:jc w:val="center"/>
        </w:trPr>
        <w:tc>
          <w:tcPr>
            <w:tcW w:w="129" w:type="pct"/>
            <w:tcBorders>
              <w:top w:val="dotted" w:sz="4" w:space="0" w:color="auto"/>
            </w:tcBorders>
            <w:shd w:val="clear" w:color="auto" w:fill="F2F2F2"/>
            <w:vAlign w:val="center"/>
          </w:tcPr>
          <w:p w14:paraId="7D4BA7C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5A702E8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4FF03A6" w14:textId="77777777" w:rsidTr="00B84C0E">
        <w:trPr>
          <w:trHeight w:val="680"/>
          <w:jc w:val="center"/>
        </w:trPr>
        <w:tc>
          <w:tcPr>
            <w:tcW w:w="129" w:type="pct"/>
            <w:vMerge w:val="restart"/>
            <w:tcBorders>
              <w:top w:val="dotted" w:sz="4" w:space="0" w:color="auto"/>
            </w:tcBorders>
            <w:shd w:val="clear" w:color="auto" w:fill="auto"/>
            <w:vAlign w:val="center"/>
          </w:tcPr>
          <w:p w14:paraId="7BA9BFB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A2C1B42"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91E75B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097A76E" w14:textId="7F92F15B" w:rsidR="002644DE" w:rsidRPr="002644DE" w:rsidRDefault="00A6152C" w:rsidP="00A6152C">
            <w:pPr>
              <w:spacing w:after="0" w:line="240" w:lineRule="auto"/>
              <w:rPr>
                <w:rFonts w:ascii="Times New Roman" w:eastAsia="Calibri" w:hAnsi="Times New Roman" w:cs="Times New Roman"/>
                <w:sz w:val="20"/>
                <w:szCs w:val="20"/>
                <w:lang w:eastAsia="sk-SK"/>
              </w:rPr>
            </w:pPr>
            <w:r>
              <w:rPr>
                <w:rFonts w:ascii="Times New Roman" w:hAnsi="Times New Roman" w:cs="Times New Roman"/>
                <w:sz w:val="20"/>
                <w:szCs w:val="20"/>
              </w:rPr>
              <w:t xml:space="preserve">Viď vyššie uvedená kvantifikácia negatívneho hypotetického </w:t>
            </w:r>
            <w:r w:rsidRPr="008D4050">
              <w:rPr>
                <w:rFonts w:ascii="Times New Roman" w:hAnsi="Times New Roman" w:cs="Times New Roman"/>
                <w:sz w:val="20"/>
                <w:szCs w:val="20"/>
              </w:rPr>
              <w:t>vplyv</w:t>
            </w:r>
            <w:r>
              <w:rPr>
                <w:rFonts w:ascii="Times New Roman" w:hAnsi="Times New Roman" w:cs="Times New Roman"/>
                <w:sz w:val="20"/>
                <w:szCs w:val="20"/>
              </w:rPr>
              <w:t>u na výdavky dotknutých domácností</w:t>
            </w:r>
          </w:p>
        </w:tc>
      </w:tr>
      <w:tr w:rsidR="002644DE" w:rsidRPr="002644DE" w14:paraId="41D66915" w14:textId="77777777" w:rsidTr="00B84C0E">
        <w:trPr>
          <w:trHeight w:val="680"/>
          <w:jc w:val="center"/>
        </w:trPr>
        <w:tc>
          <w:tcPr>
            <w:tcW w:w="129" w:type="pct"/>
            <w:vMerge/>
            <w:shd w:val="clear" w:color="auto" w:fill="auto"/>
            <w:vAlign w:val="center"/>
          </w:tcPr>
          <w:p w14:paraId="063BC53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E0A3EA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A134F5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32659AB" w14:textId="77777777" w:rsidTr="00B84C0E">
        <w:trPr>
          <w:trHeight w:val="454"/>
          <w:jc w:val="center"/>
        </w:trPr>
        <w:tc>
          <w:tcPr>
            <w:tcW w:w="129" w:type="pct"/>
            <w:tcBorders>
              <w:top w:val="dotted" w:sz="4" w:space="0" w:color="auto"/>
              <w:bottom w:val="single" w:sz="4" w:space="0" w:color="auto"/>
            </w:tcBorders>
            <w:shd w:val="clear" w:color="auto" w:fill="auto"/>
            <w:vAlign w:val="center"/>
          </w:tcPr>
          <w:p w14:paraId="598A2D3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4F6322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3EE2C4E" w14:textId="36BDB80E" w:rsidR="00990048" w:rsidRPr="002644DE" w:rsidRDefault="00990048" w:rsidP="00632DB2">
            <w:pPr>
              <w:spacing w:after="0" w:line="240" w:lineRule="auto"/>
              <w:rPr>
                <w:rFonts w:ascii="Times New Roman" w:eastAsia="Calibri" w:hAnsi="Times New Roman" w:cs="Times New Roman"/>
                <w:sz w:val="20"/>
                <w:szCs w:val="20"/>
                <w:lang w:eastAsia="sk-SK"/>
              </w:rPr>
            </w:pPr>
          </w:p>
        </w:tc>
      </w:tr>
    </w:tbl>
    <w:p w14:paraId="614ACAD6" w14:textId="77777777" w:rsidR="002644DE" w:rsidRPr="002644DE" w:rsidRDefault="002644DE" w:rsidP="002644DE">
      <w:r w:rsidRPr="002644DE">
        <w:br w:type="page"/>
      </w:r>
    </w:p>
    <w:p w14:paraId="0D546C28" w14:textId="77777777" w:rsidR="002644DE" w:rsidRPr="002644DE" w:rsidRDefault="002644DE" w:rsidP="002644DE">
      <w:pPr>
        <w:sectPr w:rsidR="002644DE" w:rsidRPr="002644DE" w:rsidSect="00B84C0E">
          <w:headerReference w:type="default" r:id="rId9"/>
          <w:footerReference w:type="default" r:id="rId10"/>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15B03B41" w14:textId="77777777" w:rsidTr="00B84C0E">
        <w:trPr>
          <w:trHeight w:val="339"/>
          <w:jc w:val="center"/>
        </w:trPr>
        <w:tc>
          <w:tcPr>
            <w:tcW w:w="4998" w:type="pct"/>
            <w:gridSpan w:val="4"/>
            <w:tcBorders>
              <w:bottom w:val="single" w:sz="4" w:space="0" w:color="auto"/>
            </w:tcBorders>
            <w:shd w:val="clear" w:color="auto" w:fill="D9D9D9"/>
          </w:tcPr>
          <w:p w14:paraId="7AC5EA08"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EE83FA9" w14:textId="77777777" w:rsidTr="00B84C0E">
        <w:trPr>
          <w:trHeight w:val="290"/>
          <w:jc w:val="center"/>
        </w:trPr>
        <w:tc>
          <w:tcPr>
            <w:tcW w:w="4998" w:type="pct"/>
            <w:gridSpan w:val="4"/>
            <w:tcBorders>
              <w:bottom w:val="single" w:sz="4" w:space="0" w:color="auto"/>
            </w:tcBorders>
            <w:shd w:val="clear" w:color="auto" w:fill="F2F2F2"/>
            <w:vAlign w:val="center"/>
          </w:tcPr>
          <w:p w14:paraId="24DDFA51"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72D8B6C3"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77ACCB88" w14:textId="77777777" w:rsidTr="00B84C0E">
        <w:tblPrEx>
          <w:tblBorders>
            <w:top w:val="none" w:sz="0" w:space="0" w:color="auto"/>
            <w:bottom w:val="none" w:sz="0" w:space="0" w:color="auto"/>
          </w:tblBorders>
        </w:tblPrEx>
        <w:trPr>
          <w:trHeight w:val="557"/>
          <w:jc w:val="center"/>
        </w:trPr>
        <w:tc>
          <w:tcPr>
            <w:tcW w:w="180" w:type="pct"/>
            <w:shd w:val="clear" w:color="auto" w:fill="auto"/>
            <w:vAlign w:val="center"/>
          </w:tcPr>
          <w:p w14:paraId="2EDF3B1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4EAD592"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10115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03750AA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C263AF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21B0701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08C7D9C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75FA511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0639E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4CE8E6B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DE85F2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76978FD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2F7542A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408AF914"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2E824A23" w14:textId="0DB86D38" w:rsidR="00F81199" w:rsidRPr="003411B2" w:rsidRDefault="008268A7" w:rsidP="002644DE">
            <w:pPr>
              <w:spacing w:after="0" w:line="240" w:lineRule="auto"/>
              <w:rPr>
                <w:rFonts w:ascii="Times New Roman" w:hAnsi="Times New Roman" w:cs="Times New Roman"/>
                <w:sz w:val="20"/>
                <w:szCs w:val="20"/>
              </w:rPr>
            </w:pPr>
            <w:r w:rsidRPr="003411B2">
              <w:rPr>
                <w:rFonts w:ascii="Times New Roman" w:hAnsi="Times New Roman" w:cs="Times New Roman"/>
                <w:sz w:val="20"/>
                <w:szCs w:val="20"/>
              </w:rPr>
              <w:t>Návrh mení definíciu nízkopríjmových spotrebiteľov, ktorým sa z</w:t>
            </w:r>
            <w:r w:rsidR="001C195F" w:rsidRPr="003411B2">
              <w:rPr>
                <w:rFonts w:ascii="Times New Roman" w:hAnsi="Times New Roman" w:cs="Times New Roman"/>
                <w:sz w:val="20"/>
                <w:szCs w:val="20"/>
              </w:rPr>
              <w:t>abezpeč</w:t>
            </w:r>
            <w:r w:rsidRPr="003411B2">
              <w:rPr>
                <w:rFonts w:ascii="Times New Roman" w:hAnsi="Times New Roman" w:cs="Times New Roman"/>
                <w:sz w:val="20"/>
                <w:szCs w:val="20"/>
              </w:rPr>
              <w:t>uje</w:t>
            </w:r>
            <w:r w:rsidR="001C195F" w:rsidRPr="003411B2">
              <w:rPr>
                <w:rFonts w:ascii="Times New Roman" w:hAnsi="Times New Roman" w:cs="Times New Roman"/>
                <w:sz w:val="20"/>
                <w:szCs w:val="20"/>
              </w:rPr>
              <w:t xml:space="preserve"> prístup k službám </w:t>
            </w:r>
            <w:r w:rsidR="00D11B35" w:rsidRPr="003411B2">
              <w:rPr>
                <w:rFonts w:ascii="Times New Roman" w:hAnsi="Times New Roman" w:cs="Times New Roman"/>
                <w:sz w:val="20"/>
                <w:szCs w:val="20"/>
              </w:rPr>
              <w:t>širokopásmového pripojenia prostredníctvom cenovo dostupnej US</w:t>
            </w:r>
            <w:r w:rsidRPr="003411B2">
              <w:rPr>
                <w:rFonts w:ascii="Times New Roman" w:hAnsi="Times New Roman" w:cs="Times New Roman"/>
                <w:sz w:val="20"/>
                <w:szCs w:val="20"/>
              </w:rPr>
              <w:t xml:space="preserve">. K zmene definície sa pristúpilo z dôvodu komplikovanej vykonateľnosti garancie cenovej dostupnosti </w:t>
            </w:r>
            <w:r w:rsidR="00BA51D9" w:rsidRPr="003411B2">
              <w:rPr>
                <w:rFonts w:ascii="Times New Roman" w:hAnsi="Times New Roman" w:cs="Times New Roman"/>
                <w:sz w:val="20"/>
                <w:szCs w:val="20"/>
              </w:rPr>
              <w:t xml:space="preserve">týchto služieb </w:t>
            </w:r>
            <w:r w:rsidRPr="003411B2">
              <w:rPr>
                <w:rFonts w:ascii="Times New Roman" w:hAnsi="Times New Roman" w:cs="Times New Roman"/>
                <w:sz w:val="20"/>
                <w:szCs w:val="20"/>
              </w:rPr>
              <w:t xml:space="preserve">nízkopríjmovým spotrebiteľom na základe </w:t>
            </w:r>
            <w:r w:rsidR="00990048">
              <w:rPr>
                <w:rFonts w:ascii="Times New Roman" w:hAnsi="Times New Roman" w:cs="Times New Roman"/>
                <w:sz w:val="20"/>
                <w:szCs w:val="20"/>
              </w:rPr>
              <w:t xml:space="preserve">ich </w:t>
            </w:r>
            <w:r w:rsidRPr="003411B2">
              <w:rPr>
                <w:rFonts w:ascii="Times New Roman" w:hAnsi="Times New Roman" w:cs="Times New Roman"/>
                <w:sz w:val="20"/>
                <w:szCs w:val="20"/>
              </w:rPr>
              <w:t>súčasnej definície (príjmy pod životným minimom).</w:t>
            </w:r>
            <w:r w:rsidR="00D11B35" w:rsidRPr="003411B2">
              <w:rPr>
                <w:rFonts w:ascii="Times New Roman" w:hAnsi="Times New Roman" w:cs="Times New Roman"/>
                <w:sz w:val="20"/>
                <w:szCs w:val="20"/>
              </w:rPr>
              <w:t xml:space="preserve"> </w:t>
            </w:r>
            <w:r w:rsidR="00BA51D9" w:rsidRPr="003411B2">
              <w:rPr>
                <w:rFonts w:ascii="Times New Roman" w:hAnsi="Times New Roman" w:cs="Times New Roman"/>
                <w:sz w:val="20"/>
                <w:szCs w:val="20"/>
              </w:rPr>
              <w:t xml:space="preserve">Nová definícia zabezpečí sociálnu a ekonomickú  inklúziu obyvateľom – konkrétne príjemcom pomoci v hmotnej núdzi </w:t>
            </w:r>
            <w:r w:rsidR="00990048" w:rsidRPr="00990048">
              <w:rPr>
                <w:rFonts w:ascii="Times New Roman" w:hAnsi="Times New Roman" w:cs="Times New Roman"/>
                <w:sz w:val="20"/>
                <w:szCs w:val="20"/>
              </w:rPr>
              <w:t>, ktorí môžu byť vylúčení</w:t>
            </w:r>
            <w:r w:rsidR="00BA51D9" w:rsidRPr="003411B2">
              <w:rPr>
                <w:rFonts w:ascii="Times New Roman" w:hAnsi="Times New Roman" w:cs="Times New Roman"/>
                <w:sz w:val="20"/>
                <w:szCs w:val="20"/>
              </w:rPr>
              <w:t xml:space="preserve"> z poskytovania takýchto služieb</w:t>
            </w:r>
            <w:r w:rsidR="00D11B35" w:rsidRPr="003411B2">
              <w:rPr>
                <w:rFonts w:ascii="Times New Roman" w:hAnsi="Times New Roman" w:cs="Times New Roman"/>
                <w:sz w:val="20"/>
                <w:szCs w:val="20"/>
              </w:rPr>
              <w:t xml:space="preserve"> z dôvodu ich nedostatočných prí</w:t>
            </w:r>
            <w:r w:rsidR="00C76008" w:rsidRPr="003411B2">
              <w:rPr>
                <w:rFonts w:ascii="Times New Roman" w:hAnsi="Times New Roman" w:cs="Times New Roman"/>
                <w:sz w:val="20"/>
                <w:szCs w:val="20"/>
              </w:rPr>
              <w:t>j</w:t>
            </w:r>
            <w:r w:rsidR="00D11B35" w:rsidRPr="003411B2">
              <w:rPr>
                <w:rFonts w:ascii="Times New Roman" w:hAnsi="Times New Roman" w:cs="Times New Roman"/>
                <w:sz w:val="20"/>
                <w:szCs w:val="20"/>
              </w:rPr>
              <w:t>mov.</w:t>
            </w:r>
            <w:r w:rsidR="00BA51D9" w:rsidRPr="003411B2">
              <w:rPr>
                <w:rFonts w:ascii="Times New Roman" w:hAnsi="Times New Roman" w:cs="Times New Roman"/>
                <w:sz w:val="20"/>
                <w:szCs w:val="20"/>
              </w:rPr>
              <w:t xml:space="preserve"> </w:t>
            </w:r>
          </w:p>
          <w:p w14:paraId="5762DA55" w14:textId="1F203A74" w:rsidR="00BA51D9" w:rsidRPr="003411B2" w:rsidRDefault="00BA51D9" w:rsidP="002644DE">
            <w:pPr>
              <w:spacing w:after="0" w:line="240" w:lineRule="auto"/>
              <w:rPr>
                <w:rFonts w:ascii="Times New Roman" w:hAnsi="Times New Roman" w:cs="Times New Roman"/>
                <w:sz w:val="20"/>
                <w:szCs w:val="20"/>
              </w:rPr>
            </w:pPr>
            <w:r w:rsidRPr="003411B2">
              <w:rPr>
                <w:rFonts w:ascii="Times New Roman" w:hAnsi="Times New Roman" w:cs="Times New Roman"/>
                <w:sz w:val="20"/>
                <w:szCs w:val="20"/>
              </w:rPr>
              <w:t xml:space="preserve">Nová definícia však </w:t>
            </w:r>
            <w:r w:rsidR="00B14804" w:rsidRPr="003411B2">
              <w:rPr>
                <w:rFonts w:ascii="Times New Roman" w:hAnsi="Times New Roman" w:cs="Times New Roman"/>
                <w:sz w:val="20"/>
                <w:szCs w:val="20"/>
              </w:rPr>
              <w:t xml:space="preserve">oproti súčasnému právnemu stavu </w:t>
            </w:r>
            <w:r w:rsidRPr="003411B2">
              <w:rPr>
                <w:rFonts w:ascii="Times New Roman" w:hAnsi="Times New Roman" w:cs="Times New Roman"/>
                <w:sz w:val="20"/>
                <w:szCs w:val="20"/>
              </w:rPr>
              <w:t xml:space="preserve">vylučuje z garancie cenovej </w:t>
            </w:r>
            <w:r w:rsidR="00D71F5F" w:rsidRPr="003411B2">
              <w:rPr>
                <w:rFonts w:ascii="Times New Roman" w:hAnsi="Times New Roman" w:cs="Times New Roman"/>
                <w:sz w:val="20"/>
                <w:szCs w:val="20"/>
              </w:rPr>
              <w:t xml:space="preserve">dostupnosti </w:t>
            </w:r>
            <w:r w:rsidRPr="003411B2">
              <w:rPr>
                <w:rFonts w:ascii="Times New Roman" w:hAnsi="Times New Roman" w:cs="Times New Roman"/>
                <w:sz w:val="20"/>
                <w:szCs w:val="20"/>
              </w:rPr>
              <w:t xml:space="preserve">skupinu domácností, ktorých príjmy síce nedosahujú úroveň životného minima, ale sa im neposkytuje pomoc v hmotnej núdzi. Na túto skupinu obyvateľov bude mať návrh negatívny vplyv, nakoľko sa im obmedzí zákonom garantovaná cenová dostupnosť </w:t>
            </w:r>
            <w:r w:rsidR="00B14804" w:rsidRPr="003411B2">
              <w:rPr>
                <w:rFonts w:ascii="Times New Roman" w:hAnsi="Times New Roman" w:cs="Times New Roman"/>
                <w:sz w:val="20"/>
                <w:szCs w:val="20"/>
              </w:rPr>
              <w:t xml:space="preserve">služieb. Odhadom ide o </w:t>
            </w:r>
            <w:r w:rsidR="00D71F5F" w:rsidRPr="003411B2">
              <w:rPr>
                <w:rFonts w:ascii="Times New Roman" w:hAnsi="Times New Roman" w:cs="Times New Roman"/>
                <w:sz w:val="20"/>
                <w:szCs w:val="20"/>
              </w:rPr>
              <w:t>25 218 domácností (podrobnosti v časti 4.1.2)</w:t>
            </w:r>
            <w:r w:rsidR="00F81199" w:rsidRPr="003411B2">
              <w:rPr>
                <w:rFonts w:ascii="Times New Roman" w:hAnsi="Times New Roman" w:cs="Times New Roman"/>
                <w:sz w:val="20"/>
                <w:szCs w:val="20"/>
              </w:rPr>
              <w:t xml:space="preserve">. </w:t>
            </w:r>
            <w:r w:rsidR="002C2995" w:rsidRPr="00CD705D">
              <w:rPr>
                <w:rFonts w:ascii="Times New Roman" w:hAnsi="Times New Roman" w:cs="Times New Roman"/>
                <w:sz w:val="20"/>
                <w:szCs w:val="20"/>
              </w:rPr>
              <w:t>Tu treba pripomenúť, že doteraz neprichádzalo k</w:t>
            </w:r>
            <w:r w:rsidR="00CD705D" w:rsidRPr="00CD705D">
              <w:rPr>
                <w:rFonts w:ascii="Times New Roman" w:hAnsi="Times New Roman" w:cs="Times New Roman"/>
                <w:sz w:val="20"/>
                <w:szCs w:val="20"/>
              </w:rPr>
              <w:t xml:space="preserve"> aplikácii cenovej garancie služieb širokopásmového pripojenia kvôli ťažkej vykonateľnosti vyplývajúcej zo súčasnej definície nízkopríjmového spotrebiteľa</w:t>
            </w:r>
            <w:r w:rsidR="00FF1787">
              <w:rPr>
                <w:rFonts w:ascii="Times New Roman" w:hAnsi="Times New Roman" w:cs="Times New Roman"/>
                <w:sz w:val="20"/>
                <w:szCs w:val="20"/>
              </w:rPr>
              <w:t>.</w:t>
            </w:r>
          </w:p>
          <w:p w14:paraId="6524ADBD" w14:textId="77777777" w:rsidR="00CD705D" w:rsidRDefault="00CD705D" w:rsidP="002644DE">
            <w:pPr>
              <w:spacing w:after="0" w:line="240" w:lineRule="auto"/>
              <w:rPr>
                <w:rFonts w:ascii="Times New Roman" w:hAnsi="Times New Roman" w:cs="Times New Roman"/>
                <w:sz w:val="20"/>
                <w:szCs w:val="20"/>
              </w:rPr>
            </w:pPr>
          </w:p>
          <w:p w14:paraId="065EE2DF" w14:textId="6B242823" w:rsidR="00F81199" w:rsidRPr="003411B2" w:rsidRDefault="00DA5233" w:rsidP="002644DE">
            <w:pPr>
              <w:spacing w:after="0" w:line="240" w:lineRule="auto"/>
              <w:rPr>
                <w:rFonts w:ascii="Times New Roman" w:hAnsi="Times New Roman" w:cs="Times New Roman"/>
                <w:sz w:val="20"/>
                <w:szCs w:val="20"/>
              </w:rPr>
            </w:pPr>
            <w:r w:rsidRPr="003411B2">
              <w:rPr>
                <w:rFonts w:ascii="Times New Roman" w:hAnsi="Times New Roman" w:cs="Times New Roman"/>
                <w:sz w:val="20"/>
                <w:szCs w:val="20"/>
              </w:rPr>
              <w:t>Naopak p</w:t>
            </w:r>
            <w:r w:rsidR="00F81199" w:rsidRPr="003411B2">
              <w:rPr>
                <w:rFonts w:ascii="Times New Roman" w:hAnsi="Times New Roman" w:cs="Times New Roman"/>
                <w:sz w:val="20"/>
                <w:szCs w:val="20"/>
              </w:rPr>
              <w:t>ozitívny vplyv na prístup k službám širokopásmového pripojenia nastane u</w:t>
            </w:r>
            <w:r w:rsidRPr="003411B2">
              <w:rPr>
                <w:rFonts w:ascii="Times New Roman" w:hAnsi="Times New Roman" w:cs="Times New Roman"/>
                <w:sz w:val="20"/>
                <w:szCs w:val="20"/>
              </w:rPr>
              <w:t xml:space="preserve"> tej </w:t>
            </w:r>
            <w:r w:rsidR="00F81199" w:rsidRPr="003411B2">
              <w:rPr>
                <w:rFonts w:ascii="Times New Roman" w:hAnsi="Times New Roman" w:cs="Times New Roman"/>
                <w:sz w:val="20"/>
                <w:szCs w:val="20"/>
              </w:rPr>
              <w:t xml:space="preserve">skupiny príjemcov pomoci v hmotnej </w:t>
            </w:r>
            <w:r w:rsidRPr="003411B2">
              <w:rPr>
                <w:rFonts w:ascii="Times New Roman" w:hAnsi="Times New Roman" w:cs="Times New Roman"/>
                <w:sz w:val="20"/>
                <w:szCs w:val="20"/>
              </w:rPr>
              <w:t>núdzi, ktorá</w:t>
            </w:r>
            <w:r w:rsidR="00F81199" w:rsidRPr="003411B2">
              <w:rPr>
                <w:rFonts w:ascii="Times New Roman" w:hAnsi="Times New Roman" w:cs="Times New Roman"/>
                <w:sz w:val="20"/>
                <w:szCs w:val="20"/>
              </w:rPr>
              <w:t xml:space="preserve"> podľa v súčasnosti platného právneho stavu </w:t>
            </w:r>
            <w:r w:rsidRPr="003411B2">
              <w:rPr>
                <w:rFonts w:ascii="Times New Roman" w:hAnsi="Times New Roman" w:cs="Times New Roman"/>
                <w:sz w:val="20"/>
                <w:szCs w:val="20"/>
              </w:rPr>
              <w:t xml:space="preserve">nemá </w:t>
            </w:r>
            <w:r w:rsidR="00F81199" w:rsidRPr="003411B2">
              <w:rPr>
                <w:rFonts w:ascii="Times New Roman" w:hAnsi="Times New Roman" w:cs="Times New Roman"/>
                <w:sz w:val="20"/>
                <w:szCs w:val="20"/>
              </w:rPr>
              <w:t xml:space="preserve"> nárok na garanciu </w:t>
            </w:r>
            <w:r w:rsidRPr="003411B2">
              <w:rPr>
                <w:rFonts w:ascii="Times New Roman" w:hAnsi="Times New Roman" w:cs="Times New Roman"/>
                <w:sz w:val="20"/>
                <w:szCs w:val="20"/>
              </w:rPr>
              <w:t>cenovej dostupnosti týchto služieb, nakoľko ich príjem je nad životným minimom. Ide o 1720 domácností (podrobnosti v časti 4.1.1)</w:t>
            </w:r>
            <w:r w:rsidR="002C2995">
              <w:rPr>
                <w:rFonts w:ascii="Times New Roman" w:hAnsi="Times New Roman" w:cs="Times New Roman"/>
                <w:sz w:val="20"/>
                <w:szCs w:val="20"/>
              </w:rPr>
              <w:t>.</w:t>
            </w:r>
          </w:p>
          <w:p w14:paraId="4ABA670D" w14:textId="77777777" w:rsidR="00CD705D" w:rsidRDefault="00CD705D" w:rsidP="002644DE">
            <w:pPr>
              <w:spacing w:after="0" w:line="240" w:lineRule="auto"/>
              <w:rPr>
                <w:rFonts w:ascii="Times New Roman" w:hAnsi="Times New Roman" w:cs="Times New Roman"/>
                <w:sz w:val="20"/>
                <w:szCs w:val="20"/>
              </w:rPr>
            </w:pPr>
          </w:p>
          <w:p w14:paraId="01323F63" w14:textId="4BC4749C" w:rsidR="002644DE" w:rsidRPr="003411B2" w:rsidRDefault="00D11B35" w:rsidP="002644DE">
            <w:pPr>
              <w:spacing w:after="0" w:line="240" w:lineRule="auto"/>
              <w:rPr>
                <w:rFonts w:ascii="Times New Roman" w:hAnsi="Times New Roman" w:cs="Times New Roman"/>
                <w:sz w:val="20"/>
                <w:szCs w:val="20"/>
              </w:rPr>
            </w:pPr>
            <w:r w:rsidRPr="003411B2">
              <w:rPr>
                <w:rFonts w:ascii="Times New Roman" w:hAnsi="Times New Roman" w:cs="Times New Roman"/>
                <w:sz w:val="20"/>
                <w:szCs w:val="20"/>
              </w:rPr>
              <w:t xml:space="preserve">Garanciou cenovej dostupnosti budú mať spotrebitelia </w:t>
            </w:r>
            <w:r w:rsidR="00BA51D9" w:rsidRPr="003411B2">
              <w:rPr>
                <w:rFonts w:ascii="Times New Roman" w:hAnsi="Times New Roman" w:cs="Times New Roman"/>
                <w:sz w:val="20"/>
                <w:szCs w:val="20"/>
              </w:rPr>
              <w:t xml:space="preserve">– príjemcovia pomoci v hmotnej núdzi </w:t>
            </w:r>
            <w:r w:rsidRPr="003411B2">
              <w:rPr>
                <w:rFonts w:ascii="Times New Roman" w:hAnsi="Times New Roman" w:cs="Times New Roman"/>
                <w:sz w:val="20"/>
                <w:szCs w:val="20"/>
              </w:rPr>
              <w:t>garantované minimálne využívanie nasledovných služieb:</w:t>
            </w:r>
          </w:p>
          <w:p w14:paraId="7FB6592E"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elektronická pošta,</w:t>
            </w:r>
          </w:p>
          <w:p w14:paraId="11883DF7"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vyhľadávacie nástroje umožňujúce hľadať a nájsť všetky typy informácií,</w:t>
            </w:r>
          </w:p>
          <w:p w14:paraId="32BDDC50"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základné nástroje pre odbornú prípravu a vzdelávanie dostupné prostredníctvom siete internet,</w:t>
            </w:r>
          </w:p>
          <w:p w14:paraId="38B9A9A7"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noviny alebo správy dostupné prostredníctvom siete internet,</w:t>
            </w:r>
          </w:p>
          <w:p w14:paraId="45AE352C"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nakupovanie alebo objednávanie tovaru alebo služieb prostredníctvom siete internet,</w:t>
            </w:r>
          </w:p>
          <w:p w14:paraId="473ABA17"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vyhľadávanie pracovných miest a vyhľadávačov pracovných miest,</w:t>
            </w:r>
          </w:p>
          <w:p w14:paraId="3301EDC8"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vytváranie sietí profesionálnych kontaktov,</w:t>
            </w:r>
          </w:p>
          <w:p w14:paraId="6C0BDAEF"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internetové bankovníctvo,</w:t>
            </w:r>
          </w:p>
          <w:p w14:paraId="1DDAF564"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používanie služieb elektronickej verejnej správy,</w:t>
            </w:r>
          </w:p>
          <w:p w14:paraId="7404CCD3"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sociálne médiá a odosielanie okamžitých správ,</w:t>
            </w:r>
          </w:p>
          <w:p w14:paraId="7732B023" w14:textId="77777777" w:rsidR="005042A2" w:rsidRPr="003411B2" w:rsidRDefault="005042A2" w:rsidP="005042A2">
            <w:pPr>
              <w:numPr>
                <w:ilvl w:val="0"/>
                <w:numId w:val="14"/>
              </w:numPr>
              <w:spacing w:after="0" w:line="276" w:lineRule="auto"/>
              <w:ind w:left="993" w:hanging="426"/>
              <w:jc w:val="both"/>
              <w:rPr>
                <w:rFonts w:ascii="Times New Roman" w:hAnsi="Times New Roman" w:cs="Times New Roman"/>
                <w:sz w:val="20"/>
                <w:szCs w:val="20"/>
              </w:rPr>
            </w:pPr>
            <w:r w:rsidRPr="003411B2">
              <w:rPr>
                <w:rFonts w:ascii="Times New Roman" w:hAnsi="Times New Roman" w:cs="Times New Roman"/>
                <w:sz w:val="20"/>
                <w:szCs w:val="20"/>
              </w:rPr>
              <w:t xml:space="preserve">volania a </w:t>
            </w:r>
            <w:proofErr w:type="spellStart"/>
            <w:r w:rsidRPr="003411B2">
              <w:rPr>
                <w:rFonts w:ascii="Times New Roman" w:hAnsi="Times New Roman" w:cs="Times New Roman"/>
                <w:sz w:val="20"/>
                <w:szCs w:val="20"/>
              </w:rPr>
              <w:t>videohovory</w:t>
            </w:r>
            <w:proofErr w:type="spellEnd"/>
            <w:r w:rsidRPr="003411B2">
              <w:rPr>
                <w:rFonts w:ascii="Times New Roman" w:hAnsi="Times New Roman" w:cs="Times New Roman"/>
                <w:sz w:val="20"/>
                <w:szCs w:val="20"/>
              </w:rPr>
              <w:t xml:space="preserve"> v štandardnej kvalite.</w:t>
            </w:r>
          </w:p>
          <w:p w14:paraId="6E9C27B9" w14:textId="77777777" w:rsidR="00D11B35" w:rsidRPr="005E071D" w:rsidRDefault="00D11B35" w:rsidP="002644DE">
            <w:pPr>
              <w:spacing w:after="0" w:line="240" w:lineRule="auto"/>
              <w:rPr>
                <w:rFonts w:ascii="Times New Roman" w:eastAsia="Calibri" w:hAnsi="Times New Roman" w:cs="Times New Roman"/>
                <w:sz w:val="20"/>
                <w:szCs w:val="20"/>
                <w:lang w:eastAsia="sk-SK"/>
              </w:rPr>
            </w:pPr>
          </w:p>
        </w:tc>
      </w:tr>
      <w:tr w:rsidR="002644DE" w:rsidRPr="002644DE" w14:paraId="56FC7302" w14:textId="77777777" w:rsidTr="00B84C0E">
        <w:trPr>
          <w:jc w:val="center"/>
        </w:trPr>
        <w:tc>
          <w:tcPr>
            <w:tcW w:w="180" w:type="pct"/>
            <w:tcBorders>
              <w:bottom w:val="single" w:sz="4" w:space="0" w:color="auto"/>
            </w:tcBorders>
            <w:shd w:val="clear" w:color="auto" w:fill="F2F2F2"/>
            <w:vAlign w:val="center"/>
          </w:tcPr>
          <w:p w14:paraId="3B090CD4"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653DF48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4DC0019"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60F5829D" w14:textId="77777777" w:rsidTr="00B84C0E">
        <w:tblPrEx>
          <w:tblBorders>
            <w:top w:val="none" w:sz="0" w:space="0" w:color="auto"/>
          </w:tblBorders>
        </w:tblPrEx>
        <w:trPr>
          <w:trHeight w:val="677"/>
          <w:jc w:val="center"/>
        </w:trPr>
        <w:tc>
          <w:tcPr>
            <w:tcW w:w="179" w:type="pct"/>
            <w:shd w:val="clear" w:color="auto" w:fill="auto"/>
            <w:vAlign w:val="center"/>
          </w:tcPr>
          <w:p w14:paraId="2DD4E8D9"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849" w:type="pct"/>
            <w:shd w:val="clear" w:color="auto" w:fill="auto"/>
          </w:tcPr>
          <w:p w14:paraId="5BF58D7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7642119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5FAA6AA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7CA98E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2258C90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43242B9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5DA82B5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1793CEB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1C6E5D6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5103371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0364C63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4C16196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06D97F4E" w14:textId="4DE5FC04" w:rsidR="002644DE" w:rsidRPr="002644DE" w:rsidRDefault="00DA5233" w:rsidP="00DA5233">
            <w:pPr>
              <w:spacing w:after="0" w:line="240" w:lineRule="auto"/>
              <w:rPr>
                <w:rFonts w:ascii="Times New Roman" w:eastAsia="Calibri" w:hAnsi="Times New Roman" w:cs="Times New Roman"/>
                <w:sz w:val="20"/>
                <w:lang w:eastAsia="sk-SK"/>
              </w:rPr>
            </w:pPr>
            <w:r>
              <w:rPr>
                <w:rFonts w:ascii="Times New Roman" w:hAnsi="Times New Roman" w:cs="Times New Roman"/>
                <w:color w:val="1F497D"/>
                <w:sz w:val="20"/>
                <w:szCs w:val="20"/>
              </w:rPr>
              <w:t> </w:t>
            </w:r>
            <w:r w:rsidRPr="00C51A9F">
              <w:rPr>
                <w:rFonts w:ascii="Times New Roman" w:hAnsi="Times New Roman" w:cs="Times New Roman"/>
                <w:sz w:val="20"/>
                <w:szCs w:val="20"/>
              </w:rPr>
              <w:t>Vyššie uvedený pozitívny i negatívny vplyv sa týka domácností s nízkymi príjma</w:t>
            </w:r>
            <w:bookmarkStart w:id="0" w:name="_GoBack"/>
            <w:bookmarkEnd w:id="0"/>
            <w:r w:rsidRPr="00C51A9F">
              <w:rPr>
                <w:rFonts w:ascii="Times New Roman" w:hAnsi="Times New Roman" w:cs="Times New Roman"/>
                <w:sz w:val="20"/>
                <w:szCs w:val="20"/>
              </w:rPr>
              <w:t xml:space="preserve">mi, ktoré sú v riziku chudoby. </w:t>
            </w:r>
          </w:p>
        </w:tc>
      </w:tr>
    </w:tbl>
    <w:p w14:paraId="45A0B27A" w14:textId="77777777" w:rsidR="002644DE" w:rsidRPr="002644DE" w:rsidRDefault="002644DE" w:rsidP="002644DE">
      <w:pPr>
        <w:sectPr w:rsidR="002644DE" w:rsidRPr="002644DE" w:rsidSect="00B84C0E">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60D5F1D8" w14:textId="77777777" w:rsidTr="00B84C0E">
        <w:trPr>
          <w:jc w:val="center"/>
        </w:trPr>
        <w:tc>
          <w:tcPr>
            <w:tcW w:w="5000" w:type="pct"/>
            <w:gridSpan w:val="3"/>
            <w:shd w:val="clear" w:color="auto" w:fill="D9D9D9"/>
          </w:tcPr>
          <w:p w14:paraId="40EBCC4F"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3109D24F"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5F4098C6" w14:textId="77777777" w:rsidTr="00B84C0E">
        <w:trPr>
          <w:jc w:val="center"/>
        </w:trPr>
        <w:tc>
          <w:tcPr>
            <w:tcW w:w="132" w:type="pct"/>
            <w:tcBorders>
              <w:bottom w:val="single" w:sz="4" w:space="0" w:color="auto"/>
            </w:tcBorders>
            <w:shd w:val="clear" w:color="auto" w:fill="F2F2F2"/>
            <w:vAlign w:val="center"/>
          </w:tcPr>
          <w:p w14:paraId="0AABE0CF"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EDC29E8"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5A2F9834" w14:textId="77777777" w:rsidTr="00B84C0E">
        <w:trPr>
          <w:trHeight w:val="928"/>
          <w:jc w:val="center"/>
        </w:trPr>
        <w:tc>
          <w:tcPr>
            <w:tcW w:w="132" w:type="pct"/>
            <w:tcBorders>
              <w:top w:val="nil"/>
              <w:bottom w:val="nil"/>
            </w:tcBorders>
            <w:shd w:val="clear" w:color="auto" w:fill="auto"/>
          </w:tcPr>
          <w:p w14:paraId="4C31C88F" w14:textId="77777777" w:rsidR="002644DE" w:rsidRPr="002644DE" w:rsidRDefault="002644DE" w:rsidP="002644DE">
            <w:pPr>
              <w:spacing w:after="0" w:line="240" w:lineRule="auto"/>
              <w:rPr>
                <w:rFonts w:ascii="Times New Roman" w:eastAsia="Calibri" w:hAnsi="Times New Roman" w:cs="Times New Roman"/>
                <w:sz w:val="20"/>
              </w:rPr>
            </w:pPr>
          </w:p>
          <w:p w14:paraId="2CE7ED9E" w14:textId="77777777" w:rsidR="002644DE" w:rsidRPr="002644DE" w:rsidRDefault="002644DE" w:rsidP="002644DE">
            <w:pPr>
              <w:spacing w:after="0" w:line="240" w:lineRule="auto"/>
              <w:rPr>
                <w:rFonts w:ascii="Times New Roman" w:eastAsia="Calibri" w:hAnsi="Times New Roman" w:cs="Times New Roman"/>
                <w:i/>
                <w:sz w:val="20"/>
              </w:rPr>
            </w:pPr>
          </w:p>
          <w:p w14:paraId="58938DCE" w14:textId="77777777" w:rsidR="002644DE" w:rsidRPr="002644DE" w:rsidRDefault="002644DE" w:rsidP="002644DE">
            <w:pPr>
              <w:spacing w:after="0" w:line="240" w:lineRule="auto"/>
              <w:rPr>
                <w:rFonts w:ascii="Times New Roman" w:eastAsia="Calibri" w:hAnsi="Times New Roman" w:cs="Times New Roman"/>
                <w:i/>
                <w:sz w:val="20"/>
              </w:rPr>
            </w:pPr>
          </w:p>
          <w:p w14:paraId="2FB3F5A6"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25E3A4AB" w14:textId="77777777" w:rsidR="002644DE" w:rsidRPr="002644DE" w:rsidRDefault="002644DE" w:rsidP="002644DE">
            <w:pPr>
              <w:spacing w:after="0" w:line="240" w:lineRule="auto"/>
              <w:rPr>
                <w:rFonts w:ascii="Times New Roman" w:eastAsia="Calibri" w:hAnsi="Times New Roman" w:cs="Times New Roman"/>
                <w:i/>
                <w:sz w:val="20"/>
              </w:rPr>
            </w:pPr>
          </w:p>
          <w:p w14:paraId="2930F2EA" w14:textId="77777777" w:rsidR="002644DE" w:rsidRPr="002644DE" w:rsidRDefault="002644DE" w:rsidP="002644DE">
            <w:pPr>
              <w:spacing w:after="0" w:line="240" w:lineRule="auto"/>
              <w:rPr>
                <w:rFonts w:ascii="Times New Roman" w:eastAsia="Calibri" w:hAnsi="Times New Roman" w:cs="Times New Roman"/>
                <w:i/>
                <w:sz w:val="20"/>
              </w:rPr>
            </w:pPr>
          </w:p>
          <w:p w14:paraId="55E3B6BA"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1BE5CE7F" w14:textId="77777777" w:rsidR="002644DE" w:rsidRPr="002644DE" w:rsidRDefault="00C76008"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Opatrenie nevedie k žiadnej diskriminácii.</w:t>
            </w:r>
          </w:p>
        </w:tc>
      </w:tr>
      <w:tr w:rsidR="002644DE" w:rsidRPr="002644DE" w14:paraId="45804D96" w14:textId="77777777" w:rsidTr="00B84C0E">
        <w:trPr>
          <w:trHeight w:val="345"/>
          <w:jc w:val="center"/>
        </w:trPr>
        <w:tc>
          <w:tcPr>
            <w:tcW w:w="132" w:type="pct"/>
            <w:tcBorders>
              <w:bottom w:val="single" w:sz="4" w:space="0" w:color="auto"/>
            </w:tcBorders>
            <w:shd w:val="clear" w:color="auto" w:fill="F2F2F2"/>
            <w:vAlign w:val="center"/>
          </w:tcPr>
          <w:p w14:paraId="6EEEFA5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1063085"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54ADB0A" w14:textId="77777777" w:rsidTr="00B84C0E">
        <w:tblPrEx>
          <w:tblBorders>
            <w:top w:val="none" w:sz="0" w:space="0" w:color="auto"/>
            <w:bottom w:val="none" w:sz="0" w:space="0" w:color="auto"/>
          </w:tblBorders>
        </w:tblPrEx>
        <w:trPr>
          <w:trHeight w:val="372"/>
          <w:jc w:val="center"/>
        </w:trPr>
        <w:tc>
          <w:tcPr>
            <w:tcW w:w="132" w:type="pct"/>
            <w:shd w:val="clear" w:color="auto" w:fill="auto"/>
            <w:vAlign w:val="center"/>
          </w:tcPr>
          <w:p w14:paraId="662D4337"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7178790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35C72E60" w14:textId="77777777" w:rsidR="002644DE" w:rsidRPr="002644DE" w:rsidRDefault="006261FD"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76023E7F" w14:textId="77777777" w:rsidTr="00B84C0E">
        <w:tblPrEx>
          <w:tblBorders>
            <w:top w:val="none" w:sz="0" w:space="0" w:color="auto"/>
            <w:bottom w:val="none" w:sz="0" w:space="0" w:color="auto"/>
          </w:tblBorders>
        </w:tblPrEx>
        <w:trPr>
          <w:trHeight w:val="371"/>
          <w:jc w:val="center"/>
        </w:trPr>
        <w:tc>
          <w:tcPr>
            <w:tcW w:w="132" w:type="pct"/>
            <w:shd w:val="clear" w:color="auto" w:fill="auto"/>
            <w:vAlign w:val="center"/>
          </w:tcPr>
          <w:p w14:paraId="13C1D10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0D7C841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CE4F119" w14:textId="77777777" w:rsidR="002644DE" w:rsidRPr="002644DE" w:rsidRDefault="006261FD"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187DE37F" w14:textId="77777777" w:rsidTr="00B84C0E">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F24761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44D21B4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4B6C657A" w14:textId="77777777" w:rsidR="002644DE" w:rsidRPr="002644DE" w:rsidRDefault="006261FD"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6E6A5D26" w14:textId="77777777" w:rsidTr="00B84C0E">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08D41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3611C93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361AF9A"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59A989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06DD879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7BA698E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145680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EB3D94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3A71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454D70C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46EC32EC" w14:textId="77777777" w:rsidR="002644DE" w:rsidRPr="002644DE" w:rsidRDefault="006261FD"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14:paraId="01847DB5"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84C0E">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3D84EF4B" w14:textId="77777777" w:rsidTr="00B84C0E">
        <w:trPr>
          <w:jc w:val="center"/>
        </w:trPr>
        <w:tc>
          <w:tcPr>
            <w:tcW w:w="5000" w:type="pct"/>
            <w:gridSpan w:val="3"/>
            <w:shd w:val="clear" w:color="auto" w:fill="D9D9D9"/>
          </w:tcPr>
          <w:p w14:paraId="52D748D1"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28115F62"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05ABE2EF" w14:textId="77777777" w:rsidTr="00B84C0E">
        <w:trPr>
          <w:trHeight w:val="287"/>
          <w:jc w:val="center"/>
        </w:trPr>
        <w:tc>
          <w:tcPr>
            <w:tcW w:w="129" w:type="pct"/>
            <w:tcBorders>
              <w:top w:val="nil"/>
              <w:bottom w:val="single" w:sz="4" w:space="0" w:color="auto"/>
            </w:tcBorders>
            <w:shd w:val="clear" w:color="auto" w:fill="F2F2F2"/>
            <w:vAlign w:val="center"/>
          </w:tcPr>
          <w:p w14:paraId="2FDCEF0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9CAD7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375F4E97" w14:textId="77777777" w:rsidTr="00B84C0E">
        <w:trPr>
          <w:trHeight w:val="567"/>
          <w:jc w:val="center"/>
        </w:trPr>
        <w:tc>
          <w:tcPr>
            <w:tcW w:w="129" w:type="pct"/>
            <w:tcBorders>
              <w:top w:val="nil"/>
              <w:bottom w:val="single" w:sz="4" w:space="0" w:color="auto"/>
            </w:tcBorders>
            <w:shd w:val="clear" w:color="auto" w:fill="FFFFFF"/>
            <w:vAlign w:val="center"/>
          </w:tcPr>
          <w:p w14:paraId="2E2DAB6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2915CB0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441A1332" w14:textId="77777777" w:rsidR="002644DE" w:rsidRPr="002644DE" w:rsidRDefault="006261F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7C1668CB" w14:textId="77777777" w:rsidTr="00B84C0E">
        <w:trPr>
          <w:trHeight w:val="270"/>
          <w:jc w:val="center"/>
        </w:trPr>
        <w:tc>
          <w:tcPr>
            <w:tcW w:w="129" w:type="pct"/>
            <w:tcBorders>
              <w:bottom w:val="single" w:sz="4" w:space="0" w:color="auto"/>
            </w:tcBorders>
            <w:shd w:val="clear" w:color="auto" w:fill="F2F2F2"/>
            <w:vAlign w:val="center"/>
          </w:tcPr>
          <w:p w14:paraId="5E56C0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115CAEB"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5DB4A876" w14:textId="77777777" w:rsidTr="00B84C0E">
        <w:trPr>
          <w:trHeight w:val="454"/>
          <w:jc w:val="center"/>
        </w:trPr>
        <w:tc>
          <w:tcPr>
            <w:tcW w:w="129" w:type="pct"/>
            <w:tcBorders>
              <w:bottom w:val="single" w:sz="4" w:space="0" w:color="auto"/>
            </w:tcBorders>
            <w:shd w:val="clear" w:color="auto" w:fill="FFFFFF"/>
            <w:vAlign w:val="center"/>
          </w:tcPr>
          <w:p w14:paraId="02BF224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7992618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7FB4FF57" w14:textId="77777777" w:rsidR="002644DE" w:rsidRPr="002644DE" w:rsidRDefault="006261F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34F91C7" w14:textId="77777777" w:rsidTr="00B84C0E">
        <w:trPr>
          <w:trHeight w:val="248"/>
          <w:jc w:val="center"/>
        </w:trPr>
        <w:tc>
          <w:tcPr>
            <w:tcW w:w="129" w:type="pct"/>
            <w:tcBorders>
              <w:bottom w:val="single" w:sz="4" w:space="0" w:color="auto"/>
            </w:tcBorders>
            <w:shd w:val="clear" w:color="auto" w:fill="F2F2F2"/>
            <w:vAlign w:val="center"/>
          </w:tcPr>
          <w:p w14:paraId="76AF9A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49C4F09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531DCE00" w14:textId="77777777" w:rsidTr="00B84C0E">
        <w:trPr>
          <w:trHeight w:val="209"/>
          <w:jc w:val="center"/>
        </w:trPr>
        <w:tc>
          <w:tcPr>
            <w:tcW w:w="129" w:type="pct"/>
            <w:tcBorders>
              <w:bottom w:val="single" w:sz="4" w:space="0" w:color="auto"/>
            </w:tcBorders>
            <w:shd w:val="clear" w:color="auto" w:fill="FFFFFF"/>
            <w:vAlign w:val="center"/>
          </w:tcPr>
          <w:p w14:paraId="3E98317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6FAFA36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401DD269" w14:textId="77777777" w:rsidR="002644DE" w:rsidRPr="002644DE" w:rsidRDefault="006261F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1E84ADC" w14:textId="77777777" w:rsidTr="00B84C0E">
        <w:trPr>
          <w:trHeight w:val="208"/>
          <w:jc w:val="center"/>
        </w:trPr>
        <w:tc>
          <w:tcPr>
            <w:tcW w:w="129" w:type="pct"/>
            <w:tcBorders>
              <w:bottom w:val="single" w:sz="4" w:space="0" w:color="auto"/>
            </w:tcBorders>
            <w:shd w:val="clear" w:color="auto" w:fill="F2F2F2"/>
            <w:vAlign w:val="center"/>
          </w:tcPr>
          <w:p w14:paraId="3974B74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DA72FF9"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5ED03388" w14:textId="77777777" w:rsidTr="00B84C0E">
        <w:trPr>
          <w:trHeight w:val="794"/>
          <w:jc w:val="center"/>
        </w:trPr>
        <w:tc>
          <w:tcPr>
            <w:tcW w:w="129" w:type="pct"/>
            <w:tcBorders>
              <w:bottom w:val="single" w:sz="4" w:space="0" w:color="auto"/>
            </w:tcBorders>
            <w:shd w:val="clear" w:color="auto" w:fill="FFFFFF"/>
            <w:vAlign w:val="center"/>
          </w:tcPr>
          <w:p w14:paraId="678CA6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19EAA7C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5A3282C9" w14:textId="77777777" w:rsidR="002644DE" w:rsidRPr="002644DE" w:rsidRDefault="006261F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30FCEBDF" w14:textId="77777777" w:rsidTr="00B84C0E">
        <w:trPr>
          <w:trHeight w:val="324"/>
          <w:jc w:val="center"/>
        </w:trPr>
        <w:tc>
          <w:tcPr>
            <w:tcW w:w="129" w:type="pct"/>
            <w:tcBorders>
              <w:bottom w:val="single" w:sz="4" w:space="0" w:color="auto"/>
            </w:tcBorders>
            <w:shd w:val="clear" w:color="auto" w:fill="F2F2F2"/>
            <w:vAlign w:val="center"/>
          </w:tcPr>
          <w:p w14:paraId="7455D2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B76A0A0"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3B87E05F" w14:textId="77777777" w:rsidTr="00B84C0E">
        <w:trPr>
          <w:trHeight w:val="216"/>
          <w:jc w:val="center"/>
        </w:trPr>
        <w:tc>
          <w:tcPr>
            <w:tcW w:w="129" w:type="pct"/>
            <w:tcBorders>
              <w:bottom w:val="single" w:sz="4" w:space="0" w:color="auto"/>
            </w:tcBorders>
            <w:shd w:val="clear" w:color="auto" w:fill="FFFFFF"/>
            <w:vAlign w:val="center"/>
          </w:tcPr>
          <w:p w14:paraId="71F1AA5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5F21C89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2E1A219A" w14:textId="77777777" w:rsidR="002644DE" w:rsidRPr="002644DE" w:rsidRDefault="006261F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547D4D57" w14:textId="77777777" w:rsidTr="00B84C0E">
        <w:trPr>
          <w:trHeight w:val="219"/>
          <w:jc w:val="center"/>
        </w:trPr>
        <w:tc>
          <w:tcPr>
            <w:tcW w:w="129" w:type="pct"/>
            <w:tcBorders>
              <w:bottom w:val="single" w:sz="4" w:space="0" w:color="auto"/>
            </w:tcBorders>
            <w:shd w:val="clear" w:color="auto" w:fill="F2F2F2"/>
            <w:vAlign w:val="center"/>
          </w:tcPr>
          <w:p w14:paraId="66B764A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249DCAE4"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1879296" w14:textId="77777777" w:rsidTr="00B84C0E">
        <w:trPr>
          <w:trHeight w:val="497"/>
          <w:jc w:val="center"/>
        </w:trPr>
        <w:tc>
          <w:tcPr>
            <w:tcW w:w="129" w:type="pct"/>
            <w:tcBorders>
              <w:bottom w:val="single" w:sz="4" w:space="0" w:color="auto"/>
            </w:tcBorders>
            <w:shd w:val="clear" w:color="auto" w:fill="FFFFFF"/>
            <w:vAlign w:val="center"/>
          </w:tcPr>
          <w:p w14:paraId="660CEB8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18B3991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3D04F068" w14:textId="77777777" w:rsidR="002644DE" w:rsidRPr="002644DE" w:rsidRDefault="006261FD"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14:paraId="490F3EF0" w14:textId="77777777" w:rsidR="00B84C0E" w:rsidRDefault="00B84C0E" w:rsidP="005E2EC2"/>
    <w:sectPr w:rsidR="00B84C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3E4FB" w14:textId="77777777" w:rsidR="005C347F" w:rsidRDefault="005C347F" w:rsidP="002644DE">
      <w:pPr>
        <w:spacing w:after="0" w:line="240" w:lineRule="auto"/>
      </w:pPr>
      <w:r>
        <w:separator/>
      </w:r>
    </w:p>
  </w:endnote>
  <w:endnote w:type="continuationSeparator" w:id="0">
    <w:p w14:paraId="5AF10539" w14:textId="77777777" w:rsidR="005C347F" w:rsidRDefault="005C347F"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667A835B" w14:textId="09DAB1FB" w:rsidR="00B84C0E" w:rsidRPr="001D6749" w:rsidRDefault="00B84C0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51A9F">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10DDE01F" w14:textId="4983F668" w:rsidR="00B84C0E" w:rsidRPr="001D6749" w:rsidRDefault="00B84C0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51A9F">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B5186" w14:textId="77777777" w:rsidR="005C347F" w:rsidRDefault="005C347F" w:rsidP="002644DE">
      <w:pPr>
        <w:spacing w:after="0" w:line="240" w:lineRule="auto"/>
      </w:pPr>
      <w:r>
        <w:separator/>
      </w:r>
    </w:p>
  </w:footnote>
  <w:footnote w:type="continuationSeparator" w:id="0">
    <w:p w14:paraId="06455177" w14:textId="77777777" w:rsidR="005C347F" w:rsidRDefault="005C347F" w:rsidP="002644DE">
      <w:pPr>
        <w:spacing w:after="0" w:line="240" w:lineRule="auto"/>
      </w:pPr>
      <w:r>
        <w:continuationSeparator/>
      </w:r>
    </w:p>
  </w:footnote>
  <w:footnote w:id="1">
    <w:p w14:paraId="6B1430FD" w14:textId="4585D2D3" w:rsidR="002401D0" w:rsidRDefault="002401D0">
      <w:pPr>
        <w:pStyle w:val="Textpoznmkypodiarou"/>
      </w:pPr>
      <w:r>
        <w:rPr>
          <w:rStyle w:val="Odkaznapoznmkupodiarou"/>
        </w:rPr>
        <w:footnoteRef/>
      </w:r>
      <w:r>
        <w:t xml:space="preserve"> </w:t>
      </w:r>
      <w:r w:rsidRPr="002401D0">
        <w:t>https://datacube.statistics.sk/#!/view/sk/vbd_sk_win2/ps3803rr/v_ps3803rr_00_00_00_sk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27C7" w14:textId="77777777" w:rsidR="00B84C0E" w:rsidRPr="00CD4982" w:rsidRDefault="00B84C0E" w:rsidP="00B84C0E">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FD89" w14:textId="77777777" w:rsidR="00B84C0E" w:rsidRPr="00CD4982" w:rsidRDefault="00B84C0E"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64FF1F99" w14:textId="77777777" w:rsidR="00B84C0E" w:rsidRPr="00433C47" w:rsidRDefault="00B84C0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8B72618"/>
    <w:multiLevelType w:val="hybridMultilevel"/>
    <w:tmpl w:val="656C4AAC"/>
    <w:lvl w:ilvl="0" w:tplc="3236977A">
      <w:start w:val="1"/>
      <w:numFmt w:val="lowerLetter"/>
      <w:lvlText w:val="%1)"/>
      <w:lvlJc w:val="left"/>
      <w:pPr>
        <w:ind w:left="388" w:hanging="284"/>
      </w:pPr>
      <w:rPr>
        <w:rFonts w:ascii="Arial" w:eastAsia="Century" w:hAnsi="Arial" w:cs="Arial" w:hint="default"/>
        <w:b w:val="0"/>
        <w:bCs w:val="0"/>
        <w:i w:val="0"/>
        <w:iCs w:val="0"/>
        <w:w w:val="98"/>
        <w:sz w:val="24"/>
        <w:szCs w:val="24"/>
        <w:lang w:val="sk-SK" w:eastAsia="en-US" w:bidi="ar-SA"/>
      </w:rPr>
    </w:lvl>
    <w:lvl w:ilvl="1" w:tplc="5240E836">
      <w:numFmt w:val="bullet"/>
      <w:lvlText w:val="•"/>
      <w:lvlJc w:val="left"/>
      <w:pPr>
        <w:ind w:left="1332" w:hanging="284"/>
      </w:pPr>
      <w:rPr>
        <w:rFonts w:hint="default"/>
        <w:lang w:val="sk-SK" w:eastAsia="en-US" w:bidi="ar-SA"/>
      </w:rPr>
    </w:lvl>
    <w:lvl w:ilvl="2" w:tplc="170C7C4C">
      <w:numFmt w:val="bullet"/>
      <w:lvlText w:val="•"/>
      <w:lvlJc w:val="left"/>
      <w:pPr>
        <w:ind w:left="2284" w:hanging="284"/>
      </w:pPr>
      <w:rPr>
        <w:rFonts w:hint="default"/>
        <w:lang w:val="sk-SK" w:eastAsia="en-US" w:bidi="ar-SA"/>
      </w:rPr>
    </w:lvl>
    <w:lvl w:ilvl="3" w:tplc="FF481D92">
      <w:numFmt w:val="bullet"/>
      <w:lvlText w:val="•"/>
      <w:lvlJc w:val="left"/>
      <w:pPr>
        <w:ind w:left="3237" w:hanging="284"/>
      </w:pPr>
      <w:rPr>
        <w:rFonts w:hint="default"/>
        <w:lang w:val="sk-SK" w:eastAsia="en-US" w:bidi="ar-SA"/>
      </w:rPr>
    </w:lvl>
    <w:lvl w:ilvl="4" w:tplc="C2AA6F32">
      <w:numFmt w:val="bullet"/>
      <w:lvlText w:val="•"/>
      <w:lvlJc w:val="left"/>
      <w:pPr>
        <w:ind w:left="4189" w:hanging="284"/>
      </w:pPr>
      <w:rPr>
        <w:rFonts w:hint="default"/>
        <w:lang w:val="sk-SK" w:eastAsia="en-US" w:bidi="ar-SA"/>
      </w:rPr>
    </w:lvl>
    <w:lvl w:ilvl="5" w:tplc="379493FE">
      <w:numFmt w:val="bullet"/>
      <w:lvlText w:val="•"/>
      <w:lvlJc w:val="left"/>
      <w:pPr>
        <w:ind w:left="5142" w:hanging="284"/>
      </w:pPr>
      <w:rPr>
        <w:rFonts w:hint="default"/>
        <w:lang w:val="sk-SK" w:eastAsia="en-US" w:bidi="ar-SA"/>
      </w:rPr>
    </w:lvl>
    <w:lvl w:ilvl="6" w:tplc="15EA1786">
      <w:numFmt w:val="bullet"/>
      <w:lvlText w:val="•"/>
      <w:lvlJc w:val="left"/>
      <w:pPr>
        <w:ind w:left="6094" w:hanging="284"/>
      </w:pPr>
      <w:rPr>
        <w:rFonts w:hint="default"/>
        <w:lang w:val="sk-SK" w:eastAsia="en-US" w:bidi="ar-SA"/>
      </w:rPr>
    </w:lvl>
    <w:lvl w:ilvl="7" w:tplc="B92E9B70">
      <w:numFmt w:val="bullet"/>
      <w:lvlText w:val="•"/>
      <w:lvlJc w:val="left"/>
      <w:pPr>
        <w:ind w:left="7047" w:hanging="284"/>
      </w:pPr>
      <w:rPr>
        <w:rFonts w:hint="default"/>
        <w:lang w:val="sk-SK" w:eastAsia="en-US" w:bidi="ar-SA"/>
      </w:rPr>
    </w:lvl>
    <w:lvl w:ilvl="8" w:tplc="AED8377E">
      <w:numFmt w:val="bullet"/>
      <w:lvlText w:val="•"/>
      <w:lvlJc w:val="left"/>
      <w:pPr>
        <w:ind w:left="7999" w:hanging="284"/>
      </w:pPr>
      <w:rPr>
        <w:rFonts w:hint="default"/>
        <w:lang w:val="sk-SK" w:eastAsia="en-US" w:bidi="ar-SA"/>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25D12"/>
    <w:rsid w:val="00053CDB"/>
    <w:rsid w:val="00060EEC"/>
    <w:rsid w:val="000E7DCD"/>
    <w:rsid w:val="000F78EB"/>
    <w:rsid w:val="001C195F"/>
    <w:rsid w:val="001C3BFC"/>
    <w:rsid w:val="0020089C"/>
    <w:rsid w:val="0020267C"/>
    <w:rsid w:val="002401D0"/>
    <w:rsid w:val="002571D6"/>
    <w:rsid w:val="002644DE"/>
    <w:rsid w:val="002C2995"/>
    <w:rsid w:val="002E5747"/>
    <w:rsid w:val="003170D4"/>
    <w:rsid w:val="003411B2"/>
    <w:rsid w:val="00347F4D"/>
    <w:rsid w:val="00376DC9"/>
    <w:rsid w:val="00382021"/>
    <w:rsid w:val="00397FEA"/>
    <w:rsid w:val="0040256B"/>
    <w:rsid w:val="004149F0"/>
    <w:rsid w:val="00433C47"/>
    <w:rsid w:val="004B0A20"/>
    <w:rsid w:val="005042A2"/>
    <w:rsid w:val="005140CC"/>
    <w:rsid w:val="00583568"/>
    <w:rsid w:val="005C347F"/>
    <w:rsid w:val="005E071D"/>
    <w:rsid w:val="005E2EC2"/>
    <w:rsid w:val="00603576"/>
    <w:rsid w:val="006214D5"/>
    <w:rsid w:val="006261FD"/>
    <w:rsid w:val="00632DB2"/>
    <w:rsid w:val="00636449"/>
    <w:rsid w:val="006A0B5F"/>
    <w:rsid w:val="0074191F"/>
    <w:rsid w:val="00762490"/>
    <w:rsid w:val="0076574A"/>
    <w:rsid w:val="007E57E7"/>
    <w:rsid w:val="007F58AE"/>
    <w:rsid w:val="007F6319"/>
    <w:rsid w:val="007F6A8E"/>
    <w:rsid w:val="008268A7"/>
    <w:rsid w:val="008801B5"/>
    <w:rsid w:val="008B700F"/>
    <w:rsid w:val="0095188C"/>
    <w:rsid w:val="00957A43"/>
    <w:rsid w:val="00976843"/>
    <w:rsid w:val="00990048"/>
    <w:rsid w:val="009E09F7"/>
    <w:rsid w:val="00A5414D"/>
    <w:rsid w:val="00A6152C"/>
    <w:rsid w:val="00AA3396"/>
    <w:rsid w:val="00AA63C6"/>
    <w:rsid w:val="00AD21D8"/>
    <w:rsid w:val="00B14804"/>
    <w:rsid w:val="00B84C0E"/>
    <w:rsid w:val="00BA51D9"/>
    <w:rsid w:val="00BC44BB"/>
    <w:rsid w:val="00BC47D7"/>
    <w:rsid w:val="00BD141A"/>
    <w:rsid w:val="00BF1FFE"/>
    <w:rsid w:val="00C308F8"/>
    <w:rsid w:val="00C51A9F"/>
    <w:rsid w:val="00C76008"/>
    <w:rsid w:val="00CA4C3A"/>
    <w:rsid w:val="00CA7CEC"/>
    <w:rsid w:val="00CD705D"/>
    <w:rsid w:val="00CE1B3B"/>
    <w:rsid w:val="00CF194E"/>
    <w:rsid w:val="00D11B35"/>
    <w:rsid w:val="00D22B6E"/>
    <w:rsid w:val="00D53149"/>
    <w:rsid w:val="00D71F5F"/>
    <w:rsid w:val="00D77D25"/>
    <w:rsid w:val="00D8346A"/>
    <w:rsid w:val="00DA5233"/>
    <w:rsid w:val="00DD3CE8"/>
    <w:rsid w:val="00DD7DF2"/>
    <w:rsid w:val="00E82387"/>
    <w:rsid w:val="00EB2C70"/>
    <w:rsid w:val="00EB64CD"/>
    <w:rsid w:val="00EF2A74"/>
    <w:rsid w:val="00F23B61"/>
    <w:rsid w:val="00F358E7"/>
    <w:rsid w:val="00F42208"/>
    <w:rsid w:val="00F81199"/>
    <w:rsid w:val="00F85984"/>
    <w:rsid w:val="00FB2459"/>
    <w:rsid w:val="00FF17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38D3"/>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BF1F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FFE"/>
    <w:rPr>
      <w:rFonts w:ascii="Segoe UI" w:hAnsi="Segoe UI" w:cs="Segoe UI"/>
      <w:sz w:val="18"/>
      <w:szCs w:val="18"/>
    </w:rPr>
  </w:style>
  <w:style w:type="paragraph" w:styleId="Odsekzoznamu">
    <w:name w:val="List Paragraph"/>
    <w:basedOn w:val="Normlny"/>
    <w:uiPriority w:val="34"/>
    <w:qFormat/>
    <w:rsid w:val="007F6A8E"/>
    <w:pPr>
      <w:ind w:left="720"/>
      <w:contextualSpacing/>
    </w:pPr>
  </w:style>
  <w:style w:type="character" w:styleId="Odkaznakomentr">
    <w:name w:val="annotation reference"/>
    <w:basedOn w:val="Predvolenpsmoodseku"/>
    <w:uiPriority w:val="99"/>
    <w:semiHidden/>
    <w:unhideWhenUsed/>
    <w:rsid w:val="00CA7CEC"/>
    <w:rPr>
      <w:sz w:val="16"/>
      <w:szCs w:val="16"/>
    </w:rPr>
  </w:style>
  <w:style w:type="paragraph" w:styleId="Textkomentra">
    <w:name w:val="annotation text"/>
    <w:basedOn w:val="Normlny"/>
    <w:link w:val="TextkomentraChar"/>
    <w:uiPriority w:val="99"/>
    <w:semiHidden/>
    <w:unhideWhenUsed/>
    <w:rsid w:val="00CA7CEC"/>
    <w:pPr>
      <w:spacing w:line="240" w:lineRule="auto"/>
    </w:pPr>
    <w:rPr>
      <w:sz w:val="20"/>
      <w:szCs w:val="20"/>
    </w:rPr>
  </w:style>
  <w:style w:type="character" w:customStyle="1" w:styleId="TextkomentraChar">
    <w:name w:val="Text komentára Char"/>
    <w:basedOn w:val="Predvolenpsmoodseku"/>
    <w:link w:val="Textkomentra"/>
    <w:uiPriority w:val="99"/>
    <w:semiHidden/>
    <w:rsid w:val="00CA7CEC"/>
    <w:rPr>
      <w:sz w:val="20"/>
      <w:szCs w:val="20"/>
    </w:rPr>
  </w:style>
  <w:style w:type="paragraph" w:styleId="Predmetkomentra">
    <w:name w:val="annotation subject"/>
    <w:basedOn w:val="Textkomentra"/>
    <w:next w:val="Textkomentra"/>
    <w:link w:val="PredmetkomentraChar"/>
    <w:uiPriority w:val="99"/>
    <w:semiHidden/>
    <w:unhideWhenUsed/>
    <w:rsid w:val="00CA7CEC"/>
    <w:rPr>
      <w:b/>
      <w:bCs/>
    </w:rPr>
  </w:style>
  <w:style w:type="character" w:customStyle="1" w:styleId="PredmetkomentraChar">
    <w:name w:val="Predmet komentára Char"/>
    <w:basedOn w:val="TextkomentraChar"/>
    <w:link w:val="Predmetkomentra"/>
    <w:uiPriority w:val="99"/>
    <w:semiHidden/>
    <w:rsid w:val="00CA7CEC"/>
    <w:rPr>
      <w:b/>
      <w:bCs/>
      <w:sz w:val="20"/>
      <w:szCs w:val="20"/>
    </w:rPr>
  </w:style>
  <w:style w:type="character" w:styleId="Hypertextovprepojenie">
    <w:name w:val="Hyperlink"/>
    <w:basedOn w:val="Predvolenpsmoodseku"/>
    <w:uiPriority w:val="99"/>
    <w:semiHidden/>
    <w:unhideWhenUsed/>
    <w:rsid w:val="00FB2459"/>
    <w:rPr>
      <w:color w:val="0000FF"/>
      <w:u w:val="single"/>
    </w:rPr>
  </w:style>
  <w:style w:type="paragraph" w:styleId="Normlnywebov">
    <w:name w:val="Normal (Web)"/>
    <w:basedOn w:val="Normlny"/>
    <w:uiPriority w:val="99"/>
    <w:semiHidden/>
    <w:unhideWhenUsed/>
    <w:rsid w:val="00FB2459"/>
    <w:pPr>
      <w:spacing w:after="0" w:line="240" w:lineRule="auto"/>
    </w:pPr>
    <w:rPr>
      <w:rFonts w:ascii="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DD7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72820">
      <w:bodyDiv w:val="1"/>
      <w:marLeft w:val="0"/>
      <w:marRight w:val="0"/>
      <w:marTop w:val="0"/>
      <w:marBottom w:val="0"/>
      <w:divBdr>
        <w:top w:val="none" w:sz="0" w:space="0" w:color="auto"/>
        <w:left w:val="none" w:sz="0" w:space="0" w:color="auto"/>
        <w:bottom w:val="none" w:sz="0" w:space="0" w:color="auto"/>
        <w:right w:val="none" w:sz="0" w:space="0" w:color="auto"/>
      </w:divBdr>
    </w:div>
    <w:div w:id="783039118">
      <w:bodyDiv w:val="1"/>
      <w:marLeft w:val="0"/>
      <w:marRight w:val="0"/>
      <w:marTop w:val="0"/>
      <w:marBottom w:val="0"/>
      <w:divBdr>
        <w:top w:val="none" w:sz="0" w:space="0" w:color="auto"/>
        <w:left w:val="none" w:sz="0" w:space="0" w:color="auto"/>
        <w:bottom w:val="none" w:sz="0" w:space="0" w:color="auto"/>
        <w:right w:val="none" w:sz="0" w:space="0" w:color="auto"/>
      </w:divBdr>
    </w:div>
    <w:div w:id="20365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C0E762-BF04-4312-B48D-01212F9A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2891</Words>
  <Characters>16479</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Jánošíková, Michaela</cp:lastModifiedBy>
  <cp:revision>3</cp:revision>
  <cp:lastPrinted>2023-03-13T09:01:00Z</cp:lastPrinted>
  <dcterms:created xsi:type="dcterms:W3CDTF">2023-03-20T09:53:00Z</dcterms:created>
  <dcterms:modified xsi:type="dcterms:W3CDTF">2023-03-24T08:12:00Z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