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0656" w14:textId="77777777" w:rsidR="00634B9C" w:rsidRPr="0015799B" w:rsidRDefault="00634B9C" w:rsidP="00B325E8">
      <w:pPr>
        <w:spacing w:after="0" w:line="240" w:lineRule="auto"/>
        <w:jc w:val="center"/>
        <w:rPr>
          <w:rFonts w:ascii="Times New Roman" w:hAnsi="Times New Roman" w:cs="Times New Roman"/>
          <w:b/>
          <w:spacing w:val="30"/>
          <w:sz w:val="25"/>
          <w:szCs w:val="25"/>
        </w:rPr>
      </w:pPr>
      <w:r w:rsidRPr="0015799B">
        <w:rPr>
          <w:rFonts w:ascii="Times New Roman" w:hAnsi="Times New Roman" w:cs="Times New Roman"/>
          <w:b/>
          <w:spacing w:val="30"/>
          <w:sz w:val="25"/>
          <w:szCs w:val="25"/>
        </w:rPr>
        <w:t>PREDKLADACIA SPRÁVA</w:t>
      </w:r>
    </w:p>
    <w:p w14:paraId="64F0E5AF" w14:textId="77777777" w:rsidR="00634B9C" w:rsidRPr="0015799B" w:rsidRDefault="00634B9C" w:rsidP="00B325E8">
      <w:pPr>
        <w:spacing w:after="0" w:line="240" w:lineRule="auto"/>
        <w:jc w:val="center"/>
        <w:rPr>
          <w:rFonts w:ascii="Times New Roman" w:hAnsi="Times New Roman" w:cs="Times New Roman"/>
          <w:b/>
          <w:spacing w:val="30"/>
          <w:sz w:val="24"/>
          <w:szCs w:val="24"/>
        </w:rPr>
      </w:pPr>
    </w:p>
    <w:p w14:paraId="08A85F9E" w14:textId="77777777" w:rsidR="0015799B" w:rsidRDefault="0015799B" w:rsidP="00B325E8">
      <w:pPr>
        <w:pStyle w:val="Normlnywebov"/>
        <w:spacing w:before="0" w:beforeAutospacing="0" w:after="0" w:afterAutospacing="0"/>
        <w:ind w:firstLine="708"/>
        <w:jc w:val="both"/>
        <w:divId w:val="980689806"/>
      </w:pPr>
    </w:p>
    <w:p w14:paraId="3E68D93C" w14:textId="6306D62A" w:rsidR="0015799B" w:rsidRDefault="00430D7A" w:rsidP="00B325E8">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430D7A">
        <w:rPr>
          <w:rFonts w:ascii="Times New Roman" w:eastAsia="Times New Roman" w:hAnsi="Times New Roman" w:cs="Times New Roman"/>
          <w:noProof w:val="0"/>
          <w:sz w:val="24"/>
          <w:szCs w:val="24"/>
          <w:lang w:eastAsia="sk-SK"/>
        </w:rPr>
        <w:t xml:space="preserve">Ministerstvo spravodlivosti Slovenskej republiky predkladá </w:t>
      </w:r>
      <w:r w:rsidR="002F7C2E">
        <w:rPr>
          <w:rFonts w:ascii="Times New Roman" w:eastAsia="Times New Roman" w:hAnsi="Times New Roman" w:cs="Times New Roman"/>
          <w:noProof w:val="0"/>
          <w:sz w:val="24"/>
          <w:szCs w:val="24"/>
          <w:lang w:eastAsia="sk-SK"/>
        </w:rPr>
        <w:t>na rokovanie Legislatívnej</w:t>
      </w:r>
      <w:bookmarkStart w:id="0" w:name="_GoBack"/>
      <w:bookmarkEnd w:id="0"/>
      <w:r w:rsidR="002F7C2E">
        <w:rPr>
          <w:rFonts w:ascii="Times New Roman" w:eastAsia="Times New Roman" w:hAnsi="Times New Roman" w:cs="Times New Roman"/>
          <w:noProof w:val="0"/>
          <w:sz w:val="24"/>
          <w:szCs w:val="24"/>
          <w:lang w:eastAsia="sk-SK"/>
        </w:rPr>
        <w:t xml:space="preserve"> rady vlády Slovenskej republiky </w:t>
      </w:r>
      <w:r w:rsidRPr="00430D7A">
        <w:rPr>
          <w:rFonts w:ascii="Times New Roman" w:eastAsia="Times New Roman" w:hAnsi="Times New Roman" w:cs="Times New Roman"/>
          <w:noProof w:val="0"/>
          <w:sz w:val="24"/>
          <w:szCs w:val="24"/>
          <w:lang w:eastAsia="sk-SK"/>
        </w:rPr>
        <w:t xml:space="preserve">návrh </w:t>
      </w:r>
      <w:r w:rsidR="001B61FF" w:rsidRPr="001B61FF">
        <w:rPr>
          <w:rFonts w:ascii="Times New Roman" w:eastAsia="Times New Roman" w:hAnsi="Times New Roman" w:cs="Times New Roman"/>
          <w:noProof w:val="0"/>
          <w:sz w:val="24"/>
          <w:szCs w:val="24"/>
          <w:lang w:eastAsia="sk-SK"/>
        </w:rPr>
        <w:t xml:space="preserve">zákona, </w:t>
      </w:r>
      <w:r w:rsidR="00B3015A" w:rsidRPr="00B3015A">
        <w:rPr>
          <w:rFonts w:ascii="Times New Roman" w:eastAsia="Times New Roman" w:hAnsi="Times New Roman" w:cs="Times New Roman"/>
          <w:noProof w:val="0"/>
          <w:sz w:val="24"/>
          <w:szCs w:val="24"/>
          <w:lang w:eastAsia="sk-SK"/>
        </w:rPr>
        <w:t xml:space="preserve">ktorým sa mení a dopĺňa zákon č. </w:t>
      </w:r>
      <w:r w:rsidR="002177D7">
        <w:rPr>
          <w:rFonts w:ascii="Times New Roman" w:eastAsia="Times New Roman" w:hAnsi="Times New Roman" w:cs="Times New Roman"/>
          <w:noProof w:val="0"/>
          <w:sz w:val="24"/>
          <w:szCs w:val="24"/>
          <w:lang w:eastAsia="sk-SK"/>
        </w:rPr>
        <w:t>34</w:t>
      </w:r>
      <w:r w:rsidR="00B3015A" w:rsidRPr="00B3015A">
        <w:rPr>
          <w:rFonts w:ascii="Times New Roman" w:eastAsia="Times New Roman" w:hAnsi="Times New Roman" w:cs="Times New Roman"/>
          <w:noProof w:val="0"/>
          <w:sz w:val="24"/>
          <w:szCs w:val="24"/>
          <w:lang w:eastAsia="sk-SK"/>
        </w:rPr>
        <w:t>/2002 Z. z. o nadáciách a o zmene Občianskeho zákonníka v znení neskorších predpisov a ktorým sa menia a dopĺňajú niektoré zákony</w:t>
      </w:r>
      <w:r w:rsidR="001B61FF" w:rsidRPr="001B61FF">
        <w:rPr>
          <w:rFonts w:ascii="Times New Roman" w:eastAsia="Times New Roman" w:hAnsi="Times New Roman" w:cs="Times New Roman"/>
          <w:noProof w:val="0"/>
          <w:sz w:val="24"/>
          <w:szCs w:val="24"/>
          <w:lang w:eastAsia="sk-SK"/>
        </w:rPr>
        <w:t xml:space="preserve"> </w:t>
      </w:r>
      <w:r w:rsidRPr="00430D7A">
        <w:rPr>
          <w:rFonts w:ascii="Times New Roman" w:eastAsia="Times New Roman" w:hAnsi="Times New Roman" w:cs="Times New Roman"/>
          <w:noProof w:val="0"/>
          <w:sz w:val="24"/>
          <w:szCs w:val="24"/>
          <w:lang w:eastAsia="sk-SK"/>
        </w:rPr>
        <w:t>(ďalej len „návrh zákona“).</w:t>
      </w:r>
    </w:p>
    <w:p w14:paraId="23F84030" w14:textId="77777777" w:rsidR="00B325E8" w:rsidRDefault="00B325E8" w:rsidP="00B325E8">
      <w:pPr>
        <w:spacing w:after="0" w:line="240" w:lineRule="auto"/>
        <w:ind w:firstLine="708"/>
        <w:jc w:val="both"/>
        <w:divId w:val="980689806"/>
        <w:rPr>
          <w:rFonts w:ascii="Times New Roman" w:eastAsia="Times New Roman" w:hAnsi="Times New Roman" w:cs="Times New Roman"/>
          <w:noProof w:val="0"/>
          <w:sz w:val="24"/>
          <w:szCs w:val="24"/>
          <w:lang w:eastAsia="sk-SK"/>
        </w:rPr>
      </w:pPr>
    </w:p>
    <w:p w14:paraId="2BF790C2" w14:textId="487B989F" w:rsidR="00AD4B17" w:rsidRDefault="00AD4B17" w:rsidP="00B325E8">
      <w:pPr>
        <w:pStyle w:val="Normlnywebov"/>
        <w:spacing w:before="0" w:beforeAutospacing="0" w:after="0" w:afterAutospacing="0"/>
        <w:ind w:firstLine="708"/>
        <w:jc w:val="both"/>
        <w:divId w:val="980689806"/>
      </w:pPr>
      <w:r>
        <w:t>Predložený návrh zákona má za ciel zlepšiť postavenia navzájom blízkych ľudí ako aj zabezpečiť kontinuitu správy majetku, jeho ovládanie, využívanie jeho výnosov na podporu rodiny, nakoľko aktuálne neexistuje dostatočne rozmanitý počet právnych nástrojov ako uvedené realizovať s výnimkou závetu so všetkými jeho limitmi, rizikami a s tým súvisiacimi spormi. Zámerom návrhu zákona je obnoviť v právnom poriadku osvedčené európske nástroje po vzore trustov/zvereneckých fondov, ktoré umožnia občanom efektívnu správu majetku, jeho ovládanie a vhodnú distribúciu rodine ako aj iným osobám dôležitým pre súčasných majiteľov.</w:t>
      </w:r>
    </w:p>
    <w:p w14:paraId="686DD3E2" w14:textId="77777777" w:rsidR="00B325E8" w:rsidRDefault="00B325E8" w:rsidP="002F7C2E">
      <w:pPr>
        <w:pStyle w:val="Normlnywebov"/>
        <w:spacing w:before="0" w:beforeAutospacing="0" w:after="0" w:afterAutospacing="0"/>
        <w:ind w:firstLine="708"/>
        <w:jc w:val="both"/>
        <w:divId w:val="980689806"/>
      </w:pPr>
    </w:p>
    <w:p w14:paraId="029B614C" w14:textId="5695C3A2" w:rsidR="00AD4B17" w:rsidRDefault="00AD4B17" w:rsidP="00B325E8">
      <w:pPr>
        <w:pStyle w:val="Normlnywebov"/>
        <w:spacing w:before="0" w:beforeAutospacing="0" w:after="0" w:afterAutospacing="0"/>
        <w:ind w:firstLine="708"/>
        <w:jc w:val="both"/>
        <w:divId w:val="980689806"/>
      </w:pPr>
      <w:r>
        <w:t>Ďalším cieľom je rozširovanie účelu využitia už existujúcej formy právnickej osoby na podporu súkromných účelov a to predovšetkým s poukazom na tzv. rodinné podniky. Zaveden</w:t>
      </w:r>
      <w:r w:rsidR="00362C10">
        <w:t>ie</w:t>
      </w:r>
      <w:r>
        <w:t xml:space="preserve"> právneho nástroja na podporu súkromného účelu má ambíciu napomôcť riešeniu dlhotrvajúcich a komplikovaných dedičských konaní a sporov o dedičstvo.</w:t>
      </w:r>
    </w:p>
    <w:p w14:paraId="0BAB9D35" w14:textId="77777777" w:rsidR="00B325E8" w:rsidRDefault="00B325E8" w:rsidP="002F7C2E">
      <w:pPr>
        <w:pStyle w:val="Normlnywebov"/>
        <w:spacing w:before="0" w:beforeAutospacing="0" w:after="0" w:afterAutospacing="0"/>
        <w:ind w:firstLine="708"/>
        <w:jc w:val="both"/>
        <w:divId w:val="980689806"/>
      </w:pPr>
    </w:p>
    <w:p w14:paraId="267231B4" w14:textId="324D5F10" w:rsidR="00AD4B17" w:rsidRDefault="00AD4B17" w:rsidP="00B325E8">
      <w:pPr>
        <w:pStyle w:val="Normlnywebov"/>
        <w:spacing w:before="0" w:beforeAutospacing="0" w:after="0" w:afterAutospacing="0"/>
        <w:ind w:firstLine="708"/>
        <w:jc w:val="both"/>
        <w:divId w:val="980689806"/>
      </w:pPr>
      <w:r w:rsidRPr="00AD4B17">
        <w:t xml:space="preserve">V platnom právnom poriadku vo všeobecnosti absentuje právny nástoj pre správu majetku, ktorý by mohol byť zriadený na podporu súkromného účelu. V zahraničí ide typicky o zverenecké fondy („trusty“) či súkromné nadačné fondy. </w:t>
      </w:r>
      <w:r w:rsidR="00CF1D00">
        <w:t>Absentuje</w:t>
      </w:r>
      <w:r w:rsidRPr="00AD4B17">
        <w:t xml:space="preserve">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w:t>
      </w:r>
    </w:p>
    <w:p w14:paraId="2A356540" w14:textId="77777777" w:rsidR="00B325E8" w:rsidRDefault="00B325E8" w:rsidP="002F7C2E">
      <w:pPr>
        <w:pStyle w:val="Normlnywebov"/>
        <w:spacing w:before="0" w:beforeAutospacing="0" w:after="0" w:afterAutospacing="0"/>
        <w:ind w:firstLine="708"/>
        <w:jc w:val="both"/>
        <w:divId w:val="980689806"/>
      </w:pPr>
    </w:p>
    <w:p w14:paraId="61540FD0" w14:textId="1C3792E3" w:rsidR="00E02961" w:rsidRDefault="00126AFF" w:rsidP="00B325E8">
      <w:pPr>
        <w:pStyle w:val="Normlnywebov"/>
        <w:spacing w:before="0" w:beforeAutospacing="0" w:after="0" w:afterAutospacing="0"/>
        <w:ind w:firstLine="708"/>
        <w:jc w:val="both"/>
        <w:divId w:val="980689806"/>
      </w:pPr>
      <w:r>
        <w:t>Účinnosť návrhu zákona</w:t>
      </w:r>
      <w:r w:rsidR="00465CDD">
        <w:t xml:space="preserve"> sa navrhuje od 1. januára 2024</w:t>
      </w:r>
      <w:r w:rsidR="00E02961">
        <w:t>, čo zohľadňuje predpokladanú dĺžku trvania legislatívneho procesu.</w:t>
      </w:r>
    </w:p>
    <w:p w14:paraId="3F1A0640" w14:textId="77777777" w:rsidR="00B325E8" w:rsidRDefault="00B325E8" w:rsidP="002F7C2E">
      <w:pPr>
        <w:pStyle w:val="Normlnywebov"/>
        <w:spacing w:before="0" w:beforeAutospacing="0" w:after="0" w:afterAutospacing="0"/>
        <w:ind w:firstLine="708"/>
        <w:jc w:val="both"/>
        <w:divId w:val="980689806"/>
      </w:pPr>
    </w:p>
    <w:p w14:paraId="70EF9BC4" w14:textId="77777777" w:rsidR="00126AFF" w:rsidRDefault="00126AFF" w:rsidP="00B325E8">
      <w:pPr>
        <w:pStyle w:val="Normlnywebov"/>
        <w:spacing w:before="0" w:beforeAutospacing="0" w:after="0" w:afterAutospacing="0"/>
        <w:ind w:firstLine="708"/>
        <w:jc w:val="both"/>
        <w:divId w:val="980689806"/>
      </w:pPr>
      <w:r>
        <w:t>Návrh zákona nie je predmetom vnútrokomunitárneho pripomienkového konania.</w:t>
      </w:r>
    </w:p>
    <w:p w14:paraId="4ECBD31D" w14:textId="77777777" w:rsidR="00B325E8" w:rsidRDefault="00B325E8" w:rsidP="00B325E8">
      <w:pPr>
        <w:pStyle w:val="Normlnywebov"/>
        <w:spacing w:before="0" w:beforeAutospacing="0" w:after="0" w:afterAutospacing="0"/>
        <w:ind w:firstLine="708"/>
        <w:jc w:val="both"/>
        <w:divId w:val="980689806"/>
      </w:pPr>
    </w:p>
    <w:p w14:paraId="45A13202" w14:textId="0937BB70" w:rsidR="00B325E8" w:rsidRDefault="00B325E8" w:rsidP="002F7C2E">
      <w:pPr>
        <w:pStyle w:val="Normlnywebov"/>
        <w:spacing w:before="0" w:beforeAutospacing="0" w:after="0" w:afterAutospacing="0"/>
        <w:ind w:firstLine="708"/>
        <w:jc w:val="both"/>
        <w:divId w:val="980689806"/>
      </w:pPr>
      <w:r>
        <w:t xml:space="preserve">Návrh zákona bol predmetom riadneho pripomienkového konania a predkladá sa s rozpormi, ktoré sú uvedené vo vyhlásení predkladateľa. </w:t>
      </w:r>
    </w:p>
    <w:p w14:paraId="33379C0D" w14:textId="77777777" w:rsidR="00E076A2" w:rsidRPr="00A379C1" w:rsidRDefault="00E076A2" w:rsidP="00B325E8">
      <w:pPr>
        <w:pStyle w:val="Normlnywebov"/>
        <w:spacing w:before="0" w:beforeAutospacing="0" w:after="0" w:afterAutospacing="0"/>
        <w:ind w:firstLine="708"/>
        <w:jc w:val="both"/>
        <w:divId w:val="980689806"/>
        <w:rPr>
          <w:highlight w:val="yellow"/>
        </w:rPr>
      </w:pPr>
    </w:p>
    <w:p w14:paraId="776A5D49" w14:textId="77777777" w:rsidR="00E076A2" w:rsidRPr="00B75BB0" w:rsidRDefault="00E076A2" w:rsidP="00B325E8">
      <w:pPr>
        <w:spacing w:after="0" w:line="240" w:lineRule="auto"/>
      </w:pP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25CF8" w14:textId="77777777" w:rsidR="004323F9" w:rsidRDefault="004323F9" w:rsidP="000A67D5">
      <w:pPr>
        <w:spacing w:after="0" w:line="240" w:lineRule="auto"/>
      </w:pPr>
      <w:r>
        <w:separator/>
      </w:r>
    </w:p>
  </w:endnote>
  <w:endnote w:type="continuationSeparator" w:id="0">
    <w:p w14:paraId="57808ED8" w14:textId="77777777" w:rsidR="004323F9" w:rsidRDefault="004323F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FDF6" w14:textId="77777777" w:rsidR="004323F9" w:rsidRDefault="004323F9" w:rsidP="000A67D5">
      <w:pPr>
        <w:spacing w:after="0" w:line="240" w:lineRule="auto"/>
      </w:pPr>
      <w:r>
        <w:separator/>
      </w:r>
    </w:p>
  </w:footnote>
  <w:footnote w:type="continuationSeparator" w:id="0">
    <w:p w14:paraId="311BD368" w14:textId="77777777" w:rsidR="004323F9" w:rsidRDefault="004323F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0F4E17"/>
    <w:rsid w:val="001034F7"/>
    <w:rsid w:val="00106DEF"/>
    <w:rsid w:val="00126AFF"/>
    <w:rsid w:val="00146547"/>
    <w:rsid w:val="00146B48"/>
    <w:rsid w:val="00150388"/>
    <w:rsid w:val="0015799B"/>
    <w:rsid w:val="001A3641"/>
    <w:rsid w:val="001B61FF"/>
    <w:rsid w:val="002109B0"/>
    <w:rsid w:val="0021228E"/>
    <w:rsid w:val="002177D7"/>
    <w:rsid w:val="0022078F"/>
    <w:rsid w:val="00230F3C"/>
    <w:rsid w:val="0026610F"/>
    <w:rsid w:val="002702D6"/>
    <w:rsid w:val="0027349E"/>
    <w:rsid w:val="002A5577"/>
    <w:rsid w:val="002B6BA7"/>
    <w:rsid w:val="002F7C2E"/>
    <w:rsid w:val="003111B8"/>
    <w:rsid w:val="00322014"/>
    <w:rsid w:val="00362C10"/>
    <w:rsid w:val="0039526D"/>
    <w:rsid w:val="003B435B"/>
    <w:rsid w:val="003D5E45"/>
    <w:rsid w:val="003E2DC5"/>
    <w:rsid w:val="003E3CDC"/>
    <w:rsid w:val="003E4226"/>
    <w:rsid w:val="00422DEC"/>
    <w:rsid w:val="00430D7A"/>
    <w:rsid w:val="004323F9"/>
    <w:rsid w:val="004337BA"/>
    <w:rsid w:val="00436C44"/>
    <w:rsid w:val="00456912"/>
    <w:rsid w:val="00465CDD"/>
    <w:rsid w:val="00465F4A"/>
    <w:rsid w:val="00473D41"/>
    <w:rsid w:val="00474A9D"/>
    <w:rsid w:val="00496E0B"/>
    <w:rsid w:val="004B4631"/>
    <w:rsid w:val="004C2A55"/>
    <w:rsid w:val="004D647D"/>
    <w:rsid w:val="004E70BA"/>
    <w:rsid w:val="00532574"/>
    <w:rsid w:val="0053385C"/>
    <w:rsid w:val="005338CF"/>
    <w:rsid w:val="00581951"/>
    <w:rsid w:val="00581D58"/>
    <w:rsid w:val="0059081C"/>
    <w:rsid w:val="005A6A33"/>
    <w:rsid w:val="00634B9C"/>
    <w:rsid w:val="00642FB8"/>
    <w:rsid w:val="00657226"/>
    <w:rsid w:val="006A3681"/>
    <w:rsid w:val="007055C1"/>
    <w:rsid w:val="00764755"/>
    <w:rsid w:val="00764FAC"/>
    <w:rsid w:val="00766598"/>
    <w:rsid w:val="007746DD"/>
    <w:rsid w:val="00775418"/>
    <w:rsid w:val="00777C34"/>
    <w:rsid w:val="00783670"/>
    <w:rsid w:val="007A1010"/>
    <w:rsid w:val="007C3B43"/>
    <w:rsid w:val="007D7AE6"/>
    <w:rsid w:val="0081645A"/>
    <w:rsid w:val="008354BD"/>
    <w:rsid w:val="00835EB6"/>
    <w:rsid w:val="0084052F"/>
    <w:rsid w:val="00880BB5"/>
    <w:rsid w:val="008876B4"/>
    <w:rsid w:val="008A1964"/>
    <w:rsid w:val="008A60D5"/>
    <w:rsid w:val="008C3219"/>
    <w:rsid w:val="008D2B72"/>
    <w:rsid w:val="008E2844"/>
    <w:rsid w:val="008E3D2E"/>
    <w:rsid w:val="0090100E"/>
    <w:rsid w:val="009239D9"/>
    <w:rsid w:val="009B2526"/>
    <w:rsid w:val="009B45FE"/>
    <w:rsid w:val="009C6C5C"/>
    <w:rsid w:val="009D6F8B"/>
    <w:rsid w:val="00A05DD1"/>
    <w:rsid w:val="00A379C1"/>
    <w:rsid w:val="00A54A16"/>
    <w:rsid w:val="00A55916"/>
    <w:rsid w:val="00A84C6E"/>
    <w:rsid w:val="00AD4B17"/>
    <w:rsid w:val="00AF457A"/>
    <w:rsid w:val="00B133CC"/>
    <w:rsid w:val="00B225FF"/>
    <w:rsid w:val="00B23E56"/>
    <w:rsid w:val="00B3015A"/>
    <w:rsid w:val="00B325E8"/>
    <w:rsid w:val="00B615F1"/>
    <w:rsid w:val="00B67ED2"/>
    <w:rsid w:val="00B75BB0"/>
    <w:rsid w:val="00B81906"/>
    <w:rsid w:val="00B906B2"/>
    <w:rsid w:val="00B92C40"/>
    <w:rsid w:val="00BA577E"/>
    <w:rsid w:val="00BD1FAB"/>
    <w:rsid w:val="00BE7302"/>
    <w:rsid w:val="00C35BC3"/>
    <w:rsid w:val="00C65A4A"/>
    <w:rsid w:val="00C920E8"/>
    <w:rsid w:val="00CA4563"/>
    <w:rsid w:val="00CE47A6"/>
    <w:rsid w:val="00CE5322"/>
    <w:rsid w:val="00CF1D00"/>
    <w:rsid w:val="00D261C9"/>
    <w:rsid w:val="00D41D39"/>
    <w:rsid w:val="00D7179C"/>
    <w:rsid w:val="00D85172"/>
    <w:rsid w:val="00D94F84"/>
    <w:rsid w:val="00D969AC"/>
    <w:rsid w:val="00DA34D9"/>
    <w:rsid w:val="00DC0BD9"/>
    <w:rsid w:val="00DD58E1"/>
    <w:rsid w:val="00DE3A85"/>
    <w:rsid w:val="00E02961"/>
    <w:rsid w:val="00E076A2"/>
    <w:rsid w:val="00E1277D"/>
    <w:rsid w:val="00E14E7F"/>
    <w:rsid w:val="00E32491"/>
    <w:rsid w:val="00E35D91"/>
    <w:rsid w:val="00E5284A"/>
    <w:rsid w:val="00E840B3"/>
    <w:rsid w:val="00EA3708"/>
    <w:rsid w:val="00EA7C00"/>
    <w:rsid w:val="00EC027B"/>
    <w:rsid w:val="00EE0D4A"/>
    <w:rsid w:val="00EF1425"/>
    <w:rsid w:val="00EF5EA2"/>
    <w:rsid w:val="00F25259"/>
    <w:rsid w:val="00F256C4"/>
    <w:rsid w:val="00F2656B"/>
    <w:rsid w:val="00F26A4A"/>
    <w:rsid w:val="00F35530"/>
    <w:rsid w:val="00F46B1B"/>
    <w:rsid w:val="00F91C70"/>
    <w:rsid w:val="00FA0ABD"/>
    <w:rsid w:val="00FB12C1"/>
    <w:rsid w:val="00FD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semiHidden/>
    <w:unhideWhenUsed/>
    <w:rsid w:val="00FD132F"/>
    <w:rPr>
      <w:sz w:val="16"/>
      <w:szCs w:val="16"/>
    </w:rPr>
  </w:style>
  <w:style w:type="paragraph" w:styleId="Textkomentra">
    <w:name w:val="annotation text"/>
    <w:basedOn w:val="Normlny"/>
    <w:link w:val="TextkomentraChar"/>
    <w:uiPriority w:val="99"/>
    <w:semiHidden/>
    <w:unhideWhenUsed/>
    <w:rsid w:val="00FD132F"/>
    <w:pPr>
      <w:spacing w:line="240" w:lineRule="auto"/>
    </w:pPr>
    <w:rPr>
      <w:sz w:val="20"/>
      <w:szCs w:val="20"/>
    </w:rPr>
  </w:style>
  <w:style w:type="character" w:customStyle="1" w:styleId="TextkomentraChar">
    <w:name w:val="Text komentára Char"/>
    <w:basedOn w:val="Predvolenpsmoodseku"/>
    <w:link w:val="Textkomentra"/>
    <w:uiPriority w:val="99"/>
    <w:semiHidden/>
    <w:rsid w:val="00FD132F"/>
    <w:rPr>
      <w:noProof/>
      <w:sz w:val="20"/>
      <w:szCs w:val="20"/>
      <w:lang w:val="sk-SK"/>
    </w:rPr>
  </w:style>
  <w:style w:type="paragraph" w:styleId="Predmetkomentra">
    <w:name w:val="annotation subject"/>
    <w:basedOn w:val="Textkomentra"/>
    <w:next w:val="Textkomentra"/>
    <w:link w:val="PredmetkomentraChar"/>
    <w:uiPriority w:val="99"/>
    <w:semiHidden/>
    <w:unhideWhenUsed/>
    <w:rsid w:val="00FD132F"/>
    <w:rPr>
      <w:b/>
      <w:bCs/>
    </w:rPr>
  </w:style>
  <w:style w:type="character" w:customStyle="1" w:styleId="PredmetkomentraChar">
    <w:name w:val="Predmet komentára Char"/>
    <w:basedOn w:val="TextkomentraChar"/>
    <w:link w:val="Predmetkomentra"/>
    <w:uiPriority w:val="99"/>
    <w:semiHidden/>
    <w:rsid w:val="00FD132F"/>
    <w:rPr>
      <w:b/>
      <w:bCs/>
      <w:noProof/>
      <w:sz w:val="20"/>
      <w:szCs w:val="20"/>
      <w:lang w:val="sk-SK"/>
    </w:rPr>
  </w:style>
  <w:style w:type="paragraph" w:styleId="Revzia">
    <w:name w:val="Revision"/>
    <w:hidden/>
    <w:uiPriority w:val="99"/>
    <w:semiHidden/>
    <w:rsid w:val="00B325E8"/>
    <w:pPr>
      <w:spacing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980689806">
      <w:bodyDiv w:val="1"/>
      <w:marLeft w:val="0"/>
      <w:marRight w:val="0"/>
      <w:marTop w:val="0"/>
      <w:marBottom w:val="0"/>
      <w:divBdr>
        <w:top w:val="none" w:sz="0" w:space="0" w:color="auto"/>
        <w:left w:val="none" w:sz="0" w:space="0" w:color="auto"/>
        <w:bottom w:val="none" w:sz="0" w:space="0" w:color="auto"/>
        <w:right w:val="none" w:sz="0" w:space="0" w:color="auto"/>
      </w:divBdr>
      <w:divsChild>
        <w:div w:id="1651867037">
          <w:marLeft w:val="0"/>
          <w:marRight w:val="0"/>
          <w:marTop w:val="0"/>
          <w:marBottom w:val="0"/>
          <w:divBdr>
            <w:top w:val="none" w:sz="0" w:space="0" w:color="auto"/>
            <w:left w:val="none" w:sz="0" w:space="0" w:color="auto"/>
            <w:bottom w:val="none" w:sz="0" w:space="0" w:color="auto"/>
            <w:right w:val="none" w:sz="0" w:space="0" w:color="auto"/>
          </w:divBdr>
        </w:div>
        <w:div w:id="763572636">
          <w:marLeft w:val="0"/>
          <w:marRight w:val="0"/>
          <w:marTop w:val="0"/>
          <w:marBottom w:val="0"/>
          <w:divBdr>
            <w:top w:val="none" w:sz="0" w:space="0" w:color="auto"/>
            <w:left w:val="none" w:sz="0" w:space="0" w:color="auto"/>
            <w:bottom w:val="none" w:sz="0" w:space="0" w:color="auto"/>
            <w:right w:val="none" w:sz="0" w:space="0" w:color="auto"/>
          </w:divBdr>
        </w:div>
        <w:div w:id="115016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7.5.2022 13:17:11"/>
    <f:field ref="objchangedby" par="" text="Administrator, System"/>
    <f:field ref="objmodifiedat" par="" text="27.5.2022 13:17:13"/>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42D524-7B3E-4D8A-923B-FBFC77C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2023-02-10T14:10:00Z</dcterms:created>
  <dcterms:modified xsi:type="dcterms:W3CDTF">2023-03-29T08:28:00Z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Vyhláška</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Všeobecné súdnictvo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Kristína Oravcová</vt:lpwstr>
  </property>
  <property fmtid="{D5CDD505-2E9C-101B-9397-08002B2CF9AE}" pid="9" name="FSC#SKEDITIONSLOVLEX@103.510:zodppredkladatel">
    <vt:lpwstr>Mária Kolíková</vt:lpwstr>
  </property>
  <property fmtid="{D5CDD505-2E9C-101B-9397-08002B2CF9AE}" pid="10" name="FSC#SKEDITIONSLOVLEX@103.510:nazovpredpis">
    <vt:lpwstr>, ktorou sa dopĺňa vyhláška Ministerstva spravodlivosti Slovenskej republiky č. 132/2017 Z. z., ktorou sa ustanovujú podrobnosti o obsadzovaní voľných štátnozamestnaneckých miest na súdoch výberovým konaním v znení vyhlášky č. 454/2019 Z. z.</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 47 ods. 2 písm. b) zákona č. 55/2017 Z. z. o štátnej službe a o zmene a doplnení niektorých zákonov</vt:lpwstr>
  </property>
  <property fmtid="{D5CDD505-2E9C-101B-9397-08002B2CF9AE}" pid="16" name="FSC#SKEDITIONSLOVLEX@103.510:plnynazovpredpis">
    <vt:lpwstr> Vyhláška Ministerstva spravodlivosti Slovenskej republiky, ktorou sa dopĺňa vyhláška Ministerstva spravodlivosti Slovenskej republiky č. 132/2017 Z. z., ktorou sa ustanovujú podrobnosti o obsadzovaní voľných štátnozamestnaneckých miest na súdoch výberový</vt:lpwstr>
  </property>
  <property fmtid="{D5CDD505-2E9C-101B-9397-08002B2CF9AE}" pid="17" name="FSC#SKEDITIONSLOVLEX@103.510:rezortcislopredpis">
    <vt:lpwstr>16880/2022/130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LP/2022/297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style="margin: 0cm 0cm 0pt; text-align: justify; line-height: normal; text-indent: 35.4pt; -ms-text-justify: inter-ideograph;"&gt;&lt;span style="font-family: &amp;quot;Times New Roman&amp;quot;,serif; font-size: 12pt;"&gt;Ministerstvo spravodlivosti Slovenskej republi</vt:lpwstr>
  </property>
  <property fmtid="{D5CDD505-2E9C-101B-9397-08002B2CF9AE}" pid="130" name="FSC#COOSYSTEM@1.1:Container">
    <vt:lpwstr>COO.2145.1000.3.4980565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m konaním v znení vyhlášky č. 454/2019 Z. z.</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Hlavná štátna radkyňa</vt:lpwstr>
  </property>
  <property fmtid="{D5CDD505-2E9C-101B-9397-08002B2CF9AE}" pid="142" name="FSC#SKEDITIONSLOVLEX@103.510:funkciaPredAkuzativ">
    <vt:lpwstr>Hlavnú štátnu radkyňu</vt:lpwstr>
  </property>
  <property fmtid="{D5CDD505-2E9C-101B-9397-08002B2CF9AE}" pid="143" name="FSC#SKEDITIONSLOVLEX@103.510:funkciaPredDativ">
    <vt:lpwstr>Hlavnej štátnej radkyni</vt:lpwstr>
  </property>
  <property fmtid="{D5CDD505-2E9C-101B-9397-08002B2CF9AE}" pid="144" name="FSC#SKEDITIONSLOVLEX@103.510:funkciaZodpPred">
    <vt:lpwstr>ministerka spravodlivosti Slovenskej republiky</vt:lpwstr>
  </property>
  <property fmtid="{D5CDD505-2E9C-101B-9397-08002B2CF9AE}" pid="145" name="FSC#SKEDITIONSLOVLEX@103.510:funkciaZodpPredAkuzativ">
    <vt:lpwstr>ministerke spravodlivosti Slovenskej republiky</vt:lpwstr>
  </property>
  <property fmtid="{D5CDD505-2E9C-101B-9397-08002B2CF9AE}" pid="146" name="FSC#SKEDITIONSLOVLEX@103.510:funkciaZodpPredDativ">
    <vt:lpwstr>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Mária Kolíková_x000d_
ministerka spravodlivosti Slovenskej republiky</vt:lpwstr>
  </property>
  <property fmtid="{D5CDD505-2E9C-101B-9397-08002B2CF9AE}" pid="151" name="FSC#SKEDITIONSLOVLEX@103.510:aktualnyrok">
    <vt:lpwstr>2022</vt:lpwstr>
  </property>
  <property fmtid="{D5CDD505-2E9C-101B-9397-08002B2CF9AE}" pid="152" name="FSC#SKEDITIONSLOVLEX@103.510:vytvorenedna">
    <vt:lpwstr>27. 5. 2022</vt:lpwstr>
  </property>
</Properties>
</file>