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B" w:rsidRPr="009A72A7" w:rsidRDefault="00945CCB" w:rsidP="004D0099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72A7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9A72A7" w:rsidRDefault="00D4025B" w:rsidP="004D0099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861" w:rsidRPr="009A72A7" w:rsidRDefault="00C94861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Navrhovateľ 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7D0D" w:rsidRPr="009A72A7">
        <w:rPr>
          <w:rFonts w:ascii="Times New Roman" w:hAnsi="Times New Roman" w:cs="Times New Roman"/>
          <w:sz w:val="24"/>
          <w:szCs w:val="24"/>
          <w:lang w:eastAsia="en-US"/>
        </w:rPr>
        <w:t>Ministerstvo spravodlivosti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Slovenskej republiky</w:t>
      </w:r>
      <w:r w:rsidR="002E116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Default="00945CCB" w:rsidP="002E116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Názov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Návrh </w:t>
      </w:r>
      <w:r w:rsidR="002E116E" w:rsidRPr="002E116E">
        <w:rPr>
          <w:rFonts w:ascii="Times New Roman" w:hAnsi="Times New Roman" w:cs="Times New Roman"/>
          <w:sz w:val="24"/>
          <w:szCs w:val="24"/>
          <w:lang w:eastAsia="en-US"/>
        </w:rPr>
        <w:t>zákona o fiduciárnom vyhlásení a o zmene a doplnení niektorých zákonov</w:t>
      </w:r>
      <w:r w:rsidR="002E116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E116E" w:rsidRPr="009A72A7" w:rsidRDefault="002E116E" w:rsidP="002E116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309F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Predmet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primárnom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sekundárnom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obsiahnutý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 judikatúre Súdneho dvora Európskej únie.</w:t>
      </w:r>
    </w:p>
    <w:p w:rsidR="00945CCB" w:rsidRPr="009A72A7" w:rsidRDefault="00945CCB" w:rsidP="004D0099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92" w:rsidRPr="009A72A7" w:rsidRDefault="00A63E92" w:rsidP="004D00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2A7">
        <w:rPr>
          <w:rFonts w:ascii="Times New Roman" w:hAnsi="Times New Roman"/>
          <w:b/>
          <w:sz w:val="24"/>
          <w:szCs w:val="24"/>
        </w:rPr>
        <w:t xml:space="preserve">Vzhľadom na vnútroštátny charakter </w:t>
      </w:r>
      <w:r w:rsidR="001C2F3B" w:rsidRPr="009A72A7">
        <w:rPr>
          <w:rFonts w:ascii="Times New Roman" w:hAnsi="Times New Roman"/>
          <w:b/>
          <w:sz w:val="24"/>
          <w:szCs w:val="24"/>
        </w:rPr>
        <w:t>návrhu zákona</w:t>
      </w:r>
      <w:r w:rsidRPr="009A72A7">
        <w:rPr>
          <w:rFonts w:ascii="Times New Roman" w:hAnsi="Times New Roman"/>
          <w:b/>
          <w:sz w:val="24"/>
          <w:szCs w:val="24"/>
        </w:rPr>
        <w:t xml:space="preserve"> je bezpredmetné sa vyjadrovať k bodom 4. a 5. doložky zlučiteľnosti.</w:t>
      </w:r>
    </w:p>
    <w:p w:rsidR="00720144" w:rsidRPr="009A72A7" w:rsidRDefault="00720144" w:rsidP="004D0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0144" w:rsidRPr="009A72A7" w:rsidSect="004E771A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57" w:rsidRDefault="00680757" w:rsidP="00DD4CE2">
      <w:pPr>
        <w:spacing w:after="0" w:line="240" w:lineRule="auto"/>
      </w:pPr>
      <w:r>
        <w:separator/>
      </w:r>
    </w:p>
  </w:endnote>
  <w:endnote w:type="continuationSeparator" w:id="0">
    <w:p w:rsidR="00680757" w:rsidRDefault="00680757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A63E92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57" w:rsidRDefault="00680757" w:rsidP="00DD4CE2">
      <w:pPr>
        <w:spacing w:after="0" w:line="240" w:lineRule="auto"/>
      </w:pPr>
      <w:r>
        <w:separator/>
      </w:r>
    </w:p>
  </w:footnote>
  <w:footnote w:type="continuationSeparator" w:id="0">
    <w:p w:rsidR="00680757" w:rsidRDefault="00680757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2334"/>
    <w:multiLevelType w:val="multilevel"/>
    <w:tmpl w:val="45B0D700"/>
    <w:numStyleLink w:val="WWNum7"/>
  </w:abstractNum>
  <w:abstractNum w:abstractNumId="2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271474E0"/>
    <w:multiLevelType w:val="multilevel"/>
    <w:tmpl w:val="45B0D700"/>
    <w:numStyleLink w:val="WWNum7"/>
  </w:abstractNum>
  <w:abstractNum w:abstractNumId="6" w15:restartNumberingAfterBreak="0">
    <w:nsid w:val="30265CF4"/>
    <w:multiLevelType w:val="multilevel"/>
    <w:tmpl w:val="45B0D700"/>
    <w:numStyleLink w:val="WWNum7"/>
  </w:abstractNum>
  <w:abstractNum w:abstractNumId="7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 w15:restartNumberingAfterBreak="0">
    <w:nsid w:val="433F183D"/>
    <w:multiLevelType w:val="hybridMultilevel"/>
    <w:tmpl w:val="ADBC89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57F04E67"/>
    <w:multiLevelType w:val="multilevel"/>
    <w:tmpl w:val="45B0D700"/>
    <w:numStyleLink w:val="WWNum7"/>
  </w:abstractNum>
  <w:abstractNum w:abstractNumId="12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0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7D0D"/>
    <w:rsid w:val="00040650"/>
    <w:rsid w:val="000E2253"/>
    <w:rsid w:val="000E2BF4"/>
    <w:rsid w:val="000E4DA3"/>
    <w:rsid w:val="000F4CED"/>
    <w:rsid w:val="00142A4D"/>
    <w:rsid w:val="0016459F"/>
    <w:rsid w:val="00174D8D"/>
    <w:rsid w:val="001C2F3B"/>
    <w:rsid w:val="0020493A"/>
    <w:rsid w:val="00214153"/>
    <w:rsid w:val="0022588C"/>
    <w:rsid w:val="00277339"/>
    <w:rsid w:val="002E116E"/>
    <w:rsid w:val="00321B55"/>
    <w:rsid w:val="00321DD7"/>
    <w:rsid w:val="003458E2"/>
    <w:rsid w:val="003637C5"/>
    <w:rsid w:val="00377C3C"/>
    <w:rsid w:val="003E5E99"/>
    <w:rsid w:val="004277EE"/>
    <w:rsid w:val="004C04B0"/>
    <w:rsid w:val="004D0099"/>
    <w:rsid w:val="004D1503"/>
    <w:rsid w:val="004E771A"/>
    <w:rsid w:val="00595D61"/>
    <w:rsid w:val="00650B15"/>
    <w:rsid w:val="00680757"/>
    <w:rsid w:val="00717326"/>
    <w:rsid w:val="00720144"/>
    <w:rsid w:val="007349A5"/>
    <w:rsid w:val="00752D5B"/>
    <w:rsid w:val="00774EFC"/>
    <w:rsid w:val="00790762"/>
    <w:rsid w:val="007C362F"/>
    <w:rsid w:val="0083346A"/>
    <w:rsid w:val="008409F9"/>
    <w:rsid w:val="00840DBA"/>
    <w:rsid w:val="00847FE1"/>
    <w:rsid w:val="00892586"/>
    <w:rsid w:val="008D3E87"/>
    <w:rsid w:val="00902034"/>
    <w:rsid w:val="00937260"/>
    <w:rsid w:val="00942035"/>
    <w:rsid w:val="00945CCB"/>
    <w:rsid w:val="00974508"/>
    <w:rsid w:val="009A72A7"/>
    <w:rsid w:val="00A1669C"/>
    <w:rsid w:val="00A208E3"/>
    <w:rsid w:val="00A45160"/>
    <w:rsid w:val="00A472BF"/>
    <w:rsid w:val="00A63E92"/>
    <w:rsid w:val="00A90B5A"/>
    <w:rsid w:val="00A96FBE"/>
    <w:rsid w:val="00AB1525"/>
    <w:rsid w:val="00B27008"/>
    <w:rsid w:val="00B42A9B"/>
    <w:rsid w:val="00B55E4F"/>
    <w:rsid w:val="00BF6180"/>
    <w:rsid w:val="00C150AD"/>
    <w:rsid w:val="00C152AA"/>
    <w:rsid w:val="00C4128B"/>
    <w:rsid w:val="00C94861"/>
    <w:rsid w:val="00C96DCC"/>
    <w:rsid w:val="00CE1E6E"/>
    <w:rsid w:val="00D20E9F"/>
    <w:rsid w:val="00D4025B"/>
    <w:rsid w:val="00D61448"/>
    <w:rsid w:val="00DC1936"/>
    <w:rsid w:val="00DD2431"/>
    <w:rsid w:val="00DD4CE2"/>
    <w:rsid w:val="00DD6882"/>
    <w:rsid w:val="00DD7AC8"/>
    <w:rsid w:val="00DF7155"/>
    <w:rsid w:val="00E130F4"/>
    <w:rsid w:val="00E309F2"/>
    <w:rsid w:val="00EC05A6"/>
    <w:rsid w:val="00EC455C"/>
    <w:rsid w:val="00F577D8"/>
    <w:rsid w:val="00F715A0"/>
    <w:rsid w:val="00F832A1"/>
    <w:rsid w:val="00F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5EAFBD-DBF0-4085-A306-5371C96C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42035"/>
    <w:rPr>
      <w:rFonts w:ascii="Segoe UI" w:hAnsi="Segoe UI" w:cs="Segoe UI"/>
      <w:sz w:val="18"/>
      <w:szCs w:val="18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zka_zluc"/>
    <f:field ref="objsubject" par="" edit="true" text=""/>
    <f:field ref="objcreatedby" par="" text="Oravcová, Kristína, Mgr."/>
    <f:field ref="objcreatedat" par="" text="11.7.2022 13:58:59"/>
    <f:field ref="objchangedby" par="" text="Administrator, System"/>
    <f:field ref="objmodifiedat" par="" text="11.7.2022 13:58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Bezáková</dc:creator>
  <cp:keywords/>
  <dc:description/>
  <cp:lastModifiedBy>KEREKEŠOVÁ Veronika</cp:lastModifiedBy>
  <cp:revision>3</cp:revision>
  <cp:lastPrinted>2022-11-22T07:43:00Z</cp:lastPrinted>
  <dcterms:created xsi:type="dcterms:W3CDTF">2023-01-23T15:16:00Z</dcterms:created>
  <dcterms:modified xsi:type="dcterms:W3CDTF">2023-02-10T10:22:00Z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Všeobecné súdnictvo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Kristína Oravcová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mení a dopĺňa vyhláška Ministerstva spravodlivosti Slovenskej republiky č. 543/2005 Z. z. o Spravovacom a kancelárskom poriadku pre okresné súdy, krajské súdy, Špecializovaný trestný súd a vojenské súdy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96 ods. 3, § 98 ods. 2, § 99 ods. 2, § 104 ods. 3 a § 466 zákona č. 160/2015 Z. z. Civilný sporový poriadok, _x000d__x000d_§ 86 ods. 3, § 117 ods. 2, § 118 ods. 2 a § 487 zákona č. 162/2015 Z. z. Správny súdny poriadok, _x000d__x000d_§ 92 ods. 1 zákona č. 757/2004 Z. z. o súdo</vt:lpwstr>
  </property>
  <property fmtid="{D5CDD505-2E9C-101B-9397-08002B2CF9AE}" pid="23" name="FSC#SKEDITIONSLOVLEX@103.510:plnynazovpredpis">
    <vt:lpwstr> Vyhláška Ministerstva spravodlivosti Slovenskej republiky, ktorou sa mení a dopĺňa vyhláška Ministerstva spravodlivosti Slovenskej republiky č. 543/2005 Z. z. o Spravovacom a kancelárskom poriadku pre okresné súdy, krajské súdy, Špecializovaný trestný sú</vt:lpwstr>
  </property>
  <property fmtid="{D5CDD505-2E9C-101B-9397-08002B2CF9AE}" pid="24" name="FSC#SKEDITIONSLOVLEX@103.510:plnynazovpredpis1">
    <vt:lpwstr>d a vojenské súdy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18713/2022/130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LP/2022/414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Hlavná štátna radkyňa</vt:lpwstr>
  </property>
  <property fmtid="{D5CDD505-2E9C-101B-9397-08002B2CF9AE}" pid="139" name="FSC#SKEDITIONSLOVLEX@103.510:funkciaPredAkuzativ">
    <vt:lpwstr>Hlavnú štátnu radkyňu</vt:lpwstr>
  </property>
  <property fmtid="{D5CDD505-2E9C-101B-9397-08002B2CF9AE}" pid="140" name="FSC#SKEDITIONSLOVLEX@103.510:funkciaPredDativ">
    <vt:lpwstr>Hlavnej štátnej radkyni</vt:lpwstr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Kolíková_x000d__x000d_ministerka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11. 7. 2022</vt:lpwstr>
  </property>
  <property fmtid="{D5CDD505-2E9C-101B-9397-08002B2CF9AE}" pid="151" name="FSC#COOSYSTEM@1.1:Container">
    <vt:lpwstr>COO.2145.1000.3.5054953</vt:lpwstr>
  </property>
  <property fmtid="{D5CDD505-2E9C-101B-9397-08002B2CF9AE}" pid="152" name="FSC#FSCFOLIO@1.1001:docpropproject">
    <vt:lpwstr/>
  </property>
</Properties>
</file>