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F3E9" w14:textId="77777777" w:rsidR="00DC0446" w:rsidRPr="00322E0B" w:rsidRDefault="00DC0446" w:rsidP="008231B1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322E0B">
        <w:rPr>
          <w:rFonts w:ascii="Times New Roman" w:hAnsi="Times New Roman" w:cs="Times New Roman"/>
          <w:b/>
          <w:spacing w:val="30"/>
          <w:sz w:val="24"/>
          <w:szCs w:val="24"/>
        </w:rPr>
        <w:t>DÔVODOVÁ SPRÁVA</w:t>
      </w:r>
    </w:p>
    <w:p w14:paraId="4A662CD4" w14:textId="77777777" w:rsidR="00DC0446" w:rsidRPr="00BF4AFC" w:rsidRDefault="00DC0446" w:rsidP="0082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82E94" w14:textId="77777777" w:rsidR="00DC0446" w:rsidRPr="006D5205" w:rsidRDefault="00DC0446" w:rsidP="008231B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205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05FFBF42" w14:textId="77777777" w:rsidR="00DC0446" w:rsidRDefault="00DC0446" w:rsidP="008231B1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F58F223" w14:textId="64587BF1" w:rsidR="006F5C9E" w:rsidRPr="00690073" w:rsidRDefault="00DC0446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04182">
        <w:rPr>
          <w:rFonts w:ascii="Times New Roman" w:hAnsi="Times New Roman" w:cs="Times New Roman"/>
          <w:sz w:val="24"/>
        </w:rPr>
        <w:t xml:space="preserve">Ministerstvo spravodlivosti Slovenskej republiky predkladá </w:t>
      </w:r>
      <w:r w:rsidR="008D4A10">
        <w:rPr>
          <w:rFonts w:ascii="Times New Roman" w:hAnsi="Times New Roman" w:cs="Times New Roman"/>
          <w:sz w:val="24"/>
        </w:rPr>
        <w:t>na rokovanie Legislatívnej rady vlády Slovenskej republiky</w:t>
      </w:r>
      <w:r w:rsidRPr="00C85B40">
        <w:rPr>
          <w:rFonts w:ascii="Times New Roman" w:hAnsi="Times New Roman" w:cs="Times New Roman"/>
          <w:sz w:val="24"/>
        </w:rPr>
        <w:t xml:space="preserve"> návrh zákona</w:t>
      </w:r>
      <w:r w:rsidR="00FF5688">
        <w:rPr>
          <w:rFonts w:ascii="Times New Roman" w:hAnsi="Times New Roman" w:cs="Times New Roman"/>
          <w:sz w:val="24"/>
        </w:rPr>
        <w:t xml:space="preserve"> o</w:t>
      </w:r>
      <w:r w:rsidR="00690073">
        <w:rPr>
          <w:rFonts w:ascii="Times New Roman" w:hAnsi="Times New Roman" w:cs="Times New Roman"/>
          <w:sz w:val="24"/>
        </w:rPr>
        <w:t xml:space="preserve"> fiduciárnom vyhlásení </w:t>
      </w:r>
      <w:r w:rsidR="00690073" w:rsidRPr="00690073">
        <w:rPr>
          <w:rFonts w:ascii="Times New Roman" w:hAnsi="Times New Roman" w:cs="Times New Roman"/>
          <w:sz w:val="24"/>
        </w:rPr>
        <w:t>a o zmene a doplnení niektorých zákonov</w:t>
      </w:r>
      <w:r w:rsidR="00690073">
        <w:rPr>
          <w:rFonts w:ascii="Times New Roman" w:hAnsi="Times New Roman" w:cs="Times New Roman"/>
          <w:sz w:val="24"/>
        </w:rPr>
        <w:t xml:space="preserve"> </w:t>
      </w:r>
      <w:r w:rsidRPr="00C85B40">
        <w:rPr>
          <w:rFonts w:ascii="Times New Roman" w:hAnsi="Times New Roman" w:cs="Times New Roman"/>
          <w:sz w:val="24"/>
        </w:rPr>
        <w:t>(ďalej len „návrh zákona“).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4DF42B" w14:textId="77777777" w:rsidR="007D6A79" w:rsidRDefault="007D6A79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CEC17" w14:textId="1065321B" w:rsidR="007D6A79" w:rsidRDefault="007D6A79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>Cieľom návrhu zákona o</w:t>
      </w:r>
      <w:r w:rsidR="00792EBA">
        <w:rPr>
          <w:rFonts w:ascii="Times New Roman" w:hAnsi="Times New Roman" w:cs="Times New Roman"/>
          <w:sz w:val="24"/>
          <w:szCs w:val="24"/>
        </w:rPr>
        <w:t> fiduciárnom vyhlásení</w:t>
      </w:r>
      <w:r w:rsidRPr="007D6A79">
        <w:rPr>
          <w:rFonts w:ascii="Times New Roman" w:hAnsi="Times New Roman" w:cs="Times New Roman"/>
          <w:sz w:val="24"/>
          <w:szCs w:val="24"/>
        </w:rPr>
        <w:t xml:space="preserve"> je vyjadrenie právneho rešpektu faktického stavu existencie osôb, ktoré požívajú dôveru inej fyzickej osoby a to  vrátane nezosobášených párov. Navrhované právne nástroje p</w:t>
      </w:r>
      <w:r w:rsidR="00FA5246">
        <w:rPr>
          <w:rFonts w:ascii="Times New Roman" w:hAnsi="Times New Roman" w:cs="Times New Roman"/>
          <w:sz w:val="24"/>
          <w:szCs w:val="24"/>
        </w:rPr>
        <w:t xml:space="preserve">rinášajú viac istoty pri riešení vymedzených životných </w:t>
      </w:r>
      <w:r w:rsidRPr="007D6A79">
        <w:rPr>
          <w:rFonts w:ascii="Times New Roman" w:hAnsi="Times New Roman" w:cs="Times New Roman"/>
          <w:sz w:val="24"/>
          <w:szCs w:val="24"/>
        </w:rPr>
        <w:t>situácii najmä v oblasti vzájomného zastupovania v bežných veciach, dedenia, zdravotnej starostlivosti i ochrany maloletých.</w:t>
      </w:r>
    </w:p>
    <w:p w14:paraId="0619F95D" w14:textId="77777777" w:rsidR="007D6A79" w:rsidRDefault="007D6A79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01172" w14:textId="7C9FA94D" w:rsidR="007D6A79" w:rsidRPr="007D6A79" w:rsidRDefault="002128A6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Ďalším sledovaným cieľom je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akceptácia hmotnoprávnej a procesnoprávnej autonómie fyzickej osoby zaznamenaním prejavu dôvery voči inej fyzickej osobe bez nutnosti skúmania reálneho stavu vzájomného ekonomického, emocionál</w:t>
      </w:r>
      <w:r w:rsidR="00472BB2">
        <w:rPr>
          <w:rFonts w:ascii="Times New Roman" w:hAnsi="Times New Roman" w:cs="Times New Roman"/>
          <w:sz w:val="24"/>
          <w:szCs w:val="24"/>
        </w:rPr>
        <w:t xml:space="preserve">neho alebo majetkového vzťahu. 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9FFC8" w14:textId="77777777" w:rsidR="007D6A79" w:rsidRDefault="007D6A79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6C6E" w14:textId="468EE229" w:rsidR="007D6A79" w:rsidRPr="007D6A79" w:rsidRDefault="007D6A79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 xml:space="preserve">Platné právo pozitívne ako aj negatívne vymedzuje navrhovaný inštitút fiduciárneho vyhlásenia. Fiduciárne vyhlásenie je právnym inštitútom sociálnej solidarity, ktorý rešpektuje prejav vôle vyhlasujúceho voči dôverníkovi, je jednoducho dostupný a sú  s ním spojené </w:t>
      </w:r>
      <w:r w:rsidR="00432B80" w:rsidRPr="007D6A79">
        <w:rPr>
          <w:rFonts w:ascii="Times New Roman" w:hAnsi="Times New Roman" w:cs="Times New Roman"/>
          <w:sz w:val="24"/>
          <w:szCs w:val="24"/>
        </w:rPr>
        <w:t>predvídateľne</w:t>
      </w:r>
      <w:r w:rsidRPr="007D6A79">
        <w:rPr>
          <w:rFonts w:ascii="Times New Roman" w:hAnsi="Times New Roman" w:cs="Times New Roman"/>
          <w:sz w:val="24"/>
          <w:szCs w:val="24"/>
        </w:rPr>
        <w:t xml:space="preserve"> právne následky. Medzi pramene práva  a inštitucionálne obmedzenia patrí právo na rešpektovanie súkromného a rodinného života (čl. 8 Európskeho dohovoru), právo na ochranu pred neoprávneným zasahovaním do súkromného a rodinného života (Čl.19 ods. 2 Ústavy SR), právo inštitútu manželstva, rodičovstva a rodiny na ochranu zákonom (Čl.41 ods.1 Ústavy SR) a definícia manželstva ako zväzku muža a ženy, ktorý vzniká na základe ich dobrovoľného a slobodného rozhodnutia uzavrieť manželstvo po splnení podmienok ustanovených týmto zákonom (§ 1 ods. 1 zákon o rodine). </w:t>
      </w:r>
    </w:p>
    <w:p w14:paraId="43BA8A75" w14:textId="77777777" w:rsidR="007D6A79" w:rsidRDefault="007D6A79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E83D1" w14:textId="77777777" w:rsidR="007D6A79" w:rsidRPr="007D6A79" w:rsidRDefault="00472BB2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súčasne 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rešpektuje privilegované postavenie manželstva zakotvené v Ústave SR (čl. 41 ods. 1): „Manželstvo je jedinečný zväzok medzi mužom a ženou. Slovenská republika manželstvo všestranne chráni a napomáha jeho dobru. Manželstvo, rodičovstvo a rodina sú pod ochranou zákona...“. </w:t>
      </w:r>
    </w:p>
    <w:p w14:paraId="52F3D68C" w14:textId="77777777" w:rsidR="007D6A79" w:rsidRPr="007D6A79" w:rsidRDefault="007D6A79" w:rsidP="008231B1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A88BB" w14:textId="0C7409E4" w:rsidR="007D6A79" w:rsidRPr="007D6A79" w:rsidRDefault="00472BB2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Fiduciárne vyhlásenie predstavuje 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jednoduchý právny úkon pred notárom, ktorým osoba do notárskej zápisnice prejaví vôľu, aby niekto iný konal v jej mene ako dôverník vo vymedzených životných situáciách. </w:t>
      </w:r>
      <w:r>
        <w:rPr>
          <w:rFonts w:ascii="Times New Roman" w:hAnsi="Times New Roman" w:cs="Times New Roman"/>
          <w:sz w:val="24"/>
          <w:szCs w:val="24"/>
        </w:rPr>
        <w:t>Navrhovaný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právny inštitút rieši aj zásadnejšie právne otázky pre prípad smrti. </w:t>
      </w:r>
      <w:r w:rsidR="006230BB">
        <w:rPr>
          <w:rFonts w:ascii="Times New Roman" w:hAnsi="Times New Roman" w:cs="Times New Roman"/>
          <w:sz w:val="24"/>
          <w:szCs w:val="24"/>
        </w:rPr>
        <w:t>Umožňuje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pre prípad smrti určiť, že označený dôverník je preferovanou voľbou pri ustanovení za správcu dedičstva. Rovnako </w:t>
      </w:r>
      <w:r w:rsidR="006230BB">
        <w:rPr>
          <w:rFonts w:ascii="Times New Roman" w:hAnsi="Times New Roman" w:cs="Times New Roman"/>
          <w:sz w:val="24"/>
          <w:szCs w:val="24"/>
        </w:rPr>
        <w:t>sa bude prihliadať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na ustanovenie poručníka alebo opatrovníka deťom zosnulého. Návrh</w:t>
      </w:r>
      <w:r w:rsidR="006230BB">
        <w:rPr>
          <w:rFonts w:ascii="Times New Roman" w:hAnsi="Times New Roman" w:cs="Times New Roman"/>
          <w:sz w:val="24"/>
          <w:szCs w:val="24"/>
        </w:rPr>
        <w:t xml:space="preserve"> zákona</w:t>
      </w:r>
      <w:r w:rsidR="007D6A79" w:rsidRPr="007D6A79">
        <w:rPr>
          <w:rFonts w:ascii="Times New Roman" w:hAnsi="Times New Roman" w:cs="Times New Roman"/>
          <w:sz w:val="24"/>
          <w:szCs w:val="24"/>
        </w:rPr>
        <w:t xml:space="preserve"> v tejto časti rešpektuje práva zákonných zástupcov ako aj faktické rodinné spolužitia a aj týmto sleduje najlepší záujem dieťaťa. </w:t>
      </w:r>
    </w:p>
    <w:p w14:paraId="4ADC5FE6" w14:textId="77777777" w:rsidR="007D6A79" w:rsidRPr="007D6A79" w:rsidRDefault="007D6A79" w:rsidP="008231B1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6D8DA5" w14:textId="77777777" w:rsidR="00EF17FA" w:rsidRPr="007D6A79" w:rsidRDefault="007D6A79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>Doterajšia hmotnoprávna úprava, ale ani procesnoprávna úprava  nedáva prioritu vôli dotknutej fyzickej osoby v otázke, kto by mal byť ustanovený ako osoba, ktorá požíva dôveru a aké želania osoby by mala zohľadňovať. Rovnako platná právna</w:t>
      </w:r>
      <w:r w:rsidR="00EF17FA">
        <w:rPr>
          <w:rFonts w:ascii="Times New Roman" w:hAnsi="Times New Roman" w:cs="Times New Roman"/>
          <w:sz w:val="24"/>
          <w:szCs w:val="24"/>
        </w:rPr>
        <w:t xml:space="preserve"> úprava neupravuje možnosť, </w:t>
      </w:r>
      <w:r w:rsidRPr="007D6A79">
        <w:rPr>
          <w:rFonts w:ascii="Times New Roman" w:hAnsi="Times New Roman" w:cs="Times New Roman"/>
          <w:sz w:val="24"/>
          <w:szCs w:val="24"/>
        </w:rPr>
        <w:t xml:space="preserve">pre prípad, že sa osoba dostane do situácie, </w:t>
      </w:r>
      <w:r w:rsidR="00EF17FA">
        <w:rPr>
          <w:rFonts w:ascii="Times New Roman" w:hAnsi="Times New Roman" w:cs="Times New Roman"/>
          <w:sz w:val="24"/>
          <w:szCs w:val="24"/>
        </w:rPr>
        <w:t>kedy</w:t>
      </w:r>
      <w:r w:rsidRPr="007D6A79">
        <w:rPr>
          <w:rFonts w:ascii="Times New Roman" w:hAnsi="Times New Roman" w:cs="Times New Roman"/>
          <w:sz w:val="24"/>
          <w:szCs w:val="24"/>
        </w:rPr>
        <w:t xml:space="preserve"> jej zdravotný stav bude spôsobovať ťažkosti </w:t>
      </w:r>
      <w:r w:rsidR="00EF17FA">
        <w:rPr>
          <w:rFonts w:ascii="Times New Roman" w:hAnsi="Times New Roman" w:cs="Times New Roman"/>
          <w:sz w:val="24"/>
          <w:szCs w:val="24"/>
        </w:rPr>
        <w:t xml:space="preserve">pri zabezpečovaní si svojich záležitostí, aby </w:t>
      </w:r>
      <w:r w:rsidR="00EF17FA" w:rsidRPr="007D6A79">
        <w:rPr>
          <w:rFonts w:ascii="Times New Roman" w:hAnsi="Times New Roman" w:cs="Times New Roman"/>
          <w:sz w:val="24"/>
          <w:szCs w:val="24"/>
        </w:rPr>
        <w:t xml:space="preserve">si mohla vopred označiť osobu, ktorá jej môže byť ustanovená ako opatrovník. </w:t>
      </w:r>
    </w:p>
    <w:p w14:paraId="5D1425FF" w14:textId="66F84D7D" w:rsidR="007D6A79" w:rsidRPr="00EF17FA" w:rsidRDefault="007D6A79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29DA6" w14:textId="5B71313A" w:rsidR="007D6A79" w:rsidRPr="007D6A79" w:rsidRDefault="007D6A79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lastRenderedPageBreak/>
        <w:t xml:space="preserve">V návrhu zákona sa navrhuje </w:t>
      </w:r>
      <w:r w:rsidR="005771FB">
        <w:rPr>
          <w:rFonts w:ascii="Times New Roman" w:hAnsi="Times New Roman" w:cs="Times New Roman"/>
          <w:sz w:val="24"/>
          <w:szCs w:val="24"/>
        </w:rPr>
        <w:t xml:space="preserve">zaviesť </w:t>
      </w:r>
      <w:r w:rsidRPr="007D6A79">
        <w:rPr>
          <w:rFonts w:ascii="Times New Roman" w:hAnsi="Times New Roman" w:cs="Times New Roman"/>
          <w:sz w:val="24"/>
          <w:szCs w:val="24"/>
        </w:rPr>
        <w:t>možnosť osoby vo forme fiduciárneho vyhlásenia súdu indikovať fyzickú osobu, ktorá bude v čase nespôsobilosti osoby alebo jej neschopnosti prejavovať vôľu. Vo vyhlásení možno súdu indikovať pre aké oblasti rozhodovania (právne úkony)</w:t>
      </w:r>
      <w:r w:rsidR="005771FB">
        <w:rPr>
          <w:rFonts w:ascii="Times New Roman" w:hAnsi="Times New Roman" w:cs="Times New Roman"/>
          <w:sz w:val="24"/>
          <w:szCs w:val="24"/>
        </w:rPr>
        <w:t xml:space="preserve"> má byť dôverník ustanovený</w:t>
      </w:r>
      <w:r w:rsidRPr="007D6A79">
        <w:rPr>
          <w:rFonts w:ascii="Times New Roman" w:hAnsi="Times New Roman" w:cs="Times New Roman"/>
          <w:sz w:val="24"/>
          <w:szCs w:val="24"/>
        </w:rPr>
        <w:t>. Najčastejšie pôjde o situáciu rozhodovania o osobnej starostlivosti o osobu (napríklad o</w:t>
      </w:r>
      <w:r w:rsidR="005771FB">
        <w:rPr>
          <w:rFonts w:ascii="Times New Roman" w:hAnsi="Times New Roman" w:cs="Times New Roman"/>
          <w:sz w:val="24"/>
          <w:szCs w:val="24"/>
        </w:rPr>
        <w:t> </w:t>
      </w:r>
      <w:r w:rsidRPr="007D6A79">
        <w:rPr>
          <w:rFonts w:ascii="Times New Roman" w:hAnsi="Times New Roman" w:cs="Times New Roman"/>
          <w:sz w:val="24"/>
          <w:szCs w:val="24"/>
        </w:rPr>
        <w:t>tom</w:t>
      </w:r>
      <w:r w:rsidR="005771FB">
        <w:rPr>
          <w:rFonts w:ascii="Times New Roman" w:hAnsi="Times New Roman" w:cs="Times New Roman"/>
          <w:sz w:val="24"/>
          <w:szCs w:val="24"/>
        </w:rPr>
        <w:t>,</w:t>
      </w:r>
      <w:r w:rsidRPr="007D6A79">
        <w:rPr>
          <w:rFonts w:ascii="Times New Roman" w:hAnsi="Times New Roman" w:cs="Times New Roman"/>
          <w:sz w:val="24"/>
          <w:szCs w:val="24"/>
        </w:rPr>
        <w:t xml:space="preserve"> či sa má osobe poskytovať sociálna služba pobytovou formou alebo nepobytovou formou), o správe majetku, o zastupovaní v súdnych a iných konaniach (správne konanie), o  správe záležitostí určitým spôsobom. Ak by to bolo v záujme osoby, súd by mohol </w:t>
      </w:r>
      <w:r w:rsidR="005771FB">
        <w:rPr>
          <w:rFonts w:ascii="Times New Roman" w:hAnsi="Times New Roman" w:cs="Times New Roman"/>
          <w:sz w:val="24"/>
          <w:szCs w:val="24"/>
        </w:rPr>
        <w:t>prelomiť prejavenú vôľu vo fiduciárnom vyhlásení</w:t>
      </w:r>
      <w:r w:rsidRPr="007D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6C65E" w14:textId="77777777" w:rsidR="007D6A79" w:rsidRPr="007D6A79" w:rsidRDefault="007D6A79" w:rsidP="008231B1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D4CE8E" w14:textId="11DC1F08" w:rsidR="007D6A79" w:rsidRPr="007D6A79" w:rsidRDefault="007D6A79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 xml:space="preserve">Vyhlásenie môže obsahovať aj ustanovenie o náhradnej osobe pre prípad, že ustanovená osoba nebude vhodná na výkon funkcie, odmietne prevziať funkciu alebo </w:t>
      </w:r>
      <w:r w:rsidR="00383686">
        <w:rPr>
          <w:rFonts w:ascii="Times New Roman" w:hAnsi="Times New Roman" w:cs="Times New Roman"/>
          <w:sz w:val="24"/>
          <w:szCs w:val="24"/>
        </w:rPr>
        <w:t xml:space="preserve">sa </w:t>
      </w:r>
      <w:r w:rsidRPr="007D6A79">
        <w:rPr>
          <w:rFonts w:ascii="Times New Roman" w:hAnsi="Times New Roman" w:cs="Times New Roman"/>
          <w:sz w:val="24"/>
          <w:szCs w:val="24"/>
        </w:rPr>
        <w:t xml:space="preserve">vzdá funkcie dôverníka. </w:t>
      </w:r>
    </w:p>
    <w:p w14:paraId="2004DF3A" w14:textId="77777777" w:rsidR="007D6A79" w:rsidRPr="007D6A79" w:rsidRDefault="007D6A79" w:rsidP="008231B1">
      <w:pPr>
        <w:pStyle w:val="Odsekzoznamu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46C0A" w14:textId="3197C377" w:rsidR="008A0582" w:rsidRPr="007D6A79" w:rsidRDefault="007D6A79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79">
        <w:rPr>
          <w:rFonts w:ascii="Times New Roman" w:hAnsi="Times New Roman" w:cs="Times New Roman"/>
          <w:sz w:val="24"/>
          <w:szCs w:val="24"/>
        </w:rPr>
        <w:t>Pokiaľ ide o formu vyhlásenia, z dôvodu ochrany pred zneužitím sa navrhuje</w:t>
      </w:r>
      <w:r w:rsidR="00383686">
        <w:rPr>
          <w:rFonts w:ascii="Times New Roman" w:hAnsi="Times New Roman" w:cs="Times New Roman"/>
          <w:sz w:val="24"/>
          <w:szCs w:val="24"/>
        </w:rPr>
        <w:t xml:space="preserve"> forma</w:t>
      </w:r>
      <w:r w:rsidR="00383686" w:rsidRPr="004E5762">
        <w:rPr>
          <w:rFonts w:ascii="Times New Roman" w:hAnsi="Times New Roman" w:cs="Times New Roman"/>
          <w:sz w:val="24"/>
          <w:szCs w:val="24"/>
        </w:rPr>
        <w:t xml:space="preserve"> notárske</w:t>
      </w:r>
      <w:r w:rsidR="00383686">
        <w:rPr>
          <w:rFonts w:ascii="Times New Roman" w:hAnsi="Times New Roman" w:cs="Times New Roman"/>
          <w:sz w:val="24"/>
          <w:szCs w:val="24"/>
        </w:rPr>
        <w:t>j</w:t>
      </w:r>
      <w:r w:rsidR="00383686" w:rsidRPr="004E5762">
        <w:rPr>
          <w:rFonts w:ascii="Times New Roman" w:hAnsi="Times New Roman" w:cs="Times New Roman"/>
          <w:sz w:val="24"/>
          <w:szCs w:val="24"/>
        </w:rPr>
        <w:t xml:space="preserve"> zápisnice o právnom úkone</w:t>
      </w:r>
      <w:r w:rsidR="00383686">
        <w:rPr>
          <w:rFonts w:ascii="Times New Roman" w:hAnsi="Times New Roman" w:cs="Times New Roman"/>
          <w:sz w:val="24"/>
          <w:szCs w:val="24"/>
        </w:rPr>
        <w:t xml:space="preserve">. </w:t>
      </w:r>
      <w:r w:rsidRPr="007D6A79">
        <w:rPr>
          <w:rFonts w:ascii="Times New Roman" w:hAnsi="Times New Roman" w:cs="Times New Roman"/>
          <w:sz w:val="24"/>
          <w:szCs w:val="24"/>
        </w:rPr>
        <w:t xml:space="preserve">Vyhlásenie bude možné zrušiť </w:t>
      </w:r>
      <w:r w:rsidR="00E4255B">
        <w:rPr>
          <w:rFonts w:ascii="Times New Roman" w:hAnsi="Times New Roman" w:cs="Times New Roman"/>
          <w:sz w:val="24"/>
          <w:szCs w:val="24"/>
        </w:rPr>
        <w:t>prostredníctvom</w:t>
      </w:r>
      <w:r w:rsidR="00E4255B" w:rsidRPr="007D6A79">
        <w:rPr>
          <w:rFonts w:ascii="Times New Roman" w:hAnsi="Times New Roman" w:cs="Times New Roman"/>
          <w:sz w:val="24"/>
          <w:szCs w:val="24"/>
        </w:rPr>
        <w:t xml:space="preserve"> </w:t>
      </w:r>
      <w:r w:rsidRPr="007D6A79">
        <w:rPr>
          <w:rFonts w:ascii="Times New Roman" w:hAnsi="Times New Roman" w:cs="Times New Roman"/>
          <w:sz w:val="24"/>
          <w:szCs w:val="24"/>
        </w:rPr>
        <w:t>odvolania</w:t>
      </w:r>
      <w:r w:rsidR="00E4255B">
        <w:rPr>
          <w:rFonts w:ascii="Times New Roman" w:hAnsi="Times New Roman" w:cs="Times New Roman"/>
          <w:sz w:val="24"/>
          <w:szCs w:val="24"/>
        </w:rPr>
        <w:t>, pričom forma je rovnaká ako pri jeho udelení, t.j. notárska zápisnica.</w:t>
      </w:r>
      <w:r w:rsidRPr="007D6A79">
        <w:rPr>
          <w:rFonts w:ascii="Times New Roman" w:hAnsi="Times New Roman" w:cs="Times New Roman"/>
          <w:sz w:val="24"/>
          <w:szCs w:val="24"/>
        </w:rPr>
        <w:t xml:space="preserve">   Po úspešnej lustrácií vyhlásenia súd z úradnej moci preskúma predovšetkým platnosť vyhlásenia, či sú splnené podmienky na účinky vyhlásenia a či označená osoba je schopná a spôsobilá prevziať funkciu, ku ktorej fiduciárne vyhlásenie smeruje a či je potrebné prijať iné opatrenia na ochranu záujmov osoby. Aby však súdy nepristupovali ku kontrole platnosti vyhlásenia príliš formalisticky, bude podľa platiť ustanovenie obsahujúce preferenciu rešpektu želaní (vôle) vyhlasujúcej osoby.</w:t>
      </w:r>
    </w:p>
    <w:p w14:paraId="3CE1AFC6" w14:textId="77777777" w:rsidR="007D6A79" w:rsidRDefault="007D6A79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10763" w14:textId="77777777" w:rsidR="007907DE" w:rsidRPr="007907DE" w:rsidRDefault="007907DE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7DE">
        <w:rPr>
          <w:rFonts w:ascii="Times New Roman" w:hAnsi="Times New Roman" w:cs="Times New Roman"/>
          <w:sz w:val="24"/>
          <w:szCs w:val="24"/>
        </w:rPr>
        <w:t>Účinnosť právnej úprav</w:t>
      </w:r>
      <w:r w:rsidR="00CA10E5">
        <w:rPr>
          <w:rFonts w:ascii="Times New Roman" w:hAnsi="Times New Roman" w:cs="Times New Roman"/>
          <w:sz w:val="24"/>
          <w:szCs w:val="24"/>
        </w:rPr>
        <w:t>y sa navrhuje od 1. januára 2024</w:t>
      </w:r>
      <w:r w:rsidRPr="00790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52D3E" w14:textId="77777777" w:rsidR="007907DE" w:rsidRPr="007907DE" w:rsidRDefault="007907DE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579EB" w14:textId="77777777" w:rsidR="00153773" w:rsidRDefault="00CA10E5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</w:t>
      </w:r>
      <w:r w:rsidR="007907DE" w:rsidRPr="007907DE">
        <w:rPr>
          <w:rFonts w:ascii="Times New Roman" w:hAnsi="Times New Roman" w:cs="Times New Roman"/>
          <w:sz w:val="24"/>
          <w:szCs w:val="24"/>
        </w:rPr>
        <w:t xml:space="preserve"> nemá vplyv na rozpočet verejnej</w:t>
      </w:r>
      <w:r>
        <w:rPr>
          <w:rFonts w:ascii="Times New Roman" w:hAnsi="Times New Roman" w:cs="Times New Roman"/>
          <w:sz w:val="24"/>
          <w:szCs w:val="24"/>
        </w:rPr>
        <w:t xml:space="preserve"> správy a zároveň návrh zákona</w:t>
      </w:r>
      <w:r w:rsidR="007907DE" w:rsidRPr="007907DE">
        <w:rPr>
          <w:rFonts w:ascii="Times New Roman" w:hAnsi="Times New Roman" w:cs="Times New Roman"/>
          <w:sz w:val="24"/>
          <w:szCs w:val="24"/>
        </w:rPr>
        <w:t xml:space="preserve"> nezakladá vplyvy na podnikateľské prostredie, životné prostredie, vplyvy na informatizáciu spoločnosti, na slu</w:t>
      </w:r>
      <w:r>
        <w:rPr>
          <w:rFonts w:ascii="Times New Roman" w:hAnsi="Times New Roman" w:cs="Times New Roman"/>
          <w:sz w:val="24"/>
          <w:szCs w:val="24"/>
        </w:rPr>
        <w:t xml:space="preserve">žby verejnej správy pre občana </w:t>
      </w:r>
      <w:r w:rsidR="007907DE" w:rsidRPr="007907DE">
        <w:rPr>
          <w:rFonts w:ascii="Times New Roman" w:hAnsi="Times New Roman" w:cs="Times New Roman"/>
          <w:sz w:val="24"/>
          <w:szCs w:val="24"/>
        </w:rPr>
        <w:t>ani vplyvy na manželstvo, rodičovstvo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7DE" w:rsidRPr="007907DE">
        <w:rPr>
          <w:rFonts w:ascii="Times New Roman" w:hAnsi="Times New Roman" w:cs="Times New Roman"/>
          <w:sz w:val="24"/>
          <w:szCs w:val="24"/>
        </w:rPr>
        <w:t>rodinu</w:t>
      </w:r>
      <w:r>
        <w:rPr>
          <w:rFonts w:ascii="Times New Roman" w:hAnsi="Times New Roman" w:cs="Times New Roman"/>
          <w:sz w:val="24"/>
          <w:szCs w:val="24"/>
        </w:rPr>
        <w:t xml:space="preserve">. Návrh zákona predpokladá pozitívne sociálne vplyvy. </w:t>
      </w:r>
    </w:p>
    <w:p w14:paraId="7862F067" w14:textId="77777777" w:rsidR="007907DE" w:rsidRDefault="007907DE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D9CED" w14:textId="77777777" w:rsidR="00153773" w:rsidRDefault="00153773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FA">
        <w:rPr>
          <w:rFonts w:ascii="Times New Roman" w:hAnsi="Times New Roman" w:cs="Times New Roman"/>
          <w:sz w:val="24"/>
          <w:szCs w:val="24"/>
        </w:rPr>
        <w:t>Návrh zákona nie je predmetom vnútrokomunit</w:t>
      </w:r>
      <w:r>
        <w:rPr>
          <w:rFonts w:ascii="Times New Roman" w:hAnsi="Times New Roman" w:cs="Times New Roman"/>
          <w:sz w:val="24"/>
          <w:szCs w:val="24"/>
        </w:rPr>
        <w:t>árneho pripomienkového konania.</w:t>
      </w:r>
    </w:p>
    <w:p w14:paraId="4D69ED2A" w14:textId="77777777" w:rsidR="00153773" w:rsidRDefault="00153773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DB44D" w14:textId="4414BDA3" w:rsidR="0005451F" w:rsidRDefault="00153773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0FA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zákonmi, nálezmi Ústavného súdu, medzinárodnými zmluvami, ktorými je Slovenská republika viazaná a zákonmi a súčasne je v súlade s právom Európskej únie.</w:t>
      </w:r>
    </w:p>
    <w:p w14:paraId="6ABBEC28" w14:textId="465FA17C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2DB8D" w14:textId="176D9155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D2CF0" w14:textId="3461E2D5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7D195" w14:textId="2040108E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7DFBE" w14:textId="12DF52CB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7F643" w14:textId="412F2AE0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CB89A" w14:textId="3692D4FF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20770" w14:textId="7AE4347E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EB9B1" w14:textId="72E66EC6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99F8" w14:textId="36037245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39D3B" w14:textId="65F3A3F1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547A4" w14:textId="4CFA386B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3328B" w14:textId="30C6D7E3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592ED" w14:textId="7C9BAE75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6B19" w14:textId="790869DB" w:rsidR="00807F91" w:rsidRDefault="00807F9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767CE3" w14:textId="3049C41D" w:rsidR="008231B1" w:rsidRPr="008231B1" w:rsidRDefault="008231B1" w:rsidP="008231B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1B1">
        <w:rPr>
          <w:rFonts w:ascii="Times New Roman" w:hAnsi="Times New Roman" w:cs="Times New Roman"/>
          <w:b/>
          <w:sz w:val="24"/>
          <w:szCs w:val="24"/>
        </w:rPr>
        <w:lastRenderedPageBreak/>
        <w:t>Osobitná časť</w:t>
      </w:r>
    </w:p>
    <w:p w14:paraId="0BA21278" w14:textId="77777777" w:rsidR="008231B1" w:rsidRPr="00E61A6D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B3EC3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1">
        <w:rPr>
          <w:rFonts w:ascii="Times New Roman" w:hAnsi="Times New Roman" w:cs="Times New Roman"/>
          <w:b/>
          <w:sz w:val="24"/>
          <w:szCs w:val="24"/>
        </w:rPr>
        <w:t>K čl. I</w:t>
      </w:r>
    </w:p>
    <w:p w14:paraId="3B93AF62" w14:textId="77777777" w:rsidR="008231B1" w:rsidRPr="00E61A6D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C15B3" w14:textId="77777777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t>K §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99385C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141470" w14:textId="263269D3" w:rsidR="008231B1" w:rsidRPr="00F130A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Návrh zákona</w:t>
      </w:r>
      <w:r>
        <w:rPr>
          <w:rFonts w:ascii="Times New Roman" w:hAnsi="Times New Roman" w:cs="Times New Roman"/>
          <w:sz w:val="24"/>
          <w:szCs w:val="24"/>
        </w:rPr>
        <w:t xml:space="preserve"> zavádza fiduciárne vyhlásenie, ktoré predstavuje právny inštitút sociálnej solidarity rešpektujúci </w:t>
      </w:r>
      <w:r w:rsidRPr="00F130A1">
        <w:rPr>
          <w:rFonts w:ascii="Times New Roman" w:hAnsi="Times New Roman" w:cs="Times New Roman"/>
          <w:sz w:val="24"/>
          <w:szCs w:val="24"/>
        </w:rPr>
        <w:t xml:space="preserve">prejav vôle </w:t>
      </w:r>
      <w:r>
        <w:rPr>
          <w:rFonts w:ascii="Times New Roman" w:hAnsi="Times New Roman" w:cs="Times New Roman"/>
          <w:sz w:val="24"/>
          <w:szCs w:val="24"/>
        </w:rPr>
        <w:t xml:space="preserve">vyhlasujúceho voči dôverníkovi. Zavádzaný právny inštitút </w:t>
      </w:r>
      <w:r w:rsidRPr="00F130A1">
        <w:rPr>
          <w:rFonts w:ascii="Times New Roman" w:hAnsi="Times New Roman" w:cs="Times New Roman"/>
          <w:sz w:val="24"/>
          <w:szCs w:val="24"/>
        </w:rPr>
        <w:t xml:space="preserve">je jednoducho dostupný </w:t>
      </w:r>
      <w:r>
        <w:rPr>
          <w:rFonts w:ascii="Times New Roman" w:hAnsi="Times New Roman" w:cs="Times New Roman"/>
          <w:sz w:val="24"/>
          <w:szCs w:val="24"/>
        </w:rPr>
        <w:t>a sú s ním spojené predvídateľ</w:t>
      </w:r>
      <w:r w:rsidRPr="00F130A1">
        <w:rPr>
          <w:rFonts w:ascii="Times New Roman" w:hAnsi="Times New Roman" w:cs="Times New Roman"/>
          <w:sz w:val="24"/>
          <w:szCs w:val="24"/>
        </w:rPr>
        <w:t>né právne následky</w:t>
      </w:r>
      <w:r>
        <w:rPr>
          <w:rFonts w:ascii="Times New Roman" w:hAnsi="Times New Roman" w:cs="Times New Roman"/>
          <w:sz w:val="24"/>
          <w:szCs w:val="24"/>
        </w:rPr>
        <w:t>, čím sa zvyšuje právna istota dotknutých subjektov</w:t>
      </w:r>
      <w:r w:rsidRPr="00F130A1">
        <w:rPr>
          <w:rFonts w:ascii="Times New Roman" w:hAnsi="Times New Roman" w:cs="Times New Roman"/>
          <w:sz w:val="24"/>
          <w:szCs w:val="24"/>
        </w:rPr>
        <w:t>. Účel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130A1">
        <w:rPr>
          <w:rFonts w:ascii="Times New Roman" w:hAnsi="Times New Roman" w:cs="Times New Roman"/>
          <w:sz w:val="24"/>
          <w:szCs w:val="24"/>
        </w:rPr>
        <w:t xml:space="preserve"> aktu je vytvorenie právneho rámca, ktorý  rešpektuje rôznorodé sociálne väzby a vytvára právnu reakciu na ich existenciu.</w:t>
      </w:r>
    </w:p>
    <w:p w14:paraId="3B60DF8F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D46BF" w14:textId="77777777" w:rsidR="008231B1" w:rsidRPr="00431C35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1C35">
        <w:rPr>
          <w:rFonts w:ascii="Times New Roman" w:hAnsi="Times New Roman" w:cs="Times New Roman"/>
          <w:sz w:val="24"/>
          <w:szCs w:val="24"/>
          <w:u w:val="single"/>
        </w:rPr>
        <w:t>K § 2</w:t>
      </w:r>
    </w:p>
    <w:p w14:paraId="113FC00B" w14:textId="77777777" w:rsidR="008231B1" w:rsidRPr="00431C35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B71161" w14:textId="771282F7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C35">
        <w:rPr>
          <w:rFonts w:ascii="Times New Roman" w:hAnsi="Times New Roman" w:cs="Times New Roman"/>
          <w:sz w:val="24"/>
          <w:szCs w:val="24"/>
        </w:rPr>
        <w:t>Fiduciárne vyhlásenie je prejav vôle fyzickej osoby zapísanej v registri fyzických osôb vedenom Ministerstvom vnútra Slovenskej republiky. Životné situácie, ktorých sa fiduciárne vyhlásenie týka musia byť</w:t>
      </w:r>
      <w:r w:rsidRPr="00F130A1">
        <w:rPr>
          <w:rFonts w:ascii="Times New Roman" w:hAnsi="Times New Roman" w:cs="Times New Roman"/>
          <w:sz w:val="24"/>
          <w:szCs w:val="24"/>
        </w:rPr>
        <w:t xml:space="preserve"> uvedené v zákone o fiduciárnych vyhláseniach alebo v osobitných predpisoch. V prípade osobitných predpisov je obsah a rozsah oprávnenia, ktorý vyplýva z fiduciárneho vyhlásenia možné viazať </w:t>
      </w:r>
      <w:r w:rsidR="008D4A10">
        <w:rPr>
          <w:rFonts w:ascii="Times New Roman" w:hAnsi="Times New Roman" w:cs="Times New Roman"/>
          <w:sz w:val="24"/>
          <w:szCs w:val="24"/>
        </w:rPr>
        <w:t xml:space="preserve">aj na </w:t>
      </w:r>
      <w:r w:rsidRPr="00F130A1">
        <w:rPr>
          <w:rFonts w:ascii="Times New Roman" w:hAnsi="Times New Roman" w:cs="Times New Roman"/>
          <w:sz w:val="24"/>
          <w:szCs w:val="24"/>
        </w:rPr>
        <w:t>kvalitu a kvantit</w:t>
      </w:r>
      <w:r w:rsidR="008D4A10">
        <w:rPr>
          <w:rFonts w:ascii="Times New Roman" w:hAnsi="Times New Roman" w:cs="Times New Roman"/>
          <w:sz w:val="24"/>
          <w:szCs w:val="24"/>
        </w:rPr>
        <w:t>u</w:t>
      </w:r>
      <w:r w:rsidRPr="00F130A1">
        <w:rPr>
          <w:rFonts w:ascii="Times New Roman" w:hAnsi="Times New Roman" w:cs="Times New Roman"/>
          <w:sz w:val="24"/>
          <w:szCs w:val="24"/>
        </w:rPr>
        <w:t xml:space="preserve"> prejavenej dôvery. </w:t>
      </w:r>
    </w:p>
    <w:p w14:paraId="0D914AAB" w14:textId="25F2F412" w:rsidR="008231B1" w:rsidRPr="00F130A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229698" w14:textId="19EA3D18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Kvalita fiduciárneho vyhlásenia </w:t>
      </w:r>
      <w:r>
        <w:rPr>
          <w:rFonts w:ascii="Times New Roman" w:hAnsi="Times New Roman" w:cs="Times New Roman"/>
          <w:sz w:val="24"/>
          <w:szCs w:val="24"/>
        </w:rPr>
        <w:t xml:space="preserve">sa posudzuje plynutím času </w:t>
      </w:r>
      <w:r w:rsidRPr="00F130A1">
        <w:rPr>
          <w:rFonts w:ascii="Times New Roman" w:hAnsi="Times New Roman" w:cs="Times New Roman"/>
          <w:sz w:val="24"/>
          <w:szCs w:val="24"/>
        </w:rPr>
        <w:t xml:space="preserve">od jeho zápisu v Notárskom centrálnom registri fiduciárnych vyhlásení, alebo poradím postupnosti dôverníkov pre prípad, ak by dôverník v skoršom poradí zomrel, bol vyhlásený za mŕtveho, alebo bol obmedzený v spôsobilosti na právne úkony, odmietol prejaviť súhlas alebo svoj súhlas odvolal.  </w:t>
      </w:r>
    </w:p>
    <w:p w14:paraId="4A367352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80CB2" w14:textId="3DCC865F" w:rsidR="000511DD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Fiduciárne vyhlásenie </w:t>
      </w:r>
      <w:r w:rsidR="000511DD">
        <w:rPr>
          <w:rFonts w:ascii="Times New Roman" w:hAnsi="Times New Roman" w:cs="Times New Roman"/>
          <w:sz w:val="24"/>
          <w:szCs w:val="24"/>
        </w:rPr>
        <w:t xml:space="preserve">a súhlas dôverníka možno odvolať a samotné odvolanie musí mať formu notárskej zápisnice o právnom úkone. Každé fiduciárne vyhlásenie bude obsahovať jednu životnú situáciu a jedna notárska zápisnica o právnom úkone môže obsahovať viacero fiduciárnych vyhlásení. </w:t>
      </w:r>
    </w:p>
    <w:p w14:paraId="4AC8CB35" w14:textId="77777777" w:rsidR="000511DD" w:rsidRDefault="000511DD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7A8B7A" w14:textId="2484EB03" w:rsidR="00FB68F4" w:rsidRPr="00F130A1" w:rsidRDefault="00FB68F4" w:rsidP="00BD3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Fiduciárne vyhlásenie nezakladá </w:t>
      </w:r>
      <w:r w:rsidR="00750A75">
        <w:rPr>
          <w:rFonts w:ascii="Times New Roman" w:hAnsi="Times New Roman" w:cs="Times New Roman"/>
          <w:sz w:val="24"/>
          <w:szCs w:val="24"/>
        </w:rPr>
        <w:t>vplyv</w:t>
      </w:r>
      <w:r>
        <w:rPr>
          <w:rFonts w:ascii="Times New Roman" w:hAnsi="Times New Roman" w:cs="Times New Roman"/>
          <w:sz w:val="24"/>
          <w:szCs w:val="24"/>
        </w:rPr>
        <w:t xml:space="preserve"> na prejavy vôle, ktoré sú vykonané na základe </w:t>
      </w:r>
      <w:r w:rsidR="00BD3691">
        <w:rPr>
          <w:rFonts w:ascii="Times New Roman" w:hAnsi="Times New Roman" w:cs="Times New Roman"/>
          <w:sz w:val="24"/>
          <w:szCs w:val="24"/>
        </w:rPr>
        <w:t xml:space="preserve">osobitného </w:t>
      </w:r>
      <w:r>
        <w:rPr>
          <w:rFonts w:ascii="Times New Roman" w:hAnsi="Times New Roman" w:cs="Times New Roman"/>
          <w:sz w:val="24"/>
          <w:szCs w:val="24"/>
        </w:rPr>
        <w:t>právneho predpisu</w:t>
      </w:r>
      <w:r w:rsidR="008D4A10">
        <w:rPr>
          <w:rFonts w:ascii="Times New Roman" w:hAnsi="Times New Roman" w:cs="Times New Roman"/>
          <w:sz w:val="24"/>
          <w:szCs w:val="24"/>
        </w:rPr>
        <w:t xml:space="preserve"> (napr. plnomocenstvo)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06D23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7CD81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t>K §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1AF39606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1496" w14:textId="0B5BCD83" w:rsidR="008231B1" w:rsidRPr="00F130A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Notárska komora Slovenskej republiky vedie Notársky centrálny register fiduciárnych vyhlásení, </w:t>
      </w:r>
      <w:r w:rsidR="005D1761">
        <w:rPr>
          <w:rFonts w:ascii="Times New Roman" w:hAnsi="Times New Roman" w:cs="Times New Roman"/>
          <w:sz w:val="24"/>
          <w:szCs w:val="24"/>
        </w:rPr>
        <w:t>ktor</w:t>
      </w:r>
      <w:r w:rsidR="008D4A10">
        <w:rPr>
          <w:rFonts w:ascii="Times New Roman" w:hAnsi="Times New Roman" w:cs="Times New Roman"/>
          <w:sz w:val="24"/>
          <w:szCs w:val="24"/>
        </w:rPr>
        <w:t>ý</w:t>
      </w:r>
      <w:r w:rsidR="005D1761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obsahuje </w:t>
      </w:r>
      <w:r w:rsidRPr="00F130A1">
        <w:rPr>
          <w:rFonts w:ascii="Times New Roman" w:hAnsi="Times New Roman" w:cs="Times New Roman"/>
          <w:sz w:val="24"/>
          <w:szCs w:val="24"/>
        </w:rPr>
        <w:t xml:space="preserve">fiduciárne vyhlásenia vo forme notárskej zápisnice o právnom úkone a registrujú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D4A10">
        <w:rPr>
          <w:rFonts w:ascii="Times New Roman" w:hAnsi="Times New Roman" w:cs="Times New Roman"/>
          <w:sz w:val="24"/>
          <w:szCs w:val="24"/>
        </w:rPr>
        <w:t xml:space="preserve">v ňom </w:t>
      </w:r>
      <w:r w:rsidRPr="00F130A1">
        <w:rPr>
          <w:rFonts w:ascii="Times New Roman" w:hAnsi="Times New Roman" w:cs="Times New Roman"/>
          <w:sz w:val="24"/>
          <w:szCs w:val="24"/>
        </w:rPr>
        <w:t xml:space="preserve">údaje ustanovené zákonom.  </w:t>
      </w:r>
      <w:r>
        <w:rPr>
          <w:rFonts w:ascii="Times New Roman" w:hAnsi="Times New Roman" w:cs="Times New Roman"/>
          <w:sz w:val="24"/>
          <w:szCs w:val="24"/>
        </w:rPr>
        <w:t>Formou</w:t>
      </w:r>
      <w:r w:rsidRPr="00F130A1">
        <w:rPr>
          <w:rFonts w:ascii="Times New Roman" w:hAnsi="Times New Roman" w:cs="Times New Roman"/>
          <w:sz w:val="24"/>
          <w:szCs w:val="24"/>
        </w:rPr>
        <w:t xml:space="preserve"> notárskej zápisnice musí byť vykonaný zápis, zmena a zánik fiduciárneho vyhlásenia. Rovnako súhlas dôverníka</w:t>
      </w:r>
      <w:r w:rsidR="005D1761">
        <w:rPr>
          <w:rFonts w:ascii="Times New Roman" w:hAnsi="Times New Roman" w:cs="Times New Roman"/>
          <w:sz w:val="24"/>
          <w:szCs w:val="24"/>
        </w:rPr>
        <w:t>, odvolanie súhlasu</w:t>
      </w:r>
      <w:r w:rsidRPr="00F130A1">
        <w:rPr>
          <w:rFonts w:ascii="Times New Roman" w:hAnsi="Times New Roman" w:cs="Times New Roman"/>
          <w:sz w:val="24"/>
          <w:szCs w:val="24"/>
        </w:rPr>
        <w:t xml:space="preserve"> ako aj jeho zmena alebo zánik musí mať formu notárskej zápisnice. Overenie existencie fiduciárneho vyhlásenia je možné prostredníctvom webového sídla Notárskej komory Slovenskej republiky</w:t>
      </w:r>
      <w:r>
        <w:rPr>
          <w:rFonts w:ascii="Times New Roman" w:hAnsi="Times New Roman" w:cs="Times New Roman"/>
          <w:sz w:val="24"/>
          <w:szCs w:val="24"/>
        </w:rPr>
        <w:t xml:space="preserve">, je </w:t>
      </w:r>
      <w:r w:rsidRPr="00F130A1">
        <w:rPr>
          <w:rFonts w:ascii="Times New Roman" w:hAnsi="Times New Roman" w:cs="Times New Roman"/>
          <w:sz w:val="24"/>
          <w:szCs w:val="24"/>
        </w:rPr>
        <w:t>bezplatné a</w:t>
      </w:r>
      <w:r>
        <w:rPr>
          <w:rFonts w:ascii="Times New Roman" w:hAnsi="Times New Roman" w:cs="Times New Roman"/>
          <w:sz w:val="24"/>
          <w:szCs w:val="24"/>
        </w:rPr>
        <w:t xml:space="preserve"> zároveň </w:t>
      </w:r>
      <w:r w:rsidRPr="00F130A1">
        <w:rPr>
          <w:rFonts w:ascii="Times New Roman" w:hAnsi="Times New Roman" w:cs="Times New Roman"/>
          <w:sz w:val="24"/>
          <w:szCs w:val="24"/>
        </w:rPr>
        <w:t>je podmienené znalosťou informácií z notárskej  zápisnice, ktoré fyzická osoba a dôverník majú k dispozícii.   Právny úkon v životnej situácii fyzickej osoby alebo dôverníka, s ktorým tento zákon alebo osobitný pr</w:t>
      </w:r>
      <w:r>
        <w:rPr>
          <w:rFonts w:ascii="Times New Roman" w:hAnsi="Times New Roman" w:cs="Times New Roman"/>
          <w:sz w:val="24"/>
          <w:szCs w:val="24"/>
        </w:rPr>
        <w:t>edpis spája právny následok si š</w:t>
      </w:r>
      <w:r w:rsidRPr="00F130A1">
        <w:rPr>
          <w:rFonts w:ascii="Times New Roman" w:hAnsi="Times New Roman" w:cs="Times New Roman"/>
          <w:sz w:val="24"/>
          <w:szCs w:val="24"/>
        </w:rPr>
        <w:t>tátny orgán alebo súd overuje rovnakým spôsobom na webovom sídle Notárskej komory Slovenskej republiky.</w:t>
      </w:r>
      <w:r w:rsidR="005D1761">
        <w:rPr>
          <w:rFonts w:ascii="Times New Roman" w:hAnsi="Times New Roman" w:cs="Times New Roman"/>
          <w:sz w:val="24"/>
          <w:szCs w:val="24"/>
        </w:rPr>
        <w:t xml:space="preserve"> N</w:t>
      </w:r>
      <w:r w:rsidR="005D1761" w:rsidRPr="005D1761">
        <w:rPr>
          <w:rFonts w:ascii="Times New Roman" w:hAnsi="Times New Roman" w:cs="Times New Roman"/>
          <w:sz w:val="24"/>
          <w:szCs w:val="24"/>
        </w:rPr>
        <w:t xml:space="preserve">a overenie si existencie </w:t>
      </w:r>
      <w:r w:rsidR="005D1761">
        <w:rPr>
          <w:rFonts w:ascii="Times New Roman" w:hAnsi="Times New Roman" w:cs="Times New Roman"/>
          <w:sz w:val="24"/>
          <w:szCs w:val="24"/>
        </w:rPr>
        <w:t>fiduciárneho vyhlásenia</w:t>
      </w:r>
      <w:r w:rsidR="005D1761" w:rsidRPr="005D1761">
        <w:rPr>
          <w:rFonts w:ascii="Times New Roman" w:hAnsi="Times New Roman" w:cs="Times New Roman"/>
          <w:sz w:val="24"/>
          <w:szCs w:val="24"/>
        </w:rPr>
        <w:t xml:space="preserve"> a udelenia súhlasu budú potrebné vstupné údaje (overujúca osoba bude musieť disponovať údajmi ohľadom osôb, notárskej zápisnice a životnej situácie), t.j. overenie nebude voľne prístupné komukoľvek.</w:t>
      </w:r>
    </w:p>
    <w:p w14:paraId="5C557F01" w14:textId="77777777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F63243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lastRenderedPageBreak/>
        <w:t>K § 4</w:t>
      </w:r>
    </w:p>
    <w:p w14:paraId="3DF31992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8B8BA" w14:textId="77777777" w:rsidR="008231B1" w:rsidRPr="00F130A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dôverník v tomto návrhu zákona je odlišný od pojmu dôverník, ktorý je upravený v iných právnych predpisoch. Uvedený p</w:t>
      </w:r>
      <w:r w:rsidRPr="00F130A1">
        <w:rPr>
          <w:rFonts w:ascii="Times New Roman" w:hAnsi="Times New Roman" w:cs="Times New Roman"/>
          <w:sz w:val="24"/>
          <w:szCs w:val="24"/>
        </w:rPr>
        <w:t xml:space="preserve">rávny pojem je vytvorený iba na účely tohto zákona a nie na účely celého právneho poriadku. Pojem dôverníka poznajú a na konkrétny účel používajú aj osobitné predpisy. Napríklad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130A1">
        <w:rPr>
          <w:rFonts w:ascii="Times New Roman" w:hAnsi="Times New Roman" w:cs="Times New Roman"/>
          <w:sz w:val="24"/>
          <w:szCs w:val="24"/>
        </w:rPr>
        <w:t>ákonník práce používa pojem “zamestnanecký dôverník”, zákon o sociálnych službách pojem  “dôverník prijímateľa sociálnej služby” a  napríklad Trestný poriadok pojem dôverníka, ktorý sprevádza na úkonoch trestného konania poškodeného.</w:t>
      </w:r>
    </w:p>
    <w:p w14:paraId="57D98394" w14:textId="77777777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4193F" w14:textId="683AC3F0" w:rsidR="00B41862" w:rsidRPr="00F130A1" w:rsidRDefault="008231B1" w:rsidP="00A62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Na účely tohto zákona je stanovený rozsah a obsah pojmu dôverník. Dôverníkom</w:t>
      </w:r>
      <w:r w:rsidR="002752FA">
        <w:rPr>
          <w:rFonts w:ascii="Times New Roman" w:hAnsi="Times New Roman" w:cs="Times New Roman"/>
          <w:sz w:val="24"/>
          <w:szCs w:val="24"/>
        </w:rPr>
        <w:t xml:space="preserve"> pre jedno fiduciárne vyhlásenie môže byť v tom istom okamihu iba jedna fyzická osoba, ktorá sp</w:t>
      </w:r>
      <w:r w:rsidR="008D4A10">
        <w:rPr>
          <w:rFonts w:ascii="Times New Roman" w:hAnsi="Times New Roman" w:cs="Times New Roman"/>
          <w:sz w:val="24"/>
          <w:szCs w:val="24"/>
        </w:rPr>
        <w:t>ĺň</w:t>
      </w:r>
      <w:r w:rsidR="002752FA">
        <w:rPr>
          <w:rFonts w:ascii="Times New Roman" w:hAnsi="Times New Roman" w:cs="Times New Roman"/>
          <w:sz w:val="24"/>
          <w:szCs w:val="24"/>
        </w:rPr>
        <w:t xml:space="preserve">a podmienky ustanovené zákonom. </w:t>
      </w:r>
      <w:r w:rsidR="00B41862" w:rsidRPr="005E0338">
        <w:rPr>
          <w:rFonts w:ascii="Times New Roman" w:hAnsi="Times New Roman" w:cs="Times New Roman"/>
          <w:sz w:val="24"/>
          <w:szCs w:val="24"/>
        </w:rPr>
        <w:t xml:space="preserve">Dôverníkom </w:t>
      </w:r>
      <w:r w:rsidR="00A62453">
        <w:rPr>
          <w:rFonts w:ascii="Times New Roman" w:hAnsi="Times New Roman" w:cs="Times New Roman"/>
          <w:sz w:val="24"/>
          <w:szCs w:val="24"/>
        </w:rPr>
        <w:t xml:space="preserve">môže byť </w:t>
      </w:r>
      <w:r w:rsidR="00B41862" w:rsidRPr="005E0338">
        <w:rPr>
          <w:rFonts w:ascii="Times New Roman" w:hAnsi="Times New Roman" w:cs="Times New Roman"/>
          <w:sz w:val="24"/>
          <w:szCs w:val="24"/>
        </w:rPr>
        <w:t>podľa tohto zákona iba plnoletá fyzická osoba, zapísaná v registri fyzických osôb</w:t>
      </w:r>
      <w:r w:rsidR="00B41862">
        <w:rPr>
          <w:rFonts w:ascii="Times New Roman" w:hAnsi="Times New Roman" w:cs="Times New Roman"/>
          <w:sz w:val="24"/>
          <w:szCs w:val="24"/>
        </w:rPr>
        <w:t xml:space="preserve"> </w:t>
      </w:r>
      <w:r w:rsidR="00B41862" w:rsidRPr="00431C35">
        <w:rPr>
          <w:rFonts w:ascii="Times New Roman" w:hAnsi="Times New Roman" w:cs="Times New Roman"/>
          <w:sz w:val="24"/>
          <w:szCs w:val="24"/>
        </w:rPr>
        <w:t>vedenom Ministerstvom vnútra Slovenskej republiky</w:t>
      </w:r>
      <w:r w:rsidR="00B41862" w:rsidRPr="005E0338">
        <w:rPr>
          <w:rFonts w:ascii="Times New Roman" w:hAnsi="Times New Roman" w:cs="Times New Roman"/>
          <w:sz w:val="24"/>
          <w:szCs w:val="24"/>
        </w:rPr>
        <w:t>, ktorá má spôsobilosť na právne úkony v plnom rozsahu</w:t>
      </w:r>
      <w:r w:rsidR="00B41862">
        <w:rPr>
          <w:rFonts w:ascii="Times New Roman" w:hAnsi="Times New Roman" w:cs="Times New Roman"/>
          <w:sz w:val="24"/>
          <w:szCs w:val="24"/>
        </w:rPr>
        <w:t>.</w:t>
      </w:r>
      <w:r w:rsidR="00E9317B">
        <w:rPr>
          <w:rFonts w:ascii="Times New Roman" w:hAnsi="Times New Roman" w:cs="Times New Roman"/>
          <w:sz w:val="24"/>
          <w:szCs w:val="24"/>
        </w:rPr>
        <w:t xml:space="preserve"> Nakoľko fiduciárne vyhlásenie môže obsahovať postupnosť dôverníkov, dôverníkom je</w:t>
      </w:r>
      <w:r w:rsidR="008D4A10">
        <w:rPr>
          <w:rFonts w:ascii="Times New Roman" w:hAnsi="Times New Roman" w:cs="Times New Roman"/>
          <w:sz w:val="24"/>
          <w:szCs w:val="24"/>
        </w:rPr>
        <w:t xml:space="preserve"> v tomto prípade</w:t>
      </w:r>
      <w:r w:rsidR="00E9317B">
        <w:rPr>
          <w:rFonts w:ascii="Times New Roman" w:hAnsi="Times New Roman" w:cs="Times New Roman"/>
          <w:sz w:val="24"/>
          <w:szCs w:val="24"/>
        </w:rPr>
        <w:t xml:space="preserve"> ten, kto vyjadril súhlas s ustanovením za dôverníka a v postupnosti figuruje ako prvý v poradí.</w:t>
      </w:r>
    </w:p>
    <w:p w14:paraId="728EC081" w14:textId="77777777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A1152" w14:textId="748A23DD" w:rsidR="008231B1" w:rsidRPr="00F130A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Dôverník je povinný konať s náležitou starostlivosťou a potrebnou lojalitou voči záujmom vyhlasujúceho.  Vynaloženie náležitej starostlivosti predpokladá, že dôverník vykoná s ohľadom na okolnosti prípadu a s prihliadnutím na obsah právneho úkonu fyzickej osoby takú činnosť, aby dôverníkov úmysel z jej zamýšľaných následkov rozpoznala a realizovala v jeho najlepšom rozpoznateľnom záujme.  </w:t>
      </w:r>
    </w:p>
    <w:p w14:paraId="1AB74458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59760" w14:textId="77777777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>K § 5</w:t>
      </w:r>
    </w:p>
    <w:p w14:paraId="4E4CE237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8F357D" w14:textId="77777777" w:rsidR="008231B1" w:rsidRPr="00F130A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Životné situácie sú vymenované taxatívnym spôsobom na účely tohto zákona a</w:t>
      </w:r>
      <w:r>
        <w:rPr>
          <w:rFonts w:ascii="Times New Roman" w:hAnsi="Times New Roman" w:cs="Times New Roman"/>
          <w:sz w:val="24"/>
          <w:szCs w:val="24"/>
        </w:rPr>
        <w:t xml:space="preserve"> vytvárajú právny rešpekt zamýšľ</w:t>
      </w:r>
      <w:r w:rsidRPr="00F130A1">
        <w:rPr>
          <w:rFonts w:ascii="Times New Roman" w:hAnsi="Times New Roman" w:cs="Times New Roman"/>
          <w:sz w:val="24"/>
          <w:szCs w:val="24"/>
        </w:rPr>
        <w:t>anému prejavu vôle. Životné situácie tak ako ich právny predpis predpokladá sú katalógom základných potrieb na budovanie</w:t>
      </w:r>
      <w:r>
        <w:rPr>
          <w:rFonts w:ascii="Times New Roman" w:hAnsi="Times New Roman" w:cs="Times New Roman"/>
          <w:sz w:val="24"/>
          <w:szCs w:val="24"/>
        </w:rPr>
        <w:t xml:space="preserve"> inštitútu sociálnej solidarity</w:t>
      </w:r>
      <w:r w:rsidRPr="00F130A1">
        <w:rPr>
          <w:rFonts w:ascii="Times New Roman" w:hAnsi="Times New Roman" w:cs="Times New Roman"/>
          <w:sz w:val="24"/>
          <w:szCs w:val="24"/>
        </w:rPr>
        <w:t>. Základom je prejavenie dôvery smerujúce k budúcemu možnému opatrovníctvu dospelých, ustanovenia správcu dedičstva.</w:t>
      </w:r>
    </w:p>
    <w:p w14:paraId="769D0F85" w14:textId="77777777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03F09F" w14:textId="79FEACB9" w:rsidR="008231B1" w:rsidRPr="00F130A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V prípade osôb (najmä detí), pri ktorých je fyzická osoba zákonným zástupcom je možnosť ustanoviť dôverníka za poručníka alebo opatrovníka viazaná na rozhodovaciu diskréciu súdu a jeho posúdenie v konkrétnej veci či ustanovenie dôverníka je v najlepšom záujme dieťaťa.  Podmienkou je, aby v prípade rozhodovania súdu o ustanovení dôverníka za poručníka alebo opatrovníka pre prípad smrti fyzickej osoby n</w:t>
      </w:r>
      <w:r>
        <w:rPr>
          <w:rFonts w:ascii="Times New Roman" w:hAnsi="Times New Roman" w:cs="Times New Roman"/>
          <w:sz w:val="24"/>
          <w:szCs w:val="24"/>
        </w:rPr>
        <w:t>eexistoval žiadny iný zákonný zá</w:t>
      </w:r>
      <w:r w:rsidRPr="00F130A1">
        <w:rPr>
          <w:rFonts w:ascii="Times New Roman" w:hAnsi="Times New Roman" w:cs="Times New Roman"/>
          <w:sz w:val="24"/>
          <w:szCs w:val="24"/>
        </w:rPr>
        <w:t>stupca dieťaťa.</w:t>
      </w:r>
    </w:p>
    <w:p w14:paraId="2596D72C" w14:textId="77777777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56635" w14:textId="77777777" w:rsidR="00CA7F19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Informácie o zdravotnom stave vyhlasujúceho môže dôverník získať buď za jeho života alebo v prípade smrti</w:t>
      </w:r>
      <w:r w:rsidR="00CA7F19">
        <w:rPr>
          <w:rFonts w:ascii="Times New Roman" w:hAnsi="Times New Roman" w:cs="Times New Roman"/>
          <w:sz w:val="24"/>
          <w:szCs w:val="24"/>
        </w:rPr>
        <w:t>.</w:t>
      </w:r>
    </w:p>
    <w:p w14:paraId="321F4893" w14:textId="449AC789" w:rsidR="00031BF5" w:rsidRDefault="00031BF5" w:rsidP="00CA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BF4EF" w14:textId="7DBB70E0" w:rsidR="00031BF5" w:rsidRDefault="00446F4D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interpretácii pojmu „</w:t>
      </w:r>
      <w:r w:rsidRPr="00CA7F19">
        <w:rPr>
          <w:rFonts w:ascii="Times New Roman" w:hAnsi="Times New Roman" w:cs="Times New Roman"/>
          <w:i/>
          <w:sz w:val="24"/>
          <w:szCs w:val="24"/>
        </w:rPr>
        <w:t>bežná vec</w:t>
      </w:r>
      <w:r>
        <w:rPr>
          <w:rFonts w:ascii="Times New Roman" w:hAnsi="Times New Roman" w:cs="Times New Roman"/>
          <w:sz w:val="24"/>
          <w:szCs w:val="24"/>
        </w:rPr>
        <w:t xml:space="preserve">“ je potrebné vychádzať z konkrétnych pomerov a okolnosti a teda je potrebné skúmať a náležite zisťovať individuálne okolnosti každého jednotlivého prípadu, je však potrebné prihliadať aj na všeobecné zvyklosti. </w:t>
      </w:r>
      <w:r w:rsidR="00CA7F19" w:rsidRPr="00CA7F19">
        <w:rPr>
          <w:rFonts w:ascii="Times New Roman" w:hAnsi="Times New Roman" w:cs="Times New Roman"/>
          <w:sz w:val="24"/>
          <w:szCs w:val="24"/>
        </w:rPr>
        <w:t xml:space="preserve">Za bežné možno považovať také veci, ktoré sú pri hospodárení s určitou vecou bežné a obvyklé, ktoré sa pravidelne opakujú a ktoré sa nevymykajú z rámca obvyklého hospodárenia s vecou. Bežnými vecami budú napríklad nákupy spotrebných predmetov do domácnosti, potravín, ošatenia, predaj ovocia zo spoločnej záhrady, objednávka nutných opráv domu, objednávka paliva, vyberanie a platenie nájomného, príjem rôznych zásielok, plnenie rôznych pravidelných </w:t>
      </w:r>
      <w:r w:rsidR="00CA7F19" w:rsidRPr="00CA7F19">
        <w:rPr>
          <w:rFonts w:ascii="Times New Roman" w:hAnsi="Times New Roman" w:cs="Times New Roman"/>
          <w:sz w:val="24"/>
          <w:szCs w:val="24"/>
        </w:rPr>
        <w:lastRenderedPageBreak/>
        <w:t>platobných povinností (napr. združeného inkasa) a pod. Naproti tomu súdna prax za bežnú vec nepovažuje napríklad darovanie nehnuteľnosti alebo poskytnutie daru nie nepatrnej hodnoty tretej osobe, alebo uzavretie zmluvy o záložnom práve (§ 151e a nasl.), uzavretie nájomnej zmluvy, právne úkony týkajúce sa nadobudnutia, výmeny a predaja nehnuteľností</w:t>
      </w:r>
      <w:r w:rsidR="00CA7F19">
        <w:rPr>
          <w:rFonts w:ascii="Times New Roman" w:hAnsi="Times New Roman" w:cs="Times New Roman"/>
          <w:sz w:val="24"/>
          <w:szCs w:val="24"/>
        </w:rPr>
        <w:t xml:space="preserve"> a iných hodnotných vecí a pod.</w:t>
      </w:r>
      <w:r w:rsidR="008D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1BF5" w:rsidRPr="00031BF5">
        <w:rPr>
          <w:rFonts w:ascii="Times New Roman" w:hAnsi="Times New Roman" w:cs="Times New Roman"/>
          <w:sz w:val="24"/>
          <w:szCs w:val="24"/>
        </w:rPr>
        <w:t xml:space="preserve">edzi bežné veci môže </w:t>
      </w:r>
      <w:r w:rsidR="00CA7F19">
        <w:rPr>
          <w:rFonts w:ascii="Times New Roman" w:hAnsi="Times New Roman" w:cs="Times New Roman"/>
          <w:sz w:val="24"/>
          <w:szCs w:val="24"/>
        </w:rPr>
        <w:t xml:space="preserve">na účely tohto zákona </w:t>
      </w:r>
      <w:r w:rsidR="00031BF5" w:rsidRPr="00031BF5">
        <w:rPr>
          <w:rFonts w:ascii="Times New Roman" w:hAnsi="Times New Roman" w:cs="Times New Roman"/>
          <w:sz w:val="24"/>
          <w:szCs w:val="24"/>
        </w:rPr>
        <w:t xml:space="preserve">patriť napr. disponovanie s účtom, pričom vo vzťahu k platobnej inštitúcii sa bežnosť/nie bežnosť neposudzuje, pričom však vo vzťahu k účelu platby musí dôverník dodržať rozsah "v bežnej veci", inak môže vo vzťahu k tretej osobe (príjemcovi platby) trpieť </w:t>
      </w:r>
      <w:proofErr w:type="spellStart"/>
      <w:r w:rsidR="00031BF5" w:rsidRPr="00031BF5">
        <w:rPr>
          <w:rFonts w:ascii="Times New Roman" w:hAnsi="Times New Roman" w:cs="Times New Roman"/>
          <w:sz w:val="24"/>
          <w:szCs w:val="24"/>
        </w:rPr>
        <w:t>solučný</w:t>
      </w:r>
      <w:proofErr w:type="spellEnd"/>
      <w:r w:rsidR="00031BF5" w:rsidRPr="00031BF5">
        <w:rPr>
          <w:rFonts w:ascii="Times New Roman" w:hAnsi="Times New Roman" w:cs="Times New Roman"/>
          <w:sz w:val="24"/>
          <w:szCs w:val="24"/>
        </w:rPr>
        <w:t xml:space="preserve"> úkon neplatnosťou.  </w:t>
      </w:r>
    </w:p>
    <w:p w14:paraId="0F997E96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FBFD" w14:textId="26C9682F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A1">
        <w:rPr>
          <w:rFonts w:ascii="Times New Roman" w:hAnsi="Times New Roman" w:cs="Times New Roman"/>
          <w:sz w:val="24"/>
          <w:szCs w:val="24"/>
          <w:u w:val="single"/>
        </w:rPr>
        <w:t>K §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4464D4EE" w14:textId="77777777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974E4" w14:textId="037F5C16" w:rsidR="008231B1" w:rsidRDefault="008231B1" w:rsidP="00760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>Súd má povinnosť prihliadať na fiduciárne vyhlásenie ak rozhoduje o veci, ktorej sa vyhlásenie týka, ale nie je fiduciárnym vyhlásením viazaný.  Dôvodom je zabezpečenie právnej ochrany záujmov vyhlasujúcej osoby a to najmä ak sa podstatným spôsobom zmenili okolnosti fiduciárneho vyhlásenia. Za preukázanú zmenu podstatných okolností sa má okrem iného považovať napríklad nespôsobilosť ko</w:t>
      </w:r>
      <w:r>
        <w:rPr>
          <w:rFonts w:ascii="Times New Roman" w:hAnsi="Times New Roman" w:cs="Times New Roman"/>
          <w:sz w:val="24"/>
          <w:szCs w:val="24"/>
        </w:rPr>
        <w:t>nať s náležitou starostlivosťou alebo</w:t>
      </w:r>
      <w:r w:rsidRPr="00F130A1">
        <w:rPr>
          <w:rFonts w:ascii="Times New Roman" w:hAnsi="Times New Roman" w:cs="Times New Roman"/>
          <w:sz w:val="24"/>
          <w:szCs w:val="24"/>
        </w:rPr>
        <w:t xml:space="preserve"> potrebnou lojalitou. Ďalej napríklad nemôže požívať dôveru vyhlasujúceho z dôvodu potenci</w:t>
      </w:r>
      <w:r>
        <w:rPr>
          <w:rFonts w:ascii="Times New Roman" w:hAnsi="Times New Roman" w:cs="Times New Roman"/>
          <w:sz w:val="24"/>
          <w:szCs w:val="24"/>
        </w:rPr>
        <w:t xml:space="preserve">onálneho zneužívania </w:t>
      </w:r>
      <w:r w:rsidRPr="00F130A1">
        <w:rPr>
          <w:rFonts w:ascii="Times New Roman" w:hAnsi="Times New Roman" w:cs="Times New Roman"/>
          <w:sz w:val="24"/>
          <w:szCs w:val="24"/>
        </w:rPr>
        <w:t xml:space="preserve">ekonomickej, vzťahovej alebo zdravotnej </w:t>
      </w:r>
      <w:r>
        <w:rPr>
          <w:rFonts w:ascii="Times New Roman" w:hAnsi="Times New Roman" w:cs="Times New Roman"/>
          <w:sz w:val="24"/>
          <w:szCs w:val="24"/>
        </w:rPr>
        <w:t xml:space="preserve">znalosti </w:t>
      </w:r>
      <w:r w:rsidRPr="00F130A1">
        <w:rPr>
          <w:rFonts w:ascii="Times New Roman" w:hAnsi="Times New Roman" w:cs="Times New Roman"/>
          <w:sz w:val="24"/>
          <w:szCs w:val="24"/>
        </w:rPr>
        <w:t xml:space="preserve">ako aj zneužívania dominantného alebo mocenského postavenia dôverníka. </w:t>
      </w:r>
      <w:r w:rsidR="007606DE">
        <w:rPr>
          <w:rFonts w:ascii="Times New Roman" w:hAnsi="Times New Roman" w:cs="Times New Roman"/>
          <w:sz w:val="24"/>
          <w:szCs w:val="24"/>
        </w:rPr>
        <w:t>Ustanovenie neobsahuje taxatívny výpočet dôvodov neustanovenia dôverníka za opatrovníka, správcu dedičstva alebo poručníka a preto nie sú dotknuté p</w:t>
      </w:r>
      <w:r w:rsidR="00CC5218" w:rsidRPr="00CC5218">
        <w:rPr>
          <w:rFonts w:ascii="Times New Roman" w:hAnsi="Times New Roman" w:cs="Times New Roman"/>
          <w:sz w:val="24"/>
          <w:szCs w:val="24"/>
        </w:rPr>
        <w:t>odmienky podľa osobitných predpisov a musia sa zohľadňovať</w:t>
      </w:r>
      <w:r w:rsidR="007606DE">
        <w:rPr>
          <w:rFonts w:ascii="Times New Roman" w:hAnsi="Times New Roman" w:cs="Times New Roman"/>
          <w:sz w:val="24"/>
          <w:szCs w:val="24"/>
        </w:rPr>
        <w:t>.</w:t>
      </w:r>
    </w:p>
    <w:p w14:paraId="69C5D063" w14:textId="410B3AF5" w:rsidR="00ED782F" w:rsidRDefault="00ED782F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1A829" w14:textId="1AA00BE5" w:rsidR="00ED782F" w:rsidRDefault="00ED782F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2F">
        <w:rPr>
          <w:rFonts w:ascii="Times New Roman" w:hAnsi="Times New Roman" w:cs="Times New Roman"/>
          <w:sz w:val="24"/>
          <w:szCs w:val="24"/>
        </w:rPr>
        <w:t>Či ide o vážnu ujmu je potrebné posúdiť so zreteľom na okolnosti konkrétneho prípadu, najmä s prihliadnutím na to, o aké právo a v akej oblasti spoločenských vzťahov išlo, aká bola intenzita ujmy na dotknutých právach a aká následky by to malo na poškodeného, napríklad či ide o škodlivý následok na právach ľahšie alebo obťažnejšie odstrániteľný.</w:t>
      </w:r>
    </w:p>
    <w:p w14:paraId="08F4FDE7" w14:textId="565A8D8A" w:rsidR="004C2436" w:rsidRDefault="004C2436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4BC19" w14:textId="5ECC89B2" w:rsidR="004C2436" w:rsidRDefault="004C2436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436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67CB5431" w14:textId="77777777" w:rsidR="00197C23" w:rsidRDefault="00197C23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3BE17" w14:textId="31346B3C" w:rsidR="00555687" w:rsidRDefault="00197C23" w:rsidP="004C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97C23">
        <w:rPr>
          <w:rFonts w:ascii="Times New Roman" w:hAnsi="Times New Roman" w:cs="Times New Roman"/>
          <w:sz w:val="24"/>
          <w:szCs w:val="24"/>
        </w:rPr>
        <w:t>V súvislosti s Čl. I, ktorý vytvára predpoklady pre zníženie právnej neistoty fyzickej osoby v niektorých životných situáciách, sa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7C23">
        <w:rPr>
          <w:rFonts w:ascii="Times New Roman" w:hAnsi="Times New Roman" w:cs="Times New Roman"/>
          <w:sz w:val="24"/>
          <w:szCs w:val="24"/>
        </w:rPr>
        <w:t>zákone</w:t>
      </w:r>
      <w:r>
        <w:rPr>
          <w:rFonts w:ascii="Times New Roman" w:hAnsi="Times New Roman" w:cs="Times New Roman"/>
          <w:sz w:val="24"/>
          <w:szCs w:val="24"/>
        </w:rPr>
        <w:t xml:space="preserve"> č. 455/1991 Zb. o živnostenskom podnikaní (živnostenský zákon) v znení neskorších predpisov </w:t>
      </w:r>
      <w:r w:rsidRPr="00F130A1">
        <w:rPr>
          <w:rFonts w:ascii="Times New Roman" w:hAnsi="Times New Roman" w:cs="Times New Roman"/>
          <w:sz w:val="24"/>
          <w:szCs w:val="24"/>
        </w:rPr>
        <w:t>navrhuje v</w:t>
      </w:r>
      <w:r w:rsidR="00437943">
        <w:rPr>
          <w:rFonts w:ascii="Times New Roman" w:hAnsi="Times New Roman" w:cs="Times New Roman"/>
          <w:sz w:val="24"/>
          <w:szCs w:val="24"/>
        </w:rPr>
        <w:t xml:space="preserve"> §11 ods. 1 rozšíriť okruh osôb</w:t>
      </w:r>
      <w:r w:rsidR="00555687">
        <w:rPr>
          <w:rFonts w:ascii="Times New Roman" w:hAnsi="Times New Roman" w:cs="Times New Roman"/>
          <w:sz w:val="24"/>
          <w:szCs w:val="24"/>
        </w:rPr>
        <w:t xml:space="preserve"> </w:t>
      </w:r>
      <w:r w:rsidR="00555687" w:rsidRPr="00555687">
        <w:rPr>
          <w:rFonts w:ascii="Times New Roman" w:hAnsi="Times New Roman" w:cs="Times New Roman"/>
          <w:sz w:val="24"/>
          <w:szCs w:val="24"/>
        </w:rPr>
        <w:t>vo vzťahu k zodpovednému zástupcovi pri prevádzkovaní živnosti, ak je ním za podmienok upravených osobitným zákonom (t.j. zákonom</w:t>
      </w:r>
      <w:r w:rsidR="009B5237">
        <w:rPr>
          <w:rFonts w:ascii="Times New Roman" w:hAnsi="Times New Roman" w:cs="Times New Roman"/>
          <w:sz w:val="24"/>
          <w:szCs w:val="24"/>
        </w:rPr>
        <w:t xml:space="preserve"> č. 82/2005 Z.z.</w:t>
      </w:r>
      <w:r w:rsidR="00555687" w:rsidRPr="00555687">
        <w:rPr>
          <w:rFonts w:ascii="Times New Roman" w:hAnsi="Times New Roman" w:cs="Times New Roman"/>
          <w:sz w:val="24"/>
          <w:szCs w:val="24"/>
        </w:rPr>
        <w:t xml:space="preserve"> o nelegálnej práci a nelegálnom zamestnávaní</w:t>
      </w:r>
      <w:r w:rsidR="009B5237">
        <w:rPr>
          <w:rFonts w:ascii="Times New Roman" w:hAnsi="Times New Roman" w:cs="Times New Roman"/>
          <w:sz w:val="24"/>
          <w:szCs w:val="24"/>
        </w:rPr>
        <w:t xml:space="preserve"> a o zmena a doplnení niektorých zákonov v znení neskorších predpisov</w:t>
      </w:r>
      <w:r w:rsidR="00555687" w:rsidRPr="00555687">
        <w:rPr>
          <w:rFonts w:ascii="Times New Roman" w:hAnsi="Times New Roman" w:cs="Times New Roman"/>
          <w:sz w:val="24"/>
          <w:szCs w:val="24"/>
        </w:rPr>
        <w:t>) manžel (manželka) podnikateľa alebo podnikateľov príbuzný v priamom rade alebo súrodenec, alebo ak ide o právnickú osobu, jej spoločník alebo člen, a ak ide o obec, jej starosta. Navrhovaná zmena zohľadní potrebnú úpravu v nadväznosti na zmeny v zákone o nelegálnej práci.</w:t>
      </w:r>
    </w:p>
    <w:p w14:paraId="4302B237" w14:textId="2D000D36" w:rsidR="00F94357" w:rsidRDefault="00F94357" w:rsidP="004C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7A4D5" w14:textId="6A6A6775" w:rsidR="00F94357" w:rsidRDefault="00F94357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57">
        <w:rPr>
          <w:rFonts w:ascii="Times New Roman" w:hAnsi="Times New Roman" w:cs="Times New Roman"/>
          <w:b/>
          <w:sz w:val="24"/>
          <w:szCs w:val="24"/>
        </w:rPr>
        <w:t>K Čl. III</w:t>
      </w:r>
    </w:p>
    <w:p w14:paraId="355E764B" w14:textId="77777777" w:rsidR="00F94357" w:rsidRDefault="00F94357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F7C407" w14:textId="7B34918D" w:rsidR="0033354F" w:rsidRDefault="00F94357" w:rsidP="004C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97C23">
        <w:rPr>
          <w:rFonts w:ascii="Times New Roman" w:hAnsi="Times New Roman" w:cs="Times New Roman"/>
          <w:sz w:val="24"/>
          <w:szCs w:val="24"/>
        </w:rPr>
        <w:t>V súvislosti s Čl. I, ktorý vytvára predpoklady pre zníženie právnej neistoty fyzickej osoby v niektorých životných situáciách, sa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7C23">
        <w:rPr>
          <w:rFonts w:ascii="Times New Roman" w:hAnsi="Times New Roman" w:cs="Times New Roman"/>
          <w:sz w:val="24"/>
          <w:szCs w:val="24"/>
        </w:rPr>
        <w:t>zákone</w:t>
      </w:r>
      <w:r>
        <w:rPr>
          <w:rFonts w:ascii="Times New Roman" w:hAnsi="Times New Roman" w:cs="Times New Roman"/>
          <w:sz w:val="24"/>
          <w:szCs w:val="24"/>
        </w:rPr>
        <w:t xml:space="preserve"> č. 323/1992 Zb. o notároch a notárskej činnosti (Notársky poriadok) v znení zákona Národnej rady Slovenskej republiky </w:t>
      </w:r>
      <w:r w:rsidRPr="00F130A1">
        <w:rPr>
          <w:rFonts w:ascii="Times New Roman" w:hAnsi="Times New Roman" w:cs="Times New Roman"/>
          <w:sz w:val="24"/>
          <w:szCs w:val="24"/>
        </w:rPr>
        <w:t>navrhuje</w:t>
      </w:r>
      <w:r w:rsidR="006472BC">
        <w:rPr>
          <w:rFonts w:ascii="Times New Roman" w:hAnsi="Times New Roman" w:cs="Times New Roman"/>
          <w:sz w:val="24"/>
          <w:szCs w:val="24"/>
        </w:rPr>
        <w:t xml:space="preserve"> doplniť nové ustanovenie, ktoré upraví vedenie</w:t>
      </w:r>
      <w:r w:rsidR="008D4A10">
        <w:rPr>
          <w:rFonts w:ascii="Times New Roman" w:hAnsi="Times New Roman" w:cs="Times New Roman"/>
          <w:sz w:val="24"/>
          <w:szCs w:val="24"/>
        </w:rPr>
        <w:t xml:space="preserve"> Notárskeho</w:t>
      </w:r>
      <w:r w:rsidR="006472BC">
        <w:rPr>
          <w:rFonts w:ascii="Times New Roman" w:hAnsi="Times New Roman" w:cs="Times New Roman"/>
          <w:sz w:val="24"/>
          <w:szCs w:val="24"/>
        </w:rPr>
        <w:t xml:space="preserve"> centrálneho registra fiduciárnych vyhlásení.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7B1D3" w14:textId="77777777" w:rsidR="0033354F" w:rsidRDefault="0033354F" w:rsidP="004C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F4037" w14:textId="77777777" w:rsidR="0033354F" w:rsidRDefault="0033354F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D2468" w14:textId="77777777" w:rsidR="0033354F" w:rsidRDefault="0033354F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53E21" w14:textId="28453132" w:rsidR="0033354F" w:rsidRDefault="0033354F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4F">
        <w:rPr>
          <w:rFonts w:ascii="Times New Roman" w:hAnsi="Times New Roman" w:cs="Times New Roman"/>
          <w:b/>
          <w:sz w:val="24"/>
          <w:szCs w:val="24"/>
        </w:rPr>
        <w:lastRenderedPageBreak/>
        <w:t>K Čl. IV</w:t>
      </w:r>
    </w:p>
    <w:p w14:paraId="2B19E471" w14:textId="77777777" w:rsidR="0033354F" w:rsidRDefault="0033354F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CD05D" w14:textId="745F12DF" w:rsidR="0033354F" w:rsidRDefault="0033354F" w:rsidP="003335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D3CE1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3CE1">
        <w:rPr>
          <w:rFonts w:ascii="Times New Roman" w:hAnsi="Times New Roman" w:cs="Times New Roman"/>
          <w:sz w:val="24"/>
          <w:szCs w:val="24"/>
        </w:rPr>
        <w:t xml:space="preserve"> č. 73/1998 Z. z. o štátnej službe príslušníkov Policajného zboru, Slovenskej informačnej služby, Zboru väzenskej a justičnej stráže Slovenskej republiky a Železničnej polície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81 ods. 1, písm. d) treťom bode </w:t>
      </w:r>
      <w:r w:rsidRPr="001B7986">
        <w:rPr>
          <w:rFonts w:ascii="Times New Roman" w:hAnsi="Times New Roman" w:cs="Times New Roman"/>
          <w:sz w:val="24"/>
        </w:rPr>
        <w:t xml:space="preserve">rozšíriť okruh osôb, </w:t>
      </w:r>
      <w:r>
        <w:rPr>
          <w:rFonts w:ascii="Times New Roman" w:hAnsi="Times New Roman" w:cs="Times New Roman"/>
          <w:sz w:val="24"/>
        </w:rPr>
        <w:t xml:space="preserve">pri ktorých ošetrovaní má byť policajtovi poskytnuté </w:t>
      </w:r>
      <w:r w:rsidRPr="001B7986">
        <w:rPr>
          <w:rFonts w:ascii="Times New Roman" w:hAnsi="Times New Roman" w:cs="Times New Roman"/>
          <w:sz w:val="24"/>
        </w:rPr>
        <w:t xml:space="preserve">služobné voľno s nárokom na služobný plat 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6220DDE4" w14:textId="2A8D8651" w:rsidR="0033354F" w:rsidRDefault="0033354F" w:rsidP="003335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66A918" w14:textId="2895F2D2" w:rsidR="0033354F" w:rsidRDefault="0033354F" w:rsidP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54F">
        <w:rPr>
          <w:rFonts w:ascii="Times New Roman" w:hAnsi="Times New Roman" w:cs="Times New Roman"/>
          <w:b/>
          <w:sz w:val="24"/>
        </w:rPr>
        <w:t>K Čl. V</w:t>
      </w:r>
    </w:p>
    <w:p w14:paraId="1B912CFF" w14:textId="785DEFB4" w:rsidR="0033354F" w:rsidRDefault="0033354F" w:rsidP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5F97139" w14:textId="7E63DBF6" w:rsidR="008D4A10" w:rsidRDefault="0033354F" w:rsidP="008D4A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3354F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zákone č. 385/2000 Z. z. o sudcoch a prísediacich a o zmene a doplnení niektorých zákonov v znení neskorších predpisov navrhuje v § 60 ods. 1, rozšíriť okruh osôb, pri ktorých ošetrovaní sa ospravedlňuje neprítomnosť sudcu vo výkone funkcie– pri ošetrovaní dôverníka ustanoveného podľa zákona o fiduciárnom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 w:rsidRPr="0033354F"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1EA4F946" w14:textId="596859BD" w:rsidR="00493B30" w:rsidRDefault="00493B30" w:rsidP="003335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4793EF" w14:textId="700CEE1A" w:rsidR="00493B30" w:rsidRPr="00493B30" w:rsidRDefault="00493B30" w:rsidP="0033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93B30">
        <w:rPr>
          <w:rFonts w:ascii="Times New Roman" w:hAnsi="Times New Roman" w:cs="Times New Roman"/>
          <w:b/>
          <w:sz w:val="24"/>
        </w:rPr>
        <w:t>K Čl. VI</w:t>
      </w:r>
    </w:p>
    <w:p w14:paraId="0F0FEF24" w14:textId="13C400D3" w:rsidR="00F94357" w:rsidRDefault="00F94357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D563A" w14:textId="57FA5C62" w:rsidR="008D4A10" w:rsidRDefault="00493B30" w:rsidP="008D4A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932709">
        <w:rPr>
          <w:rFonts w:ascii="Times New Roman" w:hAnsi="Times New Roman" w:cs="Times New Roman"/>
          <w:sz w:val="24"/>
          <w:szCs w:val="24"/>
        </w:rPr>
        <w:t xml:space="preserve">154/2001 Z. z. o prokurátoroch a právnych čakateľoch prokuratúry v znení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>orších predpisov navrhuje vo všetkých relevantných ustanoveniach rozšíriť okruh osôb o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61604B15" w14:textId="3249A485" w:rsidR="00493B30" w:rsidRDefault="00493B30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95E8D" w14:textId="37F7828F" w:rsidR="00493B30" w:rsidRDefault="00493B30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VII</w:t>
      </w:r>
    </w:p>
    <w:p w14:paraId="2D586DDC" w14:textId="7DC04C6A" w:rsidR="00AD5B5E" w:rsidRDefault="00AD5B5E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07F4F" w14:textId="1B231CFF" w:rsidR="00AD5B5E" w:rsidRPr="00AD5B5E" w:rsidRDefault="00AD5B5E" w:rsidP="004C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</w:t>
      </w:r>
      <w:r>
        <w:rPr>
          <w:rFonts w:ascii="Times New Roman" w:hAnsi="Times New Roman" w:cs="Times New Roman"/>
          <w:sz w:val="24"/>
        </w:rPr>
        <w:t>niektorých životných situáciách a v</w:t>
      </w:r>
      <w:r w:rsidRPr="00AD5B5E">
        <w:rPr>
          <w:rFonts w:ascii="Times New Roman" w:hAnsi="Times New Roman" w:cs="Times New Roman"/>
          <w:sz w:val="24"/>
          <w:szCs w:val="24"/>
        </w:rPr>
        <w:t xml:space="preserve"> nadväznos</w:t>
      </w:r>
      <w:r>
        <w:rPr>
          <w:rFonts w:ascii="Times New Roman" w:hAnsi="Times New Roman" w:cs="Times New Roman"/>
          <w:sz w:val="24"/>
          <w:szCs w:val="24"/>
        </w:rPr>
        <w:t>ti na úpravy navrhované v Čl. X</w:t>
      </w:r>
      <w:r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 je potrebné pre potreby aplikačnej praxe upraviť príslušné ustanovenia Zákonníka práce, ktoré na upravované ustanovenia zákona č. 461/2003 Z. z. o sociálnom poistení odkazujú..</w:t>
      </w:r>
    </w:p>
    <w:p w14:paraId="62D6E2BB" w14:textId="5C50873B" w:rsidR="00493B30" w:rsidRDefault="00493B30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0BAED" w14:textId="7F917779" w:rsidR="00493B30" w:rsidRDefault="00493B30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VIII</w:t>
      </w:r>
    </w:p>
    <w:p w14:paraId="0AA16482" w14:textId="6011BFBB" w:rsidR="00493B30" w:rsidRDefault="00493B30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2458D" w14:textId="2D1C288C" w:rsidR="008D4A10" w:rsidRDefault="00493B30" w:rsidP="008D4A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195994">
        <w:rPr>
          <w:rFonts w:ascii="Times New Roman" w:hAnsi="Times New Roman" w:cs="Times New Roman"/>
          <w:sz w:val="24"/>
          <w:szCs w:val="24"/>
        </w:rPr>
        <w:t>315/2001 Z. z. o Hasičskom a záchrannom zbore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96, ods. 2 rozšíriť okruh osôb pri ošetrovaní ktorých patrí príslušníkovi </w:t>
      </w:r>
      <w:r w:rsidRPr="00976BA0">
        <w:rPr>
          <w:rFonts w:ascii="Times New Roman" w:hAnsi="Times New Roman" w:cs="Times New Roman"/>
          <w:sz w:val="24"/>
        </w:rPr>
        <w:t>platené služobné voľno</w:t>
      </w:r>
      <w:r>
        <w:rPr>
          <w:rFonts w:ascii="Times New Roman" w:hAnsi="Times New Roman" w:cs="Times New Roman"/>
          <w:sz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</w:t>
      </w:r>
      <w:r>
        <w:rPr>
          <w:rFonts w:ascii="Times New Roman" w:hAnsi="Times New Roman" w:cs="Times New Roman"/>
          <w:sz w:val="24"/>
        </w:rPr>
        <w:t>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23F55728" w14:textId="4F508F51" w:rsidR="00493B30" w:rsidRDefault="00493B30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6F835" w14:textId="08EB185B" w:rsidR="00D60EEA" w:rsidRDefault="00D60EEA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IX</w:t>
      </w:r>
    </w:p>
    <w:p w14:paraId="3E120CBD" w14:textId="6E8174D1" w:rsidR="00D60EEA" w:rsidRDefault="00D60EEA" w:rsidP="004C2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17B53" w14:textId="6A3C640B" w:rsidR="008D4A10" w:rsidRDefault="00D60EEA" w:rsidP="008D4A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č. 328/2002 Z. z. o sociálnom zabezpečení policajtov a vojakov a o zmene a doplnení niektorých zákonov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116 ods. 2, písm. f), </w:t>
      </w:r>
      <w:r w:rsidRPr="001B7986">
        <w:rPr>
          <w:rFonts w:ascii="Times New Roman" w:hAnsi="Times New Roman" w:cs="Times New Roman"/>
          <w:sz w:val="24"/>
        </w:rPr>
        <w:t>rozšíriť okruh osôb,</w:t>
      </w:r>
      <w:r>
        <w:rPr>
          <w:rFonts w:ascii="Times New Roman" w:hAnsi="Times New Roman" w:cs="Times New Roman"/>
          <w:sz w:val="24"/>
        </w:rPr>
        <w:t xml:space="preserve"> pri ktorých ošetrovaní budú mať zdravotnícke zariadenia povinnosť potvrdzovať </w:t>
      </w:r>
      <w:r w:rsidRPr="00032704">
        <w:rPr>
          <w:rFonts w:ascii="Times New Roman" w:hAnsi="Times New Roman" w:cs="Times New Roman"/>
          <w:sz w:val="24"/>
        </w:rPr>
        <w:t>potvrdenie dočasnej pracovnej neschopnosti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8D4A10">
        <w:rPr>
          <w:rFonts w:ascii="Times New Roman" w:hAnsi="Times New Roman" w:cs="Times New Roman"/>
          <w:sz w:val="24"/>
        </w:rPr>
        <w:t>súvisiacej s potrebou ošetrovania.</w:t>
      </w:r>
      <w:r w:rsidR="008D4A10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8D4A10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8D4A10" w:rsidRPr="00AD5B5E">
        <w:rPr>
          <w:rFonts w:ascii="Times New Roman" w:hAnsi="Times New Roman" w:cs="Times New Roman"/>
          <w:sz w:val="24"/>
          <w:szCs w:val="24"/>
        </w:rPr>
        <w:t>nadväznos</w:t>
      </w:r>
      <w:r w:rsidR="008D4A10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8D4A10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8D4A10">
        <w:rPr>
          <w:rFonts w:ascii="Times New Roman" w:hAnsi="Times New Roman" w:cs="Times New Roman"/>
          <w:sz w:val="24"/>
          <w:szCs w:val="24"/>
        </w:rPr>
        <w:t>.</w:t>
      </w:r>
    </w:p>
    <w:p w14:paraId="7C164523" w14:textId="6C8E5C9D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748B8" w14:textId="6383479D" w:rsidR="008231B1" w:rsidRPr="00F130A1" w:rsidRDefault="007C1189" w:rsidP="00823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33354F">
        <w:rPr>
          <w:rFonts w:ascii="Times New Roman" w:hAnsi="Times New Roman" w:cs="Times New Roman"/>
          <w:b/>
          <w:sz w:val="24"/>
          <w:szCs w:val="24"/>
        </w:rPr>
        <w:t>Čl. X</w:t>
      </w:r>
    </w:p>
    <w:p w14:paraId="7E5DC888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2F5D3" w14:textId="379404D6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V súvislosti s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Pr="00F130A1">
        <w:rPr>
          <w:rFonts w:ascii="Times New Roman" w:hAnsi="Times New Roman" w:cs="Times New Roman"/>
          <w:sz w:val="24"/>
          <w:szCs w:val="24"/>
        </w:rPr>
        <w:t xml:space="preserve">, ktorý vytvára predpoklady pre zníženie právnej neistoty fyzickej osoby v niektorých životných situáciách, sa v zákone č. 461/2003 Z. z. o sociálnom poistení v znení neskorších predpisov navrhuje v § 39 ods. 1 rozšíriť okruh osôb, ktoré majú nárok na nemocenskú dávku – ošetrovné o dôverníka ustanoveného podľa zákona o fiduciárnom vyhlásení, ktorý sa ocitol v </w:t>
      </w:r>
      <w:r w:rsidR="008D4A10" w:rsidRPr="00F130A1">
        <w:rPr>
          <w:rFonts w:ascii="Times New Roman" w:hAnsi="Times New Roman" w:cs="Times New Roman"/>
          <w:sz w:val="24"/>
          <w:szCs w:val="24"/>
        </w:rPr>
        <w:t>životn</w:t>
      </w:r>
      <w:r w:rsidR="008D4A10">
        <w:rPr>
          <w:rFonts w:ascii="Times New Roman" w:hAnsi="Times New Roman" w:cs="Times New Roman"/>
          <w:sz w:val="24"/>
          <w:szCs w:val="24"/>
        </w:rPr>
        <w:t>ých</w:t>
      </w:r>
      <w:r w:rsidR="008D4A10" w:rsidRPr="00F130A1">
        <w:rPr>
          <w:rFonts w:ascii="Times New Roman" w:hAnsi="Times New Roman" w:cs="Times New Roman"/>
          <w:sz w:val="24"/>
          <w:szCs w:val="24"/>
        </w:rPr>
        <w:t xml:space="preserve"> </w:t>
      </w:r>
      <w:r w:rsidRPr="00F130A1">
        <w:rPr>
          <w:rFonts w:ascii="Times New Roman" w:hAnsi="Times New Roman" w:cs="Times New Roman"/>
          <w:sz w:val="24"/>
          <w:szCs w:val="24"/>
        </w:rPr>
        <w:t>situáci</w:t>
      </w:r>
      <w:r w:rsidR="008D4A10">
        <w:rPr>
          <w:rFonts w:ascii="Times New Roman" w:hAnsi="Times New Roman" w:cs="Times New Roman"/>
          <w:sz w:val="24"/>
          <w:szCs w:val="24"/>
        </w:rPr>
        <w:t>ách</w:t>
      </w:r>
      <w:r w:rsidRPr="00F130A1">
        <w:rPr>
          <w:rFonts w:ascii="Times New Roman" w:hAnsi="Times New Roman" w:cs="Times New Roman"/>
          <w:sz w:val="24"/>
          <w:szCs w:val="24"/>
        </w:rPr>
        <w:t xml:space="preserve"> podľa navrhovaného odseku 5, keď ošetruje chorú fyzickú osobu, ktorá fiduciárnym vyhlásením určila, že pre prípad choroby ju má ošetrovať</w:t>
      </w:r>
      <w:r w:rsidR="008D4A10">
        <w:rPr>
          <w:rFonts w:ascii="Times New Roman" w:hAnsi="Times New Roman" w:cs="Times New Roman"/>
          <w:sz w:val="24"/>
          <w:szCs w:val="24"/>
        </w:rPr>
        <w:t xml:space="preserve"> (resp. ošetruje rodiča tejto fyzickej osoby alebo </w:t>
      </w:r>
      <w:r w:rsidR="003A5332">
        <w:rPr>
          <w:rFonts w:ascii="Times New Roman" w:hAnsi="Times New Roman" w:cs="Times New Roman"/>
          <w:sz w:val="24"/>
          <w:szCs w:val="24"/>
        </w:rPr>
        <w:t>choré dieťa tejto fyzickej osoby)</w:t>
      </w:r>
      <w:r w:rsidR="008D4A10">
        <w:rPr>
          <w:rFonts w:ascii="Times New Roman" w:hAnsi="Times New Roman" w:cs="Times New Roman"/>
          <w:sz w:val="24"/>
          <w:szCs w:val="24"/>
        </w:rPr>
        <w:t xml:space="preserve"> alebo sa sta</w:t>
      </w:r>
      <w:r w:rsidR="003A5332">
        <w:rPr>
          <w:rFonts w:ascii="Times New Roman" w:hAnsi="Times New Roman" w:cs="Times New Roman"/>
          <w:sz w:val="24"/>
          <w:szCs w:val="24"/>
        </w:rPr>
        <w:t>rá o dieťa fyzickej osoby, ktorá ho určila za dôverníka</w:t>
      </w:r>
      <w:r w:rsidRPr="00F130A1">
        <w:rPr>
          <w:rFonts w:ascii="Times New Roman" w:hAnsi="Times New Roman" w:cs="Times New Roman"/>
          <w:sz w:val="24"/>
          <w:szCs w:val="24"/>
        </w:rPr>
        <w:t>.</w:t>
      </w:r>
    </w:p>
    <w:p w14:paraId="307D169F" w14:textId="439D0F33" w:rsidR="00382EDE" w:rsidRDefault="00382EDE" w:rsidP="0038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CFA48" w14:textId="72138326" w:rsidR="00382EDE" w:rsidRPr="00382EDE" w:rsidRDefault="00382EDE" w:rsidP="00382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DE">
        <w:rPr>
          <w:rFonts w:ascii="Times New Roman" w:hAnsi="Times New Roman" w:cs="Times New Roman"/>
          <w:b/>
          <w:sz w:val="24"/>
          <w:szCs w:val="24"/>
        </w:rPr>
        <w:t>K Čl. XI</w:t>
      </w:r>
    </w:p>
    <w:p w14:paraId="719B43B0" w14:textId="340E219A" w:rsidR="00382EDE" w:rsidRDefault="00382EDE" w:rsidP="0038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63B85" w14:textId="60261BF2" w:rsidR="003A5332" w:rsidRDefault="00382EDE" w:rsidP="003A53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B921DF">
        <w:rPr>
          <w:rFonts w:ascii="Times New Roman" w:hAnsi="Times New Roman" w:cs="Times New Roman"/>
          <w:sz w:val="24"/>
          <w:szCs w:val="24"/>
        </w:rPr>
        <w:t>595/2003 Z. z. o dani z príjmov v znení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9, ods. 2 navrhuje rozšíriť okruh príjmov, ktoré sú oslobodené od dane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príplatok k podpore 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598ECE95" w14:textId="46D8B7B3" w:rsidR="00CF23AA" w:rsidRDefault="00CF23AA" w:rsidP="00382ED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0C3043" w14:textId="3461791F" w:rsidR="00CF23AA" w:rsidRDefault="00CF23AA" w:rsidP="00382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F23AA">
        <w:rPr>
          <w:rFonts w:ascii="Times New Roman" w:hAnsi="Times New Roman" w:cs="Times New Roman"/>
          <w:b/>
          <w:sz w:val="24"/>
        </w:rPr>
        <w:t>K Čl. XII</w:t>
      </w:r>
    </w:p>
    <w:p w14:paraId="1A706126" w14:textId="2E13CBBB" w:rsidR="00CF23AA" w:rsidRDefault="00CF23AA" w:rsidP="00382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84860B1" w14:textId="1BB6F6EE" w:rsidR="003A5332" w:rsidRDefault="00CF23AA" w:rsidP="003A53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A12B1A">
        <w:rPr>
          <w:rFonts w:ascii="Times New Roman" w:hAnsi="Times New Roman" w:cs="Times New Roman"/>
          <w:sz w:val="24"/>
        </w:rPr>
        <w:t>5/2004 Z. z. o službách zamestnanosti a o zmene a doplnení niektorých zákonov v</w:t>
      </w:r>
      <w:r>
        <w:rPr>
          <w:rFonts w:ascii="Times New Roman" w:hAnsi="Times New Roman" w:cs="Times New Roman"/>
          <w:sz w:val="24"/>
        </w:rPr>
        <w:t> </w:t>
      </w:r>
      <w:r w:rsidRPr="00A12B1A">
        <w:rPr>
          <w:rFonts w:ascii="Times New Roman" w:hAnsi="Times New Roman" w:cs="Times New Roman"/>
          <w:sz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51 ods. 7 navrhuje rozšíriť okruh osôb pri ošetrovaní ktorých sa </w:t>
      </w:r>
      <w:r w:rsidRPr="00DF40E6">
        <w:rPr>
          <w:rFonts w:ascii="Times New Roman" w:hAnsi="Times New Roman" w:cs="Times New Roman"/>
          <w:sz w:val="24"/>
        </w:rPr>
        <w:t>absolventovi školy</w:t>
      </w:r>
      <w:r>
        <w:rPr>
          <w:rFonts w:ascii="Times New Roman" w:hAnsi="Times New Roman" w:cs="Times New Roman"/>
          <w:sz w:val="24"/>
        </w:rPr>
        <w:t xml:space="preserve"> </w:t>
      </w:r>
      <w:r w:rsidRPr="00DF40E6">
        <w:rPr>
          <w:rFonts w:ascii="Times New Roman" w:hAnsi="Times New Roman" w:cs="Times New Roman"/>
          <w:sz w:val="24"/>
        </w:rPr>
        <w:t>ospravedlní</w:t>
      </w:r>
      <w:r>
        <w:rPr>
          <w:rFonts w:ascii="Times New Roman" w:hAnsi="Times New Roman" w:cs="Times New Roman"/>
          <w:sz w:val="24"/>
        </w:rPr>
        <w:t xml:space="preserve"> </w:t>
      </w:r>
      <w:r w:rsidRPr="00DF40E6">
        <w:rPr>
          <w:rFonts w:ascii="Times New Roman" w:hAnsi="Times New Roman" w:cs="Times New Roman"/>
          <w:sz w:val="24"/>
        </w:rPr>
        <w:t>neprítomnosť na vykonávaní absolventskej praxe</w:t>
      </w:r>
      <w:r>
        <w:rPr>
          <w:rFonts w:ascii="Times New Roman" w:hAnsi="Times New Roman" w:cs="Times New Roman"/>
          <w:sz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5DD46A9E" w14:textId="2822198A" w:rsidR="003E1073" w:rsidRDefault="003E1073" w:rsidP="003E1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A866C" w14:textId="14E2E52A" w:rsidR="003E1073" w:rsidRDefault="0033354F" w:rsidP="003E10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XII</w:t>
      </w:r>
      <w:r w:rsidR="00CF23AA">
        <w:rPr>
          <w:rFonts w:ascii="Times New Roman" w:hAnsi="Times New Roman" w:cs="Times New Roman"/>
          <w:b/>
          <w:sz w:val="24"/>
          <w:szCs w:val="24"/>
        </w:rPr>
        <w:t>I</w:t>
      </w:r>
    </w:p>
    <w:p w14:paraId="36A74264" w14:textId="3F43AB11" w:rsidR="00FF0139" w:rsidRDefault="00FF0139" w:rsidP="003E10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14029" w14:textId="6DDBDE18" w:rsidR="003A5332" w:rsidRPr="00F130A1" w:rsidRDefault="00FF0139" w:rsidP="001F0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V súvislosti s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Pr="00F130A1">
        <w:rPr>
          <w:rFonts w:ascii="Times New Roman" w:hAnsi="Times New Roman" w:cs="Times New Roman"/>
          <w:sz w:val="24"/>
          <w:szCs w:val="24"/>
        </w:rPr>
        <w:t>, ktorý vytvára predpoklady pre zníženie právnej neistoty fyzickej osoby v niektorých životných situáciách, sa v zákone č</w:t>
      </w:r>
      <w:r>
        <w:rPr>
          <w:rFonts w:ascii="Times New Roman" w:hAnsi="Times New Roman" w:cs="Times New Roman"/>
          <w:sz w:val="24"/>
          <w:szCs w:val="24"/>
        </w:rPr>
        <w:t xml:space="preserve">. 576/2004 Z.z. o zdravotnej starostlivosti, službách súvisiacich s poskytovaním zdravotnej starostlivosti a o zmene a doplnení niektorých zákonov v znení neskorších predpisov navrhuje v § 25 ods. 1, písm. </w:t>
      </w:r>
      <w:r w:rsidR="003A5332">
        <w:rPr>
          <w:rFonts w:ascii="Times New Roman" w:hAnsi="Times New Roman" w:cs="Times New Roman"/>
          <w:sz w:val="24"/>
          <w:szCs w:val="24"/>
        </w:rPr>
        <w:t xml:space="preserve">b) a </w:t>
      </w:r>
      <w:r>
        <w:rPr>
          <w:rFonts w:ascii="Times New Roman" w:hAnsi="Times New Roman" w:cs="Times New Roman"/>
          <w:sz w:val="24"/>
          <w:szCs w:val="24"/>
        </w:rPr>
        <w:lastRenderedPageBreak/>
        <w:t>c) rozšíri</w:t>
      </w:r>
      <w:r w:rsidR="003A5332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okruh osôb v súvislosti so sprístupňovaním</w:t>
      </w:r>
      <w:r w:rsidRPr="00FF0139">
        <w:rPr>
          <w:rFonts w:ascii="Times New Roman" w:hAnsi="Times New Roman" w:cs="Times New Roman"/>
          <w:sz w:val="24"/>
          <w:szCs w:val="24"/>
        </w:rPr>
        <w:t xml:space="preserve"> údajov zo zdravotnej dokumentácie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2F8F12C" w14:textId="47B6CD07" w:rsidR="008231B1" w:rsidRPr="00F130A1" w:rsidRDefault="0033354F" w:rsidP="00823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Čl. </w:t>
      </w:r>
      <w:r w:rsidR="0078018E">
        <w:rPr>
          <w:rFonts w:ascii="Times New Roman" w:hAnsi="Times New Roman" w:cs="Times New Roman"/>
          <w:b/>
          <w:sz w:val="24"/>
          <w:szCs w:val="24"/>
        </w:rPr>
        <w:t>XIV</w:t>
      </w:r>
    </w:p>
    <w:p w14:paraId="2348DFE1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18BBD" w14:textId="2DA35405" w:rsidR="008231B1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V súvislosti s </w:t>
      </w:r>
      <w:r>
        <w:rPr>
          <w:rFonts w:ascii="Times New Roman" w:hAnsi="Times New Roman" w:cs="Times New Roman"/>
          <w:sz w:val="24"/>
          <w:szCs w:val="24"/>
        </w:rPr>
        <w:t>Čl. I</w:t>
      </w:r>
      <w:r w:rsidRPr="00F130A1">
        <w:rPr>
          <w:rFonts w:ascii="Times New Roman" w:hAnsi="Times New Roman" w:cs="Times New Roman"/>
          <w:sz w:val="24"/>
          <w:szCs w:val="24"/>
        </w:rPr>
        <w:t>, ktorý vytvára predpoklady pre zníženie právnej neistoty fyzickej osoby v niektorých životných situáciách, sa v zákone č. 82/2005 Z. z. o nelegálnej práci a nelegálnom zamestnávaní a o zmene a doplnení niektorých zákonov v znení neskorších predpisov navrhuje v § 2a  rozšíriť okruh osôb, ktoré majú výnimku zo zákazu nelegálneho zamestnáva</w:t>
      </w:r>
      <w:r>
        <w:rPr>
          <w:rFonts w:ascii="Times New Roman" w:hAnsi="Times New Roman" w:cs="Times New Roman"/>
          <w:sz w:val="24"/>
          <w:szCs w:val="24"/>
        </w:rPr>
        <w:t>nia a nelegálnej práce o fyzickú</w:t>
      </w:r>
      <w:r w:rsidRPr="00F130A1">
        <w:rPr>
          <w:rFonts w:ascii="Times New Roman" w:hAnsi="Times New Roman" w:cs="Times New Roman"/>
          <w:sz w:val="24"/>
          <w:szCs w:val="24"/>
        </w:rPr>
        <w:t xml:space="preserve"> osobu, ktorá bola určená za fiduciárneho dôverníka, vo vzťahu k fyzickej osobe- podnikateľovi alebo vo vzťahu k spoločníkom spoločnosti s ručením obmedzeným, ktorá má najviac dvoch spoločníkov  a ktorá vykonáva prácu pri kumulatívnom splnení podmienok –fiduciárne vyhlásenie musí byť urobené vo vzťahu ku všetkým životným situáciám,  fiduciárne vyhlásenie musí byť zapísané v registri najmenej jeden rok a zároveň musí byť vzájomné, t.j. fyzická osoba vykonávajúca prácu musí byť fiduciárnym dôverníkom pre fyzickú osobu, pre ktorú je práca vykonávaná a zároveň fyzická osoba, pre ktorú je práca vykonávaná, musí byť fiduciárnym dôverníkom pre fyzickú osobu vykonávajúca prácu. Kumulatívnym splnením týchto podmienok sa má zabrániť špekulatívnemu konaniu zamestnávateľov.</w:t>
      </w:r>
    </w:p>
    <w:p w14:paraId="6DDB0514" w14:textId="58934526" w:rsid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0BA64" w14:textId="1FF33D4E" w:rsidR="0078018E" w:rsidRP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8E">
        <w:rPr>
          <w:rFonts w:ascii="Times New Roman" w:hAnsi="Times New Roman" w:cs="Times New Roman"/>
          <w:b/>
          <w:sz w:val="24"/>
          <w:szCs w:val="24"/>
        </w:rPr>
        <w:t>K Čl. XV</w:t>
      </w:r>
    </w:p>
    <w:p w14:paraId="5183A217" w14:textId="059D6626" w:rsid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ED11" w14:textId="3572F521" w:rsidR="003A5332" w:rsidRDefault="0078018E" w:rsidP="003A53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>č. 281/2015 Z. z. o štátnej službe profesionálnych vojakov a o zmene a doplnení niektorých zákonov v znení</w:t>
      </w:r>
      <w:r w:rsidRPr="000767D0"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116, ods. 2, písm. c), rozšíriť okruh osôb na základe ošetrovania ktorých bude mať profesionálny vojak nárok </w:t>
      </w:r>
      <w:r w:rsidRPr="00C515D0">
        <w:rPr>
          <w:rFonts w:ascii="Times New Roman" w:hAnsi="Times New Roman" w:cs="Times New Roman"/>
          <w:sz w:val="24"/>
        </w:rPr>
        <w:t>na poskytnutie služobného voľna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7230AD30" w14:textId="03DA79A0" w:rsid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78AD63" w14:textId="6E827FE1" w:rsidR="0078018E" w:rsidRP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018E">
        <w:rPr>
          <w:rFonts w:ascii="Times New Roman" w:hAnsi="Times New Roman" w:cs="Times New Roman"/>
          <w:b/>
          <w:sz w:val="24"/>
        </w:rPr>
        <w:t>K Čl. XVI</w:t>
      </w:r>
    </w:p>
    <w:p w14:paraId="1F70D3C0" w14:textId="6133D5BF" w:rsid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F2BA36" w14:textId="49AB2365" w:rsidR="003A5332" w:rsidRDefault="0078018E" w:rsidP="003A53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4378CA">
        <w:rPr>
          <w:rFonts w:ascii="Times New Roman" w:hAnsi="Times New Roman" w:cs="Times New Roman"/>
          <w:sz w:val="24"/>
          <w:szCs w:val="24"/>
        </w:rPr>
        <w:t>440/2015 Z. z. o športe a o zmene a doplnení niektorých zákonov v znení</w:t>
      </w:r>
      <w:r w:rsidRPr="001B7986">
        <w:rPr>
          <w:rFonts w:ascii="Times New Roman" w:hAnsi="Times New Roman" w:cs="Times New Roman"/>
          <w:sz w:val="24"/>
        </w:rPr>
        <w:t xml:space="preserve"> nesk</w:t>
      </w:r>
      <w:r>
        <w:rPr>
          <w:rFonts w:ascii="Times New Roman" w:hAnsi="Times New Roman" w:cs="Times New Roman"/>
          <w:sz w:val="24"/>
        </w:rPr>
        <w:t xml:space="preserve">orších predpisov navrhuje v § 44, ods. 10 rozšíriť okruh osôb pri ošetrovaní ktorých sa športovcovi prerušuje dovolenka 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3A5332" w:rsidRPr="003A5332">
        <w:rPr>
          <w:rFonts w:ascii="Times New Roman" w:hAnsi="Times New Roman" w:cs="Times New Roman"/>
          <w:sz w:val="24"/>
        </w:rPr>
        <w:t xml:space="preserve">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1C9BFA5F" w14:textId="704916B4" w:rsid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F8EC77" w14:textId="10CB2D67" w:rsidR="009D09B1" w:rsidRPr="009D09B1" w:rsidRDefault="009D09B1" w:rsidP="00780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D09B1">
        <w:rPr>
          <w:rFonts w:ascii="Times New Roman" w:hAnsi="Times New Roman" w:cs="Times New Roman"/>
          <w:b/>
          <w:sz w:val="24"/>
        </w:rPr>
        <w:t>K Čl. VII</w:t>
      </w:r>
    </w:p>
    <w:p w14:paraId="0264625A" w14:textId="6A3F25F4" w:rsidR="0078018E" w:rsidRDefault="0078018E" w:rsidP="0078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B5E78" w14:textId="2A59B879" w:rsidR="003A5332" w:rsidRDefault="009D09B1" w:rsidP="003A53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0767D0">
        <w:rPr>
          <w:rFonts w:ascii="Times New Roman" w:hAnsi="Times New Roman" w:cs="Times New Roman"/>
          <w:sz w:val="24"/>
          <w:szCs w:val="24"/>
        </w:rPr>
        <w:t xml:space="preserve">č. 55/2017 Z. z. o štátnej službe a o zmene a doplnení niektorých zákonov v znení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 xml:space="preserve">orších predpisov navrhuje v § 106, </w:t>
      </w:r>
      <w:r w:rsidRPr="001B7986">
        <w:rPr>
          <w:rFonts w:ascii="Times New Roman" w:hAnsi="Times New Roman" w:cs="Times New Roman"/>
          <w:sz w:val="24"/>
        </w:rPr>
        <w:t>rozšíriť okruh osôb,</w:t>
      </w:r>
      <w:r>
        <w:rPr>
          <w:rFonts w:ascii="Times New Roman" w:hAnsi="Times New Roman" w:cs="Times New Roman"/>
          <w:sz w:val="24"/>
        </w:rPr>
        <w:t xml:space="preserve"> pri ktorých ošetrovaní </w:t>
      </w:r>
      <w:r w:rsidRPr="004F1505">
        <w:rPr>
          <w:rFonts w:ascii="Times New Roman" w:hAnsi="Times New Roman" w:cs="Times New Roman"/>
          <w:sz w:val="24"/>
        </w:rPr>
        <w:t>sa štátny zamestnanec alebo štátna zamestnankyňa zaradia na pôvodné štátnozamestnanecké miesto za podmienok, ktoré nesmú byť menej priaznivé</w:t>
      </w:r>
      <w:r w:rsidRPr="001B7986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pri ošetrovaní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13A00179" w14:textId="04AD952C" w:rsidR="009D09B1" w:rsidRDefault="009D09B1" w:rsidP="00780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06CFD" w14:textId="6D02C8F7" w:rsidR="009D09B1" w:rsidRDefault="009D09B1" w:rsidP="00780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B1">
        <w:rPr>
          <w:rFonts w:ascii="Times New Roman" w:hAnsi="Times New Roman" w:cs="Times New Roman"/>
          <w:b/>
          <w:sz w:val="24"/>
          <w:szCs w:val="24"/>
        </w:rPr>
        <w:t>K Čl. VIII</w:t>
      </w:r>
    </w:p>
    <w:p w14:paraId="1EE48F76" w14:textId="6E9E8468" w:rsidR="00306567" w:rsidRDefault="00306567" w:rsidP="007801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E7EB" w14:textId="3A778FC4" w:rsidR="003A5332" w:rsidRDefault="00306567" w:rsidP="003A53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7986">
        <w:rPr>
          <w:rFonts w:ascii="Times New Roman" w:hAnsi="Times New Roman" w:cs="Times New Roman"/>
          <w:sz w:val="24"/>
        </w:rPr>
        <w:t xml:space="preserve">V súvislosti s Čl. I, ktorý vytvára predpoklady pre zníženie právnej neistoty fyzickej osoby v niektorých životných situáciách, sa v </w:t>
      </w:r>
      <w:r>
        <w:rPr>
          <w:rFonts w:ascii="Times New Roman" w:hAnsi="Times New Roman" w:cs="Times New Roman"/>
          <w:sz w:val="24"/>
          <w:szCs w:val="24"/>
        </w:rPr>
        <w:t>zákone</w:t>
      </w:r>
      <w:r w:rsidRPr="00CC6265">
        <w:rPr>
          <w:rFonts w:ascii="Times New Roman" w:hAnsi="Times New Roman" w:cs="Times New Roman"/>
          <w:sz w:val="24"/>
          <w:szCs w:val="24"/>
        </w:rPr>
        <w:t xml:space="preserve"> </w:t>
      </w:r>
      <w:r w:rsidRPr="00B651D2">
        <w:rPr>
          <w:rFonts w:ascii="Times New Roman" w:hAnsi="Times New Roman" w:cs="Times New Roman"/>
          <w:sz w:val="24"/>
          <w:szCs w:val="24"/>
        </w:rPr>
        <w:t xml:space="preserve">č. </w:t>
      </w:r>
      <w:r w:rsidRPr="0003072B">
        <w:rPr>
          <w:rFonts w:ascii="Times New Roman" w:hAnsi="Times New Roman" w:cs="Times New Roman"/>
          <w:sz w:val="24"/>
        </w:rPr>
        <w:t>č. 35/2019 Z. z. o finančnej správe a o zmene a doplnení niektorých zákonov v znení</w:t>
      </w:r>
      <w:r w:rsidRPr="00932709">
        <w:rPr>
          <w:rFonts w:ascii="Times New Roman" w:hAnsi="Times New Roman" w:cs="Times New Roman"/>
          <w:sz w:val="24"/>
          <w:szCs w:val="24"/>
        </w:rPr>
        <w:t xml:space="preserve"> </w:t>
      </w:r>
      <w:r w:rsidRPr="001B7986">
        <w:rPr>
          <w:rFonts w:ascii="Times New Roman" w:hAnsi="Times New Roman" w:cs="Times New Roman"/>
          <w:sz w:val="24"/>
        </w:rPr>
        <w:t>nesk</w:t>
      </w:r>
      <w:r>
        <w:rPr>
          <w:rFonts w:ascii="Times New Roman" w:hAnsi="Times New Roman" w:cs="Times New Roman"/>
          <w:sz w:val="24"/>
        </w:rPr>
        <w:t>orších predpisov navrhuje vo všetkých relevantných ustanoveniach rozšíriť okruh osôb o dôverníka</w:t>
      </w:r>
      <w:r w:rsidRPr="001B7986">
        <w:rPr>
          <w:rFonts w:ascii="Times New Roman" w:hAnsi="Times New Roman" w:cs="Times New Roman"/>
          <w:sz w:val="24"/>
        </w:rPr>
        <w:t xml:space="preserve"> ustanoveného podľa zákona o fiduciárnom vyhlásení, ktorý sa ocitol v životnej situácii </w:t>
      </w:r>
      <w:r w:rsidR="003A5332" w:rsidRPr="003A5332">
        <w:rPr>
          <w:rFonts w:ascii="Times New Roman" w:hAnsi="Times New Roman" w:cs="Times New Roman"/>
          <w:sz w:val="24"/>
        </w:rPr>
        <w:t xml:space="preserve"> </w:t>
      </w:r>
      <w:r w:rsidR="003A5332">
        <w:rPr>
          <w:rFonts w:ascii="Times New Roman" w:hAnsi="Times New Roman" w:cs="Times New Roman"/>
          <w:sz w:val="24"/>
        </w:rPr>
        <w:t>súvisiacej s potrebou ošetrovania.</w:t>
      </w:r>
      <w:r w:rsidR="003A5332" w:rsidRPr="008D4A10">
        <w:rPr>
          <w:rFonts w:ascii="Times New Roman" w:hAnsi="Times New Roman" w:cs="Times New Roman"/>
          <w:sz w:val="24"/>
          <w:szCs w:val="24"/>
        </w:rPr>
        <w:t xml:space="preserve"> </w:t>
      </w:r>
      <w:r w:rsidR="003A5332">
        <w:rPr>
          <w:rFonts w:ascii="Times New Roman" w:hAnsi="Times New Roman" w:cs="Times New Roman"/>
          <w:sz w:val="24"/>
          <w:szCs w:val="24"/>
        </w:rPr>
        <w:t xml:space="preserve">Úprava je vykonávaná v </w:t>
      </w:r>
      <w:r w:rsidR="003A5332" w:rsidRPr="00AD5B5E">
        <w:rPr>
          <w:rFonts w:ascii="Times New Roman" w:hAnsi="Times New Roman" w:cs="Times New Roman"/>
          <w:sz w:val="24"/>
          <w:szCs w:val="24"/>
        </w:rPr>
        <w:t>nadväznos</w:t>
      </w:r>
      <w:r w:rsidR="003A5332">
        <w:rPr>
          <w:rFonts w:ascii="Times New Roman" w:hAnsi="Times New Roman" w:cs="Times New Roman"/>
          <w:sz w:val="24"/>
          <w:szCs w:val="24"/>
        </w:rPr>
        <w:t>ti na úpravy navrhované v Čl. X</w:t>
      </w:r>
      <w:r w:rsidR="003A5332" w:rsidRPr="00AD5B5E">
        <w:rPr>
          <w:rFonts w:ascii="Times New Roman" w:hAnsi="Times New Roman" w:cs="Times New Roman"/>
          <w:sz w:val="24"/>
          <w:szCs w:val="24"/>
        </w:rPr>
        <w:t xml:space="preserve"> (novela zákona č. 461/2003 Z. z. o sociálnom poistení)</w:t>
      </w:r>
      <w:r w:rsidR="003A5332">
        <w:rPr>
          <w:rFonts w:ascii="Times New Roman" w:hAnsi="Times New Roman" w:cs="Times New Roman"/>
          <w:sz w:val="24"/>
          <w:szCs w:val="24"/>
        </w:rPr>
        <w:t>.</w:t>
      </w:r>
    </w:p>
    <w:p w14:paraId="17888478" w14:textId="77777777" w:rsidR="00306567" w:rsidRDefault="00306567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D2247" w14:textId="0E2FCF21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0A1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90670F">
        <w:rPr>
          <w:rFonts w:ascii="Times New Roman" w:hAnsi="Times New Roman" w:cs="Times New Roman"/>
          <w:b/>
          <w:sz w:val="24"/>
          <w:szCs w:val="24"/>
        </w:rPr>
        <w:t>Čl. XIX</w:t>
      </w:r>
    </w:p>
    <w:p w14:paraId="6648C6FF" w14:textId="77777777" w:rsid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DCFE3" w14:textId="329752AD" w:rsidR="0090670F" w:rsidRPr="0090670F" w:rsidRDefault="0090670F" w:rsidP="009067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1:</w:t>
      </w:r>
    </w:p>
    <w:p w14:paraId="387D2430" w14:textId="7AC7452D" w:rsidR="0090670F" w:rsidRDefault="002F4710" w:rsidP="009067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0A1">
        <w:rPr>
          <w:rFonts w:ascii="Times New Roman" w:hAnsi="Times New Roman" w:cs="Times New Roman"/>
          <w:sz w:val="24"/>
          <w:szCs w:val="24"/>
        </w:rPr>
        <w:t xml:space="preserve">Notárska komora Slovenskej republiky </w:t>
      </w:r>
      <w:r w:rsidR="0090670F">
        <w:rPr>
          <w:rFonts w:ascii="Times New Roman" w:eastAsia="Times New Roman" w:hAnsi="Times New Roman" w:cs="Times New Roman"/>
          <w:sz w:val="24"/>
          <w:szCs w:val="24"/>
        </w:rPr>
        <w:t xml:space="preserve">je samosprávnou stavovskou organizáciou, ktorá združuje všetkých notárov pôsobiacich v Slovenskej republike a vedie ich zoznam. </w:t>
      </w:r>
      <w:r w:rsidRPr="00F130A1">
        <w:rPr>
          <w:rFonts w:ascii="Times New Roman" w:hAnsi="Times New Roman" w:cs="Times New Roman"/>
          <w:sz w:val="24"/>
          <w:szCs w:val="24"/>
        </w:rPr>
        <w:t>Notárska komora Slovenskej republiky</w:t>
      </w:r>
      <w:r w:rsidR="0090670F">
        <w:rPr>
          <w:rFonts w:ascii="Times New Roman" w:eastAsia="Times New Roman" w:hAnsi="Times New Roman" w:cs="Times New Roman"/>
          <w:sz w:val="24"/>
          <w:szCs w:val="24"/>
        </w:rPr>
        <w:t xml:space="preserve"> taktiež vedie Centrálny informačný systém a zodpovedá za jeho plynulú a bezpečnú prevádzku. Súčasťou Centrálneho informačného systému sú notárske centrálne registre, ktorých vedenie je </w:t>
      </w:r>
      <w:r>
        <w:rPr>
          <w:rFonts w:ascii="Times New Roman" w:hAnsi="Times New Roman" w:cs="Times New Roman"/>
          <w:sz w:val="24"/>
          <w:szCs w:val="24"/>
        </w:rPr>
        <w:t>Notárskej komore</w:t>
      </w:r>
      <w:r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90670F">
        <w:rPr>
          <w:rFonts w:ascii="Times New Roman" w:eastAsia="Times New Roman" w:hAnsi="Times New Roman" w:cs="Times New Roman"/>
          <w:sz w:val="24"/>
          <w:szCs w:val="24"/>
        </w:rPr>
        <w:t xml:space="preserve"> zverené zákonom alebo osobitným predpisom a iné notárske registre zriadené, so súhlasom Ministerstva spravodlivosti SR, interným predpisom </w:t>
      </w:r>
      <w:r>
        <w:rPr>
          <w:rFonts w:ascii="Times New Roman" w:hAnsi="Times New Roman" w:cs="Times New Roman"/>
          <w:sz w:val="24"/>
          <w:szCs w:val="24"/>
        </w:rPr>
        <w:t>Notárskej komore</w:t>
      </w:r>
      <w:r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90670F">
        <w:rPr>
          <w:rFonts w:ascii="Times New Roman" w:eastAsia="Times New Roman" w:hAnsi="Times New Roman" w:cs="Times New Roman"/>
          <w:sz w:val="24"/>
          <w:szCs w:val="24"/>
        </w:rPr>
        <w:t xml:space="preserve">. Do Centrálneho informačného systému má prístup každý notár a iné osoby, ak to ustanoví osobitný predpis. </w:t>
      </w:r>
      <w:r>
        <w:rPr>
          <w:rFonts w:ascii="Times New Roman" w:hAnsi="Times New Roman" w:cs="Times New Roman"/>
          <w:sz w:val="24"/>
          <w:szCs w:val="24"/>
        </w:rPr>
        <w:t>Notárskej komore</w:t>
      </w:r>
      <w:r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90670F">
        <w:rPr>
          <w:rFonts w:ascii="Times New Roman" w:eastAsia="Times New Roman" w:hAnsi="Times New Roman" w:cs="Times New Roman"/>
          <w:sz w:val="24"/>
          <w:szCs w:val="24"/>
        </w:rPr>
        <w:t xml:space="preserve"> za prístup do Centrálneho informačného systému patrí odmena a náhrada hotových výdavkov. Príjmy </w:t>
      </w:r>
      <w:r>
        <w:rPr>
          <w:rFonts w:ascii="Times New Roman" w:hAnsi="Times New Roman" w:cs="Times New Roman"/>
          <w:sz w:val="24"/>
          <w:szCs w:val="24"/>
        </w:rPr>
        <w:t>Notárskej komory</w:t>
      </w:r>
      <w:r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90670F">
        <w:rPr>
          <w:rFonts w:ascii="Times New Roman" w:eastAsia="Times New Roman" w:hAnsi="Times New Roman" w:cs="Times New Roman"/>
          <w:sz w:val="24"/>
          <w:szCs w:val="24"/>
        </w:rPr>
        <w:t xml:space="preserve"> tvoria členské príspevky, dary a iné príjmy. Koncepcia rozvoja </w:t>
      </w:r>
      <w:r w:rsidR="00E63EB9">
        <w:rPr>
          <w:rFonts w:ascii="Times New Roman" w:eastAsia="Times New Roman" w:hAnsi="Times New Roman" w:cs="Times New Roman"/>
          <w:sz w:val="24"/>
          <w:szCs w:val="24"/>
        </w:rPr>
        <w:t xml:space="preserve">Centrálneho informačného systému </w:t>
      </w:r>
      <w:r w:rsidR="00E63EB9">
        <w:rPr>
          <w:rFonts w:ascii="Times New Roman" w:hAnsi="Times New Roman" w:cs="Times New Roman"/>
          <w:sz w:val="24"/>
          <w:szCs w:val="24"/>
        </w:rPr>
        <w:t>Notárskej komory</w:t>
      </w:r>
      <w:r w:rsidR="00E63EB9"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E63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70F">
        <w:rPr>
          <w:rFonts w:ascii="Times New Roman" w:eastAsia="Times New Roman" w:hAnsi="Times New Roman" w:cs="Times New Roman"/>
          <w:sz w:val="24"/>
          <w:szCs w:val="24"/>
        </w:rPr>
        <w:t>vychádza z požiadaviek notárov na úpravu systému, ktorý denne využívajú na plnenie pracovných povinností a keďže je to interný systém financovaný výhradne z poplatkov jeho používateľov máme za to, že v prípade, ak si subjekt pre zabezpečenie svojej prevádzky vytvára vlastné informačné systémy, bez akéhokoľvek financovania zo štátnych zdrojov alebo zdrojov Európskej únie, tak absentuje opodstatnenie, aby vývoj a rozvoj takéhoto ISVS podliehal schváleniu orgánom vedenia, ktoré je definované ako povinnosť daná orgánu riadenia zákonom o ITVS.</w:t>
      </w:r>
    </w:p>
    <w:p w14:paraId="024FF591" w14:textId="0FB41002" w:rsidR="0090670F" w:rsidRDefault="0090670F" w:rsidP="009067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2:</w:t>
      </w:r>
    </w:p>
    <w:p w14:paraId="508C7538" w14:textId="1BB4AD17" w:rsidR="0090670F" w:rsidRDefault="0090670F" w:rsidP="009067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prípade, ak by rozvoj </w:t>
      </w:r>
      <w:r w:rsidR="00E63EB9">
        <w:rPr>
          <w:rFonts w:ascii="Times New Roman" w:eastAsia="Times New Roman" w:hAnsi="Times New Roman" w:cs="Times New Roman"/>
          <w:sz w:val="24"/>
          <w:szCs w:val="24"/>
        </w:rPr>
        <w:t>Centrálneho informačného systému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EB9">
        <w:rPr>
          <w:rFonts w:ascii="Times New Roman" w:hAnsi="Times New Roman" w:cs="Times New Roman"/>
          <w:sz w:val="24"/>
          <w:szCs w:val="24"/>
        </w:rPr>
        <w:t>Notárskej komory</w:t>
      </w:r>
      <w:r w:rsidR="00E63EB9"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podliehal zabezpečeniu riadenia projektov v súlade s vyhláškou o riadení projektov v plnom rozsahu znenia, tak by to neúmerne zaťažilo málopočetný personál </w:t>
      </w:r>
      <w:r w:rsidR="002F4710">
        <w:rPr>
          <w:rFonts w:ascii="Times New Roman" w:hAnsi="Times New Roman" w:cs="Times New Roman"/>
          <w:sz w:val="24"/>
          <w:szCs w:val="24"/>
        </w:rPr>
        <w:t>Notárskej komory</w:t>
      </w:r>
      <w:r w:rsidR="002F4710"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2F4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 tak po administratívnej, byrokratickej a v neposlednom rade aj finančnej stránke. V konečnom dopade  by to výraz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ne spomalilo proces rozvoja informačných systémov vytváraných </w:t>
      </w:r>
      <w:r w:rsidR="002F4710">
        <w:rPr>
          <w:rFonts w:ascii="Times New Roman" w:hAnsi="Times New Roman" w:cs="Times New Roman"/>
          <w:sz w:val="24"/>
          <w:szCs w:val="24"/>
        </w:rPr>
        <w:t>Notárskou komorou</w:t>
      </w:r>
      <w:r w:rsidR="002F4710"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 prípade, ak si subjekt pre zabezpečenie svojej prevádzky vytvára vlastné informačné systémy, bez akéhokoľvek financovania zo štátnych zdrojov alebo zdrojov Európskej únie, tak absentuje opodstatnenie, aby vývoj a rozvoj takéhoto ISVS podliehal pravidlám projektového riadenia definovaným zákonom a následne vyhláškou. Konkrétne k § 15 ods. 2 písm. d) prvý bod absentuje opodstatnenie, aby vývoj a rozvoj takéhoto ISVS podliehal licenčným pravidlám verejnej softvérovej licencie EÚ. Ďalej k § 15 ods. 4) písm. e) absentuje opodstatnenie, aby vývoj a rozvoj takéhoto ISVS podliehal schváleniu orgánom vedenia, ktoré je definované ako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povinnosť daná orgánu riadenia zákonom o ITVS a k § 15 ods. 10) absentuje potreba zverejňovať internú projektovú dokumentáciu na webovom sídle.</w:t>
      </w:r>
    </w:p>
    <w:p w14:paraId="578835A4" w14:textId="2DCBA544" w:rsidR="0090670F" w:rsidRDefault="0090670F" w:rsidP="009067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3:</w:t>
      </w:r>
    </w:p>
    <w:p w14:paraId="1F7EB816" w14:textId="4CF97837" w:rsidR="0090670F" w:rsidRDefault="0090670F" w:rsidP="009067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Prevádzka centrálneho informačného systému </w:t>
      </w:r>
      <w:r w:rsidR="00E63EB9">
        <w:rPr>
          <w:rFonts w:ascii="Times New Roman" w:hAnsi="Times New Roman" w:cs="Times New Roman"/>
          <w:sz w:val="24"/>
          <w:szCs w:val="24"/>
        </w:rPr>
        <w:t>Notárskej komory</w:t>
      </w:r>
      <w:r w:rsidR="00E63EB9"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E63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financovaná výhradne z vlastných finančných prostriedkov </w:t>
      </w:r>
      <w:r w:rsidR="002F4710">
        <w:rPr>
          <w:rFonts w:ascii="Times New Roman" w:hAnsi="Times New Roman" w:cs="Times New Roman"/>
          <w:sz w:val="24"/>
          <w:szCs w:val="24"/>
        </w:rPr>
        <w:t>Notárskej komory</w:t>
      </w:r>
      <w:r w:rsidR="002F4710" w:rsidRPr="00F130A1">
        <w:rPr>
          <w:rFonts w:ascii="Times New Roman" w:hAnsi="Times New Roman" w:cs="Times New Roman"/>
          <w:sz w:val="24"/>
          <w:szCs w:val="24"/>
        </w:rPr>
        <w:t xml:space="preserve"> Slovenskej republiky</w:t>
      </w:r>
      <w:r>
        <w:rPr>
          <w:rFonts w:ascii="Times New Roman" w:eastAsia="Times New Roman" w:hAnsi="Times New Roman" w:cs="Times New Roman"/>
          <w:sz w:val="24"/>
          <w:szCs w:val="24"/>
        </w:rPr>
        <w:t>. Máme za to, že v prípade, ak si subjekt pre zabezpečenie svojej prevádzky vytvára vlastné informačné systémy, bez akéhokoľvek financovania zo štátnych zdrojov alebo zdrojov Európskej únie, tak absentuje opodstatnenie, aby bol povinný pravidelne predkladať správu o servisných požiadavkách, prevádzkových problémoch a incidentoch svojho IS orgánu vedenia a zároveň absentuje opodstatnenie absentuje opodstatnenie, aby vývoj a rozvoj takéhoto ISVS podliehal schváleniu orgánom vedenia, ktoré je definované ako povinnosť daná orgánu riadenia zákonom o ITVS.</w:t>
      </w:r>
    </w:p>
    <w:p w14:paraId="641079BF" w14:textId="77777777" w:rsidR="0090670F" w:rsidRDefault="0090670F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226108" w14:textId="7766A053" w:rsidR="0090670F" w:rsidRPr="0090670F" w:rsidRDefault="0090670F" w:rsidP="00906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0F">
        <w:rPr>
          <w:rFonts w:ascii="Times New Roman" w:hAnsi="Times New Roman" w:cs="Times New Roman"/>
          <w:b/>
          <w:sz w:val="24"/>
          <w:szCs w:val="24"/>
        </w:rPr>
        <w:t>K Čl.</w:t>
      </w:r>
      <w:r w:rsidR="004A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70F">
        <w:rPr>
          <w:rFonts w:ascii="Times New Roman" w:hAnsi="Times New Roman" w:cs="Times New Roman"/>
          <w:b/>
          <w:sz w:val="24"/>
          <w:szCs w:val="24"/>
        </w:rPr>
        <w:t xml:space="preserve">XX </w:t>
      </w:r>
    </w:p>
    <w:p w14:paraId="409D3244" w14:textId="77777777" w:rsidR="0090670F" w:rsidRDefault="0090670F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07103D" w14:textId="5AE730E9" w:rsidR="008231B1" w:rsidRPr="00FA09FF" w:rsidRDefault="008231B1" w:rsidP="0082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9FF">
        <w:rPr>
          <w:rFonts w:ascii="Times New Roman" w:hAnsi="Times New Roman" w:cs="Times New Roman"/>
          <w:sz w:val="24"/>
          <w:szCs w:val="24"/>
        </w:rPr>
        <w:t xml:space="preserve">Navrhuje sa, aby </w:t>
      </w:r>
      <w:r w:rsidR="008237A2">
        <w:rPr>
          <w:rFonts w:ascii="Times New Roman" w:hAnsi="Times New Roman" w:cs="Times New Roman"/>
          <w:sz w:val="24"/>
          <w:szCs w:val="24"/>
        </w:rPr>
        <w:t xml:space="preserve">čl. XIX nadobudol účinnosť 1. júla 2023 a ostatné články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8237A2">
        <w:rPr>
          <w:rFonts w:ascii="Times New Roman" w:hAnsi="Times New Roman" w:cs="Times New Roman"/>
          <w:sz w:val="24"/>
          <w:szCs w:val="24"/>
        </w:rPr>
        <w:t>a, 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7A2">
        <w:rPr>
          <w:rFonts w:ascii="Times New Roman" w:hAnsi="Times New Roman" w:cs="Times New Roman"/>
          <w:sz w:val="24"/>
          <w:szCs w:val="24"/>
        </w:rPr>
        <w:t>nadobudli</w:t>
      </w:r>
      <w:r>
        <w:rPr>
          <w:rFonts w:ascii="Times New Roman" w:hAnsi="Times New Roman" w:cs="Times New Roman"/>
          <w:sz w:val="24"/>
          <w:szCs w:val="24"/>
        </w:rPr>
        <w:t xml:space="preserve"> účinnosť 1. januára 2024</w:t>
      </w:r>
      <w:r w:rsidRPr="00FA09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čím sa vytvára dostatočná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legisvakačná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doba. </w:t>
      </w:r>
    </w:p>
    <w:p w14:paraId="5706A157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874C0" w14:textId="77777777" w:rsidR="008231B1" w:rsidRPr="00F130A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0C1B3" w14:textId="77777777" w:rsidR="008231B1" w:rsidRPr="008231B1" w:rsidRDefault="008231B1" w:rsidP="0082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31B1" w:rsidRPr="008231B1" w:rsidSect="004D239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D3B8" w14:textId="77777777" w:rsidR="00075D8E" w:rsidRDefault="00075D8E" w:rsidP="004D239B">
      <w:pPr>
        <w:spacing w:after="0" w:line="240" w:lineRule="auto"/>
      </w:pPr>
      <w:r>
        <w:separator/>
      </w:r>
    </w:p>
  </w:endnote>
  <w:endnote w:type="continuationSeparator" w:id="0">
    <w:p w14:paraId="1C7400BC" w14:textId="77777777" w:rsidR="00075D8E" w:rsidRDefault="00075D8E" w:rsidP="004D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302915392"/>
      <w:docPartObj>
        <w:docPartGallery w:val="Page Numbers (Bottom of Page)"/>
        <w:docPartUnique/>
      </w:docPartObj>
    </w:sdtPr>
    <w:sdtEndPr/>
    <w:sdtContent>
      <w:p w14:paraId="1C83D788" w14:textId="60637B64" w:rsidR="004D239B" w:rsidRPr="004D239B" w:rsidRDefault="004D239B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4D239B">
          <w:rPr>
            <w:rFonts w:ascii="Times New Roman" w:hAnsi="Times New Roman" w:cs="Times New Roman"/>
            <w:sz w:val="24"/>
          </w:rPr>
          <w:fldChar w:fldCharType="begin"/>
        </w:r>
        <w:r w:rsidRPr="004D239B">
          <w:rPr>
            <w:rFonts w:ascii="Times New Roman" w:hAnsi="Times New Roman" w:cs="Times New Roman"/>
            <w:sz w:val="24"/>
          </w:rPr>
          <w:instrText>PAGE   \* MERGEFORMAT</w:instrText>
        </w:r>
        <w:r w:rsidRPr="004D239B">
          <w:rPr>
            <w:rFonts w:ascii="Times New Roman" w:hAnsi="Times New Roman" w:cs="Times New Roman"/>
            <w:sz w:val="24"/>
          </w:rPr>
          <w:fldChar w:fldCharType="separate"/>
        </w:r>
        <w:r w:rsidR="00E63EB9">
          <w:rPr>
            <w:rFonts w:ascii="Times New Roman" w:hAnsi="Times New Roman" w:cs="Times New Roman"/>
            <w:noProof/>
            <w:sz w:val="24"/>
          </w:rPr>
          <w:t>10</w:t>
        </w:r>
        <w:r w:rsidRPr="004D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2FDAB0B" w14:textId="77777777" w:rsidR="004D239B" w:rsidRPr="004D239B" w:rsidRDefault="004D239B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0408" w14:textId="77777777" w:rsidR="00075D8E" w:rsidRDefault="00075D8E" w:rsidP="004D239B">
      <w:pPr>
        <w:spacing w:after="0" w:line="240" w:lineRule="auto"/>
      </w:pPr>
      <w:r>
        <w:separator/>
      </w:r>
    </w:p>
  </w:footnote>
  <w:footnote w:type="continuationSeparator" w:id="0">
    <w:p w14:paraId="0D605EF5" w14:textId="77777777" w:rsidR="00075D8E" w:rsidRDefault="00075D8E" w:rsidP="004D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33A"/>
    <w:multiLevelType w:val="hybridMultilevel"/>
    <w:tmpl w:val="1FDA3C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1A97"/>
    <w:multiLevelType w:val="hybridMultilevel"/>
    <w:tmpl w:val="673E5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FD1"/>
    <w:multiLevelType w:val="hybridMultilevel"/>
    <w:tmpl w:val="5C941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46"/>
    <w:rsid w:val="00000681"/>
    <w:rsid w:val="00031BF5"/>
    <w:rsid w:val="000511DD"/>
    <w:rsid w:val="0005451F"/>
    <w:rsid w:val="00075D8E"/>
    <w:rsid w:val="0008332C"/>
    <w:rsid w:val="00090920"/>
    <w:rsid w:val="00116409"/>
    <w:rsid w:val="00153773"/>
    <w:rsid w:val="00173EA4"/>
    <w:rsid w:val="00197C23"/>
    <w:rsid w:val="001A4CCE"/>
    <w:rsid w:val="001B135C"/>
    <w:rsid w:val="001F0327"/>
    <w:rsid w:val="001F677F"/>
    <w:rsid w:val="002128A6"/>
    <w:rsid w:val="00226D2A"/>
    <w:rsid w:val="002752FA"/>
    <w:rsid w:val="00285E4E"/>
    <w:rsid w:val="002F4710"/>
    <w:rsid w:val="00306567"/>
    <w:rsid w:val="003104D5"/>
    <w:rsid w:val="00322E0B"/>
    <w:rsid w:val="0033354F"/>
    <w:rsid w:val="00354061"/>
    <w:rsid w:val="003543DA"/>
    <w:rsid w:val="00367215"/>
    <w:rsid w:val="003772FE"/>
    <w:rsid w:val="00382EDE"/>
    <w:rsid w:val="00383686"/>
    <w:rsid w:val="003A0046"/>
    <w:rsid w:val="003A5332"/>
    <w:rsid w:val="003A62EA"/>
    <w:rsid w:val="003B1AFB"/>
    <w:rsid w:val="003E1073"/>
    <w:rsid w:val="0042089D"/>
    <w:rsid w:val="00432B80"/>
    <w:rsid w:val="00437943"/>
    <w:rsid w:val="004431AA"/>
    <w:rsid w:val="00446F4D"/>
    <w:rsid w:val="00463B80"/>
    <w:rsid w:val="00472BB2"/>
    <w:rsid w:val="00484480"/>
    <w:rsid w:val="0048644C"/>
    <w:rsid w:val="00493B30"/>
    <w:rsid w:val="004A796E"/>
    <w:rsid w:val="004C2436"/>
    <w:rsid w:val="004C2A4D"/>
    <w:rsid w:val="004D07B6"/>
    <w:rsid w:val="004D239B"/>
    <w:rsid w:val="004E49F0"/>
    <w:rsid w:val="00516EB9"/>
    <w:rsid w:val="00544C71"/>
    <w:rsid w:val="00555687"/>
    <w:rsid w:val="005771FB"/>
    <w:rsid w:val="005B7540"/>
    <w:rsid w:val="005D1761"/>
    <w:rsid w:val="005E09FD"/>
    <w:rsid w:val="00603848"/>
    <w:rsid w:val="00617480"/>
    <w:rsid w:val="006230BB"/>
    <w:rsid w:val="00645BE7"/>
    <w:rsid w:val="006472BC"/>
    <w:rsid w:val="00681FB9"/>
    <w:rsid w:val="006838EF"/>
    <w:rsid w:val="00690073"/>
    <w:rsid w:val="006E25A0"/>
    <w:rsid w:val="006F5C9E"/>
    <w:rsid w:val="00715629"/>
    <w:rsid w:val="00715B0E"/>
    <w:rsid w:val="0073684D"/>
    <w:rsid w:val="00750A75"/>
    <w:rsid w:val="007606DE"/>
    <w:rsid w:val="007725D6"/>
    <w:rsid w:val="0078018E"/>
    <w:rsid w:val="007907DE"/>
    <w:rsid w:val="00792EBA"/>
    <w:rsid w:val="00794D94"/>
    <w:rsid w:val="007C1189"/>
    <w:rsid w:val="007D6A79"/>
    <w:rsid w:val="007E2AC9"/>
    <w:rsid w:val="0080382E"/>
    <w:rsid w:val="00807F91"/>
    <w:rsid w:val="008231B1"/>
    <w:rsid w:val="008237A2"/>
    <w:rsid w:val="00841A70"/>
    <w:rsid w:val="00855395"/>
    <w:rsid w:val="008667D0"/>
    <w:rsid w:val="0087344F"/>
    <w:rsid w:val="00891239"/>
    <w:rsid w:val="008A0582"/>
    <w:rsid w:val="008B10B7"/>
    <w:rsid w:val="008D4A10"/>
    <w:rsid w:val="0090670F"/>
    <w:rsid w:val="00944588"/>
    <w:rsid w:val="009550EA"/>
    <w:rsid w:val="00976081"/>
    <w:rsid w:val="009A498F"/>
    <w:rsid w:val="009B5237"/>
    <w:rsid w:val="009D09B1"/>
    <w:rsid w:val="009E060B"/>
    <w:rsid w:val="00A278D5"/>
    <w:rsid w:val="00A62453"/>
    <w:rsid w:val="00AD5B5E"/>
    <w:rsid w:val="00B41862"/>
    <w:rsid w:val="00B474F1"/>
    <w:rsid w:val="00BA6087"/>
    <w:rsid w:val="00BD3691"/>
    <w:rsid w:val="00C07E6A"/>
    <w:rsid w:val="00C10760"/>
    <w:rsid w:val="00C3470B"/>
    <w:rsid w:val="00CA10E5"/>
    <w:rsid w:val="00CA7F19"/>
    <w:rsid w:val="00CC5218"/>
    <w:rsid w:val="00CF0510"/>
    <w:rsid w:val="00CF23AA"/>
    <w:rsid w:val="00D10D30"/>
    <w:rsid w:val="00D11B43"/>
    <w:rsid w:val="00D60EEA"/>
    <w:rsid w:val="00D62FC4"/>
    <w:rsid w:val="00D631B4"/>
    <w:rsid w:val="00DB6CA4"/>
    <w:rsid w:val="00DC0446"/>
    <w:rsid w:val="00DD5BF5"/>
    <w:rsid w:val="00E01289"/>
    <w:rsid w:val="00E03376"/>
    <w:rsid w:val="00E34C0A"/>
    <w:rsid w:val="00E4255B"/>
    <w:rsid w:val="00E63EB9"/>
    <w:rsid w:val="00E80995"/>
    <w:rsid w:val="00E85BE8"/>
    <w:rsid w:val="00E9317B"/>
    <w:rsid w:val="00EB3205"/>
    <w:rsid w:val="00EB7097"/>
    <w:rsid w:val="00EC7CA8"/>
    <w:rsid w:val="00ED782F"/>
    <w:rsid w:val="00EF0F9A"/>
    <w:rsid w:val="00EF17FA"/>
    <w:rsid w:val="00F200A4"/>
    <w:rsid w:val="00F23E28"/>
    <w:rsid w:val="00F44268"/>
    <w:rsid w:val="00F57C7E"/>
    <w:rsid w:val="00F64A91"/>
    <w:rsid w:val="00F75E1E"/>
    <w:rsid w:val="00F80609"/>
    <w:rsid w:val="00F94357"/>
    <w:rsid w:val="00FA2C4E"/>
    <w:rsid w:val="00FA441E"/>
    <w:rsid w:val="00FA5246"/>
    <w:rsid w:val="00FA764A"/>
    <w:rsid w:val="00FB68F4"/>
    <w:rsid w:val="00FD5A6B"/>
    <w:rsid w:val="00FF0139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7B56"/>
  <w15:docId w15:val="{D0603DDF-254F-4AB0-8E44-75DAB06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0446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04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5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23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23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3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3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30B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D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239B"/>
  </w:style>
  <w:style w:type="paragraph" w:styleId="Pta">
    <w:name w:val="footer"/>
    <w:basedOn w:val="Normlny"/>
    <w:link w:val="PtaChar"/>
    <w:uiPriority w:val="99"/>
    <w:unhideWhenUsed/>
    <w:rsid w:val="004D2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7576-7C76-4378-898C-E443B0A5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BENCATOVA Viera</dc:creator>
  <cp:lastModifiedBy>KEREKEŠOVÁ Veronika</cp:lastModifiedBy>
  <cp:revision>8</cp:revision>
  <cp:lastPrinted>2021-11-18T11:41:00Z</cp:lastPrinted>
  <dcterms:created xsi:type="dcterms:W3CDTF">2023-03-27T10:23:00Z</dcterms:created>
  <dcterms:modified xsi:type="dcterms:W3CDTF">2023-03-29T06:59:00Z</dcterms:modified>
</cp:coreProperties>
</file>