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50656" w14:textId="77777777" w:rsidR="00634B9C" w:rsidRPr="0015799B" w:rsidRDefault="00634B9C" w:rsidP="0015799B">
      <w:pPr>
        <w:spacing w:after="0" w:line="240" w:lineRule="auto"/>
        <w:jc w:val="center"/>
        <w:rPr>
          <w:rFonts w:ascii="Times New Roman" w:hAnsi="Times New Roman" w:cs="Times New Roman"/>
          <w:b/>
          <w:spacing w:val="30"/>
          <w:sz w:val="25"/>
          <w:szCs w:val="25"/>
        </w:rPr>
      </w:pPr>
      <w:bookmarkStart w:id="0" w:name="_GoBack"/>
      <w:bookmarkEnd w:id="0"/>
      <w:r w:rsidRPr="0015799B">
        <w:rPr>
          <w:rFonts w:ascii="Times New Roman" w:hAnsi="Times New Roman" w:cs="Times New Roman"/>
          <w:b/>
          <w:spacing w:val="30"/>
          <w:sz w:val="25"/>
          <w:szCs w:val="25"/>
        </w:rPr>
        <w:t>PREDKLADACIA SPRÁVA</w:t>
      </w:r>
    </w:p>
    <w:p w14:paraId="64F0E5AF" w14:textId="77777777" w:rsidR="00634B9C" w:rsidRPr="0015799B" w:rsidRDefault="00634B9C" w:rsidP="0015799B">
      <w:pPr>
        <w:spacing w:after="0" w:line="240" w:lineRule="auto"/>
        <w:jc w:val="center"/>
        <w:rPr>
          <w:rFonts w:ascii="Times New Roman" w:hAnsi="Times New Roman" w:cs="Times New Roman"/>
          <w:b/>
          <w:spacing w:val="30"/>
          <w:sz w:val="24"/>
          <w:szCs w:val="24"/>
        </w:rPr>
      </w:pPr>
    </w:p>
    <w:p w14:paraId="08A85F9E" w14:textId="77777777" w:rsidR="0015799B" w:rsidRDefault="0015799B" w:rsidP="0015799B">
      <w:pPr>
        <w:pStyle w:val="Normlnywebov"/>
        <w:spacing w:before="0" w:beforeAutospacing="0" w:after="0" w:afterAutospacing="0"/>
        <w:ind w:firstLine="708"/>
        <w:jc w:val="both"/>
        <w:divId w:val="980689806"/>
      </w:pPr>
    </w:p>
    <w:p w14:paraId="3E68D93C" w14:textId="7CDA9F8E" w:rsidR="0015799B" w:rsidRDefault="00430D7A" w:rsidP="00430D7A">
      <w:pPr>
        <w:spacing w:after="0" w:line="240" w:lineRule="auto"/>
        <w:ind w:firstLine="708"/>
        <w:jc w:val="both"/>
        <w:divId w:val="980689806"/>
        <w:rPr>
          <w:rFonts w:ascii="Times New Roman" w:eastAsia="Times New Roman" w:hAnsi="Times New Roman" w:cs="Times New Roman"/>
          <w:noProof w:val="0"/>
          <w:sz w:val="24"/>
          <w:szCs w:val="24"/>
          <w:lang w:eastAsia="sk-SK"/>
        </w:rPr>
      </w:pPr>
      <w:r w:rsidRPr="00430D7A">
        <w:rPr>
          <w:rFonts w:ascii="Times New Roman" w:eastAsia="Times New Roman" w:hAnsi="Times New Roman" w:cs="Times New Roman"/>
          <w:noProof w:val="0"/>
          <w:sz w:val="24"/>
          <w:szCs w:val="24"/>
          <w:lang w:eastAsia="sk-SK"/>
        </w:rPr>
        <w:t>Ministerstvo spravodlivosti</w:t>
      </w:r>
      <w:r w:rsidR="00E51932">
        <w:rPr>
          <w:rFonts w:ascii="Times New Roman" w:eastAsia="Times New Roman" w:hAnsi="Times New Roman" w:cs="Times New Roman"/>
          <w:noProof w:val="0"/>
          <w:sz w:val="24"/>
          <w:szCs w:val="24"/>
          <w:lang w:eastAsia="sk-SK"/>
        </w:rPr>
        <w:t xml:space="preserve"> Slovenskej republiky predkladá </w:t>
      </w:r>
      <w:r w:rsidR="00E51932">
        <w:rPr>
          <w:rFonts w:ascii="Times New Roman" w:hAnsi="Times New Roman" w:cs="Times New Roman"/>
          <w:sz w:val="24"/>
          <w:szCs w:val="24"/>
        </w:rPr>
        <w:t>na rokovanie Legislatívnej rady vlády Slovenskej republiky</w:t>
      </w:r>
      <w:r w:rsidR="00126AFF">
        <w:rPr>
          <w:rFonts w:ascii="Times New Roman" w:eastAsia="Times New Roman" w:hAnsi="Times New Roman" w:cs="Times New Roman"/>
          <w:noProof w:val="0"/>
          <w:sz w:val="24"/>
          <w:szCs w:val="24"/>
          <w:lang w:eastAsia="sk-SK"/>
        </w:rPr>
        <w:t xml:space="preserve"> </w:t>
      </w:r>
      <w:r w:rsidRPr="00430D7A">
        <w:rPr>
          <w:rFonts w:ascii="Times New Roman" w:eastAsia="Times New Roman" w:hAnsi="Times New Roman" w:cs="Times New Roman"/>
          <w:noProof w:val="0"/>
          <w:sz w:val="24"/>
          <w:szCs w:val="24"/>
          <w:lang w:eastAsia="sk-SK"/>
        </w:rPr>
        <w:t>návrh zákona o</w:t>
      </w:r>
      <w:r>
        <w:rPr>
          <w:rFonts w:ascii="Times New Roman" w:eastAsia="Times New Roman" w:hAnsi="Times New Roman" w:cs="Times New Roman"/>
          <w:noProof w:val="0"/>
          <w:sz w:val="24"/>
          <w:szCs w:val="24"/>
          <w:lang w:eastAsia="sk-SK"/>
        </w:rPr>
        <w:t xml:space="preserve"> fiduciárnom vyhlásení a o zmene </w:t>
      </w:r>
      <w:r w:rsidRPr="00430D7A">
        <w:rPr>
          <w:rFonts w:ascii="Times New Roman" w:eastAsia="Times New Roman" w:hAnsi="Times New Roman" w:cs="Times New Roman"/>
          <w:noProof w:val="0"/>
          <w:sz w:val="24"/>
          <w:szCs w:val="24"/>
          <w:lang w:eastAsia="sk-SK"/>
        </w:rPr>
        <w:t>a doplnení niektorých zákonov  (ďalej len „návrh zákona“).</w:t>
      </w:r>
    </w:p>
    <w:p w14:paraId="5762AC69" w14:textId="77777777" w:rsidR="00DE3A85" w:rsidRDefault="00DE3A85" w:rsidP="00430D7A">
      <w:pPr>
        <w:spacing w:after="0" w:line="240" w:lineRule="auto"/>
        <w:ind w:firstLine="708"/>
        <w:jc w:val="both"/>
        <w:divId w:val="980689806"/>
        <w:rPr>
          <w:rFonts w:ascii="Times New Roman" w:eastAsia="Times New Roman" w:hAnsi="Times New Roman" w:cs="Times New Roman"/>
          <w:noProof w:val="0"/>
          <w:sz w:val="24"/>
          <w:szCs w:val="24"/>
          <w:lang w:eastAsia="sk-SK"/>
        </w:rPr>
      </w:pPr>
    </w:p>
    <w:p w14:paraId="7F7D1B45" w14:textId="77777777" w:rsidR="00764755" w:rsidRDefault="00DE3A85" w:rsidP="00764755">
      <w:pPr>
        <w:spacing w:after="0" w:line="240" w:lineRule="auto"/>
        <w:ind w:firstLine="708"/>
        <w:jc w:val="both"/>
        <w:divId w:val="980689806"/>
        <w:rPr>
          <w:rFonts w:ascii="Times New Roman" w:hAnsi="Times New Roman" w:cs="Times New Roman"/>
          <w:sz w:val="24"/>
          <w:szCs w:val="24"/>
        </w:rPr>
      </w:pPr>
      <w:r>
        <w:rPr>
          <w:rFonts w:ascii="Times New Roman" w:eastAsia="Times New Roman" w:hAnsi="Times New Roman" w:cs="Times New Roman"/>
          <w:noProof w:val="0"/>
          <w:sz w:val="24"/>
          <w:szCs w:val="24"/>
          <w:lang w:eastAsia="sk-SK"/>
        </w:rPr>
        <w:t>Sledovaným účelom predloženého návrhu zákona je zvýšenie právnej istoty</w:t>
      </w:r>
      <w:r w:rsidR="00764755">
        <w:rPr>
          <w:rFonts w:ascii="Times New Roman" w:eastAsia="Times New Roman" w:hAnsi="Times New Roman" w:cs="Times New Roman"/>
          <w:noProof w:val="0"/>
          <w:sz w:val="24"/>
          <w:szCs w:val="24"/>
          <w:lang w:eastAsia="sk-SK"/>
        </w:rPr>
        <w:t xml:space="preserve"> zúčastnených osôb </w:t>
      </w:r>
      <w:r w:rsidR="00764755">
        <w:rPr>
          <w:rFonts w:ascii="Times New Roman" w:hAnsi="Times New Roman" w:cs="Times New Roman"/>
          <w:sz w:val="24"/>
          <w:szCs w:val="24"/>
        </w:rPr>
        <w:t xml:space="preserve">pri riešení vymedzených životných </w:t>
      </w:r>
      <w:r w:rsidR="00764755" w:rsidRPr="007D6A79">
        <w:rPr>
          <w:rFonts w:ascii="Times New Roman" w:hAnsi="Times New Roman" w:cs="Times New Roman"/>
          <w:sz w:val="24"/>
          <w:szCs w:val="24"/>
        </w:rPr>
        <w:t>situácii najmä v oblasti vzájomného zastupovania v bežných veciach, dedenia, zdravotnej starostlivosti i ochrany maloletých.</w:t>
      </w:r>
    </w:p>
    <w:p w14:paraId="7D8C322E" w14:textId="77777777" w:rsidR="00764755" w:rsidRDefault="00DE3A85" w:rsidP="00430D7A">
      <w:pPr>
        <w:spacing w:after="0" w:line="240" w:lineRule="auto"/>
        <w:ind w:firstLine="708"/>
        <w:jc w:val="both"/>
        <w:divId w:val="980689806"/>
        <w:rPr>
          <w:rFonts w:ascii="Times New Roman" w:eastAsia="Times New Roman" w:hAnsi="Times New Roman" w:cs="Times New Roman"/>
          <w:noProof w:val="0"/>
          <w:sz w:val="24"/>
          <w:szCs w:val="24"/>
          <w:lang w:eastAsia="sk-SK"/>
        </w:rPr>
      </w:pPr>
      <w:r>
        <w:rPr>
          <w:rFonts w:ascii="Times New Roman" w:eastAsia="Times New Roman" w:hAnsi="Times New Roman" w:cs="Times New Roman"/>
          <w:noProof w:val="0"/>
          <w:sz w:val="24"/>
          <w:szCs w:val="24"/>
          <w:lang w:eastAsia="sk-SK"/>
        </w:rPr>
        <w:t xml:space="preserve"> </w:t>
      </w:r>
    </w:p>
    <w:p w14:paraId="066E0254" w14:textId="77777777" w:rsidR="00764755" w:rsidRPr="007D6A79" w:rsidRDefault="00F91C70" w:rsidP="00764755">
      <w:pPr>
        <w:spacing w:after="0" w:line="240" w:lineRule="auto"/>
        <w:ind w:firstLine="708"/>
        <w:jc w:val="both"/>
        <w:divId w:val="980689806"/>
        <w:rPr>
          <w:rFonts w:ascii="Times New Roman" w:hAnsi="Times New Roman" w:cs="Times New Roman"/>
          <w:sz w:val="24"/>
          <w:szCs w:val="24"/>
        </w:rPr>
      </w:pPr>
      <w:r>
        <w:rPr>
          <w:rFonts w:ascii="Times New Roman" w:hAnsi="Times New Roman" w:cs="Times New Roman"/>
          <w:sz w:val="24"/>
          <w:szCs w:val="24"/>
        </w:rPr>
        <w:t>Ďalším sledovaným cieľom je</w:t>
      </w:r>
      <w:r w:rsidR="00764755" w:rsidRPr="007D6A79">
        <w:rPr>
          <w:rFonts w:ascii="Times New Roman" w:hAnsi="Times New Roman" w:cs="Times New Roman"/>
          <w:sz w:val="24"/>
          <w:szCs w:val="24"/>
        </w:rPr>
        <w:t xml:space="preserve"> akceptácia hmotnoprávnej a procesnoprávnej autonómie fyzickej osoby zaznamenaním prejavu dôvery voči inej fyzickej osobe bez nutnosti skúmania reálneho stavu vzájomného ekonomického, emocionál</w:t>
      </w:r>
      <w:r w:rsidR="00764755">
        <w:rPr>
          <w:rFonts w:ascii="Times New Roman" w:hAnsi="Times New Roman" w:cs="Times New Roman"/>
          <w:sz w:val="24"/>
          <w:szCs w:val="24"/>
        </w:rPr>
        <w:t xml:space="preserve">neho alebo majetkového vzťahu. </w:t>
      </w:r>
      <w:r w:rsidR="00764755" w:rsidRPr="007D6A79">
        <w:rPr>
          <w:rFonts w:ascii="Times New Roman" w:hAnsi="Times New Roman" w:cs="Times New Roman"/>
          <w:sz w:val="24"/>
          <w:szCs w:val="24"/>
        </w:rPr>
        <w:t xml:space="preserve"> </w:t>
      </w:r>
    </w:p>
    <w:p w14:paraId="455C0E7B" w14:textId="77777777" w:rsidR="00DE3A85" w:rsidRDefault="00DE3A85" w:rsidP="00430D7A">
      <w:pPr>
        <w:spacing w:after="0" w:line="240" w:lineRule="auto"/>
        <w:ind w:firstLine="708"/>
        <w:jc w:val="both"/>
        <w:divId w:val="980689806"/>
        <w:rPr>
          <w:rFonts w:ascii="Times New Roman" w:eastAsia="Times New Roman" w:hAnsi="Times New Roman" w:cs="Times New Roman"/>
          <w:noProof w:val="0"/>
          <w:sz w:val="24"/>
          <w:szCs w:val="24"/>
          <w:lang w:eastAsia="sk-SK"/>
        </w:rPr>
      </w:pPr>
    </w:p>
    <w:p w14:paraId="77A466D6" w14:textId="77777777" w:rsidR="00764755" w:rsidRDefault="00764755" w:rsidP="00764755">
      <w:pPr>
        <w:spacing w:after="0" w:line="240" w:lineRule="auto"/>
        <w:ind w:firstLine="708"/>
        <w:jc w:val="both"/>
        <w:divId w:val="980689806"/>
        <w:rPr>
          <w:rFonts w:ascii="Times New Roman" w:eastAsia="Times New Roman" w:hAnsi="Times New Roman" w:cs="Times New Roman"/>
          <w:noProof w:val="0"/>
          <w:sz w:val="24"/>
          <w:szCs w:val="24"/>
          <w:lang w:eastAsia="sk-SK"/>
        </w:rPr>
      </w:pPr>
      <w:r w:rsidRPr="00764755">
        <w:rPr>
          <w:rFonts w:ascii="Times New Roman" w:eastAsia="Times New Roman" w:hAnsi="Times New Roman" w:cs="Times New Roman"/>
          <w:noProof w:val="0"/>
          <w:sz w:val="24"/>
          <w:szCs w:val="24"/>
          <w:lang w:eastAsia="sk-SK"/>
        </w:rPr>
        <w:t>Aktuálna hmotnoprávna úprava, ale ani procesnoprávna úprava  nedáva prioritu vôli dotknutej fyzickej osoby v otázke, kto by mal byť ustanovený ako osoba, ktorá požíva dôveru a aké želania osoby by mala zohľadňovať. Rovnako platná právna úprava neupravuje možnosť, aby pre prípad, že sa osoba dostane do situácie, kedy jej bude jej zdravotný stav spôsobovať ťažkosti zabezpečovať svoje záležitosti si mohla vopred označiť osobu, ktorá jej môže byť ustanovená ako opatrovník.</w:t>
      </w:r>
    </w:p>
    <w:p w14:paraId="790A1DFE" w14:textId="77777777" w:rsidR="00764755" w:rsidRDefault="00764755" w:rsidP="00764755">
      <w:pPr>
        <w:spacing w:after="0" w:line="240" w:lineRule="auto"/>
        <w:ind w:firstLine="708"/>
        <w:jc w:val="both"/>
        <w:divId w:val="980689806"/>
        <w:rPr>
          <w:rFonts w:ascii="Times New Roman" w:hAnsi="Times New Roman" w:cs="Times New Roman"/>
          <w:sz w:val="24"/>
          <w:szCs w:val="24"/>
        </w:rPr>
      </w:pPr>
    </w:p>
    <w:p w14:paraId="142D9C07" w14:textId="77777777" w:rsidR="00764755" w:rsidRPr="00764755" w:rsidRDefault="00764755" w:rsidP="00764755">
      <w:pPr>
        <w:spacing w:after="0" w:line="240" w:lineRule="auto"/>
        <w:ind w:firstLine="708"/>
        <w:jc w:val="both"/>
        <w:divId w:val="980689806"/>
        <w:rPr>
          <w:rFonts w:ascii="Times New Roman" w:eastAsia="Times New Roman" w:hAnsi="Times New Roman" w:cs="Times New Roman"/>
          <w:noProof w:val="0"/>
          <w:sz w:val="24"/>
          <w:szCs w:val="24"/>
          <w:lang w:eastAsia="sk-SK"/>
        </w:rPr>
      </w:pPr>
      <w:r w:rsidRPr="007D6A79">
        <w:rPr>
          <w:rFonts w:ascii="Times New Roman" w:hAnsi="Times New Roman" w:cs="Times New Roman"/>
          <w:sz w:val="24"/>
          <w:szCs w:val="24"/>
        </w:rPr>
        <w:t xml:space="preserve">Fiduciárne vyhlásenie je právnym inštitútom </w:t>
      </w:r>
      <w:r w:rsidR="00A55916">
        <w:rPr>
          <w:rFonts w:ascii="Times New Roman" w:hAnsi="Times New Roman" w:cs="Times New Roman"/>
          <w:sz w:val="24"/>
          <w:szCs w:val="24"/>
        </w:rPr>
        <w:t xml:space="preserve">vzájomnej </w:t>
      </w:r>
      <w:r w:rsidRPr="007D6A79">
        <w:rPr>
          <w:rFonts w:ascii="Times New Roman" w:hAnsi="Times New Roman" w:cs="Times New Roman"/>
          <w:sz w:val="24"/>
          <w:szCs w:val="24"/>
        </w:rPr>
        <w:t>solidarity, ktorý rešpektuje prejav vôle vyhlasujúceho voči dôverníkovi, je jednoducho dostupný a sú  s ním spojené predvídateľne právne následky.</w:t>
      </w:r>
    </w:p>
    <w:p w14:paraId="34C76AAC" w14:textId="77777777" w:rsidR="00E02961" w:rsidRPr="00E02961" w:rsidRDefault="00E02961" w:rsidP="00764755">
      <w:pPr>
        <w:pStyle w:val="Normlnywebov"/>
        <w:spacing w:after="0"/>
        <w:ind w:firstLine="708"/>
        <w:jc w:val="both"/>
        <w:divId w:val="980689806"/>
      </w:pPr>
      <w:r>
        <w:t>Predkladaný návrh zákona je v súlade s Ústavou Slovenskej republiky,</w:t>
      </w:r>
      <w:r w:rsidR="00F91C70">
        <w:t xml:space="preserve"> </w:t>
      </w:r>
      <w:r>
        <w:t>s ústavnými zákonmi, nálezmi Ústavného súdu Slovenskej republiky, so zákonmi a ostatnými všeobecne záväznými právnymi predpismi, s medzinárodnými zmluvami a inými medzinárodnými dokumentmi, ktorými je Slovenská republika viazaná a s právom Európskej únie.</w:t>
      </w:r>
    </w:p>
    <w:p w14:paraId="61540FD0" w14:textId="77777777" w:rsidR="00E02961" w:rsidRDefault="00126AFF" w:rsidP="00E02961">
      <w:pPr>
        <w:pStyle w:val="Normlnywebov"/>
        <w:ind w:firstLine="708"/>
        <w:jc w:val="both"/>
        <w:divId w:val="980689806"/>
      </w:pPr>
      <w:r>
        <w:t>Účinnosť návrhu zákona</w:t>
      </w:r>
      <w:r w:rsidR="00E02961">
        <w:t xml:space="preserve"> sa navrhuje od 1. januára 2024, čo zohľadňuje predpokladanú dĺžku trvania legislatívneho procesu.</w:t>
      </w:r>
    </w:p>
    <w:p w14:paraId="70EF9BC4" w14:textId="150B6927" w:rsidR="00126AFF" w:rsidRDefault="00126AFF" w:rsidP="00E02961">
      <w:pPr>
        <w:pStyle w:val="Normlnywebov"/>
        <w:ind w:firstLine="708"/>
        <w:jc w:val="both"/>
        <w:divId w:val="980689806"/>
      </w:pPr>
      <w:r>
        <w:t>Návrh zákona nie je predmetom vnútrokomunitárneho pripomienkového konania.</w:t>
      </w:r>
    </w:p>
    <w:p w14:paraId="7CA228BA" w14:textId="1EAF8378" w:rsidR="00E51932" w:rsidRDefault="00E51932" w:rsidP="00E51932">
      <w:pPr>
        <w:pStyle w:val="Normlnywebov"/>
        <w:spacing w:before="0" w:beforeAutospacing="0" w:after="0" w:afterAutospacing="0"/>
        <w:ind w:firstLine="708"/>
        <w:jc w:val="both"/>
        <w:divId w:val="980689806"/>
      </w:pPr>
      <w:r>
        <w:t>Návrh zákona bol predmetom riadneho pripomienkového konania a </w:t>
      </w:r>
      <w:r w:rsidRPr="00F77BF5">
        <w:t>predkla</w:t>
      </w:r>
      <w:r>
        <w:t>dá sa s rozpormi.</w:t>
      </w:r>
    </w:p>
    <w:p w14:paraId="71CDBB95" w14:textId="77777777" w:rsidR="00E51932" w:rsidRDefault="00E51932" w:rsidP="00E02961">
      <w:pPr>
        <w:pStyle w:val="Normlnywebov"/>
        <w:ind w:firstLine="708"/>
        <w:jc w:val="both"/>
        <w:divId w:val="980689806"/>
      </w:pPr>
    </w:p>
    <w:p w14:paraId="33379C0D" w14:textId="77777777" w:rsidR="00E076A2" w:rsidRPr="00A379C1" w:rsidRDefault="00E076A2" w:rsidP="00A379C1">
      <w:pPr>
        <w:pStyle w:val="Normlnywebov"/>
        <w:spacing w:before="0" w:beforeAutospacing="0" w:after="0" w:afterAutospacing="0"/>
        <w:ind w:firstLine="708"/>
        <w:jc w:val="both"/>
        <w:divId w:val="980689806"/>
        <w:rPr>
          <w:highlight w:val="yellow"/>
        </w:rPr>
      </w:pPr>
    </w:p>
    <w:p w14:paraId="776A5D49" w14:textId="77777777" w:rsidR="00E076A2" w:rsidRPr="00B75BB0" w:rsidRDefault="00E076A2" w:rsidP="0015799B">
      <w:pPr>
        <w:spacing w:after="0" w:line="240" w:lineRule="auto"/>
      </w:pPr>
    </w:p>
    <w:sectPr w:rsidR="00E076A2" w:rsidRPr="00B75BB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4414B" w14:textId="77777777" w:rsidR="00645346" w:rsidRDefault="00645346" w:rsidP="000A67D5">
      <w:pPr>
        <w:spacing w:after="0" w:line="240" w:lineRule="auto"/>
      </w:pPr>
      <w:r>
        <w:separator/>
      </w:r>
    </w:p>
  </w:endnote>
  <w:endnote w:type="continuationSeparator" w:id="0">
    <w:p w14:paraId="46389690" w14:textId="77777777" w:rsidR="00645346" w:rsidRDefault="00645346"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14A39" w14:textId="77777777" w:rsidR="00645346" w:rsidRDefault="00645346" w:rsidP="000A67D5">
      <w:pPr>
        <w:spacing w:after="0" w:line="240" w:lineRule="auto"/>
      </w:pPr>
      <w:r>
        <w:separator/>
      </w:r>
    </w:p>
  </w:footnote>
  <w:footnote w:type="continuationSeparator" w:id="0">
    <w:p w14:paraId="6288A458" w14:textId="77777777" w:rsidR="00645346" w:rsidRDefault="00645346"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603AB"/>
    <w:rsid w:val="0006543E"/>
    <w:rsid w:val="00092DD6"/>
    <w:rsid w:val="000A67D5"/>
    <w:rsid w:val="000C30FD"/>
    <w:rsid w:val="000E25CA"/>
    <w:rsid w:val="000F4E17"/>
    <w:rsid w:val="001034F7"/>
    <w:rsid w:val="00106DEF"/>
    <w:rsid w:val="00126AFF"/>
    <w:rsid w:val="00146547"/>
    <w:rsid w:val="00146B48"/>
    <w:rsid w:val="00150388"/>
    <w:rsid w:val="0015799B"/>
    <w:rsid w:val="001A3641"/>
    <w:rsid w:val="002109B0"/>
    <w:rsid w:val="0021228E"/>
    <w:rsid w:val="0022078F"/>
    <w:rsid w:val="00230F3C"/>
    <w:rsid w:val="0026610F"/>
    <w:rsid w:val="002702D6"/>
    <w:rsid w:val="002A5577"/>
    <w:rsid w:val="002B6BA7"/>
    <w:rsid w:val="003111B8"/>
    <w:rsid w:val="00322014"/>
    <w:rsid w:val="0039526D"/>
    <w:rsid w:val="003B435B"/>
    <w:rsid w:val="003D5E45"/>
    <w:rsid w:val="003E2DC5"/>
    <w:rsid w:val="003E3CDC"/>
    <w:rsid w:val="003E4226"/>
    <w:rsid w:val="00422DEC"/>
    <w:rsid w:val="00430D7A"/>
    <w:rsid w:val="004337BA"/>
    <w:rsid w:val="00436C44"/>
    <w:rsid w:val="00456912"/>
    <w:rsid w:val="00465F4A"/>
    <w:rsid w:val="00473D41"/>
    <w:rsid w:val="00474A9D"/>
    <w:rsid w:val="00496E0B"/>
    <w:rsid w:val="004B4631"/>
    <w:rsid w:val="004C2A55"/>
    <w:rsid w:val="004D647D"/>
    <w:rsid w:val="004E70BA"/>
    <w:rsid w:val="00532574"/>
    <w:rsid w:val="0053385C"/>
    <w:rsid w:val="00581951"/>
    <w:rsid w:val="00581D58"/>
    <w:rsid w:val="0059081C"/>
    <w:rsid w:val="005A6A33"/>
    <w:rsid w:val="00634B9C"/>
    <w:rsid w:val="00642FB8"/>
    <w:rsid w:val="00645346"/>
    <w:rsid w:val="00657226"/>
    <w:rsid w:val="006A3681"/>
    <w:rsid w:val="007055C1"/>
    <w:rsid w:val="00764755"/>
    <w:rsid w:val="00764FAC"/>
    <w:rsid w:val="00766598"/>
    <w:rsid w:val="007746DD"/>
    <w:rsid w:val="00775418"/>
    <w:rsid w:val="00777C34"/>
    <w:rsid w:val="00783670"/>
    <w:rsid w:val="007A1010"/>
    <w:rsid w:val="007D7AE6"/>
    <w:rsid w:val="0081645A"/>
    <w:rsid w:val="008354BD"/>
    <w:rsid w:val="00835EB6"/>
    <w:rsid w:val="0084052F"/>
    <w:rsid w:val="00880BB5"/>
    <w:rsid w:val="008876B4"/>
    <w:rsid w:val="008A1964"/>
    <w:rsid w:val="008D2B72"/>
    <w:rsid w:val="008E2844"/>
    <w:rsid w:val="008E3D2E"/>
    <w:rsid w:val="0090100E"/>
    <w:rsid w:val="009239D9"/>
    <w:rsid w:val="009B2526"/>
    <w:rsid w:val="009B45FE"/>
    <w:rsid w:val="009C6C5C"/>
    <w:rsid w:val="009D6F8B"/>
    <w:rsid w:val="00A05DD1"/>
    <w:rsid w:val="00A379C1"/>
    <w:rsid w:val="00A54A16"/>
    <w:rsid w:val="00A55916"/>
    <w:rsid w:val="00A84C6E"/>
    <w:rsid w:val="00AD5326"/>
    <w:rsid w:val="00AF457A"/>
    <w:rsid w:val="00B133CC"/>
    <w:rsid w:val="00B225FF"/>
    <w:rsid w:val="00B23E56"/>
    <w:rsid w:val="00B615F1"/>
    <w:rsid w:val="00B67ED2"/>
    <w:rsid w:val="00B75BB0"/>
    <w:rsid w:val="00B81906"/>
    <w:rsid w:val="00B906B2"/>
    <w:rsid w:val="00B92C40"/>
    <w:rsid w:val="00BD1FAB"/>
    <w:rsid w:val="00BE7302"/>
    <w:rsid w:val="00C35BC3"/>
    <w:rsid w:val="00C56354"/>
    <w:rsid w:val="00C65A4A"/>
    <w:rsid w:val="00C920E8"/>
    <w:rsid w:val="00CA4563"/>
    <w:rsid w:val="00CE47A6"/>
    <w:rsid w:val="00CE5322"/>
    <w:rsid w:val="00D261C9"/>
    <w:rsid w:val="00D41D39"/>
    <w:rsid w:val="00D7179C"/>
    <w:rsid w:val="00D85172"/>
    <w:rsid w:val="00D94F84"/>
    <w:rsid w:val="00D969AC"/>
    <w:rsid w:val="00DA34D9"/>
    <w:rsid w:val="00DC0BD9"/>
    <w:rsid w:val="00DD58E1"/>
    <w:rsid w:val="00DE3A85"/>
    <w:rsid w:val="00E02961"/>
    <w:rsid w:val="00E076A2"/>
    <w:rsid w:val="00E1277D"/>
    <w:rsid w:val="00E14E7F"/>
    <w:rsid w:val="00E32491"/>
    <w:rsid w:val="00E51932"/>
    <w:rsid w:val="00E5284A"/>
    <w:rsid w:val="00E840B3"/>
    <w:rsid w:val="00EA3708"/>
    <w:rsid w:val="00EA7C00"/>
    <w:rsid w:val="00EC027B"/>
    <w:rsid w:val="00EE0D4A"/>
    <w:rsid w:val="00EF1425"/>
    <w:rsid w:val="00EF5EA2"/>
    <w:rsid w:val="00F256C4"/>
    <w:rsid w:val="00F2656B"/>
    <w:rsid w:val="00F26A4A"/>
    <w:rsid w:val="00F35530"/>
    <w:rsid w:val="00F46B1B"/>
    <w:rsid w:val="00F91C70"/>
    <w:rsid w:val="00FA0ABD"/>
    <w:rsid w:val="00FB12C1"/>
    <w:rsid w:val="00FD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7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Odkaznakomentr">
    <w:name w:val="annotation reference"/>
    <w:basedOn w:val="Predvolenpsmoodseku"/>
    <w:uiPriority w:val="99"/>
    <w:semiHidden/>
    <w:unhideWhenUsed/>
    <w:rsid w:val="00FD132F"/>
    <w:rPr>
      <w:sz w:val="16"/>
      <w:szCs w:val="16"/>
    </w:rPr>
  </w:style>
  <w:style w:type="paragraph" w:styleId="Textkomentra">
    <w:name w:val="annotation text"/>
    <w:basedOn w:val="Normlny"/>
    <w:link w:val="TextkomentraChar"/>
    <w:uiPriority w:val="99"/>
    <w:semiHidden/>
    <w:unhideWhenUsed/>
    <w:rsid w:val="00FD132F"/>
    <w:pPr>
      <w:spacing w:line="240" w:lineRule="auto"/>
    </w:pPr>
    <w:rPr>
      <w:sz w:val="20"/>
      <w:szCs w:val="20"/>
    </w:rPr>
  </w:style>
  <w:style w:type="character" w:customStyle="1" w:styleId="TextkomentraChar">
    <w:name w:val="Text komentára Char"/>
    <w:basedOn w:val="Predvolenpsmoodseku"/>
    <w:link w:val="Textkomentra"/>
    <w:uiPriority w:val="99"/>
    <w:semiHidden/>
    <w:rsid w:val="00FD132F"/>
    <w:rPr>
      <w:noProof/>
      <w:sz w:val="20"/>
      <w:szCs w:val="20"/>
      <w:lang w:val="sk-SK"/>
    </w:rPr>
  </w:style>
  <w:style w:type="paragraph" w:styleId="Predmetkomentra">
    <w:name w:val="annotation subject"/>
    <w:basedOn w:val="Textkomentra"/>
    <w:next w:val="Textkomentra"/>
    <w:link w:val="PredmetkomentraChar"/>
    <w:uiPriority w:val="99"/>
    <w:semiHidden/>
    <w:unhideWhenUsed/>
    <w:rsid w:val="00FD132F"/>
    <w:rPr>
      <w:b/>
      <w:bCs/>
    </w:rPr>
  </w:style>
  <w:style w:type="character" w:customStyle="1" w:styleId="PredmetkomentraChar">
    <w:name w:val="Predmet komentára Char"/>
    <w:basedOn w:val="TextkomentraChar"/>
    <w:link w:val="Predmetkomentra"/>
    <w:uiPriority w:val="99"/>
    <w:semiHidden/>
    <w:rsid w:val="00FD132F"/>
    <w:rPr>
      <w:b/>
      <w:bCs/>
      <w:noProof/>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980689806">
      <w:bodyDiv w:val="1"/>
      <w:marLeft w:val="0"/>
      <w:marRight w:val="0"/>
      <w:marTop w:val="0"/>
      <w:marBottom w:val="0"/>
      <w:divBdr>
        <w:top w:val="none" w:sz="0" w:space="0" w:color="auto"/>
        <w:left w:val="none" w:sz="0" w:space="0" w:color="auto"/>
        <w:bottom w:val="none" w:sz="0" w:space="0" w:color="auto"/>
        <w:right w:val="none" w:sz="0" w:space="0" w:color="auto"/>
      </w:divBdr>
      <w:divsChild>
        <w:div w:id="1651867037">
          <w:marLeft w:val="0"/>
          <w:marRight w:val="0"/>
          <w:marTop w:val="0"/>
          <w:marBottom w:val="0"/>
          <w:divBdr>
            <w:top w:val="none" w:sz="0" w:space="0" w:color="auto"/>
            <w:left w:val="none" w:sz="0" w:space="0" w:color="auto"/>
            <w:bottom w:val="none" w:sz="0" w:space="0" w:color="auto"/>
            <w:right w:val="none" w:sz="0" w:space="0" w:color="auto"/>
          </w:divBdr>
        </w:div>
        <w:div w:id="763572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27.5.2022 13:17:11"/>
    <f:field ref="objchangedby" par="" text="Administrator, System"/>
    <f:field ref="objmodifiedat" par="" text="27.5.2022 13:17:13"/>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35D69BE-A8F8-47FE-811C-11F1110C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1735</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2023-02-10T14:10:00Z</dcterms:created>
  <dcterms:modified xsi:type="dcterms:W3CDTF">2023-03-28T13:00:00Z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Vyhláška</vt:lpwstr>
  </property>
  <property fmtid="{D5CDD505-2E9C-101B-9397-08002B2CF9AE}" pid="3" name="FSC#SKEDITIONSLOVLEX@103.510:stavpredpis">
    <vt:lpwstr>Príprava materiálu</vt:lpwstr>
  </property>
  <property fmtid="{D5CDD505-2E9C-101B-9397-08002B2CF9AE}" pid="4" name="FSC#SKEDITIONSLOVLEX@103.510:povodpredpis">
    <vt:lpwstr>Slovlex (eLeg)</vt:lpwstr>
  </property>
  <property fmtid="{D5CDD505-2E9C-101B-9397-08002B2CF9AE}" pid="5" name="FSC#SKEDITIONSLOVLEX@103.510:legoblast">
    <vt:lpwstr>Všeobecné súdnictvo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Kristína Oravcová</vt:lpwstr>
  </property>
  <property fmtid="{D5CDD505-2E9C-101B-9397-08002B2CF9AE}" pid="9" name="FSC#SKEDITIONSLOVLEX@103.510:zodppredkladatel">
    <vt:lpwstr>Mária Kolíková</vt:lpwstr>
  </property>
  <property fmtid="{D5CDD505-2E9C-101B-9397-08002B2CF9AE}" pid="10" name="FSC#SKEDITIONSLOVLEX@103.510:nazovpredpis">
    <vt:lpwstr>, ktorou sa dopĺňa vyhláška Ministerstva spravodlivosti Slovenskej republiky č. 132/2017 Z. z., ktorou sa ustanovujú podrobnosti o obsadzovaní voľných štátnozamestnaneckých miest na súdoch výberovým konaním v znení vyhlášky č. 454/2019 Z. z.</vt:lpwstr>
  </property>
  <property fmtid="{D5CDD505-2E9C-101B-9397-08002B2CF9AE}" pid="11" name="FSC#SKEDITIONSLOVLEX@103.510:cislopredpis">
    <vt:lpwstr/>
  </property>
  <property fmtid="{D5CDD505-2E9C-101B-9397-08002B2CF9AE}" pid="12" name="FSC#SKEDITIONSLOVLEX@103.510:zodpinstitucia">
    <vt:lpwstr>Ministerstvo spravodlivosti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 47 ods. 2 písm. b) zákona č. 55/2017 Z. z. o štátnej službe a o zmene a doplnení niektorých zákonov</vt:lpwstr>
  </property>
  <property fmtid="{D5CDD505-2E9C-101B-9397-08002B2CF9AE}" pid="16" name="FSC#SKEDITIONSLOVLEX@103.510:plnynazovpredpis">
    <vt:lpwstr> Vyhláška Ministerstva spravodlivosti Slovenskej republiky, ktorou sa dopĺňa vyhláška Ministerstva spravodlivosti Slovenskej republiky č. 132/2017 Z. z., ktorou sa ustanovujú podrobnosti o obsadzovaní voľných štátnozamestnaneckých miest na súdoch výberový</vt:lpwstr>
  </property>
  <property fmtid="{D5CDD505-2E9C-101B-9397-08002B2CF9AE}" pid="17" name="FSC#SKEDITIONSLOVLEX@103.510:rezortcislopredpis">
    <vt:lpwstr>16880/2022/130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LP/2022/297</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
  </property>
  <property fmtid="{D5CDD505-2E9C-101B-9397-08002B2CF9AE}" pid="51" name="FSC#SKEDITIONSLOVLEX@103.510:AttrStrDocPropVplyvPodnikatelskeProstr">
    <vt:lpwstr/>
  </property>
  <property fmtid="{D5CDD505-2E9C-101B-9397-08002B2CF9AE}" pid="52" name="FSC#SKEDITIONSLOVLEX@103.510:AttrStrDocPropVplyvSocialny">
    <vt:lpwstr/>
  </property>
  <property fmtid="{D5CDD505-2E9C-101B-9397-08002B2CF9AE}" pid="53" name="FSC#SKEDITIONSLOVLEX@103.510:AttrStrDocPropVplyvNaZivotProstr">
    <vt:lpwstr/>
  </property>
  <property fmtid="{D5CDD505-2E9C-101B-9397-08002B2CF9AE}" pid="54" name="FSC#SKEDITIONSLOVLEX@103.510:AttrStrDocPropVplyvNaInformatizaciu">
    <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
  </property>
  <property fmtid="{D5CDD505-2E9C-101B-9397-08002B2CF9AE}" pid="127" name="FSC#SKEDITIONSLOVLEX@103.510:AttrStrListDocPropUznesenieNaVedomie">
    <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style="margin: 0cm 0cm 0pt; text-align: justify; line-height: normal; text-indent: 35.4pt; -ms-text-justify: inter-ideograph;"&gt;&lt;span style="font-family: &amp;quot;Times New Roman&amp;quot;,serif; font-size: 12pt;"&gt;Ministerstvo spravodlivosti Slovenskej republi</vt:lpwstr>
  </property>
  <property fmtid="{D5CDD505-2E9C-101B-9397-08002B2CF9AE}" pid="130" name="FSC#COOSYSTEM@1.1:Container">
    <vt:lpwstr>COO.2145.1000.3.4980565</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m konaním v znení vyhlášky č. 454/2019 Z. z.</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Hlavná štátna radkyňa</vt:lpwstr>
  </property>
  <property fmtid="{D5CDD505-2E9C-101B-9397-08002B2CF9AE}" pid="142" name="FSC#SKEDITIONSLOVLEX@103.510:funkciaPredAkuzativ">
    <vt:lpwstr>Hlavnú štátnu radkyňu</vt:lpwstr>
  </property>
  <property fmtid="{D5CDD505-2E9C-101B-9397-08002B2CF9AE}" pid="143" name="FSC#SKEDITIONSLOVLEX@103.510:funkciaPredDativ">
    <vt:lpwstr>Hlavnej štátnej radkyni</vt:lpwstr>
  </property>
  <property fmtid="{D5CDD505-2E9C-101B-9397-08002B2CF9AE}" pid="144" name="FSC#SKEDITIONSLOVLEX@103.510:funkciaZodpPred">
    <vt:lpwstr>ministerka spravodlivosti Slovenskej republiky</vt:lpwstr>
  </property>
  <property fmtid="{D5CDD505-2E9C-101B-9397-08002B2CF9AE}" pid="145" name="FSC#SKEDITIONSLOVLEX@103.510:funkciaZodpPredAkuzativ">
    <vt:lpwstr>ministerke spravodlivosti Slovenskej republiky</vt:lpwstr>
  </property>
  <property fmtid="{D5CDD505-2E9C-101B-9397-08002B2CF9AE}" pid="146" name="FSC#SKEDITIONSLOVLEX@103.510:funkciaZodpPredDativ">
    <vt:lpwstr>ministerke spravodlivosti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Mária Kolíková_x000d_
ministerka spravodlivosti Slovenskej republiky</vt:lpwstr>
  </property>
  <property fmtid="{D5CDD505-2E9C-101B-9397-08002B2CF9AE}" pid="151" name="FSC#SKEDITIONSLOVLEX@103.510:aktualnyrok">
    <vt:lpwstr>2022</vt:lpwstr>
  </property>
  <property fmtid="{D5CDD505-2E9C-101B-9397-08002B2CF9AE}" pid="152" name="FSC#SKEDITIONSLOVLEX@103.510:vytvorenedna">
    <vt:lpwstr>27. 5. 2022</vt:lpwstr>
  </property>
</Properties>
</file>