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C87E9" w14:textId="77777777" w:rsidR="00CA4B22" w:rsidRPr="00CA4B22" w:rsidRDefault="00CA4B22" w:rsidP="0043208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DÔVODOVÁ SPRÁVA</w:t>
      </w:r>
    </w:p>
    <w:p w14:paraId="185EAFB3" w14:textId="77777777" w:rsidR="00CA4B22" w:rsidRDefault="00CA4B22" w:rsidP="0043208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8D6B483" w14:textId="4927D68D" w:rsidR="00CA4B22" w:rsidRPr="00CA4B22" w:rsidRDefault="00CA4B22" w:rsidP="0089139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Všeobecná časť</w:t>
      </w:r>
    </w:p>
    <w:p w14:paraId="7162F61A" w14:textId="77777777" w:rsid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78AB66D" w14:textId="0657E3F6" w:rsidR="008879C5" w:rsidRDefault="00556A5F" w:rsidP="008879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56A5F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súčasnej právnej úpravy</w:t>
      </w:r>
      <w:r w:rsidR="00AE0E9E" w:rsidRPr="00AE0E9E">
        <w:t xml:space="preserve"> </w:t>
      </w:r>
      <w:r w:rsidR="00AE0E9E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="00AE0E9E" w:rsidRPr="00AE0E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nároku na náhradu trov konania rozhodne aj bez návrhu súd v rozhodnutí, ktorým sa konanie končí.</w:t>
      </w:r>
      <w:r w:rsidR="00AE0E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Pokiaľ bol v takomto rozhodnutí nárok priznaný, o</w:t>
      </w:r>
      <w:r w:rsidR="00AE0E9E" w:rsidRPr="00AE0E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výške náhrady trov konania rozhodne súd prvej inštancie po právoplatnosti rozhodnutia, ktorým sa konanie končí, samostatným uznesením, ktoré vydá súdny úradník.</w:t>
      </w:r>
      <w:r w:rsidR="00AE0E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súčasnej právnej úprave tak absentuje lehota, do ktorej má byť uznesenie obsahujúce výšku náhrady trov konania vydané, po tom, ako bol už nárok súdnym rozhodnutím priznaný.</w:t>
      </w:r>
    </w:p>
    <w:p w14:paraId="3FB45981" w14:textId="04DA8222" w:rsidR="008A7EEA" w:rsidRDefault="008A7EEA" w:rsidP="008879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2A01E76" w14:textId="147BD643" w:rsidR="008A7EEA" w:rsidRDefault="008A7EEA" w:rsidP="008A7E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predchádzajúcej právnej úpravy obsiahnutej v Občianskom súdnom poriadku, o povinnosti nahradiť trovy konania rozhodol súd spravidla na návrh v rozhodnutí, ktorým sa konanie končilo, pričom účastník, ktorému bol nárok na náhradu trov priznaný bol povinný trovy konania vyčísliť najneskôr do troch pracovných dní odo dňa vyhlásenia takéhoto rozhodnutia.</w:t>
      </w:r>
      <w:r w:rsidR="001440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 bolo vyhlásené rozhodnutie, ktorým súd priznal nárok na náhradu trov konania, účastník konania následne v lehote zaslal vyčíslenie trov konania</w:t>
      </w:r>
      <w:r w:rsidR="00EA149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1440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A149E">
        <w:rPr>
          <w:rFonts w:ascii="Times New Roman" w:eastAsia="Times New Roman" w:hAnsi="Times New Roman" w:cs="Times New Roman"/>
          <w:sz w:val="24"/>
          <w:szCs w:val="24"/>
          <w:lang w:eastAsia="sk-SK"/>
        </w:rPr>
        <w:t>D</w:t>
      </w:r>
      <w:r w:rsidR="00144024">
        <w:rPr>
          <w:rFonts w:ascii="Times New Roman" w:eastAsia="Times New Roman" w:hAnsi="Times New Roman" w:cs="Times New Roman"/>
          <w:sz w:val="24"/>
          <w:szCs w:val="24"/>
          <w:lang w:eastAsia="sk-SK"/>
        </w:rPr>
        <w:t>o vyhotovenia písomného znenia rozhodnutia súd mohol ustáliť presnú výšku náhrady, ktorá bola priznaná a účastníkovi bolo doručené rozhodnutie už s vymedzením výšky priznanej náhrady trov konania, pričom uplynutím lehoty na prípadne podanie opravného prostriedku účastník konania disponoval exekučným titulom nielen k nároku, ktorý bol predmetom súdneho konania, ale aj k nároku na náhradu trov konania, čo umožňovalo zača</w:t>
      </w:r>
      <w:r w:rsidR="00C571B3">
        <w:rPr>
          <w:rFonts w:ascii="Times New Roman" w:eastAsia="Times New Roman" w:hAnsi="Times New Roman" w:cs="Times New Roman"/>
          <w:sz w:val="24"/>
          <w:szCs w:val="24"/>
          <w:lang w:eastAsia="sk-SK"/>
        </w:rPr>
        <w:t>ť</w:t>
      </w:r>
      <w:r w:rsidR="001440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 vymáhaním oboch nárokov</w:t>
      </w:r>
      <w:r w:rsidR="00E410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súčasne v rámci jedného vykonávacieho konania</w:t>
      </w:r>
      <w:r w:rsidR="0014402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2445B7E6" w14:textId="21ACBDC9" w:rsidR="002B7D09" w:rsidRDefault="002B7D09" w:rsidP="008A7E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AF98994" w14:textId="1269DFA4" w:rsidR="002B7D09" w:rsidRDefault="002B7D09" w:rsidP="008A7E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Okrem toho Občiansky súdny poriadok </w:t>
      </w:r>
      <w:r w:rsidR="00EA149E">
        <w:rPr>
          <w:rFonts w:ascii="Times New Roman" w:eastAsia="Times New Roman" w:hAnsi="Times New Roman" w:cs="Times New Roman"/>
          <w:sz w:val="24"/>
          <w:szCs w:val="24"/>
          <w:lang w:eastAsia="sk-SK"/>
        </w:rPr>
        <w:t>zakotvoval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ustanovenie, podľa ktorého v</w:t>
      </w:r>
      <w:r w:rsidRPr="002B7D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zložitých prípadoch, najmä z dôvodu väčšieho počtu účastníkov konania alebo väčšieho počtu nárokov uplatňovaných v konaní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mohol </w:t>
      </w:r>
      <w:r w:rsidRPr="002B7D09">
        <w:rPr>
          <w:rFonts w:ascii="Times New Roman" w:eastAsia="Times New Roman" w:hAnsi="Times New Roman" w:cs="Times New Roman"/>
          <w:sz w:val="24"/>
          <w:szCs w:val="24"/>
          <w:lang w:eastAsia="sk-SK"/>
        </w:rPr>
        <w:t>súd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B7D09">
        <w:rPr>
          <w:rFonts w:ascii="Times New Roman" w:eastAsia="Times New Roman" w:hAnsi="Times New Roman" w:cs="Times New Roman"/>
          <w:sz w:val="24"/>
          <w:szCs w:val="24"/>
          <w:lang w:eastAsia="sk-SK"/>
        </w:rPr>
        <w:t>rozhodnúť, že o trovách konania rozhodne do 30 dní po právoplatnosti rozhodnutia vo veci samej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 Teda aj pre prípady považované za „zložité“ bola zakotvená zákonná lehota 30 dní odo dňa právoplatnosti rozhodnutia vo veci samej.</w:t>
      </w:r>
    </w:p>
    <w:p w14:paraId="6D10E6E2" w14:textId="3C764DCF" w:rsidR="002B7D09" w:rsidRDefault="002B7D09" w:rsidP="008A7E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B386059" w14:textId="7AC31B8C" w:rsidR="00197FF9" w:rsidRDefault="002B7D09" w:rsidP="008879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Nezakotvenie žiadnej lehoty pre vydanie uznesenia k náhrade trov konania vedie k tomu, že v </w:t>
      </w:r>
      <w:r w:rsidRPr="002B7D09">
        <w:rPr>
          <w:rFonts w:ascii="Times New Roman" w:eastAsia="Times New Roman" w:hAnsi="Times New Roman" w:cs="Times New Roman"/>
          <w:sz w:val="24"/>
          <w:szCs w:val="24"/>
          <w:lang w:eastAsia="sk-SK"/>
        </w:rPr>
        <w:t>praxi dochádza k situáciám, kedy bol síce účastníkovi súdneho konania nárok na náhradu trov konania priznaný súdnym rozhodnutím, ale ani po niekoľkých mesiaco</w:t>
      </w:r>
      <w:r w:rsidR="00E41067">
        <w:rPr>
          <w:rFonts w:ascii="Times New Roman" w:eastAsia="Times New Roman" w:hAnsi="Times New Roman" w:cs="Times New Roman"/>
          <w:sz w:val="24"/>
          <w:szCs w:val="24"/>
          <w:lang w:eastAsia="sk-SK"/>
        </w:rPr>
        <w:t>ch</w:t>
      </w:r>
      <w:r w:rsidRPr="002B7D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 vydania takéhoto rozhodnutia nie je výška nároku ustálená a nie je ju možné vymáhať.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praxi tak nastávajú situácie, kedy si účastník konania, ktorému bol priznaný nárok na náhradu trov konania musí v samostatnom vykonávacom konaní uplatňovať nárok, ktorý bol predmetom súdneho konania a až následne</w:t>
      </w:r>
      <w:r w:rsidR="00EA149E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 časovým odstupom</w:t>
      </w:r>
      <w:r w:rsidR="00EA149E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nárok na náhradu trov konania. To vedie jednak k zvýšenej administratívnej, časovej, ale aj finančnej záťaži účastníka konania, ale aj k</w:t>
      </w:r>
      <w:r w:rsidR="009D44A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zhoršeniu jeho situácie v prípadnom </w:t>
      </w:r>
      <w:r w:rsidR="00E41067">
        <w:rPr>
          <w:rFonts w:ascii="Times New Roman" w:eastAsia="Times New Roman" w:hAnsi="Times New Roman" w:cs="Times New Roman"/>
          <w:sz w:val="24"/>
          <w:szCs w:val="24"/>
          <w:lang w:eastAsia="sk-SK"/>
        </w:rPr>
        <w:t>exekučnom</w:t>
      </w:r>
      <w:r w:rsidR="009D44A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konaní, keďže medzi časom si môžu nároky voči tomu istému dlžníkovi začať vymáhať aj </w:t>
      </w:r>
      <w:r w:rsidR="00E41067">
        <w:rPr>
          <w:rFonts w:ascii="Times New Roman" w:eastAsia="Times New Roman" w:hAnsi="Times New Roman" w:cs="Times New Roman"/>
          <w:sz w:val="24"/>
          <w:szCs w:val="24"/>
          <w:lang w:eastAsia="sk-SK"/>
        </w:rPr>
        <w:t>ďalší</w:t>
      </w:r>
      <w:r w:rsidR="009D44A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veritelia</w:t>
      </w:r>
      <w:r w:rsidR="00EA14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plynutím času sa tiež zvyšujú možnosti dlžníka účelovo sa zbavovať majetku</w:t>
      </w:r>
      <w:r w:rsidR="009D44A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14:paraId="3BD2D7F7" w14:textId="22B3E5D7" w:rsidR="004516CF" w:rsidRDefault="004516CF" w:rsidP="008879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A852B0A" w14:textId="4884DD44" w:rsidR="004516CF" w:rsidRDefault="004516CF" w:rsidP="008879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Zakotvením lehoty na vydanie uznesenia k náhrade trov konania dôjde k posilneniu právnej istoty účastníkov konania a zvýšeniu kvality fungovania súdneho systému. Predpokladá sa, že ubudnú prípady, kedy vydanie uznesenia o náhrade trov konania trvá neprimerane dlho a zároveň bude určená </w:t>
      </w:r>
      <w:r w:rsidR="00EA14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objektívna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hranica, od ktorej sa bude možné odraziť pri posúdení, či nedochádza k prieťahom v konaní. </w:t>
      </w:r>
    </w:p>
    <w:p w14:paraId="109E265C" w14:textId="1E323ED6" w:rsidR="007E7D9A" w:rsidRDefault="007E7D9A" w:rsidP="008879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87AB008" w14:textId="2C2408A8" w:rsidR="00197FF9" w:rsidRPr="00E41067" w:rsidRDefault="007E7D9A" w:rsidP="008879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Taktiež je potrebné zdôrazniť, že navrhovaná lehota je pomerne dlhá a aj vzhľadom na minulú prax by jej dodržiavanie nemalo súdy neprimerane zaťažovať ani im spôsobovať problém</w:t>
      </w:r>
    </w:p>
    <w:p w14:paraId="623E1901" w14:textId="77777777" w:rsidR="00556A5F" w:rsidRDefault="00556A5F" w:rsidP="008879C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812FD18" w14:textId="1697D53B" w:rsidR="00CA4B22" w:rsidRPr="00CA4B22" w:rsidRDefault="00CA4B22" w:rsidP="0089139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bookmarkStart w:id="0" w:name="_GoBack"/>
      <w:bookmarkEnd w:id="0"/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Osobitná časť</w:t>
      </w:r>
    </w:p>
    <w:p w14:paraId="7F6A7087" w14:textId="77777777" w:rsid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B84793C" w14:textId="53304F99" w:rsidR="00CA4B22" w:rsidRPr="00CA4B22" w:rsidRDefault="00CA4B22" w:rsidP="00CA4B2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 čl. I</w:t>
      </w:r>
    </w:p>
    <w:p w14:paraId="12A17BF2" w14:textId="77777777" w:rsid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315CE42" w14:textId="661B3528" w:rsidR="00CA4B22" w:rsidRDefault="00F6709C" w:rsidP="00C64C7E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Navrhuje sa zakotvenie lehoty na vydanie uznesenia k náhrade trov konania, a to v trvaní 60 dní odo dňa právoplatnosti rozhodnutia súdu prvej inštancie, ktorým bol nárok na náhradu trov konania účastníkovi priznaný.</w:t>
      </w:r>
    </w:p>
    <w:p w14:paraId="517C1AB8" w14:textId="77777777" w:rsidR="00350A47" w:rsidRDefault="00350A47" w:rsidP="00C64C7E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7F8AFB9" w14:textId="316BE3FA" w:rsidR="00CA4B22" w:rsidRPr="00CA4B22" w:rsidRDefault="00CA4B22" w:rsidP="00C64C7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 čl. II</w:t>
      </w:r>
    </w:p>
    <w:p w14:paraId="1D9E8794" w14:textId="65C40B7C" w:rsidR="00A81714" w:rsidRDefault="00A81714" w:rsidP="00C64C7E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CF98245" w14:textId="5636101D" w:rsidR="00A81714" w:rsidRDefault="00A81714" w:rsidP="00C64C7E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Účinnosť zmeny sa navrhuje </w:t>
      </w:r>
      <w:r w:rsidR="002525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 dňa </w:t>
      </w:r>
      <w:r w:rsidR="00C64C7E">
        <w:rPr>
          <w:rFonts w:ascii="Times New Roman" w:eastAsia="Times New Roman" w:hAnsi="Times New Roman" w:cs="Times New Roman"/>
          <w:sz w:val="24"/>
          <w:szCs w:val="24"/>
          <w:lang w:eastAsia="sk-SK"/>
        </w:rPr>
        <w:t>01.05.2023. Pri rozhodnutiach, ktorými bol nárok na náhradu trov konania priznaný a ktoré nadobudli právoplatnosť pre</w:t>
      </w:r>
      <w:r w:rsidR="00D1692B">
        <w:rPr>
          <w:rFonts w:ascii="Times New Roman" w:eastAsia="Times New Roman" w:hAnsi="Times New Roman" w:cs="Times New Roman"/>
          <w:sz w:val="24"/>
          <w:szCs w:val="24"/>
          <w:lang w:eastAsia="sk-SK"/>
        </w:rPr>
        <w:t>d</w:t>
      </w:r>
      <w:r w:rsidR="00C64C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navrhovaným dňom účinnosti sa navrhuje začatie plynutia uvedenej lehoty odo dňa účinnosti tejto zmeny.</w:t>
      </w:r>
    </w:p>
    <w:p w14:paraId="366AAC80" w14:textId="35686CED" w:rsidR="005A04DC" w:rsidRDefault="005A04DC" w:rsidP="00C64C7E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22787BC" w14:textId="418EDD49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0CC16E2" w14:textId="5096B305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05E9544" w14:textId="0791325D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845D966" w14:textId="5AB2000F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9B92FC3" w14:textId="506A56C2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37634AA" w14:textId="28CF3C18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sectPr w:rsidR="005A0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3EB7"/>
    <w:multiLevelType w:val="hybridMultilevel"/>
    <w:tmpl w:val="A82AE44E"/>
    <w:lvl w:ilvl="0" w:tplc="DB2E37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B62A3"/>
    <w:multiLevelType w:val="hybridMultilevel"/>
    <w:tmpl w:val="1452D480"/>
    <w:lvl w:ilvl="0" w:tplc="2EEEA4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D40670"/>
    <w:multiLevelType w:val="hybridMultilevel"/>
    <w:tmpl w:val="52CE39A2"/>
    <w:lvl w:ilvl="0" w:tplc="798C92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03DBD"/>
    <w:multiLevelType w:val="hybridMultilevel"/>
    <w:tmpl w:val="1FE605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97C1E"/>
    <w:multiLevelType w:val="hybridMultilevel"/>
    <w:tmpl w:val="1FE605E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54B9B"/>
    <w:multiLevelType w:val="hybridMultilevel"/>
    <w:tmpl w:val="9954D5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E1E7C"/>
    <w:multiLevelType w:val="hybridMultilevel"/>
    <w:tmpl w:val="6EF8B1CE"/>
    <w:lvl w:ilvl="0" w:tplc="2FA4F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7BB"/>
    <w:rsid w:val="000576F3"/>
    <w:rsid w:val="00076398"/>
    <w:rsid w:val="00101429"/>
    <w:rsid w:val="00117033"/>
    <w:rsid w:val="00131D97"/>
    <w:rsid w:val="00144024"/>
    <w:rsid w:val="00197FF9"/>
    <w:rsid w:val="001A37D3"/>
    <w:rsid w:val="002067C7"/>
    <w:rsid w:val="00252598"/>
    <w:rsid w:val="002B6C9C"/>
    <w:rsid w:val="002B7D09"/>
    <w:rsid w:val="002C28B2"/>
    <w:rsid w:val="002F79AE"/>
    <w:rsid w:val="0034185A"/>
    <w:rsid w:val="00350A47"/>
    <w:rsid w:val="00360008"/>
    <w:rsid w:val="003D6A9A"/>
    <w:rsid w:val="00420E02"/>
    <w:rsid w:val="00432081"/>
    <w:rsid w:val="004516CF"/>
    <w:rsid w:val="00467E85"/>
    <w:rsid w:val="00474AA9"/>
    <w:rsid w:val="00556A5F"/>
    <w:rsid w:val="005878F7"/>
    <w:rsid w:val="005A04DC"/>
    <w:rsid w:val="005A639F"/>
    <w:rsid w:val="006073B0"/>
    <w:rsid w:val="00645351"/>
    <w:rsid w:val="00674459"/>
    <w:rsid w:val="007A6479"/>
    <w:rsid w:val="007E7D9A"/>
    <w:rsid w:val="008258E3"/>
    <w:rsid w:val="00835A25"/>
    <w:rsid w:val="008879C5"/>
    <w:rsid w:val="0089139A"/>
    <w:rsid w:val="008A5793"/>
    <w:rsid w:val="008A7EEA"/>
    <w:rsid w:val="008E0344"/>
    <w:rsid w:val="008F1B02"/>
    <w:rsid w:val="0091294C"/>
    <w:rsid w:val="00974DAC"/>
    <w:rsid w:val="00992B5B"/>
    <w:rsid w:val="009936FA"/>
    <w:rsid w:val="009D44AC"/>
    <w:rsid w:val="009F5DC2"/>
    <w:rsid w:val="00A81714"/>
    <w:rsid w:val="00A9128A"/>
    <w:rsid w:val="00AE0E9E"/>
    <w:rsid w:val="00AE20C8"/>
    <w:rsid w:val="00C03667"/>
    <w:rsid w:val="00C571B3"/>
    <w:rsid w:val="00C64C7E"/>
    <w:rsid w:val="00C978BA"/>
    <w:rsid w:val="00CA4B22"/>
    <w:rsid w:val="00D04102"/>
    <w:rsid w:val="00D1692B"/>
    <w:rsid w:val="00D5759F"/>
    <w:rsid w:val="00D70F99"/>
    <w:rsid w:val="00DB5E5D"/>
    <w:rsid w:val="00DB7047"/>
    <w:rsid w:val="00DE27CF"/>
    <w:rsid w:val="00E00705"/>
    <w:rsid w:val="00E41067"/>
    <w:rsid w:val="00E62F09"/>
    <w:rsid w:val="00E66FF7"/>
    <w:rsid w:val="00EA149E"/>
    <w:rsid w:val="00EF77BB"/>
    <w:rsid w:val="00F52BEC"/>
    <w:rsid w:val="00F6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3E93E"/>
  <w15:chartTrackingRefBased/>
  <w15:docId w15:val="{30CCD5BC-1238-40DD-9BB7-389B21A1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639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CA4B22"/>
  </w:style>
  <w:style w:type="paragraph" w:styleId="Odsekzoznamu">
    <w:name w:val="List Paragraph"/>
    <w:basedOn w:val="Normlny"/>
    <w:uiPriority w:val="34"/>
    <w:qFormat/>
    <w:rsid w:val="00CA4B22"/>
    <w:pPr>
      <w:ind w:left="720"/>
      <w:contextualSpacing/>
    </w:pPr>
  </w:style>
  <w:style w:type="paragraph" w:customStyle="1" w:styleId="Odsekzoznamu1">
    <w:name w:val="Odsek zoznamu1"/>
    <w:basedOn w:val="Normlny"/>
    <w:rsid w:val="005A04DC"/>
    <w:pPr>
      <w:suppressAutoHyphens/>
      <w:spacing w:after="160" w:line="252" w:lineRule="auto"/>
      <w:ind w:left="720"/>
      <w:contextualSpacing/>
    </w:pPr>
    <w:rPr>
      <w:rFonts w:ascii="Calibri" w:eastAsia="Calibri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0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1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2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7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6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7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1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7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5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8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7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7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LANÁKOVÁ Viera</dc:creator>
  <cp:keywords/>
  <dc:description/>
  <cp:lastModifiedBy>LANÁKOVÁ Viera</cp:lastModifiedBy>
  <cp:revision>4</cp:revision>
  <dcterms:created xsi:type="dcterms:W3CDTF">2023-04-03T07:13:00Z</dcterms:created>
  <dcterms:modified xsi:type="dcterms:W3CDTF">2023-04-04T05:39:00Z</dcterms:modified>
</cp:coreProperties>
</file>