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3E" w:rsidRDefault="00427AF3" w:rsidP="003C032F">
      <w:pPr>
        <w:pStyle w:val="Normlnywebov"/>
        <w:spacing w:line="276" w:lineRule="auto"/>
        <w:jc w:val="both"/>
        <w:divId w:val="462114922"/>
      </w:pPr>
      <w:r>
        <w:t xml:space="preserve">Na základe § 70 ods. 2 zákona Národnej rady Slovenskej republiky č. 350/1996 Z. z. o rokovacom poriadku Národnej rady Slovenskej republiky v znení neskorších predpisov a podľa čl. 31 Legislatívnych pravidiel vlády Slovenskej republiky predkladá Ministerstvo </w:t>
      </w:r>
      <w:r w:rsidR="004C4FEE">
        <w:t>dopravy</w:t>
      </w:r>
      <w:r>
        <w:t xml:space="preserve"> Slovenskej republiky na pripomienkové konanie </w:t>
      </w:r>
      <w:r w:rsidR="00CC7CB0">
        <w:t>návrh poslanca</w:t>
      </w:r>
      <w:r w:rsidR="00CC7CB0" w:rsidRPr="00EB6379">
        <w:t xml:space="preserve"> Národnej rady Slovenskej republiky </w:t>
      </w:r>
      <w:r w:rsidR="00CC7CB0">
        <w:t>Tomáša TARABU</w:t>
      </w:r>
      <w:r w:rsidR="00CC7CB0" w:rsidRPr="00EB6379">
        <w:t xml:space="preserve"> na vydanie zákona</w:t>
      </w:r>
      <w:r w:rsidR="00CC7CB0">
        <w:t>, ktorým sa mení a dopĺňa zákon č. 488/2013 Z. z. o diaľničnej známke a o zmene niektorých zákonov (tlač 1499)</w:t>
      </w:r>
      <w:r w:rsidR="003C032F">
        <w:t xml:space="preserve"> (ďalej len „poslanecký návrh zákona“)</w:t>
      </w:r>
      <w:r w:rsidR="00CC7CB0">
        <w:t>.</w:t>
      </w:r>
    </w:p>
    <w:p w:rsidR="004B6166" w:rsidRDefault="004B6166" w:rsidP="00535DE3">
      <w:pPr>
        <w:pStyle w:val="Normlnywebov"/>
        <w:spacing w:line="276" w:lineRule="auto"/>
        <w:jc w:val="both"/>
        <w:divId w:val="462114922"/>
        <w:rPr>
          <w:rStyle w:val="Siln"/>
        </w:rPr>
      </w:pPr>
      <w:r>
        <w:rPr>
          <w:rStyle w:val="Siln"/>
        </w:rPr>
        <w:t>Všeobecne</w:t>
      </w:r>
    </w:p>
    <w:p w:rsidR="00CC7CB0" w:rsidRDefault="00427AF3" w:rsidP="00481A93">
      <w:pPr>
        <w:spacing w:after="0"/>
        <w:jc w:val="both"/>
        <w:divId w:val="462114922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t> </w:t>
      </w:r>
      <w:r w:rsidR="001C423E">
        <w:tab/>
      </w:r>
      <w:r w:rsidR="003C032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Cieľom poslaneckého návrhu je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rozšírenie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možnosti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formou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zaplatenia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pokuty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použitie vymedzených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úsekov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ciest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bez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známky.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Prijatím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uvedeného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poslaneckého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návrhu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zákona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by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 úhrade predmetnej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pokuty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kumulovala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sankcia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porušenie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uvedenej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povinnosti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 zároveň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 známku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 platnosťou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365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dní.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Dátum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platnosti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takto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vykonanej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považuje deň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O úhrade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bude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subjektu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vystavené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potvrdenie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o úhrade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známky.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5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Suma vybranej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pokuty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rozdelí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časť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správcu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výberu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známky,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ktorým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Národná diaľničná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spoločnosť,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a.</w:t>
      </w:r>
      <w:r w:rsid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 to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výške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určenej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nariadením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vlády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 platnosťou 365 dní, zvyšo</w:t>
      </w:r>
      <w:r w:rsidR="00481A9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 je príjmom štátneho rozpočtu.</w:t>
      </w:r>
    </w:p>
    <w:p w:rsidR="00481A93" w:rsidRPr="00CC7CB0" w:rsidRDefault="00481A93" w:rsidP="00481A93">
      <w:pPr>
        <w:spacing w:after="0"/>
        <w:jc w:val="both"/>
        <w:divId w:val="462114922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</w:p>
    <w:p w:rsidR="00CC7CB0" w:rsidRPr="00EE44D3" w:rsidRDefault="003C032F" w:rsidP="00CC7CB0">
      <w:pPr>
        <w:spacing w:after="0"/>
        <w:ind w:firstLine="720"/>
        <w:jc w:val="both"/>
        <w:divId w:val="462114922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Poslanecký návrh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zákona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sleduje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zníženie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finančnej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zaťaženosti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vodičov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 prevádzkovateľov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vozidiel,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ktorí sa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dopustili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porušenia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povinnosti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vykonať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použitie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vymedzených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úsekov ciest.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mnohých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prípadoch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sa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tieto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subjekty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dopustili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porušenia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povinnosti  z nedbanlivosti,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napr.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zabudli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vykonať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prepadnutú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známku.  Podľa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8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súčasne platnej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legislatívy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musí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vodič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alebo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prevádzkovateľ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vozidla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uhradiť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najskôr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pokutu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 následne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uhradiť poplatok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Štátu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tak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tieto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subjekty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zaplatia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použitie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diaľnice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2x,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prvý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39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krát zaplatením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pokuty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 následne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zaplatením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 porovnaní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 výškou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1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úhrady za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diaľničnú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známku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je výška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sankcie,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ktorá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môže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byť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vodičovi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alebo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26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prevádzkovateľovi vozidla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uložená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neprimeraná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.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Poslanecký návrh zákona sa predkladá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aj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 dôvodov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súčasného</w:t>
      </w:r>
      <w:r w:rsidR="00CC7CB0" w:rsidRPr="00CC7CB0">
        <w:rPr>
          <w:rFonts w:ascii="Times New Roman" w:eastAsia="Times New Roman" w:hAnsi="Times New Roman" w:cs="Times New Roman"/>
          <w:noProof w:val="0"/>
          <w:color w:val="000000"/>
          <w:spacing w:val="67"/>
          <w:sz w:val="24"/>
          <w:szCs w:val="24"/>
          <w:lang w:eastAsia="sk-SK"/>
        </w:rPr>
        <w:t xml:space="preserve"> </w:t>
      </w:r>
      <w:r w:rsidR="00AC3E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neustáleho zdražovania.</w:t>
      </w:r>
    </w:p>
    <w:p w:rsidR="00427AF3" w:rsidRDefault="004B6166" w:rsidP="00535DE3">
      <w:pPr>
        <w:pStyle w:val="Normlnywebov"/>
        <w:spacing w:line="276" w:lineRule="auto"/>
        <w:jc w:val="both"/>
        <w:divId w:val="462114922"/>
        <w:rPr>
          <w:rStyle w:val="Siln"/>
        </w:rPr>
      </w:pPr>
      <w:r>
        <w:rPr>
          <w:rStyle w:val="Siln"/>
        </w:rPr>
        <w:t>Stanovisko</w:t>
      </w:r>
    </w:p>
    <w:p w:rsidR="004B6166" w:rsidRDefault="004B6166" w:rsidP="004B6166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</w:t>
      </w:r>
      <w:r w:rsidRPr="00CC51F9">
        <w:rPr>
          <w:rFonts w:ascii="Times New Roman" w:hAnsi="Times New Roman" w:cs="Times New Roman"/>
          <w:sz w:val="24"/>
          <w:szCs w:val="24"/>
        </w:rPr>
        <w:t xml:space="preserve"> </w:t>
      </w:r>
      <w:r w:rsidR="003C032F">
        <w:rPr>
          <w:rFonts w:ascii="Times New Roman" w:hAnsi="Times New Roman" w:cs="Times New Roman"/>
          <w:sz w:val="24"/>
          <w:szCs w:val="24"/>
        </w:rPr>
        <w:t>Slovenskej republiky (ďalej len “ministerstvo</w:t>
      </w:r>
      <w:r w:rsidR="008D3AD6">
        <w:rPr>
          <w:rFonts w:ascii="Times New Roman" w:hAnsi="Times New Roman" w:cs="Times New Roman"/>
          <w:sz w:val="24"/>
          <w:szCs w:val="24"/>
        </w:rPr>
        <w:t xml:space="preserve"> dopravy</w:t>
      </w:r>
      <w:r w:rsidR="003C032F">
        <w:rPr>
          <w:rFonts w:ascii="Times New Roman" w:hAnsi="Times New Roman" w:cs="Times New Roman"/>
          <w:sz w:val="24"/>
          <w:szCs w:val="24"/>
        </w:rPr>
        <w:t xml:space="preserve">“) zaujíma </w:t>
      </w:r>
      <w:r w:rsidRPr="00CC51F9">
        <w:rPr>
          <w:rFonts w:ascii="Times New Roman" w:hAnsi="Times New Roman" w:cs="Times New Roman"/>
          <w:sz w:val="24"/>
          <w:szCs w:val="24"/>
        </w:rPr>
        <w:t xml:space="preserve">k poslaneckému návrhu zákona </w:t>
      </w:r>
      <w:r w:rsidR="003C032F">
        <w:rPr>
          <w:rFonts w:ascii="Times New Roman" w:hAnsi="Times New Roman" w:cs="Times New Roman"/>
          <w:sz w:val="24"/>
          <w:szCs w:val="24"/>
        </w:rPr>
        <w:t>následujúce stanovisko</w:t>
      </w:r>
      <w:r w:rsidRPr="00CC51F9">
        <w:rPr>
          <w:rFonts w:ascii="Times New Roman" w:hAnsi="Times New Roman" w:cs="Times New Roman"/>
          <w:sz w:val="24"/>
          <w:szCs w:val="24"/>
        </w:rPr>
        <w:t>:</w:t>
      </w:r>
    </w:p>
    <w:p w:rsidR="004B6166" w:rsidRDefault="004B6166" w:rsidP="004B6166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6363C3" w:rsidRDefault="008D3AD6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dôvodňovanie navrhovanej úpravy </w:t>
      </w:r>
      <w:r w:rsidRPr="005A5CA7">
        <w:rPr>
          <w:rFonts w:ascii="Times New Roman" w:hAnsi="Times New Roman" w:cs="Times New Roman"/>
          <w:sz w:val="24"/>
          <w:szCs w:val="24"/>
        </w:rPr>
        <w:t>„znížením finančnej zaťaženosti vodičov a prevádzkovateľov vozidiel, ktorí sa dopustili porušenia povinnosti vykonať úhradu diaľničnej známky“, či tvrdením, že „štátu zaplatia subjekty za p</w:t>
      </w:r>
      <w:r>
        <w:rPr>
          <w:rFonts w:ascii="Times New Roman" w:hAnsi="Times New Roman" w:cs="Times New Roman"/>
          <w:sz w:val="24"/>
          <w:szCs w:val="24"/>
        </w:rPr>
        <w:t xml:space="preserve">oužitie diaľnice 2x“ považuje ministerstvo dopravy  za nekorektné a zavádzajúce, pretože povinnosť uhradiť diaľničnú známku a sankcia za </w:t>
      </w:r>
      <w:r>
        <w:rPr>
          <w:rFonts w:ascii="Times New Roman" w:hAnsi="Times New Roman" w:cs="Times New Roman"/>
          <w:sz w:val="24"/>
          <w:szCs w:val="24"/>
        </w:rPr>
        <w:lastRenderedPageBreak/>
        <w:t>nesplnenie tejto povinnosti sú dva rozdielne inštitúty, z ktorých každý plní inú funkciu a má iný význam.  Navrhovaný postup uhrádzania peňažnej povinnosti v rámci úhrady sankcie za nesplnenie tejto povinnosti nie je štandardný ani pri nesplnení iných zákonom uložených peňažných povinností.</w:t>
      </w:r>
    </w:p>
    <w:p w:rsidR="00481A93" w:rsidRPr="006363C3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8D3AD6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5CA7" w:rsidRPr="005A5CA7">
        <w:rPr>
          <w:rFonts w:ascii="Times New Roman" w:hAnsi="Times New Roman" w:cs="Times New Roman"/>
          <w:sz w:val="24"/>
          <w:szCs w:val="24"/>
        </w:rPr>
        <w:t xml:space="preserve"> účinnosťou od 1. novembra 2016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="005A5CA7" w:rsidRPr="005A5CA7">
        <w:rPr>
          <w:rFonts w:ascii="Times New Roman" w:hAnsi="Times New Roman" w:cs="Times New Roman"/>
          <w:sz w:val="24"/>
          <w:szCs w:val="24"/>
        </w:rPr>
        <w:t>znížené sadzby pokút za správny delikt prevádzkovateľa vozidla</w:t>
      </w:r>
      <w:r>
        <w:rPr>
          <w:rFonts w:ascii="Times New Roman" w:hAnsi="Times New Roman" w:cs="Times New Roman"/>
          <w:sz w:val="24"/>
          <w:szCs w:val="24"/>
        </w:rPr>
        <w:t>, ktorý nezabezpečil uhradenie diaľničnej známky</w:t>
      </w:r>
      <w:r w:rsidR="005A5CA7" w:rsidRPr="005A5CA7">
        <w:rPr>
          <w:rFonts w:ascii="Times New Roman" w:hAnsi="Times New Roman" w:cs="Times New Roman"/>
          <w:sz w:val="24"/>
          <w:szCs w:val="24"/>
        </w:rPr>
        <w:t xml:space="preserve"> o polovicu (z 300 eur na 150 eur), zároveň bola podstatnou mierou zredukovaná koncentračná</w:t>
      </w:r>
      <w:r w:rsidR="005A5CA7">
        <w:rPr>
          <w:rFonts w:ascii="Times New Roman" w:hAnsi="Times New Roman" w:cs="Times New Roman"/>
          <w:sz w:val="24"/>
          <w:szCs w:val="24"/>
        </w:rPr>
        <w:t xml:space="preserve"> zásada</w:t>
      </w:r>
      <w:r w:rsidR="005A5CA7" w:rsidRPr="005A5CA7">
        <w:rPr>
          <w:rFonts w:ascii="Times New Roman" w:hAnsi="Times New Roman" w:cs="Times New Roman"/>
          <w:sz w:val="24"/>
          <w:szCs w:val="24"/>
        </w:rPr>
        <w:t>, t. j. časové pravidlo, podľa ktorého sa určujú podmienky deliktuálnej zodpovednosti za spáchanie viacerých deliktov z jedného kalendárneho dňa na jeden kalendárny mesiac.</w:t>
      </w:r>
    </w:p>
    <w:p w:rsidR="00481A93" w:rsidRPr="005A5CA7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8D3AD6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Poslanecký návrh zákona predstavuje</w:t>
      </w:r>
      <w:r w:rsidR="005A5CA7" w:rsidRPr="005A5CA7">
        <w:rPr>
          <w:rFonts w:ascii="Times New Roman" w:hAnsi="Times New Roman" w:cs="Times New Roman"/>
          <w:sz w:val="24"/>
          <w:szCs w:val="24"/>
        </w:rPr>
        <w:t xml:space="preserve"> oslabenie preventívneho efektu sankcií a predstavuje riziko zvýšenia nezodpovednosti prevádzkovateľov vozidiel a následne riziko poklesu výnosov z úhrad diaľničnej známky.</w:t>
      </w:r>
    </w:p>
    <w:p w:rsidR="00481A93" w:rsidRPr="005A5CA7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5A5CA7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 xml:space="preserve">Zároveň </w:t>
      </w:r>
      <w:r w:rsidR="008D3AD6">
        <w:rPr>
          <w:rFonts w:ascii="Times New Roman" w:hAnsi="Times New Roman" w:cs="Times New Roman"/>
          <w:sz w:val="24"/>
          <w:szCs w:val="24"/>
        </w:rPr>
        <w:t>ide</w:t>
      </w:r>
      <w:r w:rsidRPr="005A5CA7">
        <w:rPr>
          <w:rFonts w:ascii="Times New Roman" w:hAnsi="Times New Roman" w:cs="Times New Roman"/>
          <w:sz w:val="24"/>
          <w:szCs w:val="24"/>
        </w:rPr>
        <w:t xml:space="preserve"> o neoprávnené zvýhodňovanie nedisciplinovaných prevádzkovateľov vozidiel voči tým, ktorí si dôsledne plnia svoje zákonné povinnosti. Taktiež by to prinieslo postupný nárast nedisciplinovanosti prevádzkovateľov vozidiel v plnení si zákonných povinností na úseku úhrady diaľničnej známky, nárastu špekulácií a zneužívania.</w:t>
      </w:r>
    </w:p>
    <w:p w:rsidR="00481A93" w:rsidRPr="005A5CA7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6363C3" w:rsidRDefault="005A5CA7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 xml:space="preserve">Navrhovaná úprava </w:t>
      </w:r>
      <w:r w:rsidR="008D3AD6">
        <w:rPr>
          <w:rFonts w:ascii="Times New Roman" w:hAnsi="Times New Roman" w:cs="Times New Roman"/>
          <w:sz w:val="24"/>
          <w:szCs w:val="24"/>
        </w:rPr>
        <w:t>zároveň vyvoláva potrebu zavedenia novej funkcionality</w:t>
      </w:r>
      <w:r w:rsidRPr="005A5CA7">
        <w:rPr>
          <w:rFonts w:ascii="Times New Roman" w:hAnsi="Times New Roman" w:cs="Times New Roman"/>
          <w:sz w:val="24"/>
          <w:szCs w:val="24"/>
        </w:rPr>
        <w:t xml:space="preserve"> systému úhrady elektronickej diaľničnej známky, </w:t>
      </w:r>
      <w:r w:rsidR="00AE003F">
        <w:rPr>
          <w:rFonts w:ascii="Times New Roman" w:hAnsi="Times New Roman" w:cs="Times New Roman"/>
          <w:sz w:val="24"/>
          <w:szCs w:val="24"/>
        </w:rPr>
        <w:t>J</w:t>
      </w:r>
      <w:r w:rsidR="00720F45">
        <w:rPr>
          <w:rFonts w:ascii="Times New Roman" w:hAnsi="Times New Roman" w:cs="Times New Roman"/>
          <w:sz w:val="24"/>
          <w:szCs w:val="24"/>
        </w:rPr>
        <w:t>ednotného informačného systému cestej dopravy</w:t>
      </w:r>
      <w:r w:rsidRPr="005A5CA7">
        <w:rPr>
          <w:rFonts w:ascii="Times New Roman" w:hAnsi="Times New Roman" w:cs="Times New Roman"/>
          <w:sz w:val="24"/>
          <w:szCs w:val="24"/>
        </w:rPr>
        <w:t xml:space="preserve"> a ďalších informačných systémov, ktorej implementácia a prevádzkovanie by znamenali nové náklady pre Národnú diaľničnú spoločnosť, a. s., </w:t>
      </w:r>
      <w:r w:rsidR="00AC3E52">
        <w:rPr>
          <w:rFonts w:ascii="Times New Roman" w:hAnsi="Times New Roman" w:cs="Times New Roman"/>
          <w:sz w:val="24"/>
          <w:szCs w:val="24"/>
        </w:rPr>
        <w:t>ministerstvo dopravy</w:t>
      </w:r>
      <w:r w:rsidRPr="005A5CA7">
        <w:rPr>
          <w:rFonts w:ascii="Times New Roman" w:hAnsi="Times New Roman" w:cs="Times New Roman"/>
          <w:sz w:val="24"/>
          <w:szCs w:val="24"/>
        </w:rPr>
        <w:t xml:space="preserve"> a Ministerstvo vnútra S</w:t>
      </w:r>
      <w:r w:rsidR="00AC3E52">
        <w:rPr>
          <w:rFonts w:ascii="Times New Roman" w:hAnsi="Times New Roman" w:cs="Times New Roman"/>
          <w:sz w:val="24"/>
          <w:szCs w:val="24"/>
        </w:rPr>
        <w:t>lovenskej republiky</w:t>
      </w:r>
      <w:r w:rsidR="007E4D0D">
        <w:rPr>
          <w:rFonts w:ascii="Times New Roman" w:hAnsi="Times New Roman" w:cs="Times New Roman"/>
          <w:sz w:val="24"/>
          <w:szCs w:val="24"/>
        </w:rPr>
        <w:t xml:space="preserve"> (ďalej len „ministerstvo vnútra“)</w:t>
      </w:r>
      <w:r w:rsidRPr="005A5CA7">
        <w:rPr>
          <w:rFonts w:ascii="Times New Roman" w:hAnsi="Times New Roman" w:cs="Times New Roman"/>
          <w:sz w:val="24"/>
          <w:szCs w:val="24"/>
        </w:rPr>
        <w:t>, k</w:t>
      </w:r>
      <w:r w:rsidR="00AC3E52">
        <w:rPr>
          <w:rFonts w:ascii="Times New Roman" w:hAnsi="Times New Roman" w:cs="Times New Roman"/>
          <w:sz w:val="24"/>
          <w:szCs w:val="24"/>
        </w:rPr>
        <w:t>toré vzhľadom na svoju podstatu</w:t>
      </w:r>
      <w:r>
        <w:rPr>
          <w:rFonts w:ascii="Times New Roman" w:hAnsi="Times New Roman" w:cs="Times New Roman"/>
          <w:sz w:val="24"/>
          <w:szCs w:val="24"/>
        </w:rPr>
        <w:t xml:space="preserve"> možno považovať </w:t>
      </w:r>
      <w:r w:rsidRPr="005A5CA7">
        <w:rPr>
          <w:rFonts w:ascii="Times New Roman" w:hAnsi="Times New Roman" w:cs="Times New Roman"/>
          <w:sz w:val="24"/>
          <w:szCs w:val="24"/>
        </w:rPr>
        <w:t>za neoprávnené a neefektívne.</w:t>
      </w:r>
      <w:r w:rsidR="006363C3">
        <w:rPr>
          <w:rFonts w:ascii="Times New Roman" w:hAnsi="Times New Roman" w:cs="Times New Roman"/>
          <w:sz w:val="24"/>
          <w:szCs w:val="24"/>
        </w:rPr>
        <w:t xml:space="preserve"> </w:t>
      </w:r>
      <w:r w:rsidRPr="005A5CA7">
        <w:rPr>
          <w:rFonts w:ascii="Times New Roman" w:hAnsi="Times New Roman" w:cs="Times New Roman"/>
          <w:sz w:val="24"/>
          <w:szCs w:val="24"/>
        </w:rPr>
        <w:t xml:space="preserve">Preto </w:t>
      </w:r>
      <w:r w:rsidR="00AC3E52">
        <w:rPr>
          <w:rFonts w:ascii="Times New Roman" w:hAnsi="Times New Roman" w:cs="Times New Roman"/>
          <w:sz w:val="24"/>
          <w:szCs w:val="24"/>
        </w:rPr>
        <w:t>ministerstvo dopravy nesúhlasí</w:t>
      </w:r>
      <w:r w:rsidRPr="005A5CA7">
        <w:rPr>
          <w:rFonts w:ascii="Times New Roman" w:hAnsi="Times New Roman" w:cs="Times New Roman"/>
          <w:sz w:val="24"/>
          <w:szCs w:val="24"/>
        </w:rPr>
        <w:t xml:space="preserve"> s konštatovaním predkladateľa, že návrh nemá vplyv na rozpočet verejnej správy. </w:t>
      </w:r>
      <w:r w:rsidR="00AC3E52">
        <w:rPr>
          <w:rFonts w:ascii="Times New Roman" w:hAnsi="Times New Roman" w:cs="Times New Roman"/>
          <w:sz w:val="24"/>
          <w:szCs w:val="24"/>
        </w:rPr>
        <w:t>Ministerstvo dopravy sa stotožnuje so stanoviskom</w:t>
      </w:r>
      <w:r w:rsidRPr="005A5CA7">
        <w:rPr>
          <w:rFonts w:ascii="Times New Roman" w:hAnsi="Times New Roman" w:cs="Times New Roman"/>
          <w:sz w:val="24"/>
          <w:szCs w:val="24"/>
        </w:rPr>
        <w:t xml:space="preserve"> Minist</w:t>
      </w:r>
      <w:r w:rsidR="006363C3">
        <w:rPr>
          <w:rFonts w:ascii="Times New Roman" w:hAnsi="Times New Roman" w:cs="Times New Roman"/>
          <w:sz w:val="24"/>
          <w:szCs w:val="24"/>
        </w:rPr>
        <w:t>erstva financií</w:t>
      </w:r>
      <w:r w:rsidR="00AC3E52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6363C3">
        <w:rPr>
          <w:rFonts w:ascii="Times New Roman" w:hAnsi="Times New Roman" w:cs="Times New Roman"/>
          <w:sz w:val="24"/>
          <w:szCs w:val="24"/>
        </w:rPr>
        <w:t xml:space="preserve">, </w:t>
      </w:r>
      <w:r w:rsidRPr="005A5CA7">
        <w:rPr>
          <w:rFonts w:ascii="Times New Roman" w:hAnsi="Times New Roman" w:cs="Times New Roman"/>
          <w:sz w:val="24"/>
          <w:szCs w:val="24"/>
        </w:rPr>
        <w:t xml:space="preserve">že </w:t>
      </w:r>
      <w:r w:rsidR="00AC3E52">
        <w:rPr>
          <w:rFonts w:ascii="Times New Roman" w:hAnsi="Times New Roman" w:cs="Times New Roman"/>
          <w:sz w:val="24"/>
          <w:szCs w:val="24"/>
        </w:rPr>
        <w:t xml:space="preserve">poslanecký </w:t>
      </w:r>
      <w:r w:rsidRPr="005A5CA7">
        <w:rPr>
          <w:rFonts w:ascii="Times New Roman" w:hAnsi="Times New Roman" w:cs="Times New Roman"/>
          <w:sz w:val="24"/>
          <w:szCs w:val="24"/>
        </w:rPr>
        <w:t xml:space="preserve">návrh </w:t>
      </w:r>
      <w:r w:rsidR="00AC3E52">
        <w:rPr>
          <w:rFonts w:ascii="Times New Roman" w:hAnsi="Times New Roman" w:cs="Times New Roman"/>
          <w:sz w:val="24"/>
          <w:szCs w:val="24"/>
        </w:rPr>
        <w:t xml:space="preserve">zákona </w:t>
      </w:r>
      <w:r w:rsidRPr="005A5CA7">
        <w:rPr>
          <w:rFonts w:ascii="Times New Roman" w:hAnsi="Times New Roman" w:cs="Times New Roman"/>
          <w:sz w:val="24"/>
          <w:szCs w:val="24"/>
        </w:rPr>
        <w:t>má negatívny vplyv na rozpočet verejnej správy na strane poklesu príjmov, negatívne vplyvy na náklady spojené s administráciou a nevyhnutno</w:t>
      </w:r>
      <w:r w:rsidR="00AC3E52">
        <w:rPr>
          <w:rFonts w:ascii="Times New Roman" w:hAnsi="Times New Roman" w:cs="Times New Roman"/>
          <w:sz w:val="24"/>
          <w:szCs w:val="24"/>
        </w:rPr>
        <w:t>u úpravou informačných systémov</w:t>
      </w:r>
      <w:r w:rsidR="00AC3E52">
        <w:rPr>
          <w:rFonts w:ascii="Times New Roman" w:hAnsi="Times New Roman" w:cs="Times New Roman"/>
          <w:noProof w:val="0"/>
          <w:color w:val="000000"/>
          <w:sz w:val="24"/>
          <w:szCs w:val="24"/>
        </w:rPr>
        <w:t>. Poslanecký n</w:t>
      </w:r>
      <w:r w:rsidRPr="005A5CA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ávrh </w:t>
      </w:r>
      <w:r w:rsidR="00AC3E52">
        <w:rPr>
          <w:rFonts w:ascii="Times New Roman" w:hAnsi="Times New Roman" w:cs="Times New Roman"/>
          <w:noProof w:val="0"/>
          <w:color w:val="000000"/>
          <w:sz w:val="24"/>
          <w:szCs w:val="24"/>
        </w:rPr>
        <w:t>zákona má</w:t>
      </w:r>
      <w:r w:rsidRPr="005A5CA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vplyv na rozpočet verejnej správy ako v príjmovej oblasti – zníženie pokút, nakoľko sa má pokuta rozdeliť medzi správcu a štátny rozpočet, tak aj vo výdavkovej – zmena n</w:t>
      </w:r>
      <w:r w:rsid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astavenia informačného systému.</w:t>
      </w:r>
    </w:p>
    <w:p w:rsidR="00481A93" w:rsidRPr="006363C3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6363C3" w:rsidRDefault="005A5CA7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>Úhrada diaľničnej známky sa vykonáva pred vjazdom na spoplatnený úsek, pričom táto úhrada je príjmom N</w:t>
      </w:r>
      <w:r w:rsidR="00AE003F">
        <w:rPr>
          <w:rFonts w:ascii="Times New Roman" w:hAnsi="Times New Roman" w:cs="Times New Roman"/>
          <w:sz w:val="24"/>
          <w:szCs w:val="24"/>
        </w:rPr>
        <w:t>árodnej dialničnej spoločnosti, a. s.</w:t>
      </w:r>
      <w:r w:rsidR="00AC3E52">
        <w:rPr>
          <w:rFonts w:ascii="Times New Roman" w:hAnsi="Times New Roman" w:cs="Times New Roman"/>
          <w:sz w:val="24"/>
          <w:szCs w:val="24"/>
        </w:rPr>
        <w:t xml:space="preserve"> Pokuty za neuhradenie diaľničnej známky</w:t>
      </w:r>
      <w:r w:rsidRPr="005A5CA7">
        <w:rPr>
          <w:rFonts w:ascii="Times New Roman" w:hAnsi="Times New Roman" w:cs="Times New Roman"/>
          <w:sz w:val="24"/>
          <w:szCs w:val="24"/>
        </w:rPr>
        <w:t xml:space="preserve"> sa ukladajú v </w:t>
      </w:r>
      <w:r>
        <w:rPr>
          <w:rFonts w:ascii="Times New Roman" w:hAnsi="Times New Roman" w:cs="Times New Roman"/>
          <w:sz w:val="24"/>
          <w:szCs w:val="24"/>
        </w:rPr>
        <w:t>rozkaz</w:t>
      </w:r>
      <w:r w:rsidRPr="005A5CA7">
        <w:rPr>
          <w:rFonts w:ascii="Times New Roman" w:hAnsi="Times New Roman" w:cs="Times New Roman"/>
          <w:sz w:val="24"/>
          <w:szCs w:val="24"/>
        </w:rPr>
        <w:t>nom konaní vedenom príslušným okresným úradom a sú príjmom štátneho rozpočtu. V praktickej rovine nie je jasné, ako by prebiehalo delenie týchto príjmov v súvislosti s </w:t>
      </w:r>
      <w:r w:rsidR="00AC3E52">
        <w:rPr>
          <w:rFonts w:ascii="Times New Roman" w:hAnsi="Times New Roman" w:cs="Times New Roman"/>
          <w:sz w:val="24"/>
          <w:szCs w:val="24"/>
        </w:rPr>
        <w:t>uložením</w:t>
      </w:r>
      <w:r w:rsidRPr="005A5CA7">
        <w:rPr>
          <w:rFonts w:ascii="Times New Roman" w:hAnsi="Times New Roman" w:cs="Times New Roman"/>
          <w:sz w:val="24"/>
          <w:szCs w:val="24"/>
        </w:rPr>
        <w:t xml:space="preserve"> pokuty a úhradou diaľničnej známky; v tomto prípade by bolo potrebné upraviť a prepojiť príslušn</w:t>
      </w:r>
      <w:r w:rsidR="007E4D0D">
        <w:rPr>
          <w:rFonts w:ascii="Times New Roman" w:hAnsi="Times New Roman" w:cs="Times New Roman"/>
          <w:sz w:val="24"/>
          <w:szCs w:val="24"/>
        </w:rPr>
        <w:t>é informačné systémy na strane ministerstva vnútra</w:t>
      </w:r>
      <w:r w:rsidRPr="005A5CA7">
        <w:rPr>
          <w:rFonts w:ascii="Times New Roman" w:hAnsi="Times New Roman" w:cs="Times New Roman"/>
          <w:sz w:val="24"/>
          <w:szCs w:val="24"/>
        </w:rPr>
        <w:t>, Národnej diaľničnej spoločnosti, a. s. a</w:t>
      </w:r>
      <w:r w:rsidR="00720F45">
        <w:rPr>
          <w:rFonts w:ascii="Times New Roman" w:hAnsi="Times New Roman" w:cs="Times New Roman"/>
          <w:sz w:val="24"/>
          <w:szCs w:val="24"/>
        </w:rPr>
        <w:t> </w:t>
      </w:r>
      <w:r w:rsidR="00AE003F">
        <w:rPr>
          <w:rFonts w:ascii="Times New Roman" w:hAnsi="Times New Roman" w:cs="Times New Roman"/>
          <w:sz w:val="24"/>
          <w:szCs w:val="24"/>
        </w:rPr>
        <w:t>J</w:t>
      </w:r>
      <w:r w:rsidR="00720F45">
        <w:rPr>
          <w:rFonts w:ascii="Times New Roman" w:hAnsi="Times New Roman" w:cs="Times New Roman"/>
          <w:sz w:val="24"/>
          <w:szCs w:val="24"/>
        </w:rPr>
        <w:t>ednotného informačného systému cestej dopravy</w:t>
      </w:r>
      <w:r w:rsidR="00AC3E52">
        <w:rPr>
          <w:rFonts w:ascii="Times New Roman" w:hAnsi="Times New Roman" w:cs="Times New Roman"/>
          <w:sz w:val="24"/>
          <w:szCs w:val="24"/>
        </w:rPr>
        <w:t xml:space="preserve"> v gescii m</w:t>
      </w:r>
      <w:r w:rsidRPr="005A5CA7">
        <w:rPr>
          <w:rFonts w:ascii="Times New Roman" w:hAnsi="Times New Roman" w:cs="Times New Roman"/>
          <w:sz w:val="24"/>
          <w:szCs w:val="24"/>
        </w:rPr>
        <w:t>inist</w:t>
      </w:r>
      <w:r w:rsidR="00AC3E52">
        <w:rPr>
          <w:rFonts w:ascii="Times New Roman" w:hAnsi="Times New Roman" w:cs="Times New Roman"/>
          <w:sz w:val="24"/>
          <w:szCs w:val="24"/>
        </w:rPr>
        <w:t>erstva dopravy</w:t>
      </w:r>
      <w:r w:rsidRPr="005A5CA7">
        <w:rPr>
          <w:rFonts w:ascii="Times New Roman" w:hAnsi="Times New Roman" w:cs="Times New Roman"/>
          <w:sz w:val="24"/>
          <w:szCs w:val="24"/>
        </w:rPr>
        <w:t xml:space="preserve"> </w:t>
      </w:r>
      <w:r w:rsidRPr="005A5CA7">
        <w:rPr>
          <w:rFonts w:ascii="Times New Roman" w:hAnsi="Times New Roman" w:cs="Times New Roman"/>
          <w:sz w:val="24"/>
          <w:szCs w:val="24"/>
        </w:rPr>
        <w:lastRenderedPageBreak/>
        <w:t>s nemalými finančnými nákladmi. Treba uviesť, že úhrada pokuty je možná v určitom časovom intervale (30 dní, pričom pri úhrade do 15 dní sa poskytuje zľava na úrovni 1/3 výšky pokuty) a spracovanie platby (pokuty) môže trvať ďalší čas.</w:t>
      </w:r>
    </w:p>
    <w:p w:rsidR="00481A93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5A5CA7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>Z tohto dôvodu je návrh neaplikovateľný, pretože vzhľadom na možnosť úhrady pokuty do 30 dní  a oneskorené spracovan</w:t>
      </w:r>
      <w:r w:rsidR="00AC3E52">
        <w:rPr>
          <w:rFonts w:ascii="Times New Roman" w:hAnsi="Times New Roman" w:cs="Times New Roman"/>
          <w:sz w:val="24"/>
          <w:szCs w:val="24"/>
        </w:rPr>
        <w:t>ie platby informačným systémom ministerstva vnútra</w:t>
      </w:r>
      <w:r w:rsidRPr="005A5CA7">
        <w:rPr>
          <w:rFonts w:ascii="Times New Roman" w:hAnsi="Times New Roman" w:cs="Times New Roman"/>
          <w:sz w:val="24"/>
          <w:szCs w:val="24"/>
        </w:rPr>
        <w:t xml:space="preserve"> by nebolo možné stanoviť dátum, od ktorého platí diaľničná známka zahrnutá v platbe, keďže okresný úrad by v rámci rozhodnutia o pokute nevedel stanoviť v potvrdení o úhrade diaľničnej známky dátum, od ktorého by táto platila. Uvedené platí aj v prípade udelenia pokuty na mieste p</w:t>
      </w:r>
      <w:r w:rsidR="007E4D0D">
        <w:rPr>
          <w:rFonts w:ascii="Times New Roman" w:hAnsi="Times New Roman" w:cs="Times New Roman"/>
          <w:sz w:val="24"/>
          <w:szCs w:val="24"/>
        </w:rPr>
        <w:t>ríslušníkom Policajného zboru</w:t>
      </w:r>
      <w:r w:rsidRPr="005A5CA7">
        <w:rPr>
          <w:rFonts w:ascii="Times New Roman" w:hAnsi="Times New Roman" w:cs="Times New Roman"/>
          <w:sz w:val="24"/>
          <w:szCs w:val="24"/>
        </w:rPr>
        <w:t xml:space="preserve">. Rovnako by muselo dôjsť k vytvoreniu prístupu okresným úradom udeľujúcim pokuty do databázy úhrad diaľničných známok Národnej diaľničnej spoločnosti, a. s. </w:t>
      </w:r>
      <w:r w:rsidR="007E4D0D">
        <w:rPr>
          <w:rFonts w:ascii="Times New Roman" w:hAnsi="Times New Roman" w:cs="Times New Roman"/>
          <w:sz w:val="24"/>
          <w:szCs w:val="24"/>
        </w:rPr>
        <w:t>Ministerstvo dopravy a</w:t>
      </w:r>
      <w:r w:rsidRPr="005A5CA7">
        <w:rPr>
          <w:rFonts w:ascii="Times New Roman" w:hAnsi="Times New Roman" w:cs="Times New Roman"/>
          <w:sz w:val="24"/>
          <w:szCs w:val="24"/>
        </w:rPr>
        <w:t>ko ústredný orgán</w:t>
      </w:r>
      <w:r w:rsidR="007E4D0D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5A5CA7">
        <w:rPr>
          <w:rFonts w:ascii="Times New Roman" w:hAnsi="Times New Roman" w:cs="Times New Roman"/>
          <w:sz w:val="24"/>
          <w:szCs w:val="24"/>
        </w:rPr>
        <w:t xml:space="preserve"> pre</w:t>
      </w:r>
      <w:r w:rsidR="007E4D0D">
        <w:rPr>
          <w:rFonts w:ascii="Times New Roman" w:hAnsi="Times New Roman" w:cs="Times New Roman"/>
          <w:sz w:val="24"/>
          <w:szCs w:val="24"/>
        </w:rPr>
        <w:t xml:space="preserve"> pozemné komunikácie nesúhlasí</w:t>
      </w:r>
      <w:r w:rsidRPr="005A5CA7">
        <w:rPr>
          <w:rFonts w:ascii="Times New Roman" w:hAnsi="Times New Roman" w:cs="Times New Roman"/>
          <w:sz w:val="24"/>
          <w:szCs w:val="24"/>
        </w:rPr>
        <w:t>, aby sa v tomto smere okresným úradom, odborom cestnej dopravy a pozemných komunikácií, pridávali ďalšie agendové činnosti, pretože už teraz sú z personálneho hľadiska a rozsahu pracovných činností na hranici svojich kapacít.</w:t>
      </w:r>
    </w:p>
    <w:p w:rsidR="00481A93" w:rsidRPr="005A5CA7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5A5CA7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 w:rsidRPr="005A5CA7">
        <w:rPr>
          <w:rFonts w:ascii="Times New Roman" w:hAnsi="Times New Roman" w:cs="Times New Roman"/>
          <w:sz w:val="24"/>
          <w:szCs w:val="24"/>
        </w:rPr>
        <w:t>Zároveň je potrebné mať na zreteli, že k úhrade pokuty nemusí vôbec dôjsť, keďže porušiteľ má možnosť v správnom konaní podať opravné prostriedky a konanie môže byť zastavené.</w:t>
      </w:r>
    </w:p>
    <w:p w:rsidR="00481A93" w:rsidRPr="005A5CA7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5A5CA7" w:rsidRDefault="007E4D0D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Poslanecký návrh zákona tiež nezohľadňuje prípady keď medzičasom dôjde k zmene prevádzkovateľa </w:t>
      </w:r>
      <w:r w:rsidR="005A5CA7" w:rsidRPr="005A5CA7">
        <w:rPr>
          <w:rFonts w:ascii="Times New Roman" w:hAnsi="Times New Roman" w:cs="Times New Roman"/>
          <w:sz w:val="24"/>
          <w:szCs w:val="24"/>
        </w:rPr>
        <w:t xml:space="preserve">vozidla, či </w:t>
      </w:r>
      <w:r>
        <w:rPr>
          <w:rFonts w:ascii="Times New Roman" w:hAnsi="Times New Roman" w:cs="Times New Roman"/>
          <w:sz w:val="24"/>
          <w:szCs w:val="24"/>
        </w:rPr>
        <w:t xml:space="preserve">prevádzkovateľ vozidla </w:t>
      </w:r>
      <w:r w:rsidR="005A5CA7" w:rsidRPr="005A5CA7">
        <w:rPr>
          <w:rFonts w:ascii="Times New Roman" w:hAnsi="Times New Roman" w:cs="Times New Roman"/>
          <w:sz w:val="24"/>
          <w:szCs w:val="24"/>
        </w:rPr>
        <w:t>nemá do budúcna záujem používať spoplatnené úseky diaľnic.</w:t>
      </w:r>
    </w:p>
    <w:p w:rsidR="00481A93" w:rsidRDefault="00481A93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sz w:val="24"/>
          <w:szCs w:val="24"/>
        </w:rPr>
      </w:pPr>
    </w:p>
    <w:p w:rsidR="00481A93" w:rsidRDefault="007E4D0D" w:rsidP="00481A93">
      <w:pPr>
        <w:spacing w:after="0"/>
        <w:ind w:firstLine="708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dopravy zároveň upozorňuje, že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ávrhom, aby uhradením pokuty bola automaticky uhradená aj 365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dňová diaľničná známka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, môže dôjsť k porušeniu rozpočtových pravidiel verejnej správy, pretože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nie je možné započítavať príjmy s výdavkami (pokuta je príjmom štátneho rozpoč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tu, pričom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úhrada známky je príjmom správcu, t.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j. 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árodná diaľničná spoločnosť, a. s.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Vzájomné započítanie príjmov a výdavkov v rozpočtovej organizácii (</w:t>
      </w:r>
      <w:r w:rsidR="002F4DCC">
        <w:rPr>
          <w:rFonts w:ascii="Times New Roman" w:hAnsi="Times New Roman" w:cs="Times New Roman"/>
          <w:noProof w:val="0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inisterstvo vnútra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, ktorého príjmom sú tieto pokuty) je podľa § 22 ods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3 zákona č. 523/2004 Z.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>z. o rozpočtových pravidlách verejnej správy a o zmene a doplnení niektorých zákonov v znení neskorších predpisov možné len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,</w:t>
      </w:r>
      <w:r w:rsidRPr="006363C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ak ide o dodatočnú úhradu predtým vynaložených výdavkov v tom istom rozpočtovom roku, ktorou iný subjekt refunduje rozpočtovej organizácii výdavky, ktoré za neho zaplatila.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245474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Medzirezortné pripomienkové konanie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Poslanecky návrh zákona bol predmetom medzirezortného pripomienkového konania v dňoch od 24. apríla 2023 do 03. mája 2023, v rámci ktorého Ministerstvo financií Slovenskej republiky </w:t>
      </w:r>
      <w:r w:rsidR="00E62DB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si uplatnilo 1 zásadnú pripomienku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 Ministerstvo investícií, regionálneho rozvoja a informatizácie </w:t>
      </w:r>
      <w:r w:rsidR="00E62DB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Slovenskej republiky si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uplatnilo 1 zásadnú pripomienku.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Ministerstvo financií Slovenskej republiky</w:t>
      </w:r>
      <w:r w:rsidR="00FA25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E62DBD">
        <w:rPr>
          <w:rFonts w:ascii="Times New Roman" w:hAnsi="Times New Roman" w:cs="Times New Roman"/>
          <w:noProof w:val="0"/>
          <w:color w:val="000000"/>
          <w:sz w:val="24"/>
          <w:szCs w:val="24"/>
        </w:rPr>
        <w:t>uplatnilo túto pripomienku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</w:p>
    <w:p w:rsidR="00245474" w:rsidRDefault="00245474" w:rsidP="00245474">
      <w:pPr>
        <w:spacing w:after="0"/>
        <w:ind w:firstLine="72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  <w:r w:rsidRPr="002454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doložke vybraných vplyvov sa uvádza, že predložený materiál nemá vplyv na rozpočet verejnej správy. Keďže v návrhu zákona dochádza k presunutiu časti vybranej pokuty Národnou diaľničnou spoločnosťou, a. s. upozorňujeme na skutočnosť, že takto prijatý návrh zákona by predstavoval zníženie príjmov štátneho rozpočtu. Zároveň je možné očakávať negatívne vplyvy súvisiace s administráciou, resp. úpravou informačných systémov za účelom presunov časti vybranej pokuty z Ministerstva vnútra SR na Národnú diaľničnú spoločnosť, a. s. </w:t>
      </w:r>
    </w:p>
    <w:p w:rsidR="00245474" w:rsidRDefault="00245474" w:rsidP="00245474">
      <w:pPr>
        <w:spacing w:after="0"/>
        <w:ind w:firstLine="72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</w:p>
    <w:p w:rsidR="00245474" w:rsidRDefault="00245474" w:rsidP="00245474">
      <w:pPr>
        <w:spacing w:after="0"/>
        <w:ind w:firstLine="72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  <w:r w:rsidRPr="00245474">
        <w:rPr>
          <w:rFonts w:ascii="Times New Roman" w:hAnsi="Times New Roman" w:cs="Times New Roman"/>
          <w:color w:val="000000"/>
          <w:sz w:val="24"/>
          <w:szCs w:val="24"/>
        </w:rPr>
        <w:t>V rámci stanoviska k rozpočtovým dôsledkom poslaneckého návrhu zákona Ministerstvo financií SR uviedlo, že v súvislosti s vyššie uvedenou skutočnosťou je potrebné v súlade s § 33 zákona č. 523/2004 Z. z. o rozpočtových pravidlách verejnej správy a o zmene a doplnení niektorých zákonov v znení neskorších predpisov uviesť v predkladacej správe predpokladané finančné dôsledky na rozpočet verejnej správy, a to nielen na bežný rok, ale aj na tri nasledujúce rozpočtové roky. Spolu s tým musia byť uvedené aj návrhy na úhradu úbytku príjmov, resp. zvýšených výdavkov. Uvedené finančné dôsledky neboli do predkladacej správy doplnené, preto naďalej na tom trváme.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Ministerstvo investícií, regionálneho rozvoja a</w:t>
      </w:r>
      <w:r w:rsidR="00FA251E">
        <w:rPr>
          <w:rFonts w:ascii="Times New Roman" w:hAnsi="Times New Roman" w:cs="Times New Roman"/>
          <w:noProof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informatizácie</w:t>
      </w:r>
      <w:r w:rsidR="00FA25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E62DBD">
        <w:rPr>
          <w:rFonts w:ascii="Times New Roman" w:hAnsi="Times New Roman" w:cs="Times New Roman"/>
          <w:noProof w:val="0"/>
          <w:color w:val="000000"/>
          <w:sz w:val="24"/>
          <w:szCs w:val="24"/>
        </w:rPr>
        <w:t>uplatnilo túto pripomienku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245474" w:rsidRDefault="00FA251E" w:rsidP="00FA251E">
      <w:pPr>
        <w:spacing w:after="0"/>
        <w:ind w:firstLine="72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Ministerstvo investícií, regionálneho rozvoja a informatizácie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žiada</w:t>
      </w:r>
      <w:r w:rsidR="00245474" w:rsidRPr="00245474">
        <w:rPr>
          <w:rFonts w:ascii="Times New Roman" w:hAnsi="Times New Roman" w:cs="Times New Roman"/>
          <w:color w:val="000000"/>
          <w:sz w:val="24"/>
          <w:szCs w:val="24"/>
        </w:rPr>
        <w:t xml:space="preserve"> upraviť doložku vybraných vplyvov a vypracovať analýzu vplyvov na informatizáciu spoločno</w:t>
      </w:r>
      <w:r>
        <w:rPr>
          <w:rFonts w:ascii="Times New Roman" w:hAnsi="Times New Roman" w:cs="Times New Roman"/>
          <w:color w:val="000000"/>
          <w:sz w:val="24"/>
          <w:szCs w:val="24"/>
        </w:rPr>
        <w:t>sti v zmysle odôvodnenia.</w:t>
      </w:r>
    </w:p>
    <w:p w:rsidR="00245474" w:rsidRDefault="00245474" w:rsidP="00245474">
      <w:pPr>
        <w:spacing w:after="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</w:p>
    <w:p w:rsidR="00245474" w:rsidRDefault="00245474" w:rsidP="00FA251E">
      <w:pPr>
        <w:spacing w:after="0"/>
        <w:ind w:firstLine="720"/>
        <w:jc w:val="both"/>
        <w:divId w:val="462114922"/>
        <w:rPr>
          <w:rFonts w:ascii="Times New Roman" w:hAnsi="Times New Roman" w:cs="Times New Roman"/>
          <w:color w:val="000000"/>
          <w:sz w:val="24"/>
          <w:szCs w:val="24"/>
        </w:rPr>
      </w:pPr>
      <w:r w:rsidRPr="0024547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dôvodnenie</w:t>
      </w:r>
      <w:r w:rsidRPr="00245474">
        <w:rPr>
          <w:rFonts w:ascii="Times New Roman" w:hAnsi="Times New Roman" w:cs="Times New Roman"/>
          <w:color w:val="000000"/>
          <w:sz w:val="24"/>
          <w:szCs w:val="24"/>
        </w:rPr>
        <w:t>: Predkladateľ nesprávne vyhodnotil vplyvy na informatizáciu spoločnosti. Potreba úpravy informačných systémov, resp. funkcionalít, ako je uvedené v stanovisku Ministerstva dopravy Slovenskej republiky v predkladacej správe, ako aj v stanovisku Ministerstva financií Slovenskej republiky k rozpočtovým dôsledkom navrhovaného materiálu, znamená vplyvy na informatizáciu spoločnosti. Túto skutočnosť je potrebné príslušným spôsobom preniesť aj do doložky vybraných vplyvov a analýzy vplyvov na informatizáciu spoločnosti.</w:t>
      </w:r>
    </w:p>
    <w:p w:rsidR="00FA251E" w:rsidRPr="00FA251E" w:rsidRDefault="00996219" w:rsidP="00FA251E">
      <w:pPr>
        <w:pStyle w:val="Normlnywebov"/>
        <w:spacing w:line="276" w:lineRule="auto"/>
        <w:jc w:val="both"/>
        <w:divId w:val="462114922"/>
        <w:rPr>
          <w:b/>
        </w:rPr>
      </w:pPr>
      <w:r w:rsidRPr="00996219">
        <w:rPr>
          <w:b/>
        </w:rPr>
        <w:t>Záver</w:t>
      </w:r>
      <w:r w:rsidR="00427AF3" w:rsidRPr="00996219">
        <w:rPr>
          <w:b/>
        </w:rPr>
        <w:t> </w:t>
      </w:r>
    </w:p>
    <w:p w:rsidR="00E076A2" w:rsidRPr="00E62DBD" w:rsidRDefault="00E62DBD" w:rsidP="00E62D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vyššie uvedené stanovisko, ministerstvo dopravy považuje predložený poslanecký návrh zákona v praxi za nevykonateľný a odporúča vláde Slovenskej republiky vysloviť </w:t>
      </w:r>
      <w:r>
        <w:rPr>
          <w:rFonts w:ascii="Times New Roman" w:hAnsi="Times New Roman" w:cs="Times New Roman"/>
          <w:b/>
          <w:sz w:val="24"/>
          <w:szCs w:val="24"/>
        </w:rPr>
        <w:t xml:space="preserve">nesúhlas </w:t>
      </w:r>
      <w:r>
        <w:rPr>
          <w:rFonts w:ascii="Times New Roman" w:hAnsi="Times New Roman" w:cs="Times New Roman"/>
          <w:sz w:val="24"/>
          <w:szCs w:val="24"/>
        </w:rPr>
        <w:t>s poslaneckým návrhom zákona.</w:t>
      </w:r>
      <w:bookmarkStart w:id="0" w:name="_GoBack"/>
      <w:bookmarkEnd w:id="0"/>
    </w:p>
    <w:sectPr w:rsidR="00E076A2" w:rsidRPr="00E62DBD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8133"/>
      <w:docPartObj>
        <w:docPartGallery w:val="Page Numbers (Bottom of Page)"/>
        <w:docPartUnique/>
      </w:docPartObj>
    </w:sdtPr>
    <w:sdtEndPr/>
    <w:sdtContent>
      <w:p w:rsidR="003403B9" w:rsidRDefault="003403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BD">
          <w:t>4</w:t>
        </w:r>
        <w:r>
          <w:fldChar w:fldCharType="end"/>
        </w:r>
      </w:p>
    </w:sdtContent>
  </w:sdt>
  <w:p w:rsidR="003403B9" w:rsidRDefault="003403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1617"/>
    <w:multiLevelType w:val="hybridMultilevel"/>
    <w:tmpl w:val="AEE4F3C6"/>
    <w:lvl w:ilvl="0" w:tplc="60F06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423E"/>
    <w:rsid w:val="002109B0"/>
    <w:rsid w:val="0021228E"/>
    <w:rsid w:val="00230F3C"/>
    <w:rsid w:val="00245474"/>
    <w:rsid w:val="0026610F"/>
    <w:rsid w:val="002702D6"/>
    <w:rsid w:val="002A5577"/>
    <w:rsid w:val="002F4DCC"/>
    <w:rsid w:val="003111B8"/>
    <w:rsid w:val="0031610B"/>
    <w:rsid w:val="00322014"/>
    <w:rsid w:val="003403B9"/>
    <w:rsid w:val="0039526D"/>
    <w:rsid w:val="003B435B"/>
    <w:rsid w:val="003C032F"/>
    <w:rsid w:val="003C3166"/>
    <w:rsid w:val="003D5E45"/>
    <w:rsid w:val="003E2DC5"/>
    <w:rsid w:val="003E3CDC"/>
    <w:rsid w:val="003E4226"/>
    <w:rsid w:val="003E5E4F"/>
    <w:rsid w:val="00422DEC"/>
    <w:rsid w:val="00427AF3"/>
    <w:rsid w:val="004337BA"/>
    <w:rsid w:val="00436C44"/>
    <w:rsid w:val="00456912"/>
    <w:rsid w:val="00465F4A"/>
    <w:rsid w:val="00473D41"/>
    <w:rsid w:val="00474A9D"/>
    <w:rsid w:val="00481A93"/>
    <w:rsid w:val="00496E0B"/>
    <w:rsid w:val="004B6166"/>
    <w:rsid w:val="004C2A55"/>
    <w:rsid w:val="004C4FEE"/>
    <w:rsid w:val="004E70BA"/>
    <w:rsid w:val="00522803"/>
    <w:rsid w:val="00532574"/>
    <w:rsid w:val="0053385C"/>
    <w:rsid w:val="00535DE3"/>
    <w:rsid w:val="005816A9"/>
    <w:rsid w:val="00581D58"/>
    <w:rsid w:val="0059081C"/>
    <w:rsid w:val="005A2056"/>
    <w:rsid w:val="005A5CA7"/>
    <w:rsid w:val="00634B9C"/>
    <w:rsid w:val="006363C3"/>
    <w:rsid w:val="00642FB8"/>
    <w:rsid w:val="00657226"/>
    <w:rsid w:val="006A3681"/>
    <w:rsid w:val="007055C1"/>
    <w:rsid w:val="00720F45"/>
    <w:rsid w:val="00764FAC"/>
    <w:rsid w:val="00766598"/>
    <w:rsid w:val="007746DD"/>
    <w:rsid w:val="00777C34"/>
    <w:rsid w:val="00793A86"/>
    <w:rsid w:val="007A1010"/>
    <w:rsid w:val="007D7AE6"/>
    <w:rsid w:val="007E4D0D"/>
    <w:rsid w:val="0081645A"/>
    <w:rsid w:val="008354BD"/>
    <w:rsid w:val="0084052F"/>
    <w:rsid w:val="00880BB5"/>
    <w:rsid w:val="008A1964"/>
    <w:rsid w:val="008B4733"/>
    <w:rsid w:val="008D2B72"/>
    <w:rsid w:val="008D3AD6"/>
    <w:rsid w:val="008E2844"/>
    <w:rsid w:val="008E3D2E"/>
    <w:rsid w:val="0090100E"/>
    <w:rsid w:val="009239D9"/>
    <w:rsid w:val="00996219"/>
    <w:rsid w:val="009B2526"/>
    <w:rsid w:val="009C6C5C"/>
    <w:rsid w:val="009D6F8B"/>
    <w:rsid w:val="009E7AD6"/>
    <w:rsid w:val="00A05DD1"/>
    <w:rsid w:val="00A46C04"/>
    <w:rsid w:val="00A54A16"/>
    <w:rsid w:val="00AB5412"/>
    <w:rsid w:val="00AC3E52"/>
    <w:rsid w:val="00AE003F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6650A"/>
    <w:rsid w:val="00C920E8"/>
    <w:rsid w:val="00CA4563"/>
    <w:rsid w:val="00CC7CB0"/>
    <w:rsid w:val="00CE47A6"/>
    <w:rsid w:val="00CF16C0"/>
    <w:rsid w:val="00D22A13"/>
    <w:rsid w:val="00D261C9"/>
    <w:rsid w:val="00D270DF"/>
    <w:rsid w:val="00D7179C"/>
    <w:rsid w:val="00D85172"/>
    <w:rsid w:val="00D969AC"/>
    <w:rsid w:val="00DA34D9"/>
    <w:rsid w:val="00DC0BD9"/>
    <w:rsid w:val="00DD58E1"/>
    <w:rsid w:val="00DD6AF8"/>
    <w:rsid w:val="00E076A2"/>
    <w:rsid w:val="00E14E7F"/>
    <w:rsid w:val="00E32491"/>
    <w:rsid w:val="00E5284A"/>
    <w:rsid w:val="00E62DBD"/>
    <w:rsid w:val="00E81C2C"/>
    <w:rsid w:val="00E840B3"/>
    <w:rsid w:val="00EA7C00"/>
    <w:rsid w:val="00EC027B"/>
    <w:rsid w:val="00EE0D4A"/>
    <w:rsid w:val="00EE44D3"/>
    <w:rsid w:val="00EF1425"/>
    <w:rsid w:val="00F248B8"/>
    <w:rsid w:val="00F256C4"/>
    <w:rsid w:val="00F2656B"/>
    <w:rsid w:val="00F26A4A"/>
    <w:rsid w:val="00F46B1B"/>
    <w:rsid w:val="00FA0ABD"/>
    <w:rsid w:val="00FA251E"/>
    <w:rsid w:val="00FB12C1"/>
    <w:rsid w:val="00FC609D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C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427AF3"/>
    <w:rPr>
      <w:b/>
      <w:bCs/>
    </w:rPr>
  </w:style>
  <w:style w:type="character" w:customStyle="1" w:styleId="awspan">
    <w:name w:val="awspan"/>
    <w:basedOn w:val="Predvolenpsmoodseku"/>
    <w:rsid w:val="004C4FEE"/>
  </w:style>
  <w:style w:type="paragraph" w:customStyle="1" w:styleId="Default">
    <w:name w:val="Default"/>
    <w:rsid w:val="00793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aliases w:val="Dot pt,No Spacing1,List Paragraph Char Char Char,Indicator Text,Numbered Para 1,List Paragraph à moi,Odsek zoznamu4,LISTA,Listaszerű bekezdés2,Listaszerű bekezdés3,Listaszerű bekezdés1,Colorful List Accent 1,3,Bullet Points,Odsek"/>
    <w:basedOn w:val="Normlny"/>
    <w:link w:val="OdsekzoznamuChar"/>
    <w:uiPriority w:val="34"/>
    <w:qFormat/>
    <w:rsid w:val="005A5CA7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LISTA Char,Listaszerű bekezdés2 Char,Listaszerű bekezdés3 Char,3 Char,Odsek Char"/>
    <w:link w:val="Odsekzoznamu"/>
    <w:uiPriority w:val="34"/>
    <w:qFormat/>
    <w:locked/>
    <w:rsid w:val="005A5CA7"/>
    <w:rPr>
      <w:rFonts w:ascii="Times New Roman" w:eastAsia="Times New Roman" w:hAnsi="Times New Roman" w:cs="Times New Roman"/>
      <w:sz w:val="24"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.3.2023 10:28:32"/>
    <f:field ref="objchangedby" par="" text="Administrator, System"/>
    <f:field ref="objmodifiedat" par="" text="2.3.2023 10:28:3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7AD667-2B9B-46DB-BB0A-A2E936A9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2023-05-10T12:43:00Z</dcterms:created>
  <dcterms:modified xsi:type="dcterms:W3CDTF">2023-05-10T13:55:00Z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 Návrh poslancov Národnej rady Slovenskej republiky Lukáša KYSELICU a Jany MAJOROVEJ GARSTKOVEJ na vydanie zákona, ktorým sa mení a dopĺňa zákon č. 647/2007 Z. z. o cestovných dokladoch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neskorších predpisov_x000d_
</vt:lpwstr>
  </property>
  <property fmtid="{D5CDD505-2E9C-101B-9397-08002B2CF9AE}" pid="16" name="FSC#SKEDITIONSLOVLEX@103.510:plnynazovpredpis">
    <vt:lpwstr> Návrh poslancov Národnej rady Slovenskej republiky Lukáša KYSELICU a Jany MAJOROVEJ GARSTKOVEJ na vydanie zákona, ktorým sa mení a dopĺňa zákon č. 647/2007 Z. z. o cestovných dokladoch a o zmene a doplnení niektorých zákonov v znení neskorších predpisov </vt:lpwstr>
  </property>
  <property fmtid="{D5CDD505-2E9C-101B-9397-08002B2CF9AE}" pid="17" name="FSC#SKEDITIONSLOVLEX@103.510:rezortcislopredpis">
    <vt:lpwstr>SL-OBL-2023/005866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LP/2023/121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0" name="FSC#COOSYSTEM@1.1:Container">
    <vt:lpwstr>COO.2145.1000.3.5534307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(tlač 1360)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(tlač 1360)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2. 3. 2023</vt:lpwstr>
  </property>
</Properties>
</file>