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B133" w14:textId="77777777" w:rsidR="00BA1864" w:rsidRPr="00022FE0" w:rsidRDefault="00BA1864" w:rsidP="00BA1864">
      <w:pPr>
        <w:jc w:val="center"/>
        <w:rPr>
          <w:b/>
          <w:caps/>
          <w:spacing w:val="30"/>
        </w:rPr>
      </w:pPr>
      <w:r w:rsidRPr="00022FE0">
        <w:rPr>
          <w:b/>
          <w:caps/>
          <w:spacing w:val="30"/>
        </w:rPr>
        <w:t>Doložka zlučiteľnosti</w:t>
      </w:r>
    </w:p>
    <w:p w14:paraId="5323B70F" w14:textId="77777777" w:rsidR="00BA1864" w:rsidRPr="00022FE0" w:rsidRDefault="00BA1864" w:rsidP="00BA1864">
      <w:pPr>
        <w:jc w:val="center"/>
        <w:rPr>
          <w:b/>
        </w:rPr>
      </w:pPr>
      <w:r w:rsidRPr="00022FE0">
        <w:rPr>
          <w:b/>
        </w:rPr>
        <w:t>návrhu právneho predpisu s právom Európskej únie</w:t>
      </w:r>
    </w:p>
    <w:p w14:paraId="1C32A9DF" w14:textId="77777777" w:rsidR="00BA1864" w:rsidRPr="00022FE0" w:rsidRDefault="00BA1864" w:rsidP="00BA1864">
      <w:pPr>
        <w:ind w:left="425"/>
        <w:jc w:val="center"/>
        <w:rPr>
          <w:b/>
        </w:rPr>
      </w:pPr>
    </w:p>
    <w:p w14:paraId="5EAB874F" w14:textId="77777777" w:rsidR="00BA1864" w:rsidRPr="00022FE0" w:rsidRDefault="00BA1864" w:rsidP="00BA1864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022FE0">
        <w:rPr>
          <w:b/>
          <w:bCs/>
        </w:rPr>
        <w:t>Navrhovateľ právneho predpisu:</w:t>
      </w:r>
      <w:r w:rsidRPr="00022FE0">
        <w:t xml:space="preserve"> Ministerstvo práce, sociálnych vecí a rodiny Slovenskej republiky</w:t>
      </w:r>
    </w:p>
    <w:p w14:paraId="7572BD7C" w14:textId="77777777" w:rsidR="00BA1864" w:rsidRPr="00022FE0" w:rsidRDefault="00BA1864" w:rsidP="00BA1864">
      <w:pPr>
        <w:jc w:val="both"/>
        <w:rPr>
          <w:bCs/>
        </w:rPr>
      </w:pPr>
    </w:p>
    <w:p w14:paraId="4DDC2B71" w14:textId="77777777" w:rsidR="002B7723" w:rsidRPr="00022FE0" w:rsidRDefault="00BA1864" w:rsidP="004E51D4">
      <w:pPr>
        <w:pStyle w:val="Odsekzoznamu"/>
        <w:numPr>
          <w:ilvl w:val="0"/>
          <w:numId w:val="3"/>
        </w:numPr>
        <w:ind w:right="90"/>
        <w:jc w:val="both"/>
      </w:pPr>
      <w:r w:rsidRPr="004E51D4">
        <w:rPr>
          <w:b/>
          <w:bCs/>
        </w:rPr>
        <w:t>Názov právneho predpisu:</w:t>
      </w:r>
      <w:r w:rsidRPr="00170106">
        <w:rPr>
          <w:bCs/>
        </w:rPr>
        <w:t xml:space="preserve"> </w:t>
      </w:r>
      <w:r w:rsidR="001B0142" w:rsidRPr="00022FE0">
        <w:t>Návrh nariadenia vlády Slovenskej republiky,</w:t>
      </w:r>
      <w:r w:rsidR="001B0142" w:rsidRPr="00170106">
        <w:rPr>
          <w:rFonts w:eastAsia="Calibri"/>
        </w:rPr>
        <w:t xml:space="preserve"> </w:t>
      </w:r>
      <w:r w:rsidR="002B7723" w:rsidRPr="00022FE0">
        <w:t>ktorým sa ustanovujú požiadavky na prístupnosť služieb pre osoby so zdravotným postihnutím, kritériá funkčnosti a kritériá na posúdenie neprimeranej záťaže</w:t>
      </w:r>
    </w:p>
    <w:p w14:paraId="127B6F63" w14:textId="77777777" w:rsidR="00BA1864" w:rsidRPr="00022FE0" w:rsidRDefault="00BA1864" w:rsidP="002B7723">
      <w:pPr>
        <w:pStyle w:val="Odsekzoznamu"/>
        <w:widowControl/>
        <w:autoSpaceDE/>
        <w:autoSpaceDN/>
        <w:adjustRightInd/>
        <w:ind w:left="425" w:right="90"/>
        <w:jc w:val="both"/>
      </w:pPr>
    </w:p>
    <w:p w14:paraId="246CDA92" w14:textId="77777777" w:rsidR="00BA1864" w:rsidRPr="00022FE0" w:rsidRDefault="00BA1864" w:rsidP="00BA1864">
      <w:pPr>
        <w:widowControl/>
        <w:numPr>
          <w:ilvl w:val="0"/>
          <w:numId w:val="3"/>
        </w:numPr>
        <w:autoSpaceDE/>
        <w:autoSpaceDN/>
        <w:adjustRightInd/>
        <w:jc w:val="both"/>
        <w:rPr>
          <w:b/>
          <w:bCs/>
        </w:rPr>
      </w:pPr>
      <w:r w:rsidRPr="00022FE0">
        <w:rPr>
          <w:b/>
          <w:bCs/>
        </w:rPr>
        <w:t>Predmet návrhu právneho predpisu je upravený v práve Európskej únie:</w:t>
      </w:r>
    </w:p>
    <w:p w14:paraId="7F09CFF4" w14:textId="77777777" w:rsidR="001B0142" w:rsidRPr="00022FE0" w:rsidRDefault="004B6033" w:rsidP="001B0142">
      <w:pPr>
        <w:widowControl/>
        <w:autoSpaceDE/>
        <w:autoSpaceDN/>
        <w:adjustRightInd/>
        <w:spacing w:before="200" w:after="200"/>
        <w:ind w:left="426"/>
        <w:rPr>
          <w:color w:val="000000"/>
        </w:rPr>
      </w:pPr>
      <w:r w:rsidRPr="00022FE0">
        <w:rPr>
          <w:color w:val="000000"/>
        </w:rPr>
        <w:t xml:space="preserve">a)  </w:t>
      </w:r>
      <w:r w:rsidR="001B0142" w:rsidRPr="00022FE0">
        <w:rPr>
          <w:color w:val="000000"/>
        </w:rPr>
        <w:t>v primárnom práve</w:t>
      </w:r>
    </w:p>
    <w:p w14:paraId="367BB755" w14:textId="77777777" w:rsidR="001B0142" w:rsidRPr="00022FE0" w:rsidRDefault="00170106" w:rsidP="004E51D4">
      <w:pPr>
        <w:widowControl/>
        <w:autoSpaceDE/>
        <w:autoSpaceDN/>
        <w:adjustRightInd/>
        <w:spacing w:before="200" w:after="200"/>
        <w:ind w:left="426" w:firstLine="282"/>
        <w:jc w:val="both"/>
        <w:rPr>
          <w:color w:val="000000"/>
        </w:rPr>
      </w:pPr>
      <w:r w:rsidRPr="00170106">
        <w:rPr>
          <w:i/>
          <w:iCs/>
          <w:color w:val="000000"/>
        </w:rPr>
        <w:t>Tretia časť, Hlava II, čl. 28 až 37 Zmluvy o fungovaní Európskej únie (Voľný pohyb tovaru)</w:t>
      </w:r>
      <w:r>
        <w:rPr>
          <w:i/>
          <w:iCs/>
          <w:color w:val="000000"/>
        </w:rPr>
        <w:t xml:space="preserve"> </w:t>
      </w:r>
    </w:p>
    <w:p w14:paraId="4334FCBD" w14:textId="77777777" w:rsidR="001B0142" w:rsidRPr="00022FE0" w:rsidRDefault="001B0142" w:rsidP="001B0142">
      <w:pPr>
        <w:widowControl/>
        <w:autoSpaceDE/>
        <w:autoSpaceDN/>
        <w:adjustRightInd/>
        <w:spacing w:before="200" w:after="200"/>
        <w:ind w:left="426"/>
        <w:rPr>
          <w:color w:val="000000"/>
        </w:rPr>
      </w:pPr>
      <w:r w:rsidRPr="00022FE0">
        <w:rPr>
          <w:color w:val="000000"/>
        </w:rPr>
        <w:t>b)</w:t>
      </w:r>
      <w:r w:rsidR="004B6033" w:rsidRPr="00022FE0">
        <w:rPr>
          <w:color w:val="000000"/>
        </w:rPr>
        <w:t xml:space="preserve">  </w:t>
      </w:r>
      <w:r w:rsidRPr="00022FE0">
        <w:rPr>
          <w:color w:val="000000"/>
        </w:rPr>
        <w:t>v sekundárnom práve</w:t>
      </w:r>
    </w:p>
    <w:p w14:paraId="62D0B5BA" w14:textId="77777777" w:rsidR="001B0142" w:rsidRPr="00022FE0" w:rsidRDefault="001B0142" w:rsidP="004E51D4">
      <w:pPr>
        <w:widowControl/>
        <w:autoSpaceDE/>
        <w:autoSpaceDN/>
        <w:adjustRightInd/>
        <w:spacing w:before="200" w:after="200"/>
        <w:ind w:left="708"/>
        <w:jc w:val="both"/>
        <w:rPr>
          <w:color w:val="000000"/>
        </w:rPr>
      </w:pPr>
      <w:r w:rsidRPr="00022FE0">
        <w:rPr>
          <w:i/>
          <w:iCs/>
          <w:color w:val="000000"/>
        </w:rPr>
        <w:t>Smernica</w:t>
      </w:r>
      <w:r w:rsidRPr="00022FE0">
        <w:rPr>
          <w:i/>
          <w:iCs/>
          <w:color w:val="000000"/>
          <w:spacing w:val="93"/>
        </w:rPr>
        <w:t xml:space="preserve"> </w:t>
      </w:r>
      <w:r w:rsidRPr="00022FE0">
        <w:rPr>
          <w:i/>
          <w:iCs/>
          <w:color w:val="000000"/>
        </w:rPr>
        <w:t>Európskeho</w:t>
      </w:r>
      <w:r w:rsidRPr="00022FE0">
        <w:rPr>
          <w:i/>
          <w:iCs/>
          <w:color w:val="000000"/>
          <w:spacing w:val="93"/>
        </w:rPr>
        <w:t xml:space="preserve"> </w:t>
      </w:r>
      <w:r w:rsidRPr="00022FE0">
        <w:rPr>
          <w:i/>
          <w:iCs/>
          <w:color w:val="000000"/>
        </w:rPr>
        <w:t>parlamentu</w:t>
      </w:r>
      <w:r w:rsidRPr="00022FE0">
        <w:rPr>
          <w:i/>
          <w:iCs/>
          <w:color w:val="000000"/>
          <w:spacing w:val="93"/>
        </w:rPr>
        <w:t xml:space="preserve"> </w:t>
      </w:r>
      <w:r w:rsidRPr="00022FE0">
        <w:rPr>
          <w:i/>
          <w:iCs/>
          <w:color w:val="000000"/>
        </w:rPr>
        <w:t>a</w:t>
      </w:r>
      <w:r w:rsidRPr="00022FE0">
        <w:rPr>
          <w:i/>
          <w:iCs/>
          <w:color w:val="000000"/>
          <w:spacing w:val="93"/>
        </w:rPr>
        <w:t xml:space="preserve"> </w:t>
      </w:r>
      <w:r w:rsidRPr="00022FE0">
        <w:rPr>
          <w:i/>
          <w:iCs/>
          <w:color w:val="000000"/>
        </w:rPr>
        <w:t>Rady</w:t>
      </w:r>
      <w:r w:rsidRPr="00022FE0">
        <w:rPr>
          <w:i/>
          <w:iCs/>
          <w:color w:val="000000"/>
          <w:spacing w:val="93"/>
        </w:rPr>
        <w:t xml:space="preserve"> </w:t>
      </w:r>
      <w:r w:rsidRPr="00022FE0">
        <w:rPr>
          <w:i/>
          <w:iCs/>
          <w:color w:val="000000"/>
        </w:rPr>
        <w:t>(EÚ)</w:t>
      </w:r>
      <w:r w:rsidRPr="00022FE0">
        <w:rPr>
          <w:i/>
          <w:iCs/>
          <w:color w:val="000000"/>
          <w:spacing w:val="93"/>
        </w:rPr>
        <w:t xml:space="preserve"> </w:t>
      </w:r>
      <w:r w:rsidRPr="00022FE0">
        <w:rPr>
          <w:i/>
          <w:iCs/>
          <w:color w:val="000000"/>
        </w:rPr>
        <w:t>2019/882</w:t>
      </w:r>
      <w:r w:rsidRPr="00022FE0">
        <w:rPr>
          <w:i/>
          <w:iCs/>
          <w:color w:val="000000"/>
          <w:spacing w:val="93"/>
        </w:rPr>
        <w:t xml:space="preserve"> </w:t>
      </w:r>
      <w:r w:rsidRPr="00022FE0">
        <w:rPr>
          <w:i/>
          <w:iCs/>
          <w:color w:val="000000"/>
        </w:rPr>
        <w:t>zo</w:t>
      </w:r>
      <w:r w:rsidRPr="00022FE0">
        <w:rPr>
          <w:i/>
          <w:iCs/>
          <w:color w:val="000000"/>
          <w:spacing w:val="93"/>
        </w:rPr>
        <w:t xml:space="preserve"> </w:t>
      </w:r>
      <w:r w:rsidRPr="00022FE0">
        <w:rPr>
          <w:i/>
          <w:iCs/>
          <w:color w:val="000000"/>
        </w:rPr>
        <w:t>17.</w:t>
      </w:r>
      <w:r w:rsidRPr="00022FE0">
        <w:rPr>
          <w:i/>
          <w:iCs/>
          <w:color w:val="000000"/>
          <w:spacing w:val="93"/>
        </w:rPr>
        <w:t xml:space="preserve"> </w:t>
      </w:r>
      <w:r w:rsidRPr="00022FE0">
        <w:rPr>
          <w:i/>
          <w:iCs/>
          <w:color w:val="000000"/>
        </w:rPr>
        <w:t>apríla</w:t>
      </w:r>
      <w:r w:rsidRPr="00022FE0">
        <w:rPr>
          <w:i/>
          <w:iCs/>
          <w:color w:val="000000"/>
          <w:spacing w:val="93"/>
        </w:rPr>
        <w:t xml:space="preserve"> </w:t>
      </w:r>
      <w:r w:rsidRPr="00022FE0">
        <w:rPr>
          <w:i/>
          <w:iCs/>
          <w:color w:val="000000"/>
        </w:rPr>
        <w:t>2019</w:t>
      </w:r>
      <w:r w:rsidRPr="00022FE0">
        <w:rPr>
          <w:i/>
          <w:iCs/>
          <w:color w:val="000000"/>
          <w:spacing w:val="93"/>
        </w:rPr>
        <w:t xml:space="preserve"> </w:t>
      </w:r>
      <w:r w:rsidRPr="00022FE0">
        <w:rPr>
          <w:i/>
          <w:iCs/>
          <w:color w:val="000000"/>
        </w:rPr>
        <w:t xml:space="preserve">o požiadavkách na prístupnosť výrobkov a služieb (Ú. v. EÚ L 151, 7.6.2019), </w:t>
      </w:r>
    </w:p>
    <w:p w14:paraId="7BD87CF4" w14:textId="77777777" w:rsidR="001B0142" w:rsidRPr="00022FE0" w:rsidRDefault="001B0142" w:rsidP="001B0142">
      <w:pPr>
        <w:widowControl/>
        <w:autoSpaceDE/>
        <w:autoSpaceDN/>
        <w:adjustRightInd/>
        <w:spacing w:before="200" w:after="200"/>
        <w:rPr>
          <w:i/>
          <w:iCs/>
          <w:color w:val="000000"/>
        </w:rPr>
      </w:pPr>
      <w:r w:rsidRPr="00022FE0">
        <w:rPr>
          <w:i/>
          <w:iCs/>
          <w:color w:val="000000"/>
        </w:rPr>
        <w:t xml:space="preserve">       </w:t>
      </w:r>
      <w:r w:rsidR="004B6033" w:rsidRPr="00022FE0">
        <w:rPr>
          <w:i/>
          <w:iCs/>
          <w:color w:val="000000"/>
        </w:rPr>
        <w:tab/>
      </w:r>
      <w:r w:rsidRPr="00022FE0">
        <w:rPr>
          <w:i/>
          <w:iCs/>
          <w:color w:val="000000"/>
        </w:rPr>
        <w:t>Gestor:</w:t>
      </w:r>
      <w:r w:rsidRPr="00022FE0">
        <w:rPr>
          <w:i/>
          <w:iCs/>
          <w:color w:val="000000"/>
          <w:spacing w:val="77"/>
        </w:rPr>
        <w:t xml:space="preserve"> </w:t>
      </w:r>
      <w:r w:rsidRPr="00022FE0">
        <w:rPr>
          <w:i/>
          <w:iCs/>
          <w:color w:val="000000"/>
        </w:rPr>
        <w:t>Ministerstvo</w:t>
      </w:r>
      <w:r w:rsidRPr="00022FE0">
        <w:rPr>
          <w:i/>
          <w:iCs/>
          <w:color w:val="000000"/>
          <w:spacing w:val="77"/>
        </w:rPr>
        <w:t xml:space="preserve"> </w:t>
      </w:r>
      <w:r w:rsidRPr="00022FE0">
        <w:rPr>
          <w:i/>
          <w:iCs/>
          <w:color w:val="000000"/>
        </w:rPr>
        <w:t>práce,</w:t>
      </w:r>
      <w:r w:rsidRPr="00022FE0">
        <w:rPr>
          <w:i/>
          <w:iCs/>
          <w:color w:val="000000"/>
          <w:spacing w:val="77"/>
        </w:rPr>
        <w:t xml:space="preserve"> </w:t>
      </w:r>
      <w:r w:rsidRPr="00022FE0">
        <w:rPr>
          <w:i/>
          <w:iCs/>
          <w:color w:val="000000"/>
        </w:rPr>
        <w:t>sociálnych</w:t>
      </w:r>
      <w:r w:rsidRPr="00022FE0">
        <w:rPr>
          <w:i/>
          <w:iCs/>
          <w:color w:val="000000"/>
          <w:spacing w:val="77"/>
        </w:rPr>
        <w:t xml:space="preserve"> </w:t>
      </w:r>
      <w:r w:rsidRPr="00022FE0">
        <w:rPr>
          <w:i/>
          <w:iCs/>
          <w:color w:val="000000"/>
        </w:rPr>
        <w:t>vecí</w:t>
      </w:r>
      <w:r w:rsidRPr="00022FE0">
        <w:rPr>
          <w:i/>
          <w:iCs/>
          <w:color w:val="000000"/>
          <w:spacing w:val="77"/>
        </w:rPr>
        <w:t xml:space="preserve"> </w:t>
      </w:r>
      <w:r w:rsidRPr="00022FE0">
        <w:rPr>
          <w:i/>
          <w:iCs/>
          <w:color w:val="000000"/>
        </w:rPr>
        <w:t>a</w:t>
      </w:r>
      <w:r w:rsidRPr="00022FE0">
        <w:rPr>
          <w:i/>
          <w:iCs/>
          <w:color w:val="000000"/>
          <w:spacing w:val="77"/>
        </w:rPr>
        <w:t xml:space="preserve"> </w:t>
      </w:r>
      <w:r w:rsidRPr="00022FE0">
        <w:rPr>
          <w:i/>
          <w:iCs/>
          <w:color w:val="000000"/>
        </w:rPr>
        <w:t>rodiny</w:t>
      </w:r>
      <w:r w:rsidRPr="00022FE0">
        <w:rPr>
          <w:i/>
          <w:iCs/>
          <w:color w:val="000000"/>
          <w:spacing w:val="77"/>
        </w:rPr>
        <w:t xml:space="preserve"> </w:t>
      </w:r>
      <w:r w:rsidR="00D158AE" w:rsidRPr="00022FE0">
        <w:rPr>
          <w:i/>
          <w:iCs/>
          <w:color w:val="000000"/>
        </w:rPr>
        <w:t>Slovenskej republiky</w:t>
      </w:r>
    </w:p>
    <w:p w14:paraId="21B74E8C" w14:textId="77777777" w:rsidR="001B0142" w:rsidRPr="00022FE0" w:rsidRDefault="001B0142" w:rsidP="001B0142">
      <w:pPr>
        <w:widowControl/>
        <w:autoSpaceDE/>
        <w:autoSpaceDN/>
        <w:adjustRightInd/>
        <w:spacing w:before="200" w:after="200"/>
        <w:ind w:left="426"/>
        <w:rPr>
          <w:color w:val="000000"/>
        </w:rPr>
      </w:pPr>
      <w:r w:rsidRPr="00022FE0">
        <w:rPr>
          <w:color w:val="000000"/>
        </w:rPr>
        <w:t>c)</w:t>
      </w:r>
      <w:r w:rsidR="004B6033" w:rsidRPr="00022FE0">
        <w:rPr>
          <w:color w:val="000000"/>
        </w:rPr>
        <w:t xml:space="preserve">  </w:t>
      </w:r>
      <w:r w:rsidRPr="00022FE0">
        <w:rPr>
          <w:color w:val="000000"/>
        </w:rPr>
        <w:t xml:space="preserve">judikatúre Súdneho dvora Európskej únie </w:t>
      </w:r>
    </w:p>
    <w:p w14:paraId="104D181F" w14:textId="77777777" w:rsidR="001B0142" w:rsidRPr="00022FE0" w:rsidRDefault="001B0142" w:rsidP="004B6033">
      <w:pPr>
        <w:widowControl/>
        <w:autoSpaceDE/>
        <w:autoSpaceDN/>
        <w:adjustRightInd/>
        <w:spacing w:before="200" w:after="200"/>
        <w:ind w:left="426" w:firstLine="282"/>
        <w:rPr>
          <w:color w:val="000000"/>
        </w:rPr>
      </w:pPr>
      <w:r w:rsidRPr="00022FE0">
        <w:rPr>
          <w:i/>
          <w:iCs/>
          <w:color w:val="000000"/>
        </w:rPr>
        <w:t>nie je upravený</w:t>
      </w:r>
    </w:p>
    <w:p w14:paraId="78A306C5" w14:textId="77777777" w:rsidR="00BA1864" w:rsidRPr="00022FE0" w:rsidRDefault="00BA1864" w:rsidP="005809ED">
      <w:pPr>
        <w:ind w:left="896"/>
        <w:jc w:val="both"/>
        <w:rPr>
          <w:i/>
        </w:rPr>
      </w:pPr>
    </w:p>
    <w:p w14:paraId="2147A589" w14:textId="77777777" w:rsidR="00BA1864" w:rsidRPr="00022FE0" w:rsidRDefault="00BA1864" w:rsidP="00BA1864">
      <w:pPr>
        <w:widowControl/>
        <w:numPr>
          <w:ilvl w:val="0"/>
          <w:numId w:val="3"/>
        </w:numPr>
        <w:tabs>
          <w:tab w:val="left" w:pos="340"/>
        </w:tabs>
        <w:autoSpaceDE/>
        <w:autoSpaceDN/>
        <w:adjustRightInd/>
        <w:jc w:val="both"/>
        <w:rPr>
          <w:b/>
          <w:bCs/>
        </w:rPr>
      </w:pPr>
      <w:r w:rsidRPr="00022FE0">
        <w:rPr>
          <w:b/>
          <w:bCs/>
        </w:rPr>
        <w:t>Záväzky Slovenskej republiky vo vzťahu k Európskej únii:</w:t>
      </w:r>
    </w:p>
    <w:p w14:paraId="54A636E2" w14:textId="77777777" w:rsidR="00BA1864" w:rsidRPr="00022FE0" w:rsidRDefault="00BA1864" w:rsidP="00BA1864">
      <w:pPr>
        <w:tabs>
          <w:tab w:val="left" w:pos="340"/>
        </w:tabs>
        <w:ind w:left="425"/>
        <w:jc w:val="both"/>
        <w:rPr>
          <w:b/>
          <w:bCs/>
        </w:rPr>
      </w:pPr>
    </w:p>
    <w:p w14:paraId="07946C33" w14:textId="77777777" w:rsidR="00BA1864" w:rsidRPr="00022FE0" w:rsidRDefault="00BA1864" w:rsidP="00BA1864">
      <w:pPr>
        <w:pStyle w:val="Zkladntext"/>
        <w:numPr>
          <w:ilvl w:val="1"/>
          <w:numId w:val="3"/>
        </w:numPr>
        <w:tabs>
          <w:tab w:val="left" w:pos="360"/>
        </w:tabs>
        <w:spacing w:after="0"/>
        <w:jc w:val="both"/>
      </w:pPr>
      <w:r w:rsidRPr="00022FE0">
        <w:rPr>
          <w:bCs/>
        </w:rPr>
        <w:t>lehota na prebranie príslušného právneho aktu Európskej únie, príp. aj osobitná lehota účinnosti jeho ustanovení</w:t>
      </w:r>
      <w:r w:rsidRPr="00022FE0">
        <w:t xml:space="preserve"> </w:t>
      </w:r>
    </w:p>
    <w:p w14:paraId="640789D0" w14:textId="77777777" w:rsidR="00BA1864" w:rsidRPr="00022FE0" w:rsidRDefault="00BA1864" w:rsidP="00BA1864">
      <w:pPr>
        <w:pStyle w:val="Zkladntext"/>
        <w:tabs>
          <w:tab w:val="left" w:pos="360"/>
        </w:tabs>
        <w:spacing w:after="0"/>
        <w:ind w:left="850"/>
        <w:jc w:val="both"/>
      </w:pPr>
    </w:p>
    <w:p w14:paraId="103ECDA0" w14:textId="77777777" w:rsidR="00BA1864" w:rsidRPr="00022FE0" w:rsidRDefault="001B0142" w:rsidP="00BA1864">
      <w:pPr>
        <w:pStyle w:val="Zkladntext"/>
        <w:tabs>
          <w:tab w:val="left" w:pos="360"/>
        </w:tabs>
        <w:spacing w:after="0"/>
        <w:ind w:left="850"/>
        <w:jc w:val="both"/>
        <w:rPr>
          <w:rStyle w:val="awspan"/>
          <w:i/>
          <w:iCs/>
          <w:color w:val="000000"/>
        </w:rPr>
      </w:pPr>
      <w:r w:rsidRPr="00022FE0">
        <w:rPr>
          <w:rStyle w:val="awspan"/>
          <w:i/>
          <w:iCs/>
          <w:color w:val="000000"/>
        </w:rPr>
        <w:t>Lehota</w:t>
      </w:r>
      <w:r w:rsidRPr="00022FE0">
        <w:rPr>
          <w:rStyle w:val="awspan"/>
          <w:i/>
          <w:iCs/>
          <w:color w:val="000000"/>
          <w:spacing w:val="12"/>
        </w:rPr>
        <w:t xml:space="preserve"> </w:t>
      </w:r>
      <w:r w:rsidRPr="00022FE0">
        <w:rPr>
          <w:rStyle w:val="awspan"/>
          <w:i/>
          <w:iCs/>
          <w:color w:val="000000"/>
        </w:rPr>
        <w:t>na</w:t>
      </w:r>
      <w:r w:rsidRPr="00022FE0">
        <w:rPr>
          <w:rStyle w:val="awspan"/>
          <w:i/>
          <w:iCs/>
          <w:color w:val="000000"/>
          <w:spacing w:val="12"/>
        </w:rPr>
        <w:t xml:space="preserve"> </w:t>
      </w:r>
      <w:r w:rsidRPr="00022FE0">
        <w:rPr>
          <w:rStyle w:val="awspan"/>
          <w:i/>
          <w:iCs/>
          <w:color w:val="000000"/>
        </w:rPr>
        <w:t>prebranie</w:t>
      </w:r>
      <w:r w:rsidRPr="00022FE0">
        <w:rPr>
          <w:rStyle w:val="awspan"/>
          <w:i/>
          <w:iCs/>
          <w:color w:val="000000"/>
          <w:spacing w:val="12"/>
        </w:rPr>
        <w:t xml:space="preserve"> </w:t>
      </w:r>
      <w:r w:rsidRPr="00022FE0">
        <w:rPr>
          <w:rStyle w:val="awspan"/>
          <w:i/>
          <w:iCs/>
          <w:color w:val="000000"/>
        </w:rPr>
        <w:t>Smernice</w:t>
      </w:r>
      <w:r w:rsidRPr="00022FE0">
        <w:rPr>
          <w:rStyle w:val="awspan"/>
          <w:i/>
          <w:iCs/>
          <w:color w:val="000000"/>
          <w:spacing w:val="12"/>
        </w:rPr>
        <w:t xml:space="preserve"> </w:t>
      </w:r>
      <w:r w:rsidRPr="00022FE0">
        <w:rPr>
          <w:rStyle w:val="awspan"/>
          <w:i/>
          <w:iCs/>
          <w:color w:val="000000"/>
        </w:rPr>
        <w:t>Európskeho</w:t>
      </w:r>
      <w:r w:rsidRPr="00022FE0">
        <w:rPr>
          <w:rStyle w:val="awspan"/>
          <w:i/>
          <w:iCs/>
          <w:color w:val="000000"/>
          <w:spacing w:val="12"/>
        </w:rPr>
        <w:t xml:space="preserve"> </w:t>
      </w:r>
      <w:r w:rsidRPr="00022FE0">
        <w:rPr>
          <w:rStyle w:val="awspan"/>
          <w:i/>
          <w:iCs/>
          <w:color w:val="000000"/>
        </w:rPr>
        <w:t>parlamentu</w:t>
      </w:r>
      <w:r w:rsidRPr="00022FE0">
        <w:rPr>
          <w:rStyle w:val="awspan"/>
          <w:i/>
          <w:iCs/>
          <w:color w:val="000000"/>
          <w:spacing w:val="12"/>
        </w:rPr>
        <w:t xml:space="preserve"> </w:t>
      </w:r>
      <w:r w:rsidRPr="00022FE0">
        <w:rPr>
          <w:rStyle w:val="awspan"/>
          <w:i/>
          <w:iCs/>
          <w:color w:val="000000"/>
        </w:rPr>
        <w:t>a</w:t>
      </w:r>
      <w:r w:rsidRPr="00022FE0">
        <w:rPr>
          <w:rStyle w:val="awspan"/>
          <w:i/>
          <w:iCs/>
          <w:color w:val="000000"/>
          <w:spacing w:val="12"/>
        </w:rPr>
        <w:t xml:space="preserve"> </w:t>
      </w:r>
      <w:r w:rsidRPr="00022FE0">
        <w:rPr>
          <w:rStyle w:val="awspan"/>
          <w:i/>
          <w:iCs/>
          <w:color w:val="000000"/>
        </w:rPr>
        <w:t>Rady</w:t>
      </w:r>
      <w:r w:rsidRPr="00022FE0">
        <w:rPr>
          <w:rStyle w:val="awspan"/>
          <w:i/>
          <w:iCs/>
          <w:color w:val="000000"/>
          <w:spacing w:val="12"/>
        </w:rPr>
        <w:t xml:space="preserve"> </w:t>
      </w:r>
      <w:r w:rsidRPr="00022FE0">
        <w:rPr>
          <w:rStyle w:val="awspan"/>
          <w:i/>
          <w:iCs/>
          <w:color w:val="000000"/>
        </w:rPr>
        <w:t>(EÚ)</w:t>
      </w:r>
      <w:r w:rsidRPr="00022FE0">
        <w:rPr>
          <w:rStyle w:val="awspan"/>
          <w:i/>
          <w:iCs/>
          <w:color w:val="000000"/>
          <w:spacing w:val="12"/>
        </w:rPr>
        <w:t xml:space="preserve"> </w:t>
      </w:r>
      <w:r w:rsidRPr="00022FE0">
        <w:rPr>
          <w:rStyle w:val="awspan"/>
          <w:i/>
          <w:iCs/>
          <w:color w:val="000000"/>
        </w:rPr>
        <w:t>2019/882</w:t>
      </w:r>
      <w:r w:rsidRPr="00022FE0">
        <w:rPr>
          <w:rStyle w:val="awspan"/>
          <w:i/>
          <w:iCs/>
          <w:color w:val="000000"/>
          <w:spacing w:val="12"/>
        </w:rPr>
        <w:t xml:space="preserve"> </w:t>
      </w:r>
      <w:r w:rsidRPr="00022FE0">
        <w:rPr>
          <w:rStyle w:val="awspan"/>
          <w:i/>
          <w:iCs/>
          <w:color w:val="000000"/>
        </w:rPr>
        <w:t>zo</w:t>
      </w:r>
      <w:r w:rsidRPr="00022FE0">
        <w:rPr>
          <w:rStyle w:val="awspan"/>
          <w:i/>
          <w:iCs/>
          <w:color w:val="000000"/>
          <w:spacing w:val="12"/>
        </w:rPr>
        <w:t xml:space="preserve"> </w:t>
      </w:r>
      <w:r w:rsidRPr="00022FE0">
        <w:rPr>
          <w:rStyle w:val="awspan"/>
          <w:i/>
          <w:iCs/>
          <w:color w:val="000000"/>
        </w:rPr>
        <w:t>17.</w:t>
      </w:r>
      <w:r w:rsidRPr="00022FE0">
        <w:rPr>
          <w:rStyle w:val="awspan"/>
          <w:i/>
          <w:iCs/>
          <w:color w:val="000000"/>
          <w:spacing w:val="12"/>
        </w:rPr>
        <w:t xml:space="preserve"> </w:t>
      </w:r>
      <w:r w:rsidRPr="00022FE0">
        <w:rPr>
          <w:rStyle w:val="awspan"/>
          <w:i/>
          <w:iCs/>
          <w:color w:val="000000"/>
        </w:rPr>
        <w:t>apríla 2019</w:t>
      </w:r>
      <w:r w:rsidRPr="00022FE0">
        <w:rPr>
          <w:rStyle w:val="awspan"/>
          <w:i/>
          <w:iCs/>
          <w:color w:val="000000"/>
          <w:spacing w:val="13"/>
        </w:rPr>
        <w:t xml:space="preserve"> </w:t>
      </w:r>
      <w:r w:rsidRPr="00022FE0">
        <w:rPr>
          <w:rStyle w:val="awspan"/>
          <w:i/>
          <w:iCs/>
          <w:color w:val="000000"/>
        </w:rPr>
        <w:t>o</w:t>
      </w:r>
      <w:r w:rsidRPr="00022FE0">
        <w:rPr>
          <w:rStyle w:val="awspan"/>
          <w:i/>
          <w:iCs/>
          <w:color w:val="000000"/>
          <w:spacing w:val="13"/>
        </w:rPr>
        <w:t xml:space="preserve"> </w:t>
      </w:r>
      <w:r w:rsidRPr="00022FE0">
        <w:rPr>
          <w:rStyle w:val="awspan"/>
          <w:i/>
          <w:iCs/>
          <w:color w:val="000000"/>
        </w:rPr>
        <w:t>požiadavkách</w:t>
      </w:r>
      <w:r w:rsidRPr="00022FE0">
        <w:rPr>
          <w:rStyle w:val="awspan"/>
          <w:i/>
          <w:iCs/>
          <w:color w:val="000000"/>
          <w:spacing w:val="13"/>
        </w:rPr>
        <w:t xml:space="preserve"> </w:t>
      </w:r>
      <w:r w:rsidRPr="00022FE0">
        <w:rPr>
          <w:rStyle w:val="awspan"/>
          <w:i/>
          <w:iCs/>
          <w:color w:val="000000"/>
        </w:rPr>
        <w:t>na</w:t>
      </w:r>
      <w:r w:rsidRPr="00022FE0">
        <w:rPr>
          <w:rStyle w:val="awspan"/>
          <w:i/>
          <w:iCs/>
          <w:color w:val="000000"/>
          <w:spacing w:val="13"/>
        </w:rPr>
        <w:t xml:space="preserve"> </w:t>
      </w:r>
      <w:r w:rsidRPr="00022FE0">
        <w:rPr>
          <w:rStyle w:val="awspan"/>
          <w:i/>
          <w:iCs/>
          <w:color w:val="000000"/>
        </w:rPr>
        <w:t>prístupnosť</w:t>
      </w:r>
      <w:r w:rsidRPr="00022FE0">
        <w:rPr>
          <w:rStyle w:val="awspan"/>
          <w:i/>
          <w:iCs/>
          <w:color w:val="000000"/>
          <w:spacing w:val="13"/>
        </w:rPr>
        <w:t xml:space="preserve"> </w:t>
      </w:r>
      <w:r w:rsidRPr="00022FE0">
        <w:rPr>
          <w:rStyle w:val="awspan"/>
          <w:i/>
          <w:iCs/>
          <w:color w:val="000000"/>
        </w:rPr>
        <w:t>výrobkov</w:t>
      </w:r>
      <w:r w:rsidRPr="00022FE0">
        <w:rPr>
          <w:rStyle w:val="awspan"/>
          <w:i/>
          <w:iCs/>
          <w:color w:val="000000"/>
          <w:spacing w:val="13"/>
        </w:rPr>
        <w:t xml:space="preserve"> </w:t>
      </w:r>
      <w:r w:rsidRPr="00022FE0">
        <w:rPr>
          <w:rStyle w:val="awspan"/>
          <w:i/>
          <w:iCs/>
          <w:color w:val="000000"/>
        </w:rPr>
        <w:t>a služieb</w:t>
      </w:r>
      <w:r w:rsidRPr="00022FE0">
        <w:rPr>
          <w:rStyle w:val="awspan"/>
          <w:i/>
          <w:iCs/>
          <w:color w:val="000000"/>
          <w:spacing w:val="13"/>
        </w:rPr>
        <w:t xml:space="preserve"> </w:t>
      </w:r>
      <w:r w:rsidRPr="00022FE0">
        <w:rPr>
          <w:rStyle w:val="awspan"/>
          <w:i/>
          <w:iCs/>
          <w:color w:val="000000"/>
        </w:rPr>
        <w:t>je</w:t>
      </w:r>
      <w:r w:rsidRPr="00022FE0">
        <w:rPr>
          <w:rStyle w:val="awspan"/>
          <w:i/>
          <w:iCs/>
          <w:color w:val="000000"/>
          <w:spacing w:val="13"/>
        </w:rPr>
        <w:t xml:space="preserve"> </w:t>
      </w:r>
      <w:r w:rsidRPr="00022FE0">
        <w:rPr>
          <w:rStyle w:val="awspan"/>
          <w:i/>
          <w:iCs/>
          <w:color w:val="000000"/>
        </w:rPr>
        <w:t>určená</w:t>
      </w:r>
      <w:r w:rsidRPr="00022FE0">
        <w:rPr>
          <w:rStyle w:val="awspan"/>
          <w:i/>
          <w:iCs/>
          <w:color w:val="000000"/>
          <w:spacing w:val="13"/>
        </w:rPr>
        <w:t xml:space="preserve"> </w:t>
      </w:r>
      <w:r w:rsidRPr="00022FE0">
        <w:rPr>
          <w:rStyle w:val="awspan"/>
          <w:i/>
          <w:iCs/>
          <w:color w:val="000000"/>
        </w:rPr>
        <w:t>do</w:t>
      </w:r>
      <w:r w:rsidRPr="00022FE0">
        <w:rPr>
          <w:rStyle w:val="awspan"/>
          <w:i/>
          <w:iCs/>
          <w:color w:val="000000"/>
          <w:spacing w:val="13"/>
        </w:rPr>
        <w:t xml:space="preserve"> </w:t>
      </w:r>
      <w:r w:rsidRPr="00022FE0">
        <w:rPr>
          <w:rStyle w:val="awspan"/>
          <w:i/>
          <w:iCs/>
          <w:color w:val="000000"/>
        </w:rPr>
        <w:t>28.</w:t>
      </w:r>
      <w:r w:rsidRPr="00022FE0">
        <w:rPr>
          <w:rStyle w:val="awspan"/>
          <w:i/>
          <w:iCs/>
          <w:color w:val="000000"/>
          <w:spacing w:val="13"/>
        </w:rPr>
        <w:t xml:space="preserve"> </w:t>
      </w:r>
      <w:r w:rsidRPr="00022FE0">
        <w:rPr>
          <w:rStyle w:val="awspan"/>
          <w:i/>
          <w:iCs/>
          <w:color w:val="000000"/>
        </w:rPr>
        <w:t>júna</w:t>
      </w:r>
      <w:r w:rsidRPr="00022FE0">
        <w:rPr>
          <w:rStyle w:val="awspan"/>
          <w:i/>
          <w:iCs/>
          <w:color w:val="000000"/>
          <w:spacing w:val="13"/>
        </w:rPr>
        <w:t xml:space="preserve"> </w:t>
      </w:r>
      <w:r w:rsidRPr="00022FE0">
        <w:rPr>
          <w:rStyle w:val="awspan"/>
          <w:i/>
          <w:iCs/>
          <w:color w:val="000000"/>
        </w:rPr>
        <w:t>2022,</w:t>
      </w:r>
      <w:r w:rsidRPr="00022FE0">
        <w:rPr>
          <w:rStyle w:val="awspan"/>
          <w:i/>
          <w:iCs/>
          <w:color w:val="000000"/>
          <w:spacing w:val="13"/>
        </w:rPr>
        <w:t xml:space="preserve"> </w:t>
      </w:r>
      <w:r w:rsidRPr="00022FE0">
        <w:rPr>
          <w:rStyle w:val="awspan"/>
          <w:i/>
          <w:iCs/>
          <w:color w:val="000000"/>
        </w:rPr>
        <w:t>pričom opatrenia</w:t>
      </w:r>
      <w:r w:rsidRPr="00022FE0">
        <w:rPr>
          <w:rStyle w:val="awspan"/>
          <w:i/>
          <w:iCs/>
          <w:color w:val="000000"/>
          <w:spacing w:val="8"/>
        </w:rPr>
        <w:t xml:space="preserve"> </w:t>
      </w:r>
      <w:r w:rsidRPr="00022FE0">
        <w:rPr>
          <w:rStyle w:val="awspan"/>
          <w:i/>
          <w:iCs/>
          <w:color w:val="000000"/>
        </w:rPr>
        <w:t>potrebné</w:t>
      </w:r>
      <w:r w:rsidRPr="00022FE0">
        <w:rPr>
          <w:rStyle w:val="awspan"/>
          <w:i/>
          <w:iCs/>
          <w:color w:val="000000"/>
          <w:spacing w:val="8"/>
        </w:rPr>
        <w:t xml:space="preserve"> </w:t>
      </w:r>
      <w:r w:rsidRPr="00022FE0">
        <w:rPr>
          <w:rStyle w:val="awspan"/>
          <w:i/>
          <w:iCs/>
          <w:color w:val="000000"/>
        </w:rPr>
        <w:t>na</w:t>
      </w:r>
      <w:r w:rsidRPr="00022FE0">
        <w:rPr>
          <w:rStyle w:val="awspan"/>
          <w:i/>
          <w:iCs/>
          <w:color w:val="000000"/>
          <w:spacing w:val="8"/>
        </w:rPr>
        <w:t xml:space="preserve"> </w:t>
      </w:r>
      <w:r w:rsidRPr="00022FE0">
        <w:rPr>
          <w:rStyle w:val="awspan"/>
          <w:i/>
          <w:iCs/>
          <w:color w:val="000000"/>
        </w:rPr>
        <w:t>dosiahnutie</w:t>
      </w:r>
      <w:r w:rsidRPr="00022FE0">
        <w:rPr>
          <w:rStyle w:val="awspan"/>
          <w:i/>
          <w:iCs/>
          <w:color w:val="000000"/>
          <w:spacing w:val="8"/>
        </w:rPr>
        <w:t xml:space="preserve"> </w:t>
      </w:r>
      <w:r w:rsidRPr="00022FE0">
        <w:rPr>
          <w:rStyle w:val="awspan"/>
          <w:i/>
          <w:iCs/>
          <w:color w:val="000000"/>
        </w:rPr>
        <w:t>súladu</w:t>
      </w:r>
      <w:r w:rsidRPr="00022FE0">
        <w:rPr>
          <w:rStyle w:val="awspan"/>
          <w:i/>
          <w:iCs/>
          <w:color w:val="000000"/>
          <w:spacing w:val="8"/>
        </w:rPr>
        <w:t xml:space="preserve"> </w:t>
      </w:r>
      <w:r w:rsidRPr="00022FE0">
        <w:rPr>
          <w:rStyle w:val="awspan"/>
          <w:i/>
          <w:iCs/>
          <w:color w:val="000000"/>
        </w:rPr>
        <w:t>s</w:t>
      </w:r>
      <w:r w:rsidRPr="00022FE0">
        <w:rPr>
          <w:rStyle w:val="awspan"/>
          <w:i/>
          <w:iCs/>
          <w:color w:val="000000"/>
          <w:spacing w:val="8"/>
        </w:rPr>
        <w:t xml:space="preserve"> </w:t>
      </w:r>
      <w:r w:rsidRPr="00022FE0">
        <w:rPr>
          <w:rStyle w:val="awspan"/>
          <w:i/>
          <w:iCs/>
          <w:color w:val="000000"/>
        </w:rPr>
        <w:t>touto</w:t>
      </w:r>
      <w:r w:rsidRPr="00022FE0">
        <w:rPr>
          <w:rStyle w:val="awspan"/>
          <w:i/>
          <w:iCs/>
          <w:color w:val="000000"/>
          <w:spacing w:val="8"/>
        </w:rPr>
        <w:t xml:space="preserve"> </w:t>
      </w:r>
      <w:r w:rsidRPr="00022FE0">
        <w:rPr>
          <w:rStyle w:val="awspan"/>
          <w:i/>
          <w:iCs/>
          <w:color w:val="000000"/>
        </w:rPr>
        <w:t>smernicou</w:t>
      </w:r>
      <w:r w:rsidRPr="00022FE0">
        <w:rPr>
          <w:rStyle w:val="awspan"/>
          <w:i/>
          <w:iCs/>
          <w:color w:val="000000"/>
          <w:spacing w:val="8"/>
        </w:rPr>
        <w:t xml:space="preserve"> </w:t>
      </w:r>
      <w:r w:rsidRPr="00022FE0">
        <w:rPr>
          <w:rStyle w:val="awspan"/>
          <w:i/>
          <w:iCs/>
          <w:color w:val="000000"/>
        </w:rPr>
        <w:t>sa</w:t>
      </w:r>
      <w:r w:rsidRPr="00022FE0">
        <w:rPr>
          <w:rStyle w:val="awspan"/>
          <w:i/>
          <w:iCs/>
          <w:color w:val="000000"/>
          <w:spacing w:val="8"/>
        </w:rPr>
        <w:t xml:space="preserve"> </w:t>
      </w:r>
      <w:r w:rsidRPr="00022FE0">
        <w:rPr>
          <w:rStyle w:val="awspan"/>
          <w:i/>
          <w:iCs/>
          <w:color w:val="000000"/>
        </w:rPr>
        <w:t>budú</w:t>
      </w:r>
      <w:r w:rsidRPr="00022FE0">
        <w:rPr>
          <w:rStyle w:val="awspan"/>
          <w:i/>
          <w:iCs/>
          <w:color w:val="000000"/>
          <w:spacing w:val="8"/>
        </w:rPr>
        <w:t xml:space="preserve"> </w:t>
      </w:r>
      <w:r w:rsidRPr="00022FE0">
        <w:rPr>
          <w:rStyle w:val="awspan"/>
          <w:i/>
          <w:iCs/>
          <w:color w:val="000000"/>
        </w:rPr>
        <w:t>uplatňovať</w:t>
      </w:r>
      <w:r w:rsidRPr="00022FE0">
        <w:rPr>
          <w:rStyle w:val="awspan"/>
          <w:i/>
          <w:iCs/>
          <w:color w:val="000000"/>
          <w:spacing w:val="8"/>
        </w:rPr>
        <w:t xml:space="preserve"> </w:t>
      </w:r>
      <w:r w:rsidRPr="00022FE0">
        <w:rPr>
          <w:rStyle w:val="awspan"/>
          <w:i/>
          <w:iCs/>
          <w:color w:val="000000"/>
        </w:rPr>
        <w:t>od</w:t>
      </w:r>
      <w:r w:rsidRPr="00022FE0">
        <w:rPr>
          <w:rStyle w:val="awspan"/>
          <w:i/>
          <w:iCs/>
          <w:color w:val="000000"/>
          <w:spacing w:val="8"/>
        </w:rPr>
        <w:t xml:space="preserve"> </w:t>
      </w:r>
      <w:r w:rsidRPr="00022FE0">
        <w:rPr>
          <w:rStyle w:val="awspan"/>
          <w:i/>
          <w:iCs/>
          <w:color w:val="000000"/>
        </w:rPr>
        <w:t>28.</w:t>
      </w:r>
      <w:r w:rsidRPr="00022FE0">
        <w:rPr>
          <w:rStyle w:val="awspan"/>
          <w:i/>
          <w:iCs/>
          <w:color w:val="000000"/>
          <w:spacing w:val="8"/>
        </w:rPr>
        <w:t xml:space="preserve"> </w:t>
      </w:r>
      <w:r w:rsidRPr="00022FE0">
        <w:rPr>
          <w:rStyle w:val="awspan"/>
          <w:i/>
          <w:iCs/>
          <w:color w:val="000000"/>
        </w:rPr>
        <w:t>júna 2025.</w:t>
      </w:r>
      <w:r w:rsidRPr="00022FE0">
        <w:rPr>
          <w:rStyle w:val="awspan"/>
          <w:i/>
          <w:iCs/>
          <w:color w:val="000000"/>
          <w:spacing w:val="-8"/>
        </w:rPr>
        <w:t xml:space="preserve"> </w:t>
      </w:r>
      <w:r w:rsidRPr="00022FE0">
        <w:rPr>
          <w:rStyle w:val="awspan"/>
          <w:i/>
          <w:iCs/>
          <w:color w:val="000000"/>
        </w:rPr>
        <w:t>Podľa</w:t>
      </w:r>
      <w:r w:rsidRPr="00022FE0">
        <w:rPr>
          <w:rStyle w:val="awspan"/>
          <w:i/>
          <w:iCs/>
          <w:color w:val="000000"/>
          <w:spacing w:val="-8"/>
        </w:rPr>
        <w:t xml:space="preserve"> </w:t>
      </w:r>
      <w:r w:rsidRPr="00022FE0">
        <w:rPr>
          <w:rStyle w:val="awspan"/>
          <w:i/>
          <w:iCs/>
          <w:color w:val="000000"/>
        </w:rPr>
        <w:t>článku</w:t>
      </w:r>
      <w:r w:rsidRPr="00022FE0">
        <w:rPr>
          <w:rStyle w:val="awspan"/>
          <w:i/>
          <w:iCs/>
          <w:color w:val="000000"/>
          <w:spacing w:val="-8"/>
        </w:rPr>
        <w:t xml:space="preserve"> </w:t>
      </w:r>
      <w:r w:rsidRPr="00022FE0">
        <w:rPr>
          <w:rStyle w:val="awspan"/>
          <w:i/>
          <w:iCs/>
          <w:color w:val="000000"/>
        </w:rPr>
        <w:t>32</w:t>
      </w:r>
      <w:r w:rsidRPr="00022FE0">
        <w:rPr>
          <w:rStyle w:val="awspan"/>
          <w:i/>
          <w:iCs/>
          <w:color w:val="000000"/>
          <w:spacing w:val="-8"/>
        </w:rPr>
        <w:t xml:space="preserve"> </w:t>
      </w:r>
      <w:r w:rsidRPr="00022FE0">
        <w:rPr>
          <w:rStyle w:val="awspan"/>
          <w:i/>
          <w:iCs/>
          <w:color w:val="000000"/>
        </w:rPr>
        <w:t>tejto</w:t>
      </w:r>
      <w:r w:rsidRPr="00022FE0">
        <w:rPr>
          <w:rStyle w:val="awspan"/>
          <w:i/>
          <w:iCs/>
          <w:color w:val="000000"/>
          <w:spacing w:val="-8"/>
        </w:rPr>
        <w:t xml:space="preserve"> </w:t>
      </w:r>
      <w:r w:rsidRPr="00022FE0">
        <w:rPr>
          <w:rStyle w:val="awspan"/>
          <w:i/>
          <w:iCs/>
          <w:color w:val="000000"/>
        </w:rPr>
        <w:t>smernice</w:t>
      </w:r>
      <w:r w:rsidRPr="00022FE0">
        <w:rPr>
          <w:rStyle w:val="awspan"/>
          <w:i/>
          <w:iCs/>
          <w:color w:val="000000"/>
          <w:spacing w:val="-8"/>
        </w:rPr>
        <w:t xml:space="preserve"> </w:t>
      </w:r>
      <w:r w:rsidRPr="00022FE0">
        <w:rPr>
          <w:rStyle w:val="awspan"/>
          <w:i/>
          <w:iCs/>
          <w:color w:val="000000"/>
        </w:rPr>
        <w:t>sa</w:t>
      </w:r>
      <w:r w:rsidRPr="00022FE0">
        <w:rPr>
          <w:rStyle w:val="awspan"/>
          <w:i/>
          <w:iCs/>
          <w:color w:val="000000"/>
          <w:spacing w:val="-8"/>
        </w:rPr>
        <w:t xml:space="preserve"> </w:t>
      </w:r>
      <w:r w:rsidRPr="00022FE0">
        <w:rPr>
          <w:rStyle w:val="awspan"/>
          <w:i/>
          <w:iCs/>
          <w:color w:val="000000"/>
        </w:rPr>
        <w:t>ustanoví</w:t>
      </w:r>
      <w:r w:rsidRPr="00022FE0">
        <w:rPr>
          <w:rStyle w:val="awspan"/>
          <w:i/>
          <w:iCs/>
          <w:color w:val="000000"/>
          <w:spacing w:val="-8"/>
        </w:rPr>
        <w:t xml:space="preserve"> </w:t>
      </w:r>
      <w:r w:rsidRPr="00022FE0">
        <w:rPr>
          <w:rStyle w:val="awspan"/>
          <w:i/>
          <w:iCs/>
          <w:color w:val="000000"/>
        </w:rPr>
        <w:t>prechodné</w:t>
      </w:r>
      <w:r w:rsidRPr="00022FE0">
        <w:rPr>
          <w:rStyle w:val="awspan"/>
          <w:i/>
          <w:iCs/>
          <w:color w:val="000000"/>
          <w:spacing w:val="-8"/>
        </w:rPr>
        <w:t xml:space="preserve"> </w:t>
      </w:r>
      <w:r w:rsidRPr="00022FE0">
        <w:rPr>
          <w:rStyle w:val="awspan"/>
          <w:i/>
          <w:iCs/>
          <w:color w:val="000000"/>
        </w:rPr>
        <w:t>obdobie,</w:t>
      </w:r>
      <w:r w:rsidRPr="00022FE0">
        <w:rPr>
          <w:rStyle w:val="awspan"/>
          <w:i/>
          <w:iCs/>
          <w:color w:val="000000"/>
          <w:spacing w:val="-8"/>
        </w:rPr>
        <w:t xml:space="preserve"> </w:t>
      </w:r>
      <w:r w:rsidRPr="00022FE0">
        <w:rPr>
          <w:rStyle w:val="awspan"/>
          <w:i/>
          <w:iCs/>
          <w:color w:val="000000"/>
        </w:rPr>
        <w:t>ktoré</w:t>
      </w:r>
      <w:r w:rsidRPr="00022FE0">
        <w:rPr>
          <w:rStyle w:val="awspan"/>
          <w:i/>
          <w:iCs/>
          <w:color w:val="000000"/>
          <w:spacing w:val="-8"/>
        </w:rPr>
        <w:t xml:space="preserve"> </w:t>
      </w:r>
      <w:r w:rsidRPr="00022FE0">
        <w:rPr>
          <w:rStyle w:val="awspan"/>
          <w:i/>
          <w:iCs/>
          <w:color w:val="000000"/>
        </w:rPr>
        <w:t>sa</w:t>
      </w:r>
      <w:r w:rsidRPr="00022FE0">
        <w:rPr>
          <w:rStyle w:val="awspan"/>
          <w:i/>
          <w:iCs/>
          <w:color w:val="000000"/>
          <w:spacing w:val="-8"/>
        </w:rPr>
        <w:t xml:space="preserve"> </w:t>
      </w:r>
      <w:r w:rsidRPr="00022FE0">
        <w:rPr>
          <w:rStyle w:val="awspan"/>
          <w:i/>
          <w:iCs/>
          <w:color w:val="000000"/>
        </w:rPr>
        <w:t>skončí</w:t>
      </w:r>
      <w:r w:rsidRPr="00022FE0">
        <w:rPr>
          <w:rStyle w:val="awspan"/>
          <w:i/>
          <w:iCs/>
          <w:color w:val="000000"/>
          <w:spacing w:val="-8"/>
        </w:rPr>
        <w:t xml:space="preserve"> </w:t>
      </w:r>
      <w:r w:rsidRPr="00022FE0">
        <w:rPr>
          <w:rStyle w:val="awspan"/>
          <w:i/>
          <w:iCs/>
          <w:color w:val="000000"/>
        </w:rPr>
        <w:t>28.</w:t>
      </w:r>
      <w:r w:rsidRPr="00022FE0">
        <w:rPr>
          <w:rStyle w:val="awspan"/>
          <w:i/>
          <w:iCs/>
          <w:color w:val="000000"/>
          <w:spacing w:val="-8"/>
        </w:rPr>
        <w:t xml:space="preserve"> </w:t>
      </w:r>
      <w:r w:rsidRPr="00022FE0">
        <w:rPr>
          <w:rStyle w:val="awspan"/>
          <w:i/>
          <w:iCs/>
          <w:color w:val="000000"/>
        </w:rPr>
        <w:t>júna 2030,</w:t>
      </w:r>
      <w:r w:rsidRPr="00022FE0">
        <w:rPr>
          <w:rStyle w:val="awspan"/>
          <w:i/>
          <w:iCs/>
          <w:color w:val="000000"/>
          <w:spacing w:val="20"/>
        </w:rPr>
        <w:t xml:space="preserve"> </w:t>
      </w:r>
      <w:r w:rsidRPr="00022FE0">
        <w:rPr>
          <w:rStyle w:val="awspan"/>
          <w:i/>
          <w:iCs/>
          <w:color w:val="000000"/>
        </w:rPr>
        <w:t>počas</w:t>
      </w:r>
      <w:r w:rsidRPr="00022FE0">
        <w:rPr>
          <w:rStyle w:val="awspan"/>
          <w:i/>
          <w:iCs/>
          <w:color w:val="000000"/>
          <w:spacing w:val="20"/>
        </w:rPr>
        <w:t xml:space="preserve"> </w:t>
      </w:r>
      <w:r w:rsidRPr="00022FE0">
        <w:rPr>
          <w:rStyle w:val="awspan"/>
          <w:i/>
          <w:iCs/>
          <w:color w:val="000000"/>
        </w:rPr>
        <w:t>ktorého</w:t>
      </w:r>
      <w:r w:rsidRPr="00022FE0">
        <w:rPr>
          <w:rStyle w:val="awspan"/>
          <w:i/>
          <w:iCs/>
          <w:color w:val="000000"/>
          <w:spacing w:val="20"/>
        </w:rPr>
        <w:t xml:space="preserve"> </w:t>
      </w:r>
      <w:r w:rsidRPr="00022FE0">
        <w:rPr>
          <w:rStyle w:val="awspan"/>
          <w:i/>
          <w:iCs/>
          <w:color w:val="000000"/>
        </w:rPr>
        <w:t>môžu</w:t>
      </w:r>
      <w:r w:rsidRPr="00022FE0">
        <w:rPr>
          <w:rStyle w:val="awspan"/>
          <w:i/>
          <w:iCs/>
          <w:color w:val="000000"/>
          <w:spacing w:val="20"/>
        </w:rPr>
        <w:t xml:space="preserve"> </w:t>
      </w:r>
      <w:r w:rsidRPr="00022FE0">
        <w:rPr>
          <w:rStyle w:val="awspan"/>
          <w:i/>
          <w:iCs/>
          <w:color w:val="000000"/>
        </w:rPr>
        <w:t>poskytovatelia</w:t>
      </w:r>
      <w:r w:rsidRPr="00022FE0">
        <w:rPr>
          <w:rStyle w:val="awspan"/>
          <w:i/>
          <w:iCs/>
          <w:color w:val="000000"/>
          <w:spacing w:val="20"/>
        </w:rPr>
        <w:t xml:space="preserve"> </w:t>
      </w:r>
      <w:r w:rsidRPr="00022FE0">
        <w:rPr>
          <w:rStyle w:val="awspan"/>
          <w:i/>
          <w:iCs/>
          <w:color w:val="000000"/>
        </w:rPr>
        <w:t>služieb</w:t>
      </w:r>
      <w:r w:rsidRPr="00022FE0">
        <w:rPr>
          <w:rStyle w:val="awspan"/>
          <w:i/>
          <w:iCs/>
          <w:color w:val="000000"/>
          <w:spacing w:val="20"/>
        </w:rPr>
        <w:t xml:space="preserve"> </w:t>
      </w:r>
      <w:r w:rsidRPr="00022FE0">
        <w:rPr>
          <w:rStyle w:val="awspan"/>
          <w:i/>
          <w:iCs/>
          <w:color w:val="000000"/>
        </w:rPr>
        <w:t>naďalej</w:t>
      </w:r>
      <w:r w:rsidRPr="00022FE0">
        <w:rPr>
          <w:rStyle w:val="awspan"/>
          <w:i/>
          <w:iCs/>
          <w:color w:val="000000"/>
          <w:spacing w:val="20"/>
        </w:rPr>
        <w:t xml:space="preserve"> </w:t>
      </w:r>
      <w:r w:rsidRPr="00022FE0">
        <w:rPr>
          <w:rStyle w:val="awspan"/>
          <w:i/>
          <w:iCs/>
          <w:color w:val="000000"/>
        </w:rPr>
        <w:t>poskytovať</w:t>
      </w:r>
      <w:r w:rsidRPr="00022FE0">
        <w:rPr>
          <w:rStyle w:val="awspan"/>
          <w:i/>
          <w:iCs/>
          <w:color w:val="000000"/>
          <w:spacing w:val="20"/>
        </w:rPr>
        <w:t xml:space="preserve"> </w:t>
      </w:r>
      <w:r w:rsidRPr="00022FE0">
        <w:rPr>
          <w:rStyle w:val="awspan"/>
          <w:i/>
          <w:iCs/>
          <w:color w:val="000000"/>
        </w:rPr>
        <w:t>svoje</w:t>
      </w:r>
      <w:r w:rsidRPr="00022FE0">
        <w:rPr>
          <w:rStyle w:val="awspan"/>
          <w:i/>
          <w:iCs/>
          <w:color w:val="000000"/>
          <w:spacing w:val="20"/>
        </w:rPr>
        <w:t xml:space="preserve"> </w:t>
      </w:r>
      <w:r w:rsidRPr="00022FE0">
        <w:rPr>
          <w:rStyle w:val="awspan"/>
          <w:i/>
          <w:iCs/>
          <w:color w:val="000000"/>
        </w:rPr>
        <w:t>služby</w:t>
      </w:r>
      <w:r w:rsidRPr="00022FE0">
        <w:rPr>
          <w:rStyle w:val="awspan"/>
          <w:i/>
          <w:iCs/>
          <w:color w:val="000000"/>
          <w:spacing w:val="20"/>
        </w:rPr>
        <w:t xml:space="preserve"> </w:t>
      </w:r>
      <w:r w:rsidRPr="00022FE0">
        <w:rPr>
          <w:rStyle w:val="awspan"/>
          <w:i/>
          <w:iCs/>
          <w:color w:val="000000"/>
        </w:rPr>
        <w:t>pomocou výrobkov, ktoré pred týmto dátumom zákonne používali na poskytovanie podobných služieb.</w:t>
      </w:r>
    </w:p>
    <w:p w14:paraId="54633D87" w14:textId="77777777" w:rsidR="00BF3621" w:rsidRPr="00022FE0" w:rsidRDefault="00BF3621" w:rsidP="005809ED">
      <w:pPr>
        <w:pStyle w:val="Zkladntext"/>
        <w:tabs>
          <w:tab w:val="left" w:pos="360"/>
        </w:tabs>
        <w:spacing w:after="0"/>
        <w:ind w:left="850"/>
        <w:jc w:val="both"/>
        <w:rPr>
          <w:i/>
          <w:iCs/>
          <w:color w:val="000000"/>
        </w:rPr>
      </w:pPr>
    </w:p>
    <w:p w14:paraId="7E3C4C0A" w14:textId="77777777" w:rsidR="004E51D4" w:rsidRDefault="00BA1864" w:rsidP="004E51D4">
      <w:pPr>
        <w:pStyle w:val="Odsekzoznamu"/>
        <w:numPr>
          <w:ilvl w:val="1"/>
          <w:numId w:val="3"/>
        </w:numPr>
        <w:jc w:val="both"/>
      </w:pPr>
      <w:r w:rsidRPr="00022FE0"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</w:t>
      </w:r>
      <w:r w:rsidR="00170106">
        <w:t> </w:t>
      </w:r>
      <w:r w:rsidRPr="00022FE0">
        <w:t>Komisie</w:t>
      </w:r>
      <w:r w:rsidR="00170106">
        <w:t xml:space="preserve">. </w:t>
      </w:r>
    </w:p>
    <w:p w14:paraId="6A3E2054" w14:textId="77777777" w:rsidR="004E51D4" w:rsidRDefault="004E51D4" w:rsidP="004E51D4">
      <w:pPr>
        <w:pStyle w:val="Odsekzoznamu"/>
        <w:ind w:left="850"/>
        <w:jc w:val="both"/>
      </w:pPr>
    </w:p>
    <w:p w14:paraId="6C6B2ABA" w14:textId="77777777" w:rsidR="00BA1864" w:rsidRPr="000E4A67" w:rsidRDefault="00170106" w:rsidP="004E51D4">
      <w:pPr>
        <w:pStyle w:val="Odsekzoznamu"/>
        <w:ind w:left="850"/>
        <w:jc w:val="both"/>
        <w:rPr>
          <w:i/>
        </w:rPr>
      </w:pPr>
      <w:r w:rsidRPr="000E4A67">
        <w:rPr>
          <w:i/>
          <w:lang w:eastAsia="cs-CZ"/>
        </w:rPr>
        <w:t xml:space="preserve">Proti Slovenskej republike je vedené konanie o porušení zmlúv č. INFR(2022)0326 z </w:t>
      </w:r>
      <w:r w:rsidRPr="000E4A67">
        <w:rPr>
          <w:i/>
          <w:lang w:eastAsia="cs-CZ"/>
        </w:rPr>
        <w:lastRenderedPageBreak/>
        <w:t>dôvodu neoznámenia transpozičných opatrení smernice (EÚ) 2019/882, ktoré sa aktuálne nachádza v štádiu formálneho oznámenia zo dňa 19. júla 2022.</w:t>
      </w:r>
    </w:p>
    <w:p w14:paraId="66531735" w14:textId="77777777" w:rsidR="001B0142" w:rsidRPr="00022FE0" w:rsidRDefault="001B0142" w:rsidP="004E51D4">
      <w:pPr>
        <w:pStyle w:val="Zkladntext"/>
        <w:tabs>
          <w:tab w:val="left" w:pos="360"/>
        </w:tabs>
        <w:spacing w:after="0"/>
        <w:jc w:val="both"/>
      </w:pPr>
    </w:p>
    <w:p w14:paraId="1CAE2CFD" w14:textId="77777777" w:rsidR="00BA1864" w:rsidRPr="00022FE0" w:rsidRDefault="00BA1864" w:rsidP="00BA1864">
      <w:pPr>
        <w:pStyle w:val="Zkladntext"/>
        <w:numPr>
          <w:ilvl w:val="1"/>
          <w:numId w:val="3"/>
        </w:numPr>
        <w:tabs>
          <w:tab w:val="left" w:pos="360"/>
        </w:tabs>
        <w:spacing w:after="0"/>
        <w:jc w:val="both"/>
      </w:pPr>
      <w:r w:rsidRPr="00022FE0">
        <w:rPr>
          <w:bCs/>
        </w:rPr>
        <w:t xml:space="preserve">informácia o právnych predpisoch, v ktorých sú uvádzané právne akty Európskej únie už prebrané, spolu s uvedením rozsahu ich prebrania, príp. potreby prijatia ďalších úprav  </w:t>
      </w:r>
    </w:p>
    <w:p w14:paraId="6100AC7E" w14:textId="77777777" w:rsidR="00BA1864" w:rsidRPr="00022FE0" w:rsidRDefault="00BA1864" w:rsidP="00BA1864">
      <w:pPr>
        <w:pStyle w:val="Zkladntext"/>
        <w:tabs>
          <w:tab w:val="left" w:pos="360"/>
        </w:tabs>
        <w:spacing w:after="0"/>
        <w:ind w:left="850"/>
        <w:jc w:val="both"/>
        <w:rPr>
          <w:bCs/>
        </w:rPr>
      </w:pPr>
    </w:p>
    <w:p w14:paraId="71E63BA8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Transpozičné opatrenia smernice (EÚ) 2019/882, ktoré boli notifikované Európskej komisii s tým, že bola notifikovaná čiastočná transpozícia smernice do slovenského právneho poriadku:</w:t>
      </w:r>
    </w:p>
    <w:p w14:paraId="288B8CBA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1.</w:t>
      </w:r>
      <w:r w:rsidRPr="00A423D8">
        <w:rPr>
          <w:i/>
        </w:rPr>
        <w:tab/>
        <w:t xml:space="preserve">Zákon č. 351/2022 Z. z. o prístupnosti výrobkov a služieb pre osoby so zdravotným postihnutím a o zmene a doplnení niektorých zákonov, </w:t>
      </w:r>
    </w:p>
    <w:p w14:paraId="0CA2763E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2.</w:t>
      </w:r>
      <w:r w:rsidRPr="00A423D8">
        <w:rPr>
          <w:i/>
        </w:rPr>
        <w:tab/>
        <w:t>Zákon č. 452/2021 Z. z. o elektronických komunikáciách v znení neskorších predpisov,</w:t>
      </w:r>
    </w:p>
    <w:p w14:paraId="4F9EE49E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3.</w:t>
      </w:r>
      <w:r w:rsidRPr="00A423D8">
        <w:rPr>
          <w:i/>
        </w:rPr>
        <w:tab/>
        <w:t>Zákon č. 95/2019 Z. z. o  informačných technológiách vo verejnej správe a o zmene a doplnení niektorých zákonov v znení neskorších predpisov,</w:t>
      </w:r>
    </w:p>
    <w:p w14:paraId="1DB54ECD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4.</w:t>
      </w:r>
      <w:r w:rsidRPr="00A423D8">
        <w:rPr>
          <w:i/>
        </w:rPr>
        <w:tab/>
        <w:t>Zákon č. 56/2018 Z. z. o posudzovaní zhody výrobku, sprístupňovaní určeného výrobku na trhu a o zmene a doplnení niektorých zákonov v znení neskorších predpisov,</w:t>
      </w:r>
    </w:p>
    <w:p w14:paraId="4F9CDA4D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5.</w:t>
      </w:r>
      <w:r w:rsidRPr="00A423D8">
        <w:rPr>
          <w:i/>
        </w:rPr>
        <w:tab/>
        <w:t>Zákon č. 136/2010 Z. z. o službách na vnútornom trhu a o zmene a doplnení niektorých zákonov v znení neskorších predpisov,</w:t>
      </w:r>
    </w:p>
    <w:p w14:paraId="4F6F8EEB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6.</w:t>
      </w:r>
      <w:r w:rsidRPr="00A423D8">
        <w:rPr>
          <w:i/>
        </w:rPr>
        <w:tab/>
        <w:t>Zákon č. 250/2007 Z. z. o ochrane spotrebiteľa a o zmene zákona Slovenskej národnej rady č. 372/1990 Zb. o priestupkoch v znení neskorších predpisov v znení neskorších predpisov,</w:t>
      </w:r>
    </w:p>
    <w:p w14:paraId="05CAAA23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7.</w:t>
      </w:r>
      <w:r w:rsidRPr="00A423D8">
        <w:rPr>
          <w:i/>
        </w:rPr>
        <w:tab/>
        <w:t>Zákon č. 22/2004 Z. z. o elektronickom obchode a o zmene a doplnení zákona č. 128/2002 Z. z. o štátnej kontrole vnútorného trhu vo veciach ochrany spotrebiteľa a o zmene a doplnení niektorých zákonov v znení v znení zákona č. 284/2002 Z. z. v neskorších predpisov,</w:t>
      </w:r>
    </w:p>
    <w:p w14:paraId="4AEDAF3F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8.</w:t>
      </w:r>
      <w:r w:rsidRPr="00A423D8">
        <w:rPr>
          <w:i/>
        </w:rPr>
        <w:tab/>
        <w:t>Zákon č. 129/2002 Z. z. o integrovanom záchrannom systéme v znení neskorších predpisov,</w:t>
      </w:r>
    </w:p>
    <w:p w14:paraId="1B68D603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9.</w:t>
      </w:r>
      <w:r w:rsidRPr="00A423D8">
        <w:rPr>
          <w:i/>
        </w:rPr>
        <w:tab/>
        <w:t>Zákon č. 575/2001 Z. z. o organizácii činnosti vlády a organizácii ústrednej štátnej správy v znení neskorších predpisov,</w:t>
      </w:r>
    </w:p>
    <w:p w14:paraId="1FE6E791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10.</w:t>
      </w:r>
      <w:r w:rsidRPr="00A423D8">
        <w:rPr>
          <w:i/>
        </w:rPr>
        <w:tab/>
        <w:t>Zákon č. 128/2002 Z. z. o štátnej kontrole vnútorného trhu vo veciach ochrany spotrebiteľa a o zmene a doplnení niektorých zákonov v znení neskorších predpisov,</w:t>
      </w:r>
    </w:p>
    <w:p w14:paraId="784E5B2C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11.</w:t>
      </w:r>
      <w:r w:rsidRPr="00A423D8">
        <w:rPr>
          <w:i/>
        </w:rPr>
        <w:tab/>
        <w:t>Zákon č. 264/2022 Z. z.  o mediálnych službách a o zmene a doplnení niektorých zákonov (zákon o mediálnych službách) v znení neskorších predpisov,</w:t>
      </w:r>
    </w:p>
    <w:p w14:paraId="710C9B58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12.</w:t>
      </w:r>
      <w:r w:rsidRPr="00A423D8">
        <w:rPr>
          <w:i/>
        </w:rPr>
        <w:tab/>
        <w:t>Zákon č. 119/2010 Z. z. o obaloch a o zmene zákona č. 223/2001 Z. z. o odpadoch a o zmene a doplnení niektorých zákonov v znení neskorších predpisov v znení neskorších predpisov,</w:t>
      </w:r>
    </w:p>
    <w:p w14:paraId="0BB0829F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13.</w:t>
      </w:r>
      <w:r w:rsidRPr="00A423D8">
        <w:rPr>
          <w:i/>
        </w:rPr>
        <w:tab/>
        <w:t>Zákon č. 220/2007 Z. z. o digitálnom vysielaní programových služieb a poskytovaní iných obsahových služieb prostredníctvom digitálneho prenosu a o zmene a doplnení niektorých zákonov (zákon o digitálnom vysielaní) v znení neskorších predpisov,</w:t>
      </w:r>
    </w:p>
    <w:p w14:paraId="0D8FC6C9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lastRenderedPageBreak/>
        <w:t>14.</w:t>
      </w:r>
      <w:r w:rsidRPr="00A423D8">
        <w:rPr>
          <w:i/>
        </w:rPr>
        <w:tab/>
        <w:t>Zákon č. 55/2018 Z. z. o poskytovaní informácií o technickom predpise a o prekážkach voľného pohybu tovaru v znení neskorších predpisov,</w:t>
      </w:r>
    </w:p>
    <w:p w14:paraId="5FC9C943" w14:textId="7777777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15.</w:t>
      </w:r>
      <w:r w:rsidRPr="00A423D8">
        <w:rPr>
          <w:i/>
        </w:rPr>
        <w:tab/>
        <w:t>Zákon č. 452/2021 Z. z. o elektronických komunikáciác</w:t>
      </w:r>
      <w:r>
        <w:rPr>
          <w:i/>
        </w:rPr>
        <w:t>h v znení neskorších predpisov,</w:t>
      </w:r>
    </w:p>
    <w:p w14:paraId="5B3AEAAD" w14:textId="3D0FC707" w:rsidR="00A423D8" w:rsidRPr="00A423D8" w:rsidRDefault="00A423D8" w:rsidP="00A423D8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16.</w:t>
      </w:r>
      <w:r w:rsidRPr="00A423D8">
        <w:rPr>
          <w:i/>
        </w:rPr>
        <w:tab/>
        <w:t>Zákon č. 40/1964 Zb. Občiansky zákonní</w:t>
      </w:r>
      <w:r>
        <w:rPr>
          <w:i/>
        </w:rPr>
        <w:t>k v znení neskorších predpisov,</w:t>
      </w:r>
    </w:p>
    <w:p w14:paraId="7E49D8CB" w14:textId="77777777" w:rsidR="00BA1864" w:rsidRDefault="00A423D8" w:rsidP="00244DAC">
      <w:pPr>
        <w:pStyle w:val="Zkladntext"/>
        <w:tabs>
          <w:tab w:val="left" w:pos="360"/>
        </w:tabs>
        <w:ind w:left="850"/>
        <w:jc w:val="both"/>
        <w:rPr>
          <w:i/>
        </w:rPr>
      </w:pPr>
      <w:r w:rsidRPr="00A423D8">
        <w:rPr>
          <w:i/>
        </w:rPr>
        <w:t>17.</w:t>
      </w:r>
      <w:r w:rsidRPr="00A423D8">
        <w:rPr>
          <w:i/>
        </w:rPr>
        <w:tab/>
        <w:t>Vyhláška č. Úradu podpredsedu vlády Slovenskej republiky pre investície a informatizáciu č.  78/2020 Z. z. o štandardoch pre  informačné technológie verejnej správy v znení neskorších predpisov.</w:t>
      </w:r>
    </w:p>
    <w:p w14:paraId="720EDDCD" w14:textId="77777777" w:rsidR="000E4A67" w:rsidRPr="00022FE0" w:rsidRDefault="000E4A67" w:rsidP="00BA1864">
      <w:pPr>
        <w:pStyle w:val="Zkladntext"/>
        <w:tabs>
          <w:tab w:val="left" w:pos="360"/>
        </w:tabs>
        <w:spacing w:after="0"/>
        <w:jc w:val="both"/>
        <w:rPr>
          <w:bCs/>
        </w:rPr>
      </w:pPr>
    </w:p>
    <w:p w14:paraId="3F5FFDA1" w14:textId="77777777" w:rsidR="00BA1864" w:rsidRPr="00022FE0" w:rsidRDefault="00BA1864" w:rsidP="00BA1864">
      <w:pPr>
        <w:widowControl/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022FE0">
        <w:rPr>
          <w:b/>
          <w:bCs/>
        </w:rPr>
        <w:t xml:space="preserve">Návrh právneho predpisu je zlučiteľný s právom Európskej únie: </w:t>
      </w:r>
    </w:p>
    <w:p w14:paraId="6091E294" w14:textId="77777777" w:rsidR="00BA1864" w:rsidRPr="00022FE0" w:rsidRDefault="00BA1864" w:rsidP="00BA1864">
      <w:pPr>
        <w:widowControl/>
        <w:autoSpaceDE/>
        <w:autoSpaceDN/>
        <w:adjustRightInd/>
        <w:ind w:left="425"/>
        <w:jc w:val="both"/>
        <w:rPr>
          <w:b/>
          <w:bCs/>
        </w:rPr>
      </w:pPr>
    </w:p>
    <w:p w14:paraId="57AE207B" w14:textId="77777777" w:rsidR="00BA1864" w:rsidRPr="00022FE0" w:rsidRDefault="005809ED" w:rsidP="00236693">
      <w:pPr>
        <w:widowControl/>
        <w:autoSpaceDE/>
        <w:autoSpaceDN/>
        <w:adjustRightInd/>
        <w:ind w:left="851"/>
        <w:jc w:val="both"/>
      </w:pPr>
      <w:r w:rsidRPr="00022FE0">
        <w:rPr>
          <w:bCs/>
          <w:i/>
        </w:rPr>
        <w:t>úplne</w:t>
      </w:r>
    </w:p>
    <w:p w14:paraId="4E20EAEB" w14:textId="77777777" w:rsidR="000916BE" w:rsidRPr="00022FE0" w:rsidRDefault="000916BE" w:rsidP="00CA271E"/>
    <w:sectPr w:rsidR="000916BE" w:rsidRPr="00022FE0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39C4" w14:textId="77777777" w:rsidR="004A6345" w:rsidRDefault="004A6345">
      <w:r>
        <w:separator/>
      </w:r>
    </w:p>
  </w:endnote>
  <w:endnote w:type="continuationSeparator" w:id="0">
    <w:p w14:paraId="7419AA3F" w14:textId="77777777" w:rsidR="004A6345" w:rsidRDefault="004A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31B3" w14:textId="77777777" w:rsidR="008023A6" w:rsidRDefault="00000000">
    <w:pPr>
      <w:pStyle w:val="Pta"/>
      <w:jc w:val="center"/>
    </w:pPr>
  </w:p>
  <w:p w14:paraId="4ECB6197" w14:textId="77777777" w:rsidR="00BD43E1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238C" w14:textId="77777777" w:rsidR="004A6345" w:rsidRDefault="004A6345">
      <w:r>
        <w:separator/>
      </w:r>
    </w:p>
  </w:footnote>
  <w:footnote w:type="continuationSeparator" w:id="0">
    <w:p w14:paraId="197C6F49" w14:textId="77777777" w:rsidR="004A6345" w:rsidRDefault="004A6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702EB"/>
    <w:multiLevelType w:val="hybridMultilevel"/>
    <w:tmpl w:val="EDEC3506"/>
    <w:lvl w:ilvl="0" w:tplc="B9C42872">
      <w:start w:val="10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86457225">
    <w:abstractNumId w:val="2"/>
  </w:num>
  <w:num w:numId="2" w16cid:durableId="426000111">
    <w:abstractNumId w:val="0"/>
  </w:num>
  <w:num w:numId="3" w16cid:durableId="181093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65"/>
    <w:rsid w:val="00022FE0"/>
    <w:rsid w:val="000273FB"/>
    <w:rsid w:val="00032A4D"/>
    <w:rsid w:val="000916BE"/>
    <w:rsid w:val="000B3212"/>
    <w:rsid w:val="000E4A67"/>
    <w:rsid w:val="00170106"/>
    <w:rsid w:val="001B0142"/>
    <w:rsid w:val="001B096F"/>
    <w:rsid w:val="002077AF"/>
    <w:rsid w:val="00236693"/>
    <w:rsid w:val="00244DAC"/>
    <w:rsid w:val="002B7723"/>
    <w:rsid w:val="002C6BB1"/>
    <w:rsid w:val="002D3F3D"/>
    <w:rsid w:val="003338FA"/>
    <w:rsid w:val="00362184"/>
    <w:rsid w:val="003812B8"/>
    <w:rsid w:val="003C71D1"/>
    <w:rsid w:val="003D72BF"/>
    <w:rsid w:val="004410F2"/>
    <w:rsid w:val="004A6345"/>
    <w:rsid w:val="004B6033"/>
    <w:rsid w:val="004E51D4"/>
    <w:rsid w:val="004F3D6A"/>
    <w:rsid w:val="005024EA"/>
    <w:rsid w:val="00533BFA"/>
    <w:rsid w:val="00543165"/>
    <w:rsid w:val="005500C7"/>
    <w:rsid w:val="005809ED"/>
    <w:rsid w:val="00585C06"/>
    <w:rsid w:val="00596E8A"/>
    <w:rsid w:val="005D2DF9"/>
    <w:rsid w:val="005F6AAC"/>
    <w:rsid w:val="00604FFD"/>
    <w:rsid w:val="006472DD"/>
    <w:rsid w:val="006F7258"/>
    <w:rsid w:val="0072208C"/>
    <w:rsid w:val="007E0AA2"/>
    <w:rsid w:val="007F072B"/>
    <w:rsid w:val="008530B0"/>
    <w:rsid w:val="00897A24"/>
    <w:rsid w:val="008E6CBD"/>
    <w:rsid w:val="00916DEB"/>
    <w:rsid w:val="009831D8"/>
    <w:rsid w:val="00987779"/>
    <w:rsid w:val="00993DFB"/>
    <w:rsid w:val="00A423D8"/>
    <w:rsid w:val="00AB7026"/>
    <w:rsid w:val="00AC140B"/>
    <w:rsid w:val="00B33F54"/>
    <w:rsid w:val="00BA1864"/>
    <w:rsid w:val="00BF3621"/>
    <w:rsid w:val="00C00A7D"/>
    <w:rsid w:val="00CA271E"/>
    <w:rsid w:val="00CD355F"/>
    <w:rsid w:val="00D158AE"/>
    <w:rsid w:val="00DC7115"/>
    <w:rsid w:val="00DD4A85"/>
    <w:rsid w:val="00E93179"/>
    <w:rsid w:val="00ED5661"/>
    <w:rsid w:val="00F2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9466"/>
  <w15:chartTrackingRefBased/>
  <w15:docId w15:val="{A3FE67C4-B46E-4CFE-9320-1C924B65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3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3165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543165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A18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186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BA1864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A1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66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669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1B0142"/>
  </w:style>
  <w:style w:type="paragraph" w:styleId="Revzia">
    <w:name w:val="Revision"/>
    <w:hidden/>
    <w:uiPriority w:val="99"/>
    <w:semiHidden/>
    <w:rsid w:val="0044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49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027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0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9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88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1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60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4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5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83797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99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61EE-D405-4973-B3C8-3383F910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Golkovska Vlasta</dc:creator>
  <cp:keywords/>
  <dc:description/>
  <cp:lastModifiedBy>Simona Záhoráková</cp:lastModifiedBy>
  <cp:revision>4</cp:revision>
  <cp:lastPrinted>2022-04-08T09:19:00Z</cp:lastPrinted>
  <dcterms:created xsi:type="dcterms:W3CDTF">2023-04-24T11:57:00Z</dcterms:created>
  <dcterms:modified xsi:type="dcterms:W3CDTF">2023-05-19T13:31:00Z</dcterms:modified>
</cp:coreProperties>
</file>