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0EA1" w14:textId="77777777" w:rsidR="00CE3FAE" w:rsidRPr="00027993" w:rsidRDefault="00CE3FAE" w:rsidP="00027993">
      <w:pPr>
        <w:spacing w:after="0" w:line="240" w:lineRule="auto"/>
        <w:ind w:left="100" w:right="90"/>
        <w:jc w:val="center"/>
        <w:rPr>
          <w:rFonts w:eastAsia="Calibri"/>
          <w:b/>
          <w:sz w:val="24"/>
          <w:szCs w:val="24"/>
        </w:rPr>
      </w:pPr>
    </w:p>
    <w:p w14:paraId="6821DAFA" w14:textId="77777777" w:rsidR="00CE3FAE" w:rsidRPr="00027993" w:rsidRDefault="00CE3FAE" w:rsidP="00027993">
      <w:pPr>
        <w:spacing w:after="0" w:line="240" w:lineRule="auto"/>
        <w:ind w:left="100" w:right="90"/>
        <w:jc w:val="center"/>
        <w:rPr>
          <w:sz w:val="24"/>
          <w:szCs w:val="24"/>
        </w:rPr>
      </w:pPr>
      <w:r w:rsidRPr="00027993">
        <w:rPr>
          <w:sz w:val="24"/>
          <w:szCs w:val="24"/>
        </w:rPr>
        <w:t xml:space="preserve">Návrh </w:t>
      </w:r>
    </w:p>
    <w:p w14:paraId="75DA9444" w14:textId="77777777" w:rsidR="00CE3FAE" w:rsidRPr="00027993" w:rsidRDefault="00CE3FAE" w:rsidP="00027993">
      <w:pPr>
        <w:spacing w:after="0" w:line="240" w:lineRule="auto"/>
        <w:ind w:left="100" w:right="90"/>
        <w:jc w:val="center"/>
        <w:rPr>
          <w:sz w:val="24"/>
          <w:szCs w:val="24"/>
        </w:rPr>
      </w:pPr>
    </w:p>
    <w:p w14:paraId="36BE041E" w14:textId="77777777" w:rsidR="00634F5C" w:rsidRPr="00027993" w:rsidRDefault="00634F5C" w:rsidP="00027993">
      <w:pPr>
        <w:spacing w:after="0" w:line="240" w:lineRule="auto"/>
        <w:ind w:left="100" w:right="90"/>
        <w:jc w:val="center"/>
        <w:rPr>
          <w:rFonts w:eastAsia="Calibri"/>
          <w:b/>
          <w:sz w:val="24"/>
          <w:szCs w:val="24"/>
        </w:rPr>
      </w:pPr>
      <w:r w:rsidRPr="00027993">
        <w:rPr>
          <w:rFonts w:eastAsia="Calibri"/>
          <w:b/>
          <w:sz w:val="24"/>
          <w:szCs w:val="24"/>
        </w:rPr>
        <w:t xml:space="preserve">NARIADENIE VLÁDY </w:t>
      </w:r>
    </w:p>
    <w:p w14:paraId="32B0BB6E" w14:textId="77777777" w:rsidR="005C12F9" w:rsidRPr="00027993" w:rsidRDefault="005C12F9" w:rsidP="00027993">
      <w:pPr>
        <w:spacing w:after="0" w:line="240" w:lineRule="auto"/>
        <w:ind w:left="100" w:right="90"/>
        <w:jc w:val="center"/>
        <w:rPr>
          <w:rFonts w:eastAsia="Calibri"/>
          <w:b/>
          <w:sz w:val="24"/>
          <w:szCs w:val="24"/>
        </w:rPr>
      </w:pPr>
    </w:p>
    <w:p w14:paraId="41133E35" w14:textId="77777777" w:rsidR="00634F5C" w:rsidRPr="00027993" w:rsidRDefault="00634F5C" w:rsidP="00027993">
      <w:pPr>
        <w:spacing w:after="0" w:line="240" w:lineRule="auto"/>
        <w:ind w:left="100" w:right="90"/>
        <w:jc w:val="center"/>
        <w:rPr>
          <w:rFonts w:eastAsia="Calibri"/>
          <w:b/>
          <w:sz w:val="24"/>
          <w:szCs w:val="24"/>
        </w:rPr>
      </w:pPr>
      <w:r w:rsidRPr="00027993">
        <w:rPr>
          <w:rFonts w:eastAsia="Calibri"/>
          <w:b/>
          <w:sz w:val="24"/>
          <w:szCs w:val="24"/>
        </w:rPr>
        <w:t xml:space="preserve">Slovenskej republiky </w:t>
      </w:r>
    </w:p>
    <w:p w14:paraId="1A464987" w14:textId="77777777" w:rsidR="005C12F9" w:rsidRPr="00027993" w:rsidRDefault="005C12F9" w:rsidP="00027993">
      <w:pPr>
        <w:spacing w:after="0" w:line="240" w:lineRule="auto"/>
        <w:ind w:left="100" w:right="90"/>
        <w:jc w:val="center"/>
        <w:rPr>
          <w:rFonts w:eastAsia="Calibri"/>
          <w:b/>
          <w:sz w:val="24"/>
          <w:szCs w:val="24"/>
        </w:rPr>
      </w:pPr>
    </w:p>
    <w:p w14:paraId="157F8475" w14:textId="52062B12" w:rsidR="00634F5C" w:rsidRPr="00027993" w:rsidRDefault="00634F5C" w:rsidP="00027993">
      <w:pPr>
        <w:spacing w:after="0" w:line="240" w:lineRule="auto"/>
        <w:ind w:left="100" w:right="90"/>
        <w:jc w:val="center"/>
        <w:rPr>
          <w:rFonts w:eastAsia="Calibri"/>
          <w:sz w:val="24"/>
          <w:szCs w:val="24"/>
        </w:rPr>
      </w:pPr>
      <w:r w:rsidRPr="00027993">
        <w:rPr>
          <w:rFonts w:eastAsia="Calibri"/>
          <w:sz w:val="24"/>
          <w:szCs w:val="24"/>
        </w:rPr>
        <w:t>z ... 202</w:t>
      </w:r>
      <w:r w:rsidR="00F65C68" w:rsidRPr="00027993">
        <w:rPr>
          <w:rFonts w:eastAsia="Calibri"/>
          <w:sz w:val="24"/>
          <w:szCs w:val="24"/>
        </w:rPr>
        <w:t>3</w:t>
      </w:r>
      <w:r w:rsidRPr="00027993">
        <w:rPr>
          <w:rFonts w:eastAsia="Calibri"/>
          <w:sz w:val="24"/>
          <w:szCs w:val="24"/>
        </w:rPr>
        <w:t>,</w:t>
      </w:r>
    </w:p>
    <w:p w14:paraId="580929C2" w14:textId="77777777" w:rsidR="00582FFA" w:rsidRPr="00027993" w:rsidRDefault="00582FFA" w:rsidP="00027993">
      <w:pPr>
        <w:spacing w:after="0" w:line="240" w:lineRule="auto"/>
        <w:ind w:left="100" w:right="90"/>
        <w:jc w:val="center"/>
        <w:rPr>
          <w:rFonts w:eastAsia="Calibri"/>
          <w:sz w:val="24"/>
          <w:szCs w:val="24"/>
        </w:rPr>
      </w:pPr>
    </w:p>
    <w:p w14:paraId="7293EC96" w14:textId="6DD5A51F" w:rsidR="00634F5C" w:rsidRPr="00027993" w:rsidRDefault="00634F5C" w:rsidP="00027993">
      <w:pPr>
        <w:spacing w:after="0" w:line="240" w:lineRule="auto"/>
        <w:ind w:left="100" w:right="90"/>
        <w:jc w:val="center"/>
        <w:rPr>
          <w:b/>
          <w:sz w:val="24"/>
          <w:szCs w:val="24"/>
        </w:rPr>
      </w:pPr>
      <w:r w:rsidRPr="00027993">
        <w:rPr>
          <w:b/>
          <w:sz w:val="24"/>
          <w:szCs w:val="24"/>
        </w:rPr>
        <w:t xml:space="preserve">ktorým sa </w:t>
      </w:r>
      <w:r w:rsidR="00EF1594" w:rsidRPr="00027993">
        <w:rPr>
          <w:b/>
          <w:sz w:val="24"/>
          <w:szCs w:val="24"/>
        </w:rPr>
        <w:t>ustanovujú</w:t>
      </w:r>
      <w:r w:rsidR="00D65ABF" w:rsidRPr="00027993">
        <w:rPr>
          <w:b/>
          <w:sz w:val="24"/>
          <w:szCs w:val="24"/>
        </w:rPr>
        <w:t xml:space="preserve"> </w:t>
      </w:r>
      <w:r w:rsidR="00EF1594" w:rsidRPr="00027993">
        <w:rPr>
          <w:b/>
          <w:sz w:val="24"/>
          <w:szCs w:val="24"/>
        </w:rPr>
        <w:t xml:space="preserve">požiadavky </w:t>
      </w:r>
      <w:r w:rsidR="003A265F" w:rsidRPr="00027993">
        <w:rPr>
          <w:b/>
          <w:sz w:val="24"/>
          <w:szCs w:val="24"/>
        </w:rPr>
        <w:t>na prístupnosť služieb pre osoby so zdravotným postihnutím</w:t>
      </w:r>
      <w:r w:rsidR="00EF1594" w:rsidRPr="00027993">
        <w:rPr>
          <w:b/>
          <w:sz w:val="24"/>
          <w:szCs w:val="24"/>
        </w:rPr>
        <w:t>, kritériá funkčnosti a kritériá na posúdenie neprimeranej záťaže</w:t>
      </w:r>
    </w:p>
    <w:p w14:paraId="2FE83306" w14:textId="77777777" w:rsidR="00EF1594" w:rsidRPr="00027993" w:rsidRDefault="00EF1594" w:rsidP="00027993">
      <w:pPr>
        <w:spacing w:after="0" w:line="240" w:lineRule="auto"/>
        <w:ind w:left="100" w:right="90"/>
        <w:jc w:val="center"/>
        <w:rPr>
          <w:rFonts w:eastAsia="Calibri"/>
          <w:b/>
          <w:sz w:val="24"/>
          <w:szCs w:val="24"/>
        </w:rPr>
      </w:pPr>
    </w:p>
    <w:p w14:paraId="6DA2AAB2" w14:textId="77777777" w:rsidR="00674480" w:rsidRPr="00027993" w:rsidRDefault="00674480" w:rsidP="00027993">
      <w:pPr>
        <w:spacing w:after="0" w:line="240" w:lineRule="auto"/>
        <w:ind w:left="0" w:right="4" w:firstLine="360"/>
        <w:rPr>
          <w:rFonts w:eastAsia="Calibri"/>
          <w:sz w:val="24"/>
          <w:szCs w:val="24"/>
        </w:rPr>
      </w:pPr>
    </w:p>
    <w:p w14:paraId="79FA42D2" w14:textId="024107CD" w:rsidR="00E76529" w:rsidRPr="00027993" w:rsidRDefault="00634F5C" w:rsidP="00027993">
      <w:pPr>
        <w:spacing w:after="0" w:line="240" w:lineRule="auto"/>
        <w:ind w:left="0" w:right="4" w:firstLine="360"/>
        <w:rPr>
          <w:rFonts w:eastAsia="Calibri"/>
          <w:sz w:val="24"/>
          <w:szCs w:val="24"/>
        </w:rPr>
      </w:pPr>
      <w:r w:rsidRPr="00027993">
        <w:rPr>
          <w:rFonts w:eastAsia="Calibri"/>
          <w:sz w:val="24"/>
          <w:szCs w:val="24"/>
        </w:rPr>
        <w:t xml:space="preserve">Vláda Slovenskej republiky podľa </w:t>
      </w:r>
      <w:r w:rsidR="00831188" w:rsidRPr="00027993">
        <w:rPr>
          <w:rFonts w:eastAsia="Calibri"/>
          <w:sz w:val="24"/>
          <w:szCs w:val="24"/>
        </w:rPr>
        <w:t>§ 2 ods. 1 písm. f) až h) zákona č. 19/2002 Z. z., ktorým sa ustanovujú podmienky vydávania aproximačných nariadení vlády Slovenskej republiky a</w:t>
      </w:r>
      <w:r w:rsidR="0030637A">
        <w:rPr>
          <w:rFonts w:eastAsia="Calibri"/>
          <w:sz w:val="24"/>
          <w:szCs w:val="24"/>
        </w:rPr>
        <w:t> </w:t>
      </w:r>
      <w:r w:rsidR="00831188" w:rsidRPr="00027993">
        <w:rPr>
          <w:rFonts w:eastAsia="Calibri"/>
          <w:sz w:val="24"/>
          <w:szCs w:val="24"/>
        </w:rPr>
        <w:t xml:space="preserve">podľa </w:t>
      </w:r>
      <w:r w:rsidRPr="00027993">
        <w:rPr>
          <w:rFonts w:eastAsia="Calibri"/>
          <w:sz w:val="24"/>
          <w:szCs w:val="24"/>
        </w:rPr>
        <w:t xml:space="preserve">§ </w:t>
      </w:r>
      <w:r w:rsidR="00EF1594" w:rsidRPr="00027993">
        <w:rPr>
          <w:rFonts w:eastAsia="Calibri"/>
          <w:sz w:val="24"/>
          <w:szCs w:val="24"/>
        </w:rPr>
        <w:t xml:space="preserve">11 </w:t>
      </w:r>
      <w:r w:rsidR="00800BB3" w:rsidRPr="00027993">
        <w:rPr>
          <w:rFonts w:eastAsia="Calibri"/>
          <w:sz w:val="24"/>
          <w:szCs w:val="24"/>
        </w:rPr>
        <w:t>zákona č. 351</w:t>
      </w:r>
      <w:r w:rsidR="003A265F" w:rsidRPr="00027993">
        <w:rPr>
          <w:rFonts w:eastAsia="Calibri"/>
          <w:sz w:val="24"/>
          <w:szCs w:val="24"/>
        </w:rPr>
        <w:t>/2022 Z. z. o prístupnos</w:t>
      </w:r>
      <w:r w:rsidR="00D8564E" w:rsidRPr="00027993">
        <w:rPr>
          <w:rFonts w:eastAsia="Calibri"/>
          <w:sz w:val="24"/>
          <w:szCs w:val="24"/>
        </w:rPr>
        <w:t>ti</w:t>
      </w:r>
      <w:r w:rsidR="003A265F" w:rsidRPr="00027993">
        <w:rPr>
          <w:rFonts w:eastAsia="Calibri"/>
          <w:sz w:val="24"/>
          <w:szCs w:val="24"/>
        </w:rPr>
        <w:t xml:space="preserve"> </w:t>
      </w:r>
      <w:r w:rsidR="00EF1594" w:rsidRPr="00027993">
        <w:rPr>
          <w:rFonts w:eastAsia="Calibri"/>
          <w:sz w:val="24"/>
          <w:szCs w:val="24"/>
        </w:rPr>
        <w:t xml:space="preserve">výrobkov a </w:t>
      </w:r>
      <w:r w:rsidR="003A265F" w:rsidRPr="00027993">
        <w:rPr>
          <w:rFonts w:eastAsia="Calibri"/>
          <w:sz w:val="24"/>
          <w:szCs w:val="24"/>
        </w:rPr>
        <w:t>služieb pre osoby so zdravotným postihnutím</w:t>
      </w:r>
      <w:r w:rsidR="00953C29" w:rsidRPr="00027993">
        <w:rPr>
          <w:rFonts w:eastAsia="Calibri"/>
          <w:sz w:val="24"/>
          <w:szCs w:val="24"/>
        </w:rPr>
        <w:t xml:space="preserve"> a o zmene a doplnení niektorých zákonov</w:t>
      </w:r>
      <w:r w:rsidR="003A265F" w:rsidRPr="00027993">
        <w:rPr>
          <w:rFonts w:eastAsia="Calibri"/>
          <w:sz w:val="24"/>
          <w:szCs w:val="24"/>
        </w:rPr>
        <w:t xml:space="preserve"> </w:t>
      </w:r>
      <w:r w:rsidR="00026CD2" w:rsidRPr="00027993">
        <w:rPr>
          <w:rFonts w:eastAsia="Calibri"/>
          <w:sz w:val="24"/>
          <w:szCs w:val="24"/>
        </w:rPr>
        <w:t xml:space="preserve">(ďalej len „zákon“) </w:t>
      </w:r>
      <w:r w:rsidR="003A265F" w:rsidRPr="00027993">
        <w:rPr>
          <w:rFonts w:eastAsia="Calibri"/>
          <w:sz w:val="24"/>
          <w:szCs w:val="24"/>
        </w:rPr>
        <w:t>n</w:t>
      </w:r>
      <w:r w:rsidRPr="00027993">
        <w:rPr>
          <w:rFonts w:eastAsia="Calibri"/>
          <w:sz w:val="24"/>
          <w:szCs w:val="24"/>
        </w:rPr>
        <w:t>ariaďuje:</w:t>
      </w:r>
    </w:p>
    <w:p w14:paraId="10E263BC" w14:textId="77777777" w:rsidR="00F07837" w:rsidRPr="00027993" w:rsidRDefault="00F07837" w:rsidP="00027993">
      <w:pPr>
        <w:spacing w:after="0" w:line="240" w:lineRule="auto"/>
        <w:ind w:left="100" w:right="90"/>
        <w:jc w:val="center"/>
        <w:rPr>
          <w:rFonts w:eastAsia="Calibri"/>
          <w:b/>
          <w:sz w:val="24"/>
          <w:szCs w:val="24"/>
        </w:rPr>
      </w:pPr>
    </w:p>
    <w:p w14:paraId="5818D712" w14:textId="77777777" w:rsidR="00E76529" w:rsidRPr="00027993" w:rsidRDefault="00634F5C" w:rsidP="00027993">
      <w:pPr>
        <w:spacing w:after="0" w:line="240" w:lineRule="auto"/>
        <w:ind w:left="100" w:right="90"/>
        <w:jc w:val="center"/>
        <w:rPr>
          <w:rFonts w:eastAsia="Calibri"/>
          <w:b/>
          <w:sz w:val="24"/>
          <w:szCs w:val="24"/>
        </w:rPr>
      </w:pPr>
      <w:r w:rsidRPr="00027993">
        <w:rPr>
          <w:rFonts w:eastAsia="Calibri"/>
          <w:b/>
          <w:sz w:val="24"/>
          <w:szCs w:val="24"/>
        </w:rPr>
        <w:t>§ 1</w:t>
      </w:r>
    </w:p>
    <w:p w14:paraId="2CB903E6" w14:textId="77777777" w:rsidR="00F07837" w:rsidRPr="00027993" w:rsidRDefault="00F07837" w:rsidP="00027993">
      <w:pPr>
        <w:spacing w:after="0" w:line="240" w:lineRule="auto"/>
        <w:ind w:left="100" w:right="90"/>
        <w:jc w:val="center"/>
        <w:rPr>
          <w:rFonts w:eastAsia="Calibri"/>
          <w:b/>
          <w:sz w:val="24"/>
          <w:szCs w:val="24"/>
        </w:rPr>
      </w:pPr>
    </w:p>
    <w:p w14:paraId="50D75E47" w14:textId="75C4BF23" w:rsidR="00E76529" w:rsidRPr="00027993" w:rsidRDefault="00634F5C" w:rsidP="00027993">
      <w:pPr>
        <w:spacing w:after="0" w:line="240" w:lineRule="auto"/>
        <w:ind w:left="0" w:right="4" w:firstLine="360"/>
        <w:rPr>
          <w:sz w:val="24"/>
          <w:szCs w:val="24"/>
        </w:rPr>
      </w:pPr>
      <w:r w:rsidRPr="00027993">
        <w:rPr>
          <w:rFonts w:eastAsia="Calibri"/>
          <w:sz w:val="24"/>
          <w:szCs w:val="24"/>
        </w:rPr>
        <w:t xml:space="preserve">Toto nariadenie vlády </w:t>
      </w:r>
      <w:r w:rsidR="0095095A" w:rsidRPr="00027993">
        <w:rPr>
          <w:rFonts w:eastAsia="Calibri"/>
          <w:sz w:val="24"/>
          <w:szCs w:val="24"/>
        </w:rPr>
        <w:t>ustanovuje</w:t>
      </w:r>
    </w:p>
    <w:p w14:paraId="7148ADD2" w14:textId="72DACE39" w:rsidR="00EF1594" w:rsidRPr="00027993" w:rsidRDefault="00EF1594" w:rsidP="00027993">
      <w:pPr>
        <w:pStyle w:val="Odsekzoznamu"/>
        <w:numPr>
          <w:ilvl w:val="0"/>
          <w:numId w:val="9"/>
        </w:numPr>
        <w:spacing w:after="0" w:line="240" w:lineRule="auto"/>
        <w:jc w:val="both"/>
        <w:rPr>
          <w:rFonts w:ascii="Times New Roman" w:hAnsi="Times New Roman" w:cs="Times New Roman"/>
          <w:sz w:val="24"/>
          <w:szCs w:val="24"/>
        </w:rPr>
      </w:pPr>
      <w:r w:rsidRPr="00027993">
        <w:rPr>
          <w:rFonts w:ascii="Times New Roman" w:hAnsi="Times New Roman" w:cs="Times New Roman"/>
          <w:sz w:val="24"/>
          <w:szCs w:val="24"/>
        </w:rPr>
        <w:t>požiadavky na prístupnosť služby pre osoby so zdravotným postihnutím podľa § 4 ods. 1 zákona,</w:t>
      </w:r>
    </w:p>
    <w:p w14:paraId="0C413DF0" w14:textId="177F680B" w:rsidR="00EF1594" w:rsidRPr="00027993" w:rsidRDefault="00EF1594" w:rsidP="00027993">
      <w:pPr>
        <w:pStyle w:val="Odsekzoznamu"/>
        <w:numPr>
          <w:ilvl w:val="0"/>
          <w:numId w:val="9"/>
        </w:numPr>
        <w:spacing w:after="0" w:line="240" w:lineRule="auto"/>
        <w:jc w:val="both"/>
        <w:rPr>
          <w:rFonts w:ascii="Times New Roman" w:hAnsi="Times New Roman" w:cs="Times New Roman"/>
          <w:sz w:val="24"/>
          <w:szCs w:val="24"/>
        </w:rPr>
      </w:pPr>
      <w:r w:rsidRPr="00027993">
        <w:rPr>
          <w:rFonts w:ascii="Times New Roman" w:hAnsi="Times New Roman" w:cs="Times New Roman"/>
          <w:sz w:val="24"/>
          <w:szCs w:val="24"/>
        </w:rPr>
        <w:t>kritériá funkčnosti podľa § 5 ods. 1 zákona,</w:t>
      </w:r>
    </w:p>
    <w:p w14:paraId="714EE275" w14:textId="501DEA4D" w:rsidR="002209B9" w:rsidRPr="00027993" w:rsidRDefault="00EF1594" w:rsidP="00027993">
      <w:pPr>
        <w:pStyle w:val="Odsekzoznamu"/>
        <w:numPr>
          <w:ilvl w:val="0"/>
          <w:numId w:val="9"/>
        </w:numPr>
        <w:spacing w:after="0" w:line="240" w:lineRule="auto"/>
        <w:jc w:val="both"/>
        <w:rPr>
          <w:rFonts w:ascii="Times New Roman" w:hAnsi="Times New Roman" w:cs="Times New Roman"/>
          <w:sz w:val="24"/>
          <w:szCs w:val="24"/>
        </w:rPr>
      </w:pPr>
      <w:r w:rsidRPr="00027993">
        <w:rPr>
          <w:rFonts w:ascii="Times New Roman" w:hAnsi="Times New Roman" w:cs="Times New Roman"/>
          <w:sz w:val="24"/>
          <w:szCs w:val="24"/>
        </w:rPr>
        <w:t>kritériá na posúdenie neprimeranej záťaže podľa § 7 ods. 1 písm. b) zákona</w:t>
      </w:r>
      <w:r w:rsidR="006D5594" w:rsidRPr="00027993">
        <w:rPr>
          <w:rFonts w:ascii="Times New Roman" w:hAnsi="Times New Roman" w:cs="Times New Roman"/>
          <w:sz w:val="24"/>
          <w:szCs w:val="24"/>
        </w:rPr>
        <w:t>.</w:t>
      </w:r>
    </w:p>
    <w:p w14:paraId="03855916" w14:textId="48FA9998" w:rsidR="00EF1594" w:rsidRPr="00027993" w:rsidRDefault="00EF1594" w:rsidP="00027993">
      <w:pPr>
        <w:spacing w:after="0" w:line="240" w:lineRule="auto"/>
        <w:ind w:left="100" w:right="90"/>
        <w:jc w:val="center"/>
        <w:rPr>
          <w:rFonts w:eastAsia="Calibri"/>
          <w:b/>
          <w:sz w:val="24"/>
          <w:szCs w:val="24"/>
        </w:rPr>
      </w:pPr>
    </w:p>
    <w:p w14:paraId="2DB751EC" w14:textId="77777777" w:rsidR="00E76529" w:rsidRPr="00027993" w:rsidRDefault="00634F5C" w:rsidP="00027993">
      <w:pPr>
        <w:spacing w:after="0" w:line="240" w:lineRule="auto"/>
        <w:ind w:left="100" w:right="90"/>
        <w:jc w:val="center"/>
        <w:rPr>
          <w:rFonts w:eastAsia="Calibri"/>
          <w:b/>
          <w:sz w:val="24"/>
          <w:szCs w:val="24"/>
        </w:rPr>
      </w:pPr>
      <w:r w:rsidRPr="00027993">
        <w:rPr>
          <w:rFonts w:eastAsia="Calibri"/>
          <w:b/>
          <w:sz w:val="24"/>
          <w:szCs w:val="24"/>
        </w:rPr>
        <w:t>§ 2</w:t>
      </w:r>
    </w:p>
    <w:p w14:paraId="4C5066CF" w14:textId="77777777" w:rsidR="00EF1594" w:rsidRPr="00027993" w:rsidRDefault="00EF1594" w:rsidP="00027993">
      <w:pPr>
        <w:spacing w:after="0" w:line="240" w:lineRule="auto"/>
        <w:ind w:left="100" w:right="90"/>
        <w:jc w:val="center"/>
        <w:rPr>
          <w:rFonts w:eastAsia="Calibri"/>
          <w:b/>
          <w:sz w:val="24"/>
          <w:szCs w:val="24"/>
        </w:rPr>
      </w:pPr>
    </w:p>
    <w:p w14:paraId="4384FB20" w14:textId="17C3A4E8" w:rsidR="00026CD2" w:rsidRPr="00027993" w:rsidRDefault="00026CD2" w:rsidP="00027993">
      <w:pPr>
        <w:pStyle w:val="Odsekzoznamu"/>
        <w:numPr>
          <w:ilvl w:val="0"/>
          <w:numId w:val="1"/>
        </w:numPr>
        <w:spacing w:after="0" w:line="240" w:lineRule="auto"/>
        <w:ind w:left="426" w:right="4"/>
        <w:jc w:val="both"/>
        <w:rPr>
          <w:rFonts w:ascii="Times New Roman" w:hAnsi="Times New Roman" w:cs="Times New Roman"/>
          <w:sz w:val="24"/>
          <w:szCs w:val="24"/>
        </w:rPr>
      </w:pPr>
      <w:r w:rsidRPr="00027993">
        <w:rPr>
          <w:rFonts w:ascii="Times New Roman" w:eastAsia="Calibri" w:hAnsi="Times New Roman" w:cs="Times New Roman"/>
          <w:sz w:val="24"/>
          <w:szCs w:val="24"/>
        </w:rPr>
        <w:t>Všeobecné požiadavky na prístupnosť služieb pre osoby so zdravotným postihnutím sú ustanovené v prílohe č. 1.</w:t>
      </w:r>
    </w:p>
    <w:p w14:paraId="479A0636" w14:textId="77777777" w:rsidR="00674480" w:rsidRPr="00027993" w:rsidRDefault="00674480" w:rsidP="00027993">
      <w:pPr>
        <w:pStyle w:val="Odsekzoznamu"/>
        <w:spacing w:after="0" w:line="240" w:lineRule="auto"/>
        <w:ind w:left="426" w:right="4"/>
        <w:jc w:val="both"/>
        <w:rPr>
          <w:rFonts w:ascii="Times New Roman" w:hAnsi="Times New Roman" w:cs="Times New Roman"/>
          <w:sz w:val="24"/>
          <w:szCs w:val="24"/>
        </w:rPr>
      </w:pPr>
    </w:p>
    <w:p w14:paraId="045ECF2D" w14:textId="3463F45D" w:rsidR="006152B1" w:rsidRPr="00027993" w:rsidRDefault="00D927B2" w:rsidP="00027993">
      <w:pPr>
        <w:pStyle w:val="Odsekzoznamu"/>
        <w:numPr>
          <w:ilvl w:val="0"/>
          <w:numId w:val="1"/>
        </w:numPr>
        <w:spacing w:after="0" w:line="240" w:lineRule="auto"/>
        <w:ind w:left="426" w:right="4"/>
        <w:jc w:val="both"/>
        <w:rPr>
          <w:rFonts w:ascii="Times New Roman" w:hAnsi="Times New Roman" w:cs="Times New Roman"/>
          <w:sz w:val="24"/>
          <w:szCs w:val="24"/>
        </w:rPr>
      </w:pPr>
      <w:r w:rsidRPr="00027993">
        <w:rPr>
          <w:rFonts w:ascii="Times New Roman" w:eastAsia="Calibri" w:hAnsi="Times New Roman" w:cs="Times New Roman"/>
          <w:sz w:val="24"/>
          <w:szCs w:val="24"/>
        </w:rPr>
        <w:t>Dodatočné požiadavky na prístupnosť služieb pre osoby so zdravotným postihnutím sú ustanovené v prílohe č. 2.</w:t>
      </w:r>
    </w:p>
    <w:p w14:paraId="67ED34AE" w14:textId="55B8D574" w:rsidR="00D94E5C" w:rsidRPr="00027993" w:rsidRDefault="00D94E5C" w:rsidP="00027993">
      <w:pPr>
        <w:spacing w:after="0" w:line="240" w:lineRule="auto"/>
        <w:ind w:left="100" w:right="90"/>
        <w:jc w:val="center"/>
        <w:rPr>
          <w:rFonts w:eastAsia="Calibri"/>
          <w:b/>
          <w:sz w:val="24"/>
          <w:szCs w:val="24"/>
        </w:rPr>
      </w:pPr>
    </w:p>
    <w:p w14:paraId="2780B2C5" w14:textId="052141FD" w:rsidR="00F07837" w:rsidRPr="00027993" w:rsidRDefault="00F07837" w:rsidP="00027993">
      <w:pPr>
        <w:spacing w:after="0" w:line="240" w:lineRule="auto"/>
        <w:ind w:left="100" w:right="90"/>
        <w:jc w:val="center"/>
        <w:rPr>
          <w:rFonts w:eastAsia="Calibri"/>
          <w:b/>
          <w:sz w:val="24"/>
          <w:szCs w:val="24"/>
        </w:rPr>
      </w:pPr>
      <w:r w:rsidRPr="00027993">
        <w:rPr>
          <w:rFonts w:eastAsia="Calibri"/>
          <w:b/>
          <w:sz w:val="24"/>
          <w:szCs w:val="24"/>
        </w:rPr>
        <w:t>§ 3</w:t>
      </w:r>
    </w:p>
    <w:p w14:paraId="191C2BF0" w14:textId="77777777" w:rsidR="00F07837" w:rsidRPr="00027993" w:rsidRDefault="00F07837" w:rsidP="00027993">
      <w:pPr>
        <w:spacing w:after="0" w:line="240" w:lineRule="auto"/>
        <w:ind w:left="100" w:right="90"/>
        <w:jc w:val="center"/>
        <w:rPr>
          <w:rFonts w:eastAsia="Calibri"/>
          <w:b/>
          <w:sz w:val="24"/>
          <w:szCs w:val="24"/>
        </w:rPr>
      </w:pPr>
    </w:p>
    <w:p w14:paraId="68CE5F17" w14:textId="77DF9FEE" w:rsidR="00F07837" w:rsidRPr="00027993" w:rsidRDefault="00F07837" w:rsidP="00027993">
      <w:pPr>
        <w:spacing w:after="0" w:line="240" w:lineRule="auto"/>
        <w:ind w:left="0" w:right="4" w:firstLine="360"/>
        <w:rPr>
          <w:rFonts w:eastAsia="Calibri"/>
          <w:sz w:val="24"/>
          <w:szCs w:val="24"/>
        </w:rPr>
      </w:pPr>
      <w:r w:rsidRPr="00027993">
        <w:rPr>
          <w:rFonts w:eastAsia="Calibri"/>
          <w:sz w:val="24"/>
          <w:szCs w:val="24"/>
        </w:rPr>
        <w:t>Kritériá funkčno</w:t>
      </w:r>
      <w:r w:rsidR="00146048" w:rsidRPr="00027993">
        <w:rPr>
          <w:rFonts w:eastAsia="Calibri"/>
          <w:sz w:val="24"/>
          <w:szCs w:val="24"/>
        </w:rPr>
        <w:t>sti sú ustanovené v prílohe č. 3</w:t>
      </w:r>
      <w:r w:rsidRPr="00027993">
        <w:rPr>
          <w:rFonts w:eastAsia="Calibri"/>
          <w:sz w:val="24"/>
          <w:szCs w:val="24"/>
        </w:rPr>
        <w:t>.</w:t>
      </w:r>
    </w:p>
    <w:p w14:paraId="12527406" w14:textId="77777777" w:rsidR="006152B1" w:rsidRPr="00027993" w:rsidRDefault="006152B1" w:rsidP="00027993">
      <w:pPr>
        <w:spacing w:after="0" w:line="240" w:lineRule="auto"/>
        <w:ind w:left="100" w:right="90"/>
        <w:jc w:val="center"/>
        <w:rPr>
          <w:rFonts w:eastAsia="Calibri"/>
          <w:b/>
          <w:sz w:val="24"/>
          <w:szCs w:val="24"/>
        </w:rPr>
      </w:pPr>
    </w:p>
    <w:p w14:paraId="0039BEA2" w14:textId="77777777" w:rsidR="00253340" w:rsidRPr="00027993" w:rsidRDefault="00634F5C" w:rsidP="00027993">
      <w:pPr>
        <w:spacing w:after="0" w:line="240" w:lineRule="auto"/>
        <w:ind w:left="100" w:right="90"/>
        <w:jc w:val="center"/>
        <w:rPr>
          <w:rFonts w:eastAsia="Calibri"/>
          <w:b/>
          <w:sz w:val="24"/>
          <w:szCs w:val="24"/>
        </w:rPr>
      </w:pPr>
      <w:r w:rsidRPr="00027993">
        <w:rPr>
          <w:rFonts w:eastAsia="Calibri"/>
          <w:b/>
          <w:sz w:val="24"/>
          <w:szCs w:val="24"/>
        </w:rPr>
        <w:t xml:space="preserve">§ </w:t>
      </w:r>
      <w:r w:rsidR="00F07837" w:rsidRPr="00027993">
        <w:rPr>
          <w:rFonts w:eastAsia="Calibri"/>
          <w:b/>
          <w:sz w:val="24"/>
          <w:szCs w:val="24"/>
        </w:rPr>
        <w:t>4</w:t>
      </w:r>
    </w:p>
    <w:p w14:paraId="061ADE5D" w14:textId="77777777" w:rsidR="00BC2786" w:rsidRPr="00027993" w:rsidRDefault="00BC2786" w:rsidP="00027993">
      <w:pPr>
        <w:spacing w:after="0" w:line="240" w:lineRule="auto"/>
        <w:ind w:left="100" w:right="90"/>
        <w:jc w:val="center"/>
        <w:rPr>
          <w:rFonts w:eastAsia="Calibri"/>
          <w:b/>
          <w:sz w:val="24"/>
          <w:szCs w:val="24"/>
        </w:rPr>
      </w:pPr>
    </w:p>
    <w:p w14:paraId="4FD150E7" w14:textId="10999CB0" w:rsidR="00BC2786" w:rsidRPr="00027993" w:rsidRDefault="00BC2786" w:rsidP="00027993">
      <w:pPr>
        <w:spacing w:after="0" w:line="240" w:lineRule="auto"/>
        <w:ind w:left="0" w:right="4" w:firstLine="360"/>
        <w:rPr>
          <w:rFonts w:eastAsia="Calibri"/>
          <w:sz w:val="24"/>
          <w:szCs w:val="24"/>
        </w:rPr>
      </w:pPr>
      <w:r w:rsidRPr="00027993">
        <w:rPr>
          <w:rFonts w:eastAsia="Calibri"/>
          <w:sz w:val="24"/>
          <w:szCs w:val="24"/>
        </w:rPr>
        <w:t xml:space="preserve">Kritériá </w:t>
      </w:r>
      <w:r w:rsidR="004E4E26" w:rsidRPr="00027993">
        <w:rPr>
          <w:sz w:val="24"/>
          <w:szCs w:val="24"/>
        </w:rPr>
        <w:t xml:space="preserve">na posúdenie </w:t>
      </w:r>
      <w:r w:rsidRPr="00027993">
        <w:rPr>
          <w:rFonts w:eastAsia="Calibri"/>
          <w:sz w:val="24"/>
          <w:szCs w:val="24"/>
        </w:rPr>
        <w:t xml:space="preserve">neprimeranej záťaže sú ustanovené v prílohe č. </w:t>
      </w:r>
      <w:r w:rsidR="00146048" w:rsidRPr="00027993">
        <w:rPr>
          <w:rFonts w:eastAsia="Calibri"/>
          <w:sz w:val="24"/>
          <w:szCs w:val="24"/>
        </w:rPr>
        <w:t>4</w:t>
      </w:r>
      <w:r w:rsidRPr="00027993">
        <w:rPr>
          <w:rFonts w:eastAsia="Calibri"/>
          <w:sz w:val="24"/>
          <w:szCs w:val="24"/>
        </w:rPr>
        <w:t>.</w:t>
      </w:r>
    </w:p>
    <w:p w14:paraId="701CB898" w14:textId="4EEBB3A8" w:rsidR="00EF6592" w:rsidRPr="00027993" w:rsidRDefault="00EF6592" w:rsidP="00027993">
      <w:pPr>
        <w:spacing w:after="0" w:line="240" w:lineRule="auto"/>
        <w:ind w:left="100" w:right="90"/>
        <w:jc w:val="center"/>
        <w:rPr>
          <w:rFonts w:eastAsia="Calibri"/>
          <w:b/>
          <w:sz w:val="24"/>
          <w:szCs w:val="24"/>
        </w:rPr>
      </w:pPr>
    </w:p>
    <w:p w14:paraId="6AA601FC" w14:textId="77777777" w:rsidR="00EF6592" w:rsidRPr="00027993" w:rsidRDefault="00EF6592" w:rsidP="00027993">
      <w:pPr>
        <w:spacing w:after="0" w:line="240" w:lineRule="auto"/>
        <w:ind w:left="100" w:right="90"/>
        <w:jc w:val="center"/>
        <w:rPr>
          <w:rFonts w:eastAsia="Calibri"/>
          <w:b/>
          <w:sz w:val="24"/>
          <w:szCs w:val="24"/>
        </w:rPr>
      </w:pPr>
      <w:r w:rsidRPr="00027993">
        <w:rPr>
          <w:rFonts w:eastAsia="Calibri"/>
          <w:b/>
          <w:sz w:val="24"/>
          <w:szCs w:val="24"/>
        </w:rPr>
        <w:t>§ 5</w:t>
      </w:r>
    </w:p>
    <w:p w14:paraId="20E40EAF" w14:textId="731AA4E8" w:rsidR="00EF6592" w:rsidRPr="00027993" w:rsidRDefault="00EF6592" w:rsidP="00027993">
      <w:pPr>
        <w:spacing w:after="0" w:line="240" w:lineRule="auto"/>
        <w:ind w:left="100" w:right="90"/>
        <w:jc w:val="center"/>
        <w:rPr>
          <w:rFonts w:eastAsia="Calibri"/>
          <w:b/>
          <w:sz w:val="24"/>
          <w:szCs w:val="24"/>
        </w:rPr>
      </w:pPr>
    </w:p>
    <w:p w14:paraId="68140B97" w14:textId="50559212" w:rsidR="00EF6592" w:rsidRPr="00027993" w:rsidRDefault="00EF6592" w:rsidP="00027993">
      <w:pPr>
        <w:pStyle w:val="Odsekzoznamu"/>
        <w:numPr>
          <w:ilvl w:val="0"/>
          <w:numId w:val="23"/>
        </w:numPr>
        <w:spacing w:after="0" w:line="240" w:lineRule="auto"/>
        <w:ind w:left="426" w:right="4"/>
        <w:jc w:val="both"/>
        <w:rPr>
          <w:rFonts w:ascii="Times New Roman" w:eastAsia="Calibri" w:hAnsi="Times New Roman" w:cs="Times New Roman"/>
          <w:sz w:val="24"/>
          <w:szCs w:val="24"/>
        </w:rPr>
      </w:pPr>
      <w:r w:rsidRPr="00027993">
        <w:rPr>
          <w:rFonts w:ascii="Times New Roman" w:eastAsia="Calibri" w:hAnsi="Times New Roman" w:cs="Times New Roman"/>
          <w:sz w:val="24"/>
          <w:szCs w:val="24"/>
        </w:rPr>
        <w:t>Poskytovateľ služby môže do 28. júna 2030 poskytovať službu pomocou výrobku, ktorý nespĺňa požiadavky na prístupnosť výrobkov pre osoby so zdravotným postihnutím</w:t>
      </w:r>
      <w:r w:rsidR="009C34E5">
        <w:rPr>
          <w:rFonts w:ascii="Times New Roman" w:eastAsia="Calibri" w:hAnsi="Times New Roman" w:cs="Times New Roman"/>
          <w:sz w:val="24"/>
          <w:szCs w:val="24"/>
        </w:rPr>
        <w:t xml:space="preserve"> podľa osobitných predpisov účinných od 28. júna 2025</w:t>
      </w:r>
      <w:r w:rsidRPr="00027993">
        <w:rPr>
          <w:rFonts w:ascii="Times New Roman" w:eastAsia="Calibri" w:hAnsi="Times New Roman" w:cs="Times New Roman"/>
          <w:sz w:val="24"/>
          <w:szCs w:val="24"/>
        </w:rPr>
        <w:t>, ak tento výrobok používal na poskytovanie služby pred 28.</w:t>
      </w:r>
      <w:r w:rsidR="009C34E5">
        <w:rPr>
          <w:rFonts w:ascii="Times New Roman" w:eastAsia="Calibri" w:hAnsi="Times New Roman" w:cs="Times New Roman"/>
          <w:sz w:val="24"/>
          <w:szCs w:val="24"/>
        </w:rPr>
        <w:t> </w:t>
      </w:r>
      <w:r w:rsidRPr="00027993">
        <w:rPr>
          <w:rFonts w:ascii="Times New Roman" w:eastAsia="Calibri" w:hAnsi="Times New Roman" w:cs="Times New Roman"/>
          <w:sz w:val="24"/>
          <w:szCs w:val="24"/>
        </w:rPr>
        <w:t>júnom 2025</w:t>
      </w:r>
      <w:r w:rsidR="009C34E5">
        <w:rPr>
          <w:rFonts w:ascii="Times New Roman" w:eastAsia="Calibri" w:hAnsi="Times New Roman" w:cs="Times New Roman"/>
          <w:sz w:val="24"/>
          <w:szCs w:val="24"/>
        </w:rPr>
        <w:t xml:space="preserve"> v súlade s osobitnými predpismi účinnými do 28. júna 2025</w:t>
      </w:r>
      <w:r w:rsidRPr="00027993">
        <w:rPr>
          <w:rFonts w:ascii="Times New Roman" w:eastAsia="Calibri" w:hAnsi="Times New Roman" w:cs="Times New Roman"/>
          <w:sz w:val="24"/>
          <w:szCs w:val="24"/>
        </w:rPr>
        <w:t>.</w:t>
      </w:r>
      <w:bookmarkStart w:id="0" w:name="_GoBack"/>
      <w:bookmarkEnd w:id="0"/>
    </w:p>
    <w:p w14:paraId="549DFD8E" w14:textId="77777777" w:rsidR="009D2B75" w:rsidRPr="00027993" w:rsidRDefault="009D2B75" w:rsidP="00027993">
      <w:pPr>
        <w:pStyle w:val="Odsekzoznamu"/>
        <w:spacing w:after="0" w:line="240" w:lineRule="auto"/>
        <w:ind w:left="426" w:right="4"/>
        <w:jc w:val="both"/>
        <w:rPr>
          <w:rFonts w:ascii="Times New Roman" w:eastAsia="Calibri" w:hAnsi="Times New Roman" w:cs="Times New Roman"/>
          <w:sz w:val="24"/>
          <w:szCs w:val="24"/>
        </w:rPr>
      </w:pPr>
    </w:p>
    <w:p w14:paraId="640D8CA6" w14:textId="77777777" w:rsidR="00EF6592" w:rsidRPr="00027993" w:rsidRDefault="00EF6592" w:rsidP="00027993">
      <w:pPr>
        <w:pStyle w:val="Odsekzoznamu"/>
        <w:numPr>
          <w:ilvl w:val="0"/>
          <w:numId w:val="23"/>
        </w:numPr>
        <w:spacing w:after="0" w:line="240" w:lineRule="auto"/>
        <w:ind w:left="426" w:right="4"/>
        <w:jc w:val="both"/>
        <w:rPr>
          <w:rFonts w:ascii="Times New Roman" w:eastAsia="Calibri" w:hAnsi="Times New Roman" w:cs="Times New Roman"/>
          <w:sz w:val="24"/>
          <w:szCs w:val="24"/>
        </w:rPr>
      </w:pPr>
      <w:r w:rsidRPr="00027993">
        <w:rPr>
          <w:rFonts w:ascii="Times New Roman" w:eastAsia="Calibri" w:hAnsi="Times New Roman" w:cs="Times New Roman"/>
          <w:sz w:val="24"/>
          <w:szCs w:val="24"/>
        </w:rPr>
        <w:t>Zmluva o poskytovaní služby, ktorá nespĺňa požiadavky na prístupnosť služieb pre osoby so zdravotným postihnutím, uzatvorená pred 28. júnom 2025 sa uplatňuje aj po 28. júni 2025 do skončenia jej platnosti, najdlhšie do 28. júna 2030.</w:t>
      </w:r>
    </w:p>
    <w:p w14:paraId="6C48BA53" w14:textId="5FCCD6E7" w:rsidR="00800BB3" w:rsidRPr="00027993" w:rsidRDefault="00800BB3" w:rsidP="00027993">
      <w:pPr>
        <w:spacing w:after="0" w:line="240" w:lineRule="auto"/>
        <w:ind w:left="100" w:right="90"/>
        <w:jc w:val="center"/>
        <w:rPr>
          <w:rFonts w:eastAsia="Calibri"/>
          <w:b/>
          <w:sz w:val="24"/>
          <w:szCs w:val="24"/>
        </w:rPr>
      </w:pPr>
    </w:p>
    <w:p w14:paraId="253BB058" w14:textId="77777777" w:rsidR="009B0926" w:rsidRDefault="009B0926" w:rsidP="00027993">
      <w:pPr>
        <w:spacing w:after="0" w:line="240" w:lineRule="auto"/>
        <w:ind w:left="100" w:right="90"/>
        <w:jc w:val="center"/>
        <w:rPr>
          <w:rFonts w:eastAsia="Calibri"/>
          <w:b/>
          <w:sz w:val="24"/>
          <w:szCs w:val="24"/>
        </w:rPr>
      </w:pPr>
    </w:p>
    <w:p w14:paraId="3D20F697" w14:textId="0E13B60C" w:rsidR="00BC2786" w:rsidRPr="00027993" w:rsidRDefault="00EF6592" w:rsidP="00027993">
      <w:pPr>
        <w:spacing w:after="0" w:line="240" w:lineRule="auto"/>
        <w:ind w:left="100" w:right="90"/>
        <w:jc w:val="center"/>
        <w:rPr>
          <w:rFonts w:eastAsia="Calibri"/>
          <w:b/>
          <w:sz w:val="24"/>
          <w:szCs w:val="24"/>
        </w:rPr>
      </w:pPr>
      <w:r w:rsidRPr="00027993">
        <w:rPr>
          <w:rFonts w:eastAsia="Calibri"/>
          <w:b/>
          <w:sz w:val="24"/>
          <w:szCs w:val="24"/>
        </w:rPr>
        <w:t>§ 6</w:t>
      </w:r>
    </w:p>
    <w:p w14:paraId="1B38643C" w14:textId="77777777" w:rsidR="00BC2786" w:rsidRPr="00027993" w:rsidRDefault="00BC2786" w:rsidP="00027993">
      <w:pPr>
        <w:spacing w:after="0" w:line="240" w:lineRule="auto"/>
        <w:ind w:left="100" w:right="90"/>
        <w:jc w:val="center"/>
        <w:rPr>
          <w:rFonts w:eastAsia="Calibri"/>
          <w:b/>
          <w:sz w:val="24"/>
          <w:szCs w:val="24"/>
        </w:rPr>
      </w:pPr>
    </w:p>
    <w:p w14:paraId="5D6A0353" w14:textId="2781C700" w:rsidR="00E76529" w:rsidRPr="00027993" w:rsidRDefault="00634F5C" w:rsidP="00027993">
      <w:pPr>
        <w:spacing w:after="0" w:line="240" w:lineRule="auto"/>
        <w:ind w:left="0" w:right="4" w:firstLine="360"/>
        <w:rPr>
          <w:rFonts w:eastAsia="Calibri"/>
          <w:sz w:val="24"/>
          <w:szCs w:val="24"/>
        </w:rPr>
      </w:pPr>
      <w:r w:rsidRPr="00027993">
        <w:rPr>
          <w:rFonts w:eastAsia="Calibri"/>
          <w:sz w:val="24"/>
          <w:szCs w:val="24"/>
        </w:rPr>
        <w:t xml:space="preserve">Týmto </w:t>
      </w:r>
      <w:r w:rsidRPr="00027993">
        <w:rPr>
          <w:sz w:val="24"/>
          <w:szCs w:val="24"/>
        </w:rPr>
        <w:t>nariadením</w:t>
      </w:r>
      <w:r w:rsidRPr="00027993">
        <w:rPr>
          <w:rFonts w:eastAsia="Calibri"/>
          <w:sz w:val="24"/>
          <w:szCs w:val="24"/>
        </w:rPr>
        <w:t xml:space="preserve"> vlády sa preberajú právne záväzné akty Európskej únie uvedené v</w:t>
      </w:r>
      <w:r w:rsidR="0030637A">
        <w:rPr>
          <w:rFonts w:eastAsia="Calibri"/>
          <w:sz w:val="24"/>
          <w:szCs w:val="24"/>
        </w:rPr>
        <w:t> </w:t>
      </w:r>
      <w:r w:rsidRPr="00027993">
        <w:rPr>
          <w:rFonts w:eastAsia="Calibri"/>
          <w:sz w:val="24"/>
          <w:szCs w:val="24"/>
        </w:rPr>
        <w:t xml:space="preserve">prílohe č. </w:t>
      </w:r>
      <w:r w:rsidR="00146048" w:rsidRPr="00027993">
        <w:rPr>
          <w:rFonts w:eastAsia="Calibri"/>
          <w:sz w:val="24"/>
          <w:szCs w:val="24"/>
        </w:rPr>
        <w:t>5</w:t>
      </w:r>
      <w:r w:rsidRPr="00027993">
        <w:rPr>
          <w:rFonts w:eastAsia="Calibri"/>
          <w:sz w:val="24"/>
          <w:szCs w:val="24"/>
        </w:rPr>
        <w:t>.</w:t>
      </w:r>
    </w:p>
    <w:p w14:paraId="0E0A9DAE" w14:textId="77777777" w:rsidR="004E4E26" w:rsidRPr="00027993" w:rsidRDefault="004E4E26" w:rsidP="00027993">
      <w:pPr>
        <w:spacing w:after="0" w:line="240" w:lineRule="auto"/>
        <w:ind w:left="100" w:right="90"/>
        <w:jc w:val="center"/>
        <w:rPr>
          <w:rFonts w:eastAsia="Calibri"/>
          <w:b/>
          <w:sz w:val="24"/>
          <w:szCs w:val="24"/>
        </w:rPr>
      </w:pPr>
    </w:p>
    <w:p w14:paraId="484FE0B2" w14:textId="48B37968" w:rsidR="00E76529" w:rsidRPr="00027993" w:rsidRDefault="00EF6592" w:rsidP="00027993">
      <w:pPr>
        <w:spacing w:after="0" w:line="240" w:lineRule="auto"/>
        <w:ind w:left="100" w:right="90"/>
        <w:jc w:val="center"/>
        <w:rPr>
          <w:rFonts w:eastAsia="Calibri"/>
          <w:b/>
          <w:sz w:val="24"/>
          <w:szCs w:val="24"/>
        </w:rPr>
      </w:pPr>
      <w:r w:rsidRPr="00027993">
        <w:rPr>
          <w:rFonts w:eastAsia="Calibri"/>
          <w:b/>
          <w:sz w:val="24"/>
          <w:szCs w:val="24"/>
        </w:rPr>
        <w:t>§ 7</w:t>
      </w:r>
    </w:p>
    <w:p w14:paraId="3B6BE741" w14:textId="77777777" w:rsidR="008063D7" w:rsidRPr="00027993" w:rsidRDefault="008063D7" w:rsidP="00027993">
      <w:pPr>
        <w:spacing w:after="0" w:line="240" w:lineRule="auto"/>
        <w:ind w:left="100" w:right="90"/>
        <w:jc w:val="center"/>
        <w:rPr>
          <w:rFonts w:eastAsia="Calibri"/>
          <w:b/>
          <w:sz w:val="24"/>
          <w:szCs w:val="24"/>
        </w:rPr>
      </w:pPr>
    </w:p>
    <w:p w14:paraId="74ABA625" w14:textId="059C0D9D" w:rsidR="00E76529" w:rsidRPr="00027993" w:rsidRDefault="00634F5C" w:rsidP="00027993">
      <w:pPr>
        <w:spacing w:after="0" w:line="240" w:lineRule="auto"/>
        <w:ind w:left="0" w:right="4" w:firstLine="360"/>
        <w:rPr>
          <w:sz w:val="24"/>
          <w:szCs w:val="24"/>
        </w:rPr>
      </w:pPr>
      <w:r w:rsidRPr="00027993">
        <w:rPr>
          <w:rFonts w:eastAsia="Calibri"/>
          <w:sz w:val="24"/>
          <w:szCs w:val="24"/>
        </w:rPr>
        <w:t xml:space="preserve">Toto nariadenie vlády </w:t>
      </w:r>
      <w:r w:rsidRPr="00027993">
        <w:rPr>
          <w:sz w:val="24"/>
          <w:szCs w:val="24"/>
        </w:rPr>
        <w:t>nadobúda</w:t>
      </w:r>
      <w:r w:rsidRPr="00027993">
        <w:rPr>
          <w:rFonts w:eastAsia="Calibri"/>
          <w:sz w:val="24"/>
          <w:szCs w:val="24"/>
        </w:rPr>
        <w:t xml:space="preserve"> účinnosť 2</w:t>
      </w:r>
      <w:r w:rsidR="00F65C68" w:rsidRPr="00027993">
        <w:rPr>
          <w:rFonts w:eastAsia="Calibri"/>
          <w:sz w:val="24"/>
          <w:szCs w:val="24"/>
        </w:rPr>
        <w:t>8</w:t>
      </w:r>
      <w:r w:rsidRPr="00027993">
        <w:rPr>
          <w:rFonts w:eastAsia="Calibri"/>
          <w:sz w:val="24"/>
          <w:szCs w:val="24"/>
        </w:rPr>
        <w:t xml:space="preserve">. </w:t>
      </w:r>
      <w:r w:rsidR="00F11DC1" w:rsidRPr="00027993">
        <w:rPr>
          <w:rFonts w:eastAsia="Calibri"/>
          <w:sz w:val="24"/>
          <w:szCs w:val="24"/>
        </w:rPr>
        <w:t>júna</w:t>
      </w:r>
      <w:r w:rsidRPr="00027993">
        <w:rPr>
          <w:rFonts w:eastAsia="Calibri"/>
          <w:sz w:val="24"/>
          <w:szCs w:val="24"/>
        </w:rPr>
        <w:t xml:space="preserve"> 20</w:t>
      </w:r>
      <w:r w:rsidR="00F11DC1" w:rsidRPr="00027993">
        <w:rPr>
          <w:rFonts w:eastAsia="Calibri"/>
          <w:sz w:val="24"/>
          <w:szCs w:val="24"/>
        </w:rPr>
        <w:t>25</w:t>
      </w:r>
      <w:r w:rsidRPr="00027993">
        <w:rPr>
          <w:rFonts w:eastAsia="Calibri"/>
          <w:sz w:val="24"/>
          <w:szCs w:val="24"/>
        </w:rPr>
        <w:t>.</w:t>
      </w:r>
    </w:p>
    <w:p w14:paraId="5E39734F" w14:textId="166EBCF5" w:rsidR="00C70CA5" w:rsidRPr="00027993" w:rsidRDefault="00B35209" w:rsidP="00027993">
      <w:pPr>
        <w:spacing w:after="0" w:line="240" w:lineRule="auto"/>
        <w:ind w:left="0" w:right="0" w:firstLine="0"/>
        <w:jc w:val="left"/>
        <w:rPr>
          <w:rFonts w:eastAsia="Calibri"/>
          <w:b/>
          <w:sz w:val="24"/>
          <w:szCs w:val="24"/>
        </w:rPr>
      </w:pPr>
      <w:r w:rsidRPr="00027993">
        <w:rPr>
          <w:rFonts w:eastAsia="Calibri"/>
          <w:b/>
          <w:sz w:val="24"/>
          <w:szCs w:val="24"/>
        </w:rPr>
        <w:br w:type="page"/>
      </w:r>
    </w:p>
    <w:p w14:paraId="5D09901D" w14:textId="77777777" w:rsidR="00C70CA5" w:rsidRPr="00027993" w:rsidRDefault="00C70CA5" w:rsidP="00027993">
      <w:pPr>
        <w:spacing w:after="0" w:line="240" w:lineRule="auto"/>
        <w:ind w:left="6009" w:right="-15"/>
        <w:jc w:val="right"/>
        <w:rPr>
          <w:sz w:val="24"/>
          <w:szCs w:val="24"/>
        </w:rPr>
      </w:pPr>
      <w:r w:rsidRPr="00027993">
        <w:rPr>
          <w:rFonts w:eastAsia="Calibri"/>
          <w:b/>
          <w:sz w:val="24"/>
          <w:szCs w:val="24"/>
        </w:rPr>
        <w:lastRenderedPageBreak/>
        <w:t>Príloha č. 1</w:t>
      </w:r>
    </w:p>
    <w:p w14:paraId="52EA9063" w14:textId="3DBC7540" w:rsidR="00C70CA5" w:rsidRPr="00027993" w:rsidRDefault="00C70CA5" w:rsidP="00027993">
      <w:pPr>
        <w:spacing w:after="0" w:line="240" w:lineRule="auto"/>
        <w:ind w:left="426" w:right="-15" w:hanging="426"/>
        <w:jc w:val="right"/>
        <w:rPr>
          <w:sz w:val="24"/>
          <w:szCs w:val="24"/>
        </w:rPr>
      </w:pPr>
      <w:r w:rsidRPr="00027993">
        <w:rPr>
          <w:rFonts w:eastAsia="Calibri"/>
          <w:b/>
          <w:sz w:val="24"/>
          <w:szCs w:val="24"/>
        </w:rPr>
        <w:t xml:space="preserve">k nariadeniu vlády č. </w:t>
      </w:r>
      <w:r w:rsidR="00BC25AC" w:rsidRPr="00027993">
        <w:rPr>
          <w:rFonts w:eastAsia="Calibri"/>
          <w:b/>
          <w:sz w:val="24"/>
          <w:szCs w:val="24"/>
        </w:rPr>
        <w:t>..</w:t>
      </w:r>
      <w:r w:rsidRPr="00027993">
        <w:rPr>
          <w:rFonts w:eastAsia="Calibri"/>
          <w:b/>
          <w:sz w:val="24"/>
          <w:szCs w:val="24"/>
        </w:rPr>
        <w:t>/</w:t>
      </w:r>
      <w:r w:rsidR="00C45AFF" w:rsidRPr="00027993">
        <w:rPr>
          <w:rFonts w:eastAsia="Calibri"/>
          <w:b/>
          <w:sz w:val="24"/>
          <w:szCs w:val="24"/>
        </w:rPr>
        <w:t xml:space="preserve">2023 </w:t>
      </w:r>
      <w:r w:rsidRPr="00027993">
        <w:rPr>
          <w:rFonts w:eastAsia="Calibri"/>
          <w:b/>
          <w:sz w:val="24"/>
          <w:szCs w:val="24"/>
        </w:rPr>
        <w:t>Z. z.</w:t>
      </w:r>
    </w:p>
    <w:p w14:paraId="0BB1F65E" w14:textId="77777777" w:rsidR="00B35209" w:rsidRPr="00027993" w:rsidRDefault="00B35209" w:rsidP="00027993">
      <w:pPr>
        <w:spacing w:after="0" w:line="240" w:lineRule="auto"/>
        <w:ind w:left="426" w:right="-15" w:hanging="426"/>
        <w:contextualSpacing/>
        <w:jc w:val="center"/>
        <w:rPr>
          <w:b/>
          <w:sz w:val="24"/>
          <w:szCs w:val="24"/>
        </w:rPr>
      </w:pPr>
    </w:p>
    <w:p w14:paraId="454523CE" w14:textId="77777777" w:rsidR="00C70CA5" w:rsidRPr="00027993" w:rsidRDefault="00C70CA5" w:rsidP="00027993">
      <w:pPr>
        <w:spacing w:after="0" w:line="240" w:lineRule="auto"/>
        <w:ind w:left="426" w:right="-15" w:hanging="426"/>
        <w:contextualSpacing/>
        <w:jc w:val="center"/>
        <w:rPr>
          <w:b/>
          <w:sz w:val="24"/>
          <w:szCs w:val="24"/>
        </w:rPr>
      </w:pPr>
      <w:r w:rsidRPr="00027993">
        <w:rPr>
          <w:b/>
          <w:sz w:val="24"/>
          <w:szCs w:val="24"/>
        </w:rPr>
        <w:t xml:space="preserve">Všeobecné požiadavky na prístupnosť </w:t>
      </w:r>
      <w:r w:rsidR="00F65C68" w:rsidRPr="00027993">
        <w:rPr>
          <w:b/>
          <w:sz w:val="24"/>
          <w:szCs w:val="24"/>
        </w:rPr>
        <w:t>služieb pre osoby so zdravotným postihnutím</w:t>
      </w:r>
    </w:p>
    <w:p w14:paraId="087B5D65" w14:textId="77777777" w:rsidR="00C70CA5" w:rsidRPr="00027993" w:rsidRDefault="00C70CA5" w:rsidP="00027993">
      <w:pPr>
        <w:spacing w:after="0" w:line="240" w:lineRule="auto"/>
        <w:ind w:left="426" w:right="-15" w:hanging="426"/>
        <w:contextualSpacing/>
        <w:jc w:val="center"/>
        <w:rPr>
          <w:b/>
          <w:sz w:val="24"/>
          <w:szCs w:val="24"/>
        </w:rPr>
      </w:pPr>
    </w:p>
    <w:p w14:paraId="7FBAB112" w14:textId="52F2BEF8" w:rsidR="00026CD2" w:rsidRPr="00027993" w:rsidRDefault="00026CD2" w:rsidP="00027993">
      <w:pPr>
        <w:spacing w:after="0" w:line="240" w:lineRule="auto"/>
        <w:ind w:left="0" w:right="-15" w:firstLine="0"/>
        <w:rPr>
          <w:sz w:val="24"/>
          <w:szCs w:val="24"/>
        </w:rPr>
      </w:pPr>
      <w:r w:rsidRPr="00027993">
        <w:rPr>
          <w:sz w:val="24"/>
          <w:szCs w:val="24"/>
        </w:rPr>
        <w:t>S cieľom v čo najväčšej miere umožniť predpokladané využívanie služieb osobami so</w:t>
      </w:r>
      <w:r w:rsidR="0030637A">
        <w:rPr>
          <w:sz w:val="24"/>
          <w:szCs w:val="24"/>
        </w:rPr>
        <w:t> </w:t>
      </w:r>
      <w:r w:rsidRPr="00027993">
        <w:rPr>
          <w:sz w:val="24"/>
          <w:szCs w:val="24"/>
        </w:rPr>
        <w:t>zdravotným postihnutím sa služby poskytujú tak, aby</w:t>
      </w:r>
    </w:p>
    <w:p w14:paraId="38280763" w14:textId="79749698" w:rsidR="00026CD2" w:rsidRPr="00027993" w:rsidRDefault="009B0926" w:rsidP="00027993">
      <w:pPr>
        <w:pStyle w:val="Odsekzoznamu"/>
        <w:numPr>
          <w:ilvl w:val="0"/>
          <w:numId w:val="10"/>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bola</w:t>
      </w:r>
      <w:r w:rsidRPr="00027993">
        <w:rPr>
          <w:rFonts w:ascii="Times New Roman" w:hAnsi="Times New Roman" w:cs="Times New Roman"/>
          <w:sz w:val="24"/>
          <w:szCs w:val="24"/>
        </w:rPr>
        <w:t xml:space="preserve"> </w:t>
      </w:r>
      <w:r w:rsidR="00026CD2" w:rsidRPr="00027993">
        <w:rPr>
          <w:rFonts w:ascii="Times New Roman" w:hAnsi="Times New Roman" w:cs="Times New Roman"/>
          <w:sz w:val="24"/>
          <w:szCs w:val="24"/>
        </w:rPr>
        <w:t>zabezpeč</w:t>
      </w:r>
      <w:r>
        <w:rPr>
          <w:rFonts w:ascii="Times New Roman" w:hAnsi="Times New Roman" w:cs="Times New Roman"/>
          <w:sz w:val="24"/>
          <w:szCs w:val="24"/>
        </w:rPr>
        <w:t>ená</w:t>
      </w:r>
      <w:r w:rsidR="00026CD2" w:rsidRPr="00027993">
        <w:rPr>
          <w:rFonts w:ascii="Times New Roman" w:hAnsi="Times New Roman" w:cs="Times New Roman"/>
          <w:sz w:val="24"/>
          <w:szCs w:val="24"/>
        </w:rPr>
        <w:t xml:space="preserve"> prístupnosť výrobkov, ktoré sa po</w:t>
      </w:r>
      <w:r w:rsidR="00C272AC" w:rsidRPr="00027993">
        <w:rPr>
          <w:rFonts w:ascii="Times New Roman" w:hAnsi="Times New Roman" w:cs="Times New Roman"/>
          <w:sz w:val="24"/>
          <w:szCs w:val="24"/>
        </w:rPr>
        <w:t>užívajú pri poskytovaní služby,</w:t>
      </w:r>
      <w:r w:rsidR="00C35A16" w:rsidRPr="00027993">
        <w:rPr>
          <w:rFonts w:ascii="Times New Roman" w:hAnsi="Times New Roman" w:cs="Times New Roman"/>
          <w:sz w:val="24"/>
          <w:szCs w:val="24"/>
        </w:rPr>
        <w:t xml:space="preserve"> </w:t>
      </w:r>
      <w:r w:rsidR="00026CD2" w:rsidRPr="00027993">
        <w:rPr>
          <w:rFonts w:ascii="Times New Roman" w:hAnsi="Times New Roman" w:cs="Times New Roman"/>
          <w:sz w:val="24"/>
          <w:szCs w:val="24"/>
        </w:rPr>
        <w:t xml:space="preserve">v súlade </w:t>
      </w:r>
      <w:r w:rsidR="004D3E3D" w:rsidRPr="00027993">
        <w:rPr>
          <w:rFonts w:ascii="Times New Roman" w:hAnsi="Times New Roman" w:cs="Times New Roman"/>
          <w:sz w:val="24"/>
          <w:szCs w:val="24"/>
        </w:rPr>
        <w:t>s</w:t>
      </w:r>
      <w:r w:rsidR="00674480" w:rsidRPr="00027993">
        <w:rPr>
          <w:rFonts w:ascii="Times New Roman" w:hAnsi="Times New Roman" w:cs="Times New Roman"/>
          <w:sz w:val="24"/>
          <w:szCs w:val="24"/>
        </w:rPr>
        <w:t> </w:t>
      </w:r>
      <w:r w:rsidR="004D3E3D" w:rsidRPr="00027993">
        <w:rPr>
          <w:rFonts w:ascii="Times New Roman" w:hAnsi="Times New Roman" w:cs="Times New Roman"/>
          <w:sz w:val="24"/>
          <w:szCs w:val="24"/>
        </w:rPr>
        <w:t>ustanovenými</w:t>
      </w:r>
      <w:r w:rsidR="00FE5EE5" w:rsidRPr="00027993">
        <w:rPr>
          <w:rFonts w:ascii="Times New Roman" w:hAnsi="Times New Roman" w:cs="Times New Roman"/>
          <w:sz w:val="24"/>
          <w:szCs w:val="24"/>
        </w:rPr>
        <w:t xml:space="preserve"> </w:t>
      </w:r>
      <w:r w:rsidR="004D3E3D" w:rsidRPr="00027993">
        <w:rPr>
          <w:rFonts w:ascii="Times New Roman" w:hAnsi="Times New Roman" w:cs="Times New Roman"/>
          <w:sz w:val="24"/>
          <w:szCs w:val="24"/>
        </w:rPr>
        <w:t xml:space="preserve">požiadavkami </w:t>
      </w:r>
      <w:r w:rsidR="00FE5EE5" w:rsidRPr="00027993">
        <w:rPr>
          <w:rFonts w:ascii="Times New Roman" w:hAnsi="Times New Roman" w:cs="Times New Roman"/>
          <w:sz w:val="24"/>
          <w:szCs w:val="24"/>
        </w:rPr>
        <w:t>na prístupnosť výrobkov pre osoby so zdravotným postihnutím</w:t>
      </w:r>
      <w:r w:rsidR="00894722" w:rsidRPr="00027993">
        <w:rPr>
          <w:rFonts w:ascii="Times New Roman" w:hAnsi="Times New Roman" w:cs="Times New Roman"/>
          <w:sz w:val="24"/>
          <w:szCs w:val="24"/>
        </w:rPr>
        <w:t>,</w:t>
      </w:r>
    </w:p>
    <w:p w14:paraId="72B02094" w14:textId="74FB061F" w:rsidR="00026CD2" w:rsidRPr="00027993" w:rsidRDefault="009B0926" w:rsidP="00027993">
      <w:pPr>
        <w:pStyle w:val="Odsekzoznamu"/>
        <w:numPr>
          <w:ilvl w:val="0"/>
          <w:numId w:val="10"/>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boli </w:t>
      </w:r>
      <w:r w:rsidR="004D3E3D" w:rsidRPr="00027993">
        <w:rPr>
          <w:rFonts w:ascii="Times New Roman" w:hAnsi="Times New Roman" w:cs="Times New Roman"/>
          <w:sz w:val="24"/>
          <w:szCs w:val="24"/>
        </w:rPr>
        <w:t xml:space="preserve">informácie </w:t>
      </w:r>
      <w:r w:rsidR="00026CD2" w:rsidRPr="00027993">
        <w:rPr>
          <w:rFonts w:ascii="Times New Roman" w:hAnsi="Times New Roman" w:cs="Times New Roman"/>
          <w:sz w:val="24"/>
          <w:szCs w:val="24"/>
        </w:rPr>
        <w:t>o fungovaní služby</w:t>
      </w:r>
      <w:r w:rsidR="00C35A16" w:rsidRPr="00027993">
        <w:rPr>
          <w:rFonts w:ascii="Times New Roman" w:hAnsi="Times New Roman" w:cs="Times New Roman"/>
          <w:sz w:val="24"/>
          <w:szCs w:val="24"/>
        </w:rPr>
        <w:t>,</w:t>
      </w:r>
      <w:r w:rsidR="00026CD2" w:rsidRPr="00027993">
        <w:rPr>
          <w:rFonts w:ascii="Times New Roman" w:hAnsi="Times New Roman" w:cs="Times New Roman"/>
          <w:sz w:val="24"/>
          <w:szCs w:val="24"/>
        </w:rPr>
        <w:t xml:space="preserve"> a </w:t>
      </w:r>
      <w:r w:rsidR="004D3E3D" w:rsidRPr="00027993">
        <w:rPr>
          <w:rFonts w:ascii="Times New Roman" w:hAnsi="Times New Roman" w:cs="Times New Roman"/>
          <w:sz w:val="24"/>
          <w:szCs w:val="24"/>
        </w:rPr>
        <w:t xml:space="preserve">ak </w:t>
      </w:r>
      <w:r w:rsidR="00026CD2" w:rsidRPr="00027993">
        <w:rPr>
          <w:rFonts w:ascii="Times New Roman" w:hAnsi="Times New Roman" w:cs="Times New Roman"/>
          <w:sz w:val="24"/>
          <w:szCs w:val="24"/>
        </w:rPr>
        <w:t>sa pri poskytovaní služby</w:t>
      </w:r>
      <w:r w:rsidR="00C35A16" w:rsidRPr="00027993">
        <w:rPr>
          <w:rFonts w:ascii="Times New Roman" w:hAnsi="Times New Roman" w:cs="Times New Roman"/>
          <w:sz w:val="24"/>
          <w:szCs w:val="24"/>
        </w:rPr>
        <w:t xml:space="preserve"> používajú výrobky</w:t>
      </w:r>
      <w:r w:rsidR="00026CD2" w:rsidRPr="00027993">
        <w:rPr>
          <w:rFonts w:ascii="Times New Roman" w:hAnsi="Times New Roman" w:cs="Times New Roman"/>
          <w:sz w:val="24"/>
          <w:szCs w:val="24"/>
        </w:rPr>
        <w:t xml:space="preserve">, </w:t>
      </w:r>
      <w:r w:rsidR="004D3E3D" w:rsidRPr="00027993">
        <w:rPr>
          <w:rFonts w:ascii="Times New Roman" w:hAnsi="Times New Roman" w:cs="Times New Roman"/>
          <w:sz w:val="24"/>
          <w:szCs w:val="24"/>
        </w:rPr>
        <w:t>aj</w:t>
      </w:r>
      <w:r w:rsidR="0030637A">
        <w:rPr>
          <w:rFonts w:ascii="Times New Roman" w:hAnsi="Times New Roman" w:cs="Times New Roman"/>
          <w:sz w:val="24"/>
          <w:szCs w:val="24"/>
        </w:rPr>
        <w:t> </w:t>
      </w:r>
      <w:r w:rsidR="00C35A16" w:rsidRPr="00027993">
        <w:rPr>
          <w:rFonts w:ascii="Times New Roman" w:hAnsi="Times New Roman" w:cs="Times New Roman"/>
          <w:sz w:val="24"/>
          <w:szCs w:val="24"/>
        </w:rPr>
        <w:t>informácie</w:t>
      </w:r>
      <w:r w:rsidR="004D3E3D" w:rsidRPr="00027993">
        <w:rPr>
          <w:rFonts w:ascii="Times New Roman" w:hAnsi="Times New Roman" w:cs="Times New Roman"/>
          <w:sz w:val="24"/>
          <w:szCs w:val="24"/>
        </w:rPr>
        <w:t xml:space="preserve"> </w:t>
      </w:r>
      <w:r w:rsidR="00026CD2" w:rsidRPr="00027993">
        <w:rPr>
          <w:rFonts w:ascii="Times New Roman" w:hAnsi="Times New Roman" w:cs="Times New Roman"/>
          <w:sz w:val="24"/>
          <w:szCs w:val="24"/>
        </w:rPr>
        <w:t xml:space="preserve">o prepojení </w:t>
      </w:r>
      <w:r w:rsidR="00C35A16" w:rsidRPr="00027993">
        <w:rPr>
          <w:rFonts w:ascii="Times New Roman" w:hAnsi="Times New Roman" w:cs="Times New Roman"/>
          <w:sz w:val="24"/>
          <w:szCs w:val="24"/>
        </w:rPr>
        <w:t xml:space="preserve">služby </w:t>
      </w:r>
      <w:r w:rsidR="00026CD2" w:rsidRPr="00027993">
        <w:rPr>
          <w:rFonts w:ascii="Times New Roman" w:hAnsi="Times New Roman" w:cs="Times New Roman"/>
          <w:sz w:val="24"/>
          <w:szCs w:val="24"/>
        </w:rPr>
        <w:t>na tieto výrobky, informácie o ich vlastnostiach, ktoré sa</w:t>
      </w:r>
      <w:r w:rsidR="0030637A">
        <w:rPr>
          <w:rFonts w:ascii="Times New Roman" w:hAnsi="Times New Roman" w:cs="Times New Roman"/>
          <w:sz w:val="24"/>
          <w:szCs w:val="24"/>
        </w:rPr>
        <w:t> </w:t>
      </w:r>
      <w:r w:rsidR="00026CD2" w:rsidRPr="00027993">
        <w:rPr>
          <w:rFonts w:ascii="Times New Roman" w:hAnsi="Times New Roman" w:cs="Times New Roman"/>
          <w:sz w:val="24"/>
          <w:szCs w:val="24"/>
        </w:rPr>
        <w:t>týkajú prístupnosti</w:t>
      </w:r>
      <w:r w:rsidR="004D3E3D" w:rsidRPr="00027993">
        <w:rPr>
          <w:rFonts w:ascii="Times New Roman" w:hAnsi="Times New Roman" w:cs="Times New Roman"/>
          <w:sz w:val="24"/>
          <w:szCs w:val="24"/>
        </w:rPr>
        <w:t xml:space="preserve"> pre osoby so zdravotným postihnutím</w:t>
      </w:r>
      <w:r w:rsidR="00026CD2" w:rsidRPr="00027993">
        <w:rPr>
          <w:rFonts w:ascii="Times New Roman" w:hAnsi="Times New Roman" w:cs="Times New Roman"/>
          <w:sz w:val="24"/>
          <w:szCs w:val="24"/>
        </w:rPr>
        <w:t>, a</w:t>
      </w:r>
      <w:r w:rsidR="009C34E5">
        <w:rPr>
          <w:rFonts w:ascii="Times New Roman" w:hAnsi="Times New Roman" w:cs="Times New Roman"/>
          <w:sz w:val="24"/>
          <w:szCs w:val="24"/>
        </w:rPr>
        <w:t xml:space="preserve"> o ich </w:t>
      </w:r>
      <w:r w:rsidR="00026CD2" w:rsidRPr="00027993">
        <w:rPr>
          <w:rFonts w:ascii="Times New Roman" w:hAnsi="Times New Roman" w:cs="Times New Roman"/>
          <w:sz w:val="24"/>
          <w:szCs w:val="24"/>
        </w:rPr>
        <w:t>interoperabilite s</w:t>
      </w:r>
      <w:r w:rsidR="0030637A">
        <w:rPr>
          <w:rFonts w:ascii="Times New Roman" w:hAnsi="Times New Roman" w:cs="Times New Roman"/>
          <w:sz w:val="24"/>
          <w:szCs w:val="24"/>
        </w:rPr>
        <w:t> </w:t>
      </w:r>
      <w:r w:rsidR="00026CD2" w:rsidRPr="00027993">
        <w:rPr>
          <w:rFonts w:ascii="Times New Roman" w:hAnsi="Times New Roman" w:cs="Times New Roman"/>
          <w:sz w:val="24"/>
          <w:szCs w:val="24"/>
        </w:rPr>
        <w:t>asistenčnými zariadeniami a</w:t>
      </w:r>
      <w:r>
        <w:rPr>
          <w:rFonts w:ascii="Times New Roman" w:hAnsi="Times New Roman" w:cs="Times New Roman"/>
          <w:sz w:val="24"/>
          <w:szCs w:val="24"/>
        </w:rPr>
        <w:t> </w:t>
      </w:r>
      <w:r w:rsidR="00026CD2" w:rsidRPr="00027993">
        <w:rPr>
          <w:rFonts w:ascii="Times New Roman" w:hAnsi="Times New Roman" w:cs="Times New Roman"/>
          <w:sz w:val="24"/>
          <w:szCs w:val="24"/>
        </w:rPr>
        <w:t>prístrojmi</w:t>
      </w:r>
    </w:p>
    <w:p w14:paraId="69DEAFC5" w14:textId="2B31E22D" w:rsidR="00026CD2" w:rsidRPr="00027993" w:rsidRDefault="000E11A0"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 xml:space="preserve">sprístupnené </w:t>
      </w:r>
      <w:r w:rsidR="00026CD2" w:rsidRPr="00027993">
        <w:rPr>
          <w:rFonts w:ascii="Times New Roman" w:hAnsi="Times New Roman" w:cs="Times New Roman"/>
          <w:sz w:val="24"/>
          <w:szCs w:val="24"/>
        </w:rPr>
        <w:t>prostredníctvom viac než jedného zmyslového kanála</w:t>
      </w:r>
      <w:r w:rsidR="00C93A1B" w:rsidRPr="00027993">
        <w:rPr>
          <w:rFonts w:ascii="Times New Roman" w:hAnsi="Times New Roman" w:cs="Times New Roman"/>
          <w:sz w:val="24"/>
          <w:szCs w:val="24"/>
        </w:rPr>
        <w:t>,</w:t>
      </w:r>
    </w:p>
    <w:p w14:paraId="1F0A08E3" w14:textId="33BEA334" w:rsidR="00026CD2" w:rsidRPr="00027993" w:rsidRDefault="004D3E3D"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poskytova</w:t>
      </w:r>
      <w:r w:rsidR="000E11A0" w:rsidRPr="00027993">
        <w:rPr>
          <w:rFonts w:ascii="Times New Roman" w:hAnsi="Times New Roman" w:cs="Times New Roman"/>
          <w:sz w:val="24"/>
          <w:szCs w:val="24"/>
        </w:rPr>
        <w:t>né</w:t>
      </w:r>
      <w:r w:rsidR="00026CD2" w:rsidRPr="00027993">
        <w:rPr>
          <w:rFonts w:ascii="Times New Roman" w:hAnsi="Times New Roman" w:cs="Times New Roman"/>
          <w:sz w:val="24"/>
          <w:szCs w:val="24"/>
        </w:rPr>
        <w:t xml:space="preserve"> zrozumiteľným spôsobom</w:t>
      </w:r>
      <w:r w:rsidR="00C93A1B" w:rsidRPr="00027993">
        <w:rPr>
          <w:rFonts w:ascii="Times New Roman" w:hAnsi="Times New Roman" w:cs="Times New Roman"/>
          <w:sz w:val="24"/>
          <w:szCs w:val="24"/>
        </w:rPr>
        <w:t>,</w:t>
      </w:r>
    </w:p>
    <w:p w14:paraId="5F03AAA7" w14:textId="5E0D8DFC" w:rsidR="00026CD2" w:rsidRPr="00027993" w:rsidRDefault="004D3E3D"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poskytova</w:t>
      </w:r>
      <w:r w:rsidR="000E11A0" w:rsidRPr="00027993">
        <w:rPr>
          <w:rFonts w:ascii="Times New Roman" w:hAnsi="Times New Roman" w:cs="Times New Roman"/>
          <w:sz w:val="24"/>
          <w:szCs w:val="24"/>
        </w:rPr>
        <w:t>né</w:t>
      </w:r>
      <w:r w:rsidR="00026CD2" w:rsidRPr="00027993">
        <w:rPr>
          <w:rFonts w:ascii="Times New Roman" w:hAnsi="Times New Roman" w:cs="Times New Roman"/>
          <w:sz w:val="24"/>
          <w:szCs w:val="24"/>
        </w:rPr>
        <w:t xml:space="preserve"> spôsobmi, ktoré dokáž</w:t>
      </w:r>
      <w:r w:rsidR="00E8380A" w:rsidRPr="00027993">
        <w:rPr>
          <w:rFonts w:ascii="Times New Roman" w:hAnsi="Times New Roman" w:cs="Times New Roman"/>
          <w:sz w:val="24"/>
          <w:szCs w:val="24"/>
        </w:rPr>
        <w:t>e používateľ</w:t>
      </w:r>
      <w:r w:rsidR="00026CD2" w:rsidRPr="00027993">
        <w:rPr>
          <w:rFonts w:ascii="Times New Roman" w:hAnsi="Times New Roman" w:cs="Times New Roman"/>
          <w:sz w:val="24"/>
          <w:szCs w:val="24"/>
        </w:rPr>
        <w:t xml:space="preserve"> vnímať</w:t>
      </w:r>
      <w:r w:rsidR="00C93A1B" w:rsidRPr="00027993">
        <w:rPr>
          <w:rFonts w:ascii="Times New Roman" w:hAnsi="Times New Roman" w:cs="Times New Roman"/>
          <w:sz w:val="24"/>
          <w:szCs w:val="24"/>
        </w:rPr>
        <w:t>,</w:t>
      </w:r>
    </w:p>
    <w:p w14:paraId="2AB6BFBB" w14:textId="0DE07170" w:rsidR="00026CD2" w:rsidRPr="00027993" w:rsidRDefault="00026CD2"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sprístup</w:t>
      </w:r>
      <w:r w:rsidR="000E11A0" w:rsidRPr="00027993">
        <w:rPr>
          <w:rFonts w:ascii="Times New Roman" w:hAnsi="Times New Roman" w:cs="Times New Roman"/>
          <w:sz w:val="24"/>
          <w:szCs w:val="24"/>
        </w:rPr>
        <w:t>nené</w:t>
      </w:r>
      <w:r w:rsidR="0043751C">
        <w:rPr>
          <w:rFonts w:ascii="Times New Roman" w:hAnsi="Times New Roman" w:cs="Times New Roman"/>
          <w:sz w:val="24"/>
          <w:szCs w:val="24"/>
        </w:rPr>
        <w:t>, pokiaľ ide o obsah,</w:t>
      </w:r>
      <w:r w:rsidRPr="00027993">
        <w:rPr>
          <w:rFonts w:ascii="Times New Roman" w:hAnsi="Times New Roman" w:cs="Times New Roman"/>
          <w:sz w:val="24"/>
          <w:szCs w:val="24"/>
        </w:rPr>
        <w:t xml:space="preserve"> v textových formátoch, ktoré sa môžu použiť na</w:t>
      </w:r>
      <w:r w:rsidR="0030637A">
        <w:rPr>
          <w:rFonts w:ascii="Times New Roman" w:hAnsi="Times New Roman" w:cs="Times New Roman"/>
          <w:sz w:val="24"/>
          <w:szCs w:val="24"/>
        </w:rPr>
        <w:t> </w:t>
      </w:r>
      <w:r w:rsidRPr="00027993">
        <w:rPr>
          <w:rFonts w:ascii="Times New Roman" w:hAnsi="Times New Roman" w:cs="Times New Roman"/>
          <w:sz w:val="24"/>
          <w:szCs w:val="24"/>
        </w:rPr>
        <w:t>vytvorenie alternatívnych asistenčných formátov prezentovateľných používateľom rôznymi spôsobmi a prostredníctvom viac než jedného zmyslového kanála</w:t>
      </w:r>
      <w:r w:rsidR="00C93A1B" w:rsidRPr="00027993">
        <w:rPr>
          <w:rFonts w:ascii="Times New Roman" w:hAnsi="Times New Roman" w:cs="Times New Roman"/>
          <w:sz w:val="24"/>
          <w:szCs w:val="24"/>
        </w:rPr>
        <w:t>,</w:t>
      </w:r>
    </w:p>
    <w:p w14:paraId="3FE63476" w14:textId="591732F7" w:rsidR="00026CD2" w:rsidRPr="00027993" w:rsidRDefault="00C93A1B"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poskytova</w:t>
      </w:r>
      <w:r w:rsidR="000E11A0" w:rsidRPr="00027993">
        <w:rPr>
          <w:rFonts w:ascii="Times New Roman" w:hAnsi="Times New Roman" w:cs="Times New Roman"/>
          <w:sz w:val="24"/>
          <w:szCs w:val="24"/>
        </w:rPr>
        <w:t>né</w:t>
      </w:r>
      <w:r w:rsidRPr="00027993">
        <w:rPr>
          <w:rFonts w:ascii="Times New Roman" w:hAnsi="Times New Roman" w:cs="Times New Roman"/>
          <w:sz w:val="24"/>
          <w:szCs w:val="24"/>
        </w:rPr>
        <w:t xml:space="preserve"> </w:t>
      </w:r>
      <w:r w:rsidR="00026CD2" w:rsidRPr="00027993">
        <w:rPr>
          <w:rFonts w:ascii="Times New Roman" w:hAnsi="Times New Roman" w:cs="Times New Roman"/>
          <w:sz w:val="24"/>
          <w:szCs w:val="24"/>
        </w:rPr>
        <w:t>písmom primeranej veľkosti a vhodného typu s prihliadnutím na</w:t>
      </w:r>
      <w:r w:rsidR="0030637A">
        <w:rPr>
          <w:rFonts w:ascii="Times New Roman" w:hAnsi="Times New Roman" w:cs="Times New Roman"/>
          <w:sz w:val="24"/>
          <w:szCs w:val="24"/>
        </w:rPr>
        <w:t> </w:t>
      </w:r>
      <w:r w:rsidR="00026CD2" w:rsidRPr="00027993">
        <w:rPr>
          <w:rFonts w:ascii="Times New Roman" w:hAnsi="Times New Roman" w:cs="Times New Roman"/>
          <w:sz w:val="24"/>
          <w:szCs w:val="24"/>
        </w:rPr>
        <w:t>predvídateľné podmienky použitia a s použitím dostatočného kontrastu</w:t>
      </w:r>
      <w:r w:rsidR="008F2DAD">
        <w:rPr>
          <w:rFonts w:ascii="Times New Roman" w:hAnsi="Times New Roman" w:cs="Times New Roman"/>
          <w:sz w:val="24"/>
          <w:szCs w:val="24"/>
        </w:rPr>
        <w:t xml:space="preserve"> a</w:t>
      </w:r>
      <w:r w:rsidR="0030637A">
        <w:rPr>
          <w:rFonts w:ascii="Times New Roman" w:hAnsi="Times New Roman" w:cs="Times New Roman"/>
          <w:sz w:val="24"/>
          <w:szCs w:val="24"/>
        </w:rPr>
        <w:t> </w:t>
      </w:r>
      <w:r w:rsidR="00026CD2" w:rsidRPr="00027993">
        <w:rPr>
          <w:rFonts w:ascii="Times New Roman" w:hAnsi="Times New Roman" w:cs="Times New Roman"/>
          <w:sz w:val="24"/>
          <w:szCs w:val="24"/>
        </w:rPr>
        <w:t>nastaviteľných medzier medzi písmenami, riadkami a</w:t>
      </w:r>
      <w:r w:rsidRPr="00027993">
        <w:rPr>
          <w:rFonts w:ascii="Times New Roman" w:hAnsi="Times New Roman" w:cs="Times New Roman"/>
          <w:sz w:val="24"/>
          <w:szCs w:val="24"/>
        </w:rPr>
        <w:t> </w:t>
      </w:r>
      <w:r w:rsidR="00026CD2" w:rsidRPr="00027993">
        <w:rPr>
          <w:rFonts w:ascii="Times New Roman" w:hAnsi="Times New Roman" w:cs="Times New Roman"/>
          <w:sz w:val="24"/>
          <w:szCs w:val="24"/>
        </w:rPr>
        <w:t>odsekmi</w:t>
      </w:r>
      <w:r w:rsidRPr="00027993">
        <w:rPr>
          <w:rFonts w:ascii="Times New Roman" w:hAnsi="Times New Roman" w:cs="Times New Roman"/>
          <w:sz w:val="24"/>
          <w:szCs w:val="24"/>
        </w:rPr>
        <w:t>,</w:t>
      </w:r>
    </w:p>
    <w:p w14:paraId="7D77704D" w14:textId="29E6094A" w:rsidR="00026CD2" w:rsidRPr="00027993" w:rsidRDefault="0043751C" w:rsidP="00027993">
      <w:pPr>
        <w:pStyle w:val="Odsekzoznamu"/>
        <w:numPr>
          <w:ilvl w:val="0"/>
          <w:numId w:val="8"/>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sprevádzané </w:t>
      </w:r>
      <w:r w:rsidR="00026CD2" w:rsidRPr="00027993">
        <w:rPr>
          <w:rFonts w:ascii="Times New Roman" w:hAnsi="Times New Roman" w:cs="Times New Roman"/>
          <w:sz w:val="24"/>
          <w:szCs w:val="24"/>
        </w:rPr>
        <w:t>alternatívnou prezentáciou</w:t>
      </w:r>
      <w:r w:rsidR="006B7570">
        <w:rPr>
          <w:rFonts w:ascii="Times New Roman" w:hAnsi="Times New Roman" w:cs="Times New Roman"/>
          <w:sz w:val="24"/>
          <w:szCs w:val="24"/>
        </w:rPr>
        <w:t xml:space="preserve"> akéhokoľvek netextového</w:t>
      </w:r>
      <w:r w:rsidR="00026CD2" w:rsidRPr="00027993">
        <w:rPr>
          <w:rFonts w:ascii="Times New Roman" w:hAnsi="Times New Roman" w:cs="Times New Roman"/>
          <w:sz w:val="24"/>
          <w:szCs w:val="24"/>
        </w:rPr>
        <w:t xml:space="preserve"> obsahu</w:t>
      </w:r>
      <w:r w:rsidR="00D86DF2" w:rsidRPr="00027993">
        <w:rPr>
          <w:rFonts w:ascii="Times New Roman" w:hAnsi="Times New Roman" w:cs="Times New Roman"/>
          <w:sz w:val="24"/>
          <w:szCs w:val="24"/>
        </w:rPr>
        <w:t>,</w:t>
      </w:r>
    </w:p>
    <w:p w14:paraId="6A1C2737" w14:textId="34BBF6EA" w:rsidR="00026CD2" w:rsidRPr="00027993" w:rsidRDefault="00C93A1B" w:rsidP="00027993">
      <w:pPr>
        <w:pStyle w:val="Odsekzoznamu"/>
        <w:numPr>
          <w:ilvl w:val="0"/>
          <w:numId w:val="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poskyt</w:t>
      </w:r>
      <w:r w:rsidR="00996BBD" w:rsidRPr="00027993">
        <w:rPr>
          <w:rFonts w:ascii="Times New Roman" w:hAnsi="Times New Roman" w:cs="Times New Roman"/>
          <w:sz w:val="24"/>
          <w:szCs w:val="24"/>
        </w:rPr>
        <w:t>ova</w:t>
      </w:r>
      <w:r w:rsidR="00E8380A" w:rsidRPr="00027993">
        <w:rPr>
          <w:rFonts w:ascii="Times New Roman" w:hAnsi="Times New Roman" w:cs="Times New Roman"/>
          <w:sz w:val="24"/>
          <w:szCs w:val="24"/>
        </w:rPr>
        <w:t>né</w:t>
      </w:r>
      <w:r w:rsidR="00D03C15" w:rsidRPr="00027993">
        <w:rPr>
          <w:rFonts w:ascii="Times New Roman" w:hAnsi="Times New Roman" w:cs="Times New Roman"/>
          <w:sz w:val="24"/>
          <w:szCs w:val="24"/>
        </w:rPr>
        <w:t xml:space="preserve"> v elektronickej podobe</w:t>
      </w:r>
      <w:r w:rsidR="00026CD2" w:rsidRPr="00027993">
        <w:rPr>
          <w:rFonts w:ascii="Times New Roman" w:hAnsi="Times New Roman" w:cs="Times New Roman"/>
          <w:sz w:val="24"/>
          <w:szCs w:val="24"/>
        </w:rPr>
        <w:t xml:space="preserve">, </w:t>
      </w:r>
      <w:r w:rsidR="004F6570" w:rsidRPr="00027993">
        <w:rPr>
          <w:rFonts w:ascii="Times New Roman" w:hAnsi="Times New Roman" w:cs="Times New Roman"/>
          <w:sz w:val="24"/>
          <w:szCs w:val="24"/>
        </w:rPr>
        <w:t>ak</w:t>
      </w:r>
      <w:r w:rsidR="00026CD2" w:rsidRPr="00027993">
        <w:rPr>
          <w:rFonts w:ascii="Times New Roman" w:hAnsi="Times New Roman" w:cs="Times New Roman"/>
          <w:sz w:val="24"/>
          <w:szCs w:val="24"/>
        </w:rPr>
        <w:t xml:space="preserve"> sú potrebné na poskytovanie služby jednotným a</w:t>
      </w:r>
      <w:r w:rsidR="00674480" w:rsidRPr="00027993">
        <w:rPr>
          <w:rFonts w:ascii="Times New Roman" w:hAnsi="Times New Roman" w:cs="Times New Roman"/>
          <w:sz w:val="24"/>
          <w:szCs w:val="24"/>
        </w:rPr>
        <w:t> </w:t>
      </w:r>
      <w:r w:rsidR="00026CD2" w:rsidRPr="00027993">
        <w:rPr>
          <w:rFonts w:ascii="Times New Roman" w:hAnsi="Times New Roman" w:cs="Times New Roman"/>
          <w:sz w:val="24"/>
          <w:szCs w:val="24"/>
        </w:rPr>
        <w:t xml:space="preserve">primeraným spôsobom tak, aby bola </w:t>
      </w:r>
      <w:r w:rsidR="0069216B">
        <w:rPr>
          <w:rFonts w:ascii="Times New Roman" w:hAnsi="Times New Roman" w:cs="Times New Roman"/>
          <w:sz w:val="24"/>
          <w:szCs w:val="24"/>
        </w:rPr>
        <w:t xml:space="preserve">služba </w:t>
      </w:r>
      <w:r w:rsidR="00026CD2" w:rsidRPr="00027993">
        <w:rPr>
          <w:rFonts w:ascii="Times New Roman" w:hAnsi="Times New Roman" w:cs="Times New Roman"/>
          <w:sz w:val="24"/>
          <w:szCs w:val="24"/>
        </w:rPr>
        <w:t>vnímateľná, ovládateľná, zrozumiteľná a</w:t>
      </w:r>
      <w:r w:rsidR="0030637A">
        <w:rPr>
          <w:rFonts w:ascii="Times New Roman" w:hAnsi="Times New Roman" w:cs="Times New Roman"/>
          <w:sz w:val="24"/>
          <w:szCs w:val="24"/>
        </w:rPr>
        <w:t> </w:t>
      </w:r>
      <w:r w:rsidR="00026CD2" w:rsidRPr="00027993">
        <w:rPr>
          <w:rFonts w:ascii="Times New Roman" w:hAnsi="Times New Roman" w:cs="Times New Roman"/>
          <w:sz w:val="24"/>
          <w:szCs w:val="24"/>
        </w:rPr>
        <w:t>spoľahlivá</w:t>
      </w:r>
      <w:r w:rsidR="00D943C7" w:rsidRPr="00027993">
        <w:rPr>
          <w:rFonts w:ascii="Times New Roman" w:hAnsi="Times New Roman" w:cs="Times New Roman"/>
          <w:sz w:val="24"/>
          <w:szCs w:val="24"/>
        </w:rPr>
        <w:t>,</w:t>
      </w:r>
    </w:p>
    <w:p w14:paraId="551962E3" w14:textId="4D8BB267" w:rsidR="00026CD2" w:rsidRDefault="00026CD2" w:rsidP="00027993">
      <w:pPr>
        <w:pStyle w:val="Odsekzoznamu"/>
        <w:numPr>
          <w:ilvl w:val="0"/>
          <w:numId w:val="1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 xml:space="preserve">webové sídla a mobilné aplikácie, ktorými sa </w:t>
      </w:r>
      <w:r w:rsidR="005500A1">
        <w:rPr>
          <w:rFonts w:ascii="Times New Roman" w:hAnsi="Times New Roman" w:cs="Times New Roman"/>
          <w:sz w:val="24"/>
          <w:szCs w:val="24"/>
        </w:rPr>
        <w:t xml:space="preserve">služba </w:t>
      </w:r>
      <w:r w:rsidRPr="00027993">
        <w:rPr>
          <w:rFonts w:ascii="Times New Roman" w:hAnsi="Times New Roman" w:cs="Times New Roman"/>
          <w:sz w:val="24"/>
          <w:szCs w:val="24"/>
        </w:rPr>
        <w:t>poskytuj</w:t>
      </w:r>
      <w:r w:rsidR="002463D9" w:rsidRPr="00027993">
        <w:rPr>
          <w:rFonts w:ascii="Times New Roman" w:hAnsi="Times New Roman" w:cs="Times New Roman"/>
          <w:sz w:val="24"/>
          <w:szCs w:val="24"/>
        </w:rPr>
        <w:t>e</w:t>
      </w:r>
      <w:r w:rsidRPr="00027993">
        <w:rPr>
          <w:rFonts w:ascii="Times New Roman" w:hAnsi="Times New Roman" w:cs="Times New Roman"/>
          <w:sz w:val="24"/>
          <w:szCs w:val="24"/>
        </w:rPr>
        <w:t xml:space="preserve">, </w:t>
      </w:r>
      <w:r w:rsidR="00E57760" w:rsidRPr="00027993">
        <w:rPr>
          <w:rFonts w:ascii="Times New Roman" w:hAnsi="Times New Roman" w:cs="Times New Roman"/>
          <w:sz w:val="24"/>
          <w:szCs w:val="24"/>
        </w:rPr>
        <w:t>vrátane súvisiacich online aplikácií a služieb poskytovaných prostredníctvom mobilných zariadení</w:t>
      </w:r>
      <w:r w:rsidR="00E57760">
        <w:rPr>
          <w:rFonts w:ascii="Times New Roman" w:hAnsi="Times New Roman" w:cs="Times New Roman"/>
          <w:sz w:val="24"/>
          <w:szCs w:val="24"/>
        </w:rPr>
        <w:t>, boli</w:t>
      </w:r>
      <w:r w:rsidR="00E57760" w:rsidRPr="00027993" w:rsidDel="00E8380A">
        <w:rPr>
          <w:rFonts w:ascii="Times New Roman" w:hAnsi="Times New Roman" w:cs="Times New Roman"/>
          <w:sz w:val="24"/>
          <w:szCs w:val="24"/>
        </w:rPr>
        <w:t xml:space="preserve"> </w:t>
      </w:r>
      <w:r w:rsidR="00E8380A" w:rsidRPr="00027993">
        <w:rPr>
          <w:rFonts w:ascii="Times New Roman" w:hAnsi="Times New Roman" w:cs="Times New Roman"/>
          <w:sz w:val="24"/>
          <w:szCs w:val="24"/>
        </w:rPr>
        <w:t>v súlade so</w:t>
      </w:r>
      <w:r w:rsidR="0030637A">
        <w:rPr>
          <w:rFonts w:ascii="Times New Roman" w:hAnsi="Times New Roman" w:cs="Times New Roman"/>
          <w:sz w:val="24"/>
          <w:szCs w:val="24"/>
        </w:rPr>
        <w:t> </w:t>
      </w:r>
      <w:r w:rsidRPr="00027993">
        <w:rPr>
          <w:rFonts w:ascii="Times New Roman" w:hAnsi="Times New Roman" w:cs="Times New Roman"/>
          <w:sz w:val="24"/>
          <w:szCs w:val="24"/>
        </w:rPr>
        <w:t>štandard</w:t>
      </w:r>
      <w:r w:rsidR="00E8380A" w:rsidRPr="00027993">
        <w:rPr>
          <w:rFonts w:ascii="Times New Roman" w:hAnsi="Times New Roman" w:cs="Times New Roman"/>
          <w:sz w:val="24"/>
          <w:szCs w:val="24"/>
        </w:rPr>
        <w:t>ami</w:t>
      </w:r>
      <w:r w:rsidRPr="00027993">
        <w:rPr>
          <w:rFonts w:ascii="Times New Roman" w:hAnsi="Times New Roman" w:cs="Times New Roman"/>
          <w:sz w:val="24"/>
          <w:szCs w:val="24"/>
        </w:rPr>
        <w:t xml:space="preserve"> pre prístupnosť a</w:t>
      </w:r>
      <w:r w:rsidR="00674480" w:rsidRPr="00027993">
        <w:rPr>
          <w:rFonts w:ascii="Times New Roman" w:hAnsi="Times New Roman" w:cs="Times New Roman"/>
          <w:sz w:val="24"/>
          <w:szCs w:val="24"/>
        </w:rPr>
        <w:t> </w:t>
      </w:r>
      <w:r w:rsidRPr="00027993">
        <w:rPr>
          <w:rFonts w:ascii="Times New Roman" w:hAnsi="Times New Roman" w:cs="Times New Roman"/>
          <w:sz w:val="24"/>
          <w:szCs w:val="24"/>
        </w:rPr>
        <w:t>funkčnosť webových sídiel a aplikácií podľa osobitného predpisu</w:t>
      </w:r>
      <w:r w:rsidR="00FB4CE7">
        <w:rPr>
          <w:rFonts w:ascii="Times New Roman" w:hAnsi="Times New Roman" w:cs="Times New Roman"/>
          <w:sz w:val="24"/>
          <w:szCs w:val="24"/>
        </w:rPr>
        <w:t>,</w:t>
      </w:r>
      <w:r w:rsidRPr="00027993">
        <w:rPr>
          <w:rFonts w:ascii="Times New Roman" w:hAnsi="Times New Roman" w:cs="Times New Roman"/>
          <w:sz w:val="24"/>
          <w:szCs w:val="24"/>
          <w:vertAlign w:val="superscript"/>
        </w:rPr>
        <w:footnoteReference w:id="1"/>
      </w:r>
      <w:r w:rsidR="00582FFA" w:rsidRPr="00027993">
        <w:rPr>
          <w:rFonts w:ascii="Times New Roman" w:hAnsi="Times New Roman" w:cs="Times New Roman"/>
          <w:sz w:val="24"/>
          <w:szCs w:val="24"/>
        </w:rPr>
        <w:t>)</w:t>
      </w:r>
      <w:r w:rsidRPr="00027993">
        <w:rPr>
          <w:rFonts w:ascii="Times New Roman" w:hAnsi="Times New Roman" w:cs="Times New Roman"/>
          <w:sz w:val="24"/>
          <w:szCs w:val="24"/>
        </w:rPr>
        <w:t xml:space="preserve"> a</w:t>
      </w:r>
      <w:r w:rsidR="00844E9F" w:rsidRPr="00027993">
        <w:rPr>
          <w:rFonts w:ascii="Times New Roman" w:hAnsi="Times New Roman" w:cs="Times New Roman"/>
          <w:sz w:val="24"/>
          <w:szCs w:val="24"/>
        </w:rPr>
        <w:t> </w:t>
      </w:r>
      <w:r w:rsidRPr="00027993">
        <w:rPr>
          <w:rFonts w:ascii="Times New Roman" w:hAnsi="Times New Roman" w:cs="Times New Roman"/>
          <w:sz w:val="24"/>
          <w:szCs w:val="24"/>
        </w:rPr>
        <w:t>to</w:t>
      </w:r>
      <w:r w:rsidR="00844E9F" w:rsidRPr="00027993">
        <w:rPr>
          <w:rFonts w:ascii="Times New Roman" w:hAnsi="Times New Roman" w:cs="Times New Roman"/>
          <w:sz w:val="24"/>
          <w:szCs w:val="24"/>
        </w:rPr>
        <w:t> </w:t>
      </w:r>
      <w:r w:rsidRPr="00027993">
        <w:rPr>
          <w:rFonts w:ascii="Times New Roman" w:hAnsi="Times New Roman" w:cs="Times New Roman"/>
          <w:sz w:val="24"/>
          <w:szCs w:val="24"/>
        </w:rPr>
        <w:t xml:space="preserve">takým spôsobom, </w:t>
      </w:r>
      <w:r w:rsidR="00C97B20" w:rsidRPr="00027993">
        <w:rPr>
          <w:rFonts w:ascii="Times New Roman" w:hAnsi="Times New Roman" w:cs="Times New Roman"/>
          <w:sz w:val="24"/>
          <w:szCs w:val="24"/>
        </w:rPr>
        <w:t xml:space="preserve">aby boli </w:t>
      </w:r>
      <w:r w:rsidRPr="00027993">
        <w:rPr>
          <w:rFonts w:ascii="Times New Roman" w:hAnsi="Times New Roman" w:cs="Times New Roman"/>
          <w:sz w:val="24"/>
          <w:szCs w:val="24"/>
        </w:rPr>
        <w:t>vnímateľné, ovládateľné, zrozumiteľné a</w:t>
      </w:r>
      <w:r w:rsidR="0030637A">
        <w:rPr>
          <w:rFonts w:ascii="Times New Roman" w:hAnsi="Times New Roman" w:cs="Times New Roman"/>
          <w:sz w:val="24"/>
          <w:szCs w:val="24"/>
        </w:rPr>
        <w:t> </w:t>
      </w:r>
      <w:r w:rsidRPr="00027993">
        <w:rPr>
          <w:rFonts w:ascii="Times New Roman" w:hAnsi="Times New Roman" w:cs="Times New Roman"/>
          <w:sz w:val="24"/>
          <w:szCs w:val="24"/>
        </w:rPr>
        <w:t>spoľahlivé</w:t>
      </w:r>
      <w:r w:rsidR="00E77E9C" w:rsidRPr="00027993">
        <w:rPr>
          <w:rFonts w:ascii="Times New Roman" w:hAnsi="Times New Roman" w:cs="Times New Roman"/>
          <w:sz w:val="24"/>
          <w:szCs w:val="24"/>
        </w:rPr>
        <w:t>,  </w:t>
      </w:r>
    </w:p>
    <w:p w14:paraId="49F38C9C" w14:textId="266E0EBA" w:rsidR="00026CD2" w:rsidRPr="00027993" w:rsidRDefault="00026CD2" w:rsidP="00027993">
      <w:pPr>
        <w:pStyle w:val="Odsekzoznamu"/>
        <w:numPr>
          <w:ilvl w:val="0"/>
          <w:numId w:val="1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podporné služby (helpdesk, telefonické informačné strediská, technická podpora, konverzné služby a služby odbornej prípravy)</w:t>
      </w:r>
      <w:r w:rsidR="00CD5913" w:rsidRPr="00027993">
        <w:rPr>
          <w:rFonts w:ascii="Times New Roman" w:hAnsi="Times New Roman" w:cs="Times New Roman"/>
          <w:sz w:val="24"/>
          <w:szCs w:val="24"/>
        </w:rPr>
        <w:t>, ak sú dostupné,</w:t>
      </w:r>
      <w:r w:rsidRPr="00027993">
        <w:rPr>
          <w:rFonts w:ascii="Times New Roman" w:hAnsi="Times New Roman" w:cs="Times New Roman"/>
          <w:sz w:val="24"/>
          <w:szCs w:val="24"/>
        </w:rPr>
        <w:t xml:space="preserve"> poskytovali informácie o</w:t>
      </w:r>
      <w:r w:rsidR="00844E9F" w:rsidRPr="00027993">
        <w:rPr>
          <w:rFonts w:ascii="Times New Roman" w:hAnsi="Times New Roman" w:cs="Times New Roman"/>
          <w:sz w:val="24"/>
          <w:szCs w:val="24"/>
        </w:rPr>
        <w:t> </w:t>
      </w:r>
      <w:r w:rsidRPr="00027993">
        <w:rPr>
          <w:rFonts w:ascii="Times New Roman" w:hAnsi="Times New Roman" w:cs="Times New Roman"/>
          <w:sz w:val="24"/>
          <w:szCs w:val="24"/>
        </w:rPr>
        <w:t>prístupnosti služby</w:t>
      </w:r>
      <w:r w:rsidR="00AB41A8">
        <w:rPr>
          <w:rFonts w:ascii="Times New Roman" w:hAnsi="Times New Roman" w:cs="Times New Roman"/>
          <w:sz w:val="24"/>
          <w:szCs w:val="24"/>
        </w:rPr>
        <w:t xml:space="preserve"> </w:t>
      </w:r>
      <w:r w:rsidR="00AB41A8" w:rsidRPr="00027993">
        <w:rPr>
          <w:rFonts w:ascii="Times New Roman" w:hAnsi="Times New Roman" w:cs="Times New Roman"/>
          <w:sz w:val="24"/>
          <w:szCs w:val="24"/>
        </w:rPr>
        <w:t>pre osoby so zdravotným postihnutím</w:t>
      </w:r>
      <w:r w:rsidRPr="00027993">
        <w:rPr>
          <w:rFonts w:ascii="Times New Roman" w:hAnsi="Times New Roman" w:cs="Times New Roman"/>
          <w:sz w:val="24"/>
          <w:szCs w:val="24"/>
        </w:rPr>
        <w:t xml:space="preserve"> a jej kompatibilite s asistenčnými technológiami, a to prístupnými spôsobmi komunikácie.</w:t>
      </w:r>
    </w:p>
    <w:p w14:paraId="1F6616F6" w14:textId="77777777" w:rsidR="00B35209" w:rsidRPr="00027993" w:rsidRDefault="00B35209" w:rsidP="00027993">
      <w:pPr>
        <w:spacing w:after="0" w:line="240" w:lineRule="auto"/>
        <w:ind w:left="0" w:right="0" w:firstLine="0"/>
        <w:jc w:val="left"/>
        <w:rPr>
          <w:rFonts w:eastAsiaTheme="minorHAnsi"/>
          <w:b/>
          <w:color w:val="auto"/>
          <w:sz w:val="24"/>
          <w:szCs w:val="24"/>
          <w:lang w:eastAsia="en-US"/>
        </w:rPr>
      </w:pPr>
      <w:r w:rsidRPr="00027993">
        <w:rPr>
          <w:b/>
          <w:sz w:val="24"/>
          <w:szCs w:val="24"/>
        </w:rPr>
        <w:br w:type="page"/>
      </w:r>
    </w:p>
    <w:p w14:paraId="4BFE6C13" w14:textId="77777777" w:rsidR="00FE5EE5" w:rsidRPr="00027993" w:rsidRDefault="00FE5EE5" w:rsidP="00027993">
      <w:pPr>
        <w:spacing w:after="0" w:line="240" w:lineRule="auto"/>
        <w:ind w:left="6009" w:right="-15"/>
        <w:jc w:val="right"/>
        <w:rPr>
          <w:sz w:val="24"/>
          <w:szCs w:val="24"/>
        </w:rPr>
      </w:pPr>
      <w:r w:rsidRPr="00027993">
        <w:rPr>
          <w:rFonts w:eastAsia="Calibri"/>
          <w:b/>
          <w:sz w:val="24"/>
          <w:szCs w:val="24"/>
        </w:rPr>
        <w:lastRenderedPageBreak/>
        <w:t>Príloha č. 2</w:t>
      </w:r>
    </w:p>
    <w:p w14:paraId="7A84E55F" w14:textId="1002D1E5" w:rsidR="00FE5EE5" w:rsidRPr="00027993" w:rsidRDefault="00FE5EE5" w:rsidP="00027993">
      <w:pPr>
        <w:spacing w:after="0" w:line="240" w:lineRule="auto"/>
        <w:ind w:left="426" w:right="-15" w:hanging="426"/>
        <w:jc w:val="right"/>
        <w:rPr>
          <w:sz w:val="24"/>
          <w:szCs w:val="24"/>
        </w:rPr>
      </w:pPr>
      <w:r w:rsidRPr="00027993">
        <w:rPr>
          <w:rFonts w:eastAsia="Calibri"/>
          <w:b/>
          <w:sz w:val="24"/>
          <w:szCs w:val="24"/>
        </w:rPr>
        <w:t>k nariadeniu vlády č. .../</w:t>
      </w:r>
      <w:r w:rsidR="00C45AFF" w:rsidRPr="00027993">
        <w:rPr>
          <w:rFonts w:eastAsia="Calibri"/>
          <w:b/>
          <w:sz w:val="24"/>
          <w:szCs w:val="24"/>
        </w:rPr>
        <w:t xml:space="preserve">2023 </w:t>
      </w:r>
      <w:r w:rsidRPr="00027993">
        <w:rPr>
          <w:rFonts w:eastAsia="Calibri"/>
          <w:b/>
          <w:sz w:val="24"/>
          <w:szCs w:val="24"/>
        </w:rPr>
        <w:t>Z. z.</w:t>
      </w:r>
    </w:p>
    <w:p w14:paraId="576070DC" w14:textId="77777777" w:rsidR="002D3664" w:rsidRPr="00027993" w:rsidRDefault="002D3664" w:rsidP="00027993">
      <w:pPr>
        <w:spacing w:after="0" w:line="240" w:lineRule="auto"/>
        <w:ind w:left="0" w:right="-15" w:firstLine="426"/>
        <w:contextualSpacing/>
        <w:jc w:val="center"/>
        <w:rPr>
          <w:b/>
          <w:sz w:val="24"/>
          <w:szCs w:val="24"/>
        </w:rPr>
      </w:pPr>
    </w:p>
    <w:p w14:paraId="29D691CC" w14:textId="4620CC46" w:rsidR="00026CD2" w:rsidRPr="00027993" w:rsidRDefault="00026CD2" w:rsidP="00027993">
      <w:pPr>
        <w:spacing w:after="0" w:line="240" w:lineRule="auto"/>
        <w:ind w:left="0" w:right="-15" w:firstLine="426"/>
        <w:contextualSpacing/>
        <w:jc w:val="center"/>
        <w:rPr>
          <w:b/>
          <w:sz w:val="24"/>
          <w:szCs w:val="24"/>
        </w:rPr>
      </w:pPr>
      <w:r w:rsidRPr="00027993">
        <w:rPr>
          <w:b/>
          <w:sz w:val="24"/>
          <w:szCs w:val="24"/>
        </w:rPr>
        <w:t xml:space="preserve">Dodatočné požiadavky </w:t>
      </w:r>
      <w:r w:rsidR="00B0167A" w:rsidRPr="00027993">
        <w:rPr>
          <w:b/>
          <w:sz w:val="24"/>
          <w:szCs w:val="24"/>
        </w:rPr>
        <w:t>na prístupnosť služieb pre osoby so zdravotným postihnutím</w:t>
      </w:r>
    </w:p>
    <w:p w14:paraId="27A40BD6" w14:textId="77777777" w:rsidR="00FE5EE5" w:rsidRPr="00027993" w:rsidRDefault="00FE5EE5" w:rsidP="00027993">
      <w:pPr>
        <w:spacing w:after="0" w:line="240" w:lineRule="auto"/>
        <w:ind w:left="0" w:right="-15" w:firstLine="426"/>
        <w:contextualSpacing/>
        <w:jc w:val="center"/>
        <w:rPr>
          <w:b/>
          <w:sz w:val="24"/>
          <w:szCs w:val="24"/>
        </w:rPr>
      </w:pPr>
    </w:p>
    <w:p w14:paraId="5B66EA94" w14:textId="28B66D8D" w:rsidR="00026CD2" w:rsidRPr="00027993" w:rsidRDefault="004C7B19" w:rsidP="00027993">
      <w:pPr>
        <w:spacing w:after="0" w:line="240" w:lineRule="auto"/>
        <w:ind w:left="0" w:right="-15" w:firstLine="0"/>
        <w:contextualSpacing/>
        <w:rPr>
          <w:sz w:val="24"/>
          <w:szCs w:val="24"/>
        </w:rPr>
      </w:pPr>
      <w:r>
        <w:rPr>
          <w:sz w:val="24"/>
          <w:szCs w:val="24"/>
        </w:rPr>
        <w:t>S</w:t>
      </w:r>
      <w:r w:rsidR="00026CD2" w:rsidRPr="00027993">
        <w:rPr>
          <w:sz w:val="24"/>
          <w:szCs w:val="24"/>
        </w:rPr>
        <w:t xml:space="preserve"> cieľom v čo najväčšej miere umožniť predpokladané využívanie </w:t>
      </w:r>
      <w:r w:rsidR="00F570E8">
        <w:rPr>
          <w:sz w:val="24"/>
          <w:szCs w:val="24"/>
        </w:rPr>
        <w:t xml:space="preserve">služieb </w:t>
      </w:r>
      <w:r w:rsidR="00026CD2" w:rsidRPr="00027993">
        <w:rPr>
          <w:sz w:val="24"/>
          <w:szCs w:val="24"/>
        </w:rPr>
        <w:t>osobami so zdravotným postihnutím sa</w:t>
      </w:r>
      <w:r w:rsidR="009A7D30">
        <w:rPr>
          <w:sz w:val="24"/>
          <w:szCs w:val="24"/>
        </w:rPr>
        <w:t xml:space="preserve"> uvedené</w:t>
      </w:r>
      <w:r w:rsidR="009A7D30" w:rsidRPr="00027993">
        <w:rPr>
          <w:sz w:val="24"/>
          <w:szCs w:val="24"/>
        </w:rPr>
        <w:t xml:space="preserve"> druhy služieb</w:t>
      </w:r>
      <w:r w:rsidR="00026CD2" w:rsidRPr="00027993">
        <w:rPr>
          <w:sz w:val="24"/>
          <w:szCs w:val="24"/>
        </w:rPr>
        <w:t xml:space="preserve"> </w:t>
      </w:r>
      <w:r w:rsidR="00F570E8">
        <w:rPr>
          <w:sz w:val="24"/>
          <w:szCs w:val="24"/>
        </w:rPr>
        <w:t>poskyt</w:t>
      </w:r>
      <w:r w:rsidR="009A7D30">
        <w:rPr>
          <w:sz w:val="24"/>
          <w:szCs w:val="24"/>
        </w:rPr>
        <w:t>ujú tak</w:t>
      </w:r>
      <w:r w:rsidR="00026CD2" w:rsidRPr="00027993">
        <w:rPr>
          <w:sz w:val="24"/>
          <w:szCs w:val="24"/>
        </w:rPr>
        <w:t xml:space="preserve">, aby súčasťou </w:t>
      </w:r>
      <w:r w:rsidR="009A7D30">
        <w:rPr>
          <w:sz w:val="24"/>
          <w:szCs w:val="24"/>
        </w:rPr>
        <w:t xml:space="preserve">ich </w:t>
      </w:r>
      <w:r w:rsidR="00026CD2" w:rsidRPr="00027993">
        <w:rPr>
          <w:sz w:val="24"/>
          <w:szCs w:val="24"/>
        </w:rPr>
        <w:t xml:space="preserve">prevádzkovania boli </w:t>
      </w:r>
      <w:r w:rsidR="00E77E9C" w:rsidRPr="00027993">
        <w:rPr>
          <w:sz w:val="24"/>
          <w:szCs w:val="24"/>
        </w:rPr>
        <w:t xml:space="preserve">nasledujúce </w:t>
      </w:r>
      <w:r w:rsidR="00026CD2" w:rsidRPr="00027993">
        <w:rPr>
          <w:sz w:val="24"/>
          <w:szCs w:val="24"/>
        </w:rPr>
        <w:t>funkcie, praktiky, stratégie</w:t>
      </w:r>
      <w:r w:rsidR="00B0167A" w:rsidRPr="00027993">
        <w:rPr>
          <w:sz w:val="24"/>
          <w:szCs w:val="24"/>
        </w:rPr>
        <w:t>,</w:t>
      </w:r>
      <w:r w:rsidR="00026CD2" w:rsidRPr="00027993">
        <w:rPr>
          <w:sz w:val="24"/>
          <w:szCs w:val="24"/>
        </w:rPr>
        <w:t xml:space="preserve"> postupy a úpravy, ktorých cieľom je riešiť potreby osôb so zdravotným postihnutím a zabezpečiť interoperabilitu s asistenčnými technológiami:</w:t>
      </w:r>
    </w:p>
    <w:p w14:paraId="5B401C58" w14:textId="77777777" w:rsidR="007F7A2E" w:rsidRPr="00027993" w:rsidRDefault="007F7A2E" w:rsidP="00027993">
      <w:pPr>
        <w:spacing w:after="0" w:line="240" w:lineRule="auto"/>
        <w:ind w:left="0" w:right="-15" w:firstLine="0"/>
        <w:rPr>
          <w:b/>
          <w:sz w:val="24"/>
          <w:szCs w:val="24"/>
        </w:rPr>
      </w:pPr>
    </w:p>
    <w:p w14:paraId="164227CE" w14:textId="074CDA44" w:rsidR="00026CD2" w:rsidRDefault="00026CD2" w:rsidP="00027993">
      <w:pPr>
        <w:pStyle w:val="Odsekzoznamu"/>
        <w:numPr>
          <w:ilvl w:val="0"/>
          <w:numId w:val="27"/>
        </w:numPr>
        <w:spacing w:after="0" w:line="240" w:lineRule="auto"/>
        <w:ind w:right="-15"/>
        <w:jc w:val="both"/>
        <w:rPr>
          <w:rFonts w:ascii="Times New Roman" w:hAnsi="Times New Roman" w:cs="Times New Roman"/>
          <w:b/>
          <w:sz w:val="24"/>
          <w:szCs w:val="24"/>
        </w:rPr>
      </w:pPr>
      <w:r w:rsidRPr="00027993">
        <w:rPr>
          <w:rFonts w:ascii="Times New Roman" w:hAnsi="Times New Roman" w:cs="Times New Roman"/>
          <w:b/>
          <w:sz w:val="24"/>
          <w:szCs w:val="24"/>
        </w:rPr>
        <w:t xml:space="preserve">Služby </w:t>
      </w:r>
      <w:r w:rsidR="00E77E9C" w:rsidRPr="00027993">
        <w:rPr>
          <w:rFonts w:ascii="Times New Roman" w:hAnsi="Times New Roman" w:cs="Times New Roman"/>
          <w:b/>
          <w:sz w:val="24"/>
          <w:szCs w:val="24"/>
        </w:rPr>
        <w:t>poskytované v rámci služieb leteckej osobnej dopravy, autobusovej dopravy, železničnej osobnej dopravy a vodnej osobnej dopravy</w:t>
      </w:r>
      <w:r w:rsidR="00C7334A">
        <w:rPr>
          <w:rFonts w:ascii="Times New Roman" w:hAnsi="Times New Roman" w:cs="Times New Roman"/>
          <w:b/>
          <w:sz w:val="24"/>
          <w:szCs w:val="24"/>
        </w:rPr>
        <w:t xml:space="preserve"> podľa § 2 ods. 1 písm. a) zákona</w:t>
      </w:r>
    </w:p>
    <w:p w14:paraId="6942957F" w14:textId="77777777" w:rsidR="00027993" w:rsidRDefault="00027993" w:rsidP="00027993">
      <w:pPr>
        <w:spacing w:after="0" w:line="240" w:lineRule="auto"/>
        <w:ind w:left="360" w:right="-15" w:firstLine="0"/>
        <w:contextualSpacing/>
        <w:rPr>
          <w:sz w:val="24"/>
          <w:szCs w:val="24"/>
        </w:rPr>
      </w:pPr>
    </w:p>
    <w:p w14:paraId="1AE80D04" w14:textId="08567413" w:rsidR="00027993" w:rsidRPr="00027993" w:rsidRDefault="00027993" w:rsidP="00027993">
      <w:pPr>
        <w:spacing w:after="0" w:line="240" w:lineRule="auto"/>
        <w:ind w:left="360" w:right="-15" w:firstLine="0"/>
        <w:contextualSpacing/>
        <w:rPr>
          <w:sz w:val="24"/>
          <w:szCs w:val="24"/>
        </w:rPr>
      </w:pPr>
      <w:r w:rsidRPr="00027993">
        <w:rPr>
          <w:sz w:val="24"/>
          <w:szCs w:val="24"/>
        </w:rPr>
        <w:t xml:space="preserve">Pri poskytovaní </w:t>
      </w:r>
      <w:r>
        <w:rPr>
          <w:sz w:val="24"/>
          <w:szCs w:val="24"/>
        </w:rPr>
        <w:t>s</w:t>
      </w:r>
      <w:r w:rsidRPr="00027993">
        <w:rPr>
          <w:sz w:val="24"/>
          <w:szCs w:val="24"/>
        </w:rPr>
        <w:t>lužby v rámci služieb leteckej osobnej dopravy, autobusovej dopravy, železničnej osobnej dopravy a vodnej osobnej dopravy</w:t>
      </w:r>
      <w:r>
        <w:rPr>
          <w:sz w:val="24"/>
          <w:szCs w:val="24"/>
        </w:rPr>
        <w:t xml:space="preserve"> </w:t>
      </w:r>
      <w:r w:rsidR="00C7334A" w:rsidRPr="00B25E77">
        <w:rPr>
          <w:sz w:val="24"/>
          <w:szCs w:val="24"/>
        </w:rPr>
        <w:t>podľa § 2 ods. 1 písm. a) zákona</w:t>
      </w:r>
      <w:r w:rsidR="00C7334A">
        <w:rPr>
          <w:sz w:val="24"/>
          <w:szCs w:val="24"/>
        </w:rPr>
        <w:t xml:space="preserve"> </w:t>
      </w:r>
      <w:r>
        <w:rPr>
          <w:sz w:val="24"/>
          <w:szCs w:val="24"/>
        </w:rPr>
        <w:t>je</w:t>
      </w:r>
      <w:r w:rsidR="0030637A">
        <w:rPr>
          <w:sz w:val="24"/>
          <w:szCs w:val="24"/>
        </w:rPr>
        <w:t> </w:t>
      </w:r>
      <w:r w:rsidR="00C7334A" w:rsidRPr="00027993">
        <w:rPr>
          <w:sz w:val="24"/>
          <w:szCs w:val="24"/>
        </w:rPr>
        <w:t>zabezpečen</w:t>
      </w:r>
      <w:r w:rsidR="00C7334A">
        <w:rPr>
          <w:sz w:val="24"/>
          <w:szCs w:val="24"/>
        </w:rPr>
        <w:t>é</w:t>
      </w:r>
      <w:r w:rsidR="00C7334A" w:rsidRPr="00027993">
        <w:rPr>
          <w:sz w:val="24"/>
          <w:szCs w:val="24"/>
        </w:rPr>
        <w:t xml:space="preserve"> poskytovani</w:t>
      </w:r>
      <w:r w:rsidR="00C7334A">
        <w:rPr>
          <w:sz w:val="24"/>
          <w:szCs w:val="24"/>
        </w:rPr>
        <w:t>e</w:t>
      </w:r>
    </w:p>
    <w:p w14:paraId="02FDBCDE" w14:textId="4B5810E1" w:rsidR="00026CD2" w:rsidRPr="00027993" w:rsidRDefault="00EF6592" w:rsidP="004555B1">
      <w:pPr>
        <w:pStyle w:val="Odsekzoznamu"/>
        <w:numPr>
          <w:ilvl w:val="0"/>
          <w:numId w:val="2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 xml:space="preserve">informácií o </w:t>
      </w:r>
      <w:r w:rsidR="00652D8D" w:rsidRPr="00027993">
        <w:rPr>
          <w:rFonts w:ascii="Times New Roman" w:hAnsi="Times New Roman" w:cs="Times New Roman"/>
          <w:sz w:val="24"/>
          <w:szCs w:val="24"/>
        </w:rPr>
        <w:t>prístupnosti dopravného prostriedku, priľahlej infraštruktúre a</w:t>
      </w:r>
      <w:r w:rsidR="008F2DAD">
        <w:rPr>
          <w:rFonts w:ascii="Times New Roman" w:hAnsi="Times New Roman" w:cs="Times New Roman"/>
          <w:sz w:val="24"/>
          <w:szCs w:val="24"/>
        </w:rPr>
        <w:t> </w:t>
      </w:r>
      <w:r w:rsidR="00652D8D" w:rsidRPr="00027993">
        <w:rPr>
          <w:rFonts w:ascii="Times New Roman" w:hAnsi="Times New Roman" w:cs="Times New Roman"/>
          <w:sz w:val="24"/>
          <w:szCs w:val="24"/>
        </w:rPr>
        <w:t>zástavbe</w:t>
      </w:r>
      <w:r w:rsidR="008F2DAD">
        <w:rPr>
          <w:rFonts w:ascii="Times New Roman" w:hAnsi="Times New Roman" w:cs="Times New Roman"/>
          <w:sz w:val="24"/>
          <w:szCs w:val="24"/>
        </w:rPr>
        <w:t xml:space="preserve"> a</w:t>
      </w:r>
      <w:r w:rsidR="0030637A">
        <w:rPr>
          <w:rFonts w:ascii="Times New Roman" w:hAnsi="Times New Roman" w:cs="Times New Roman"/>
          <w:sz w:val="24"/>
          <w:szCs w:val="24"/>
        </w:rPr>
        <w:t> </w:t>
      </w:r>
      <w:r w:rsidR="008F2DAD">
        <w:rPr>
          <w:rFonts w:ascii="Times New Roman" w:hAnsi="Times New Roman" w:cs="Times New Roman"/>
          <w:sz w:val="24"/>
          <w:szCs w:val="24"/>
        </w:rPr>
        <w:t>o</w:t>
      </w:r>
      <w:r w:rsidR="0030637A">
        <w:rPr>
          <w:rFonts w:ascii="Times New Roman" w:hAnsi="Times New Roman" w:cs="Times New Roman"/>
          <w:sz w:val="24"/>
          <w:szCs w:val="24"/>
        </w:rPr>
        <w:t> </w:t>
      </w:r>
      <w:r w:rsidR="002743FC" w:rsidRPr="00027993">
        <w:rPr>
          <w:rFonts w:ascii="Times New Roman" w:hAnsi="Times New Roman" w:cs="Times New Roman"/>
          <w:sz w:val="24"/>
          <w:szCs w:val="24"/>
        </w:rPr>
        <w:t>pomoci</w:t>
      </w:r>
      <w:r w:rsidR="00652D8D" w:rsidRPr="00027993">
        <w:rPr>
          <w:rFonts w:ascii="Times New Roman" w:hAnsi="Times New Roman" w:cs="Times New Roman"/>
          <w:sz w:val="24"/>
          <w:szCs w:val="24"/>
        </w:rPr>
        <w:t xml:space="preserve"> pre osoby so zdravotným postihnutím</w:t>
      </w:r>
      <w:r w:rsidR="00D86E80" w:rsidRPr="00027993">
        <w:rPr>
          <w:rFonts w:ascii="Times New Roman" w:hAnsi="Times New Roman" w:cs="Times New Roman"/>
          <w:sz w:val="24"/>
          <w:szCs w:val="24"/>
        </w:rPr>
        <w:t>,</w:t>
      </w:r>
    </w:p>
    <w:p w14:paraId="5B433882" w14:textId="728C984A" w:rsidR="00026CD2" w:rsidRPr="00027993" w:rsidRDefault="00026CD2" w:rsidP="004555B1">
      <w:pPr>
        <w:pStyle w:val="Odsekzoznamu"/>
        <w:numPr>
          <w:ilvl w:val="0"/>
          <w:numId w:val="28"/>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informácií o inteligentnom predaji cestovných lístkov (</w:t>
      </w:r>
      <w:r w:rsidR="00D86E80" w:rsidRPr="00027993">
        <w:rPr>
          <w:rFonts w:ascii="Times New Roman" w:hAnsi="Times New Roman" w:cs="Times New Roman"/>
          <w:sz w:val="24"/>
          <w:szCs w:val="24"/>
        </w:rPr>
        <w:t xml:space="preserve">najmä </w:t>
      </w:r>
      <w:r w:rsidR="00C7334A">
        <w:rPr>
          <w:rFonts w:ascii="Times New Roman" w:hAnsi="Times New Roman" w:cs="Times New Roman"/>
          <w:sz w:val="24"/>
          <w:szCs w:val="24"/>
        </w:rPr>
        <w:t>informácie o</w:t>
      </w:r>
      <w:r w:rsidR="0030637A">
        <w:rPr>
          <w:rFonts w:ascii="Times New Roman" w:hAnsi="Times New Roman" w:cs="Times New Roman"/>
          <w:sz w:val="24"/>
          <w:szCs w:val="24"/>
        </w:rPr>
        <w:t> </w:t>
      </w:r>
      <w:r w:rsidRPr="00027993">
        <w:rPr>
          <w:rFonts w:ascii="Times New Roman" w:hAnsi="Times New Roman" w:cs="Times New Roman"/>
          <w:sz w:val="24"/>
          <w:szCs w:val="24"/>
        </w:rPr>
        <w:t>elektronick</w:t>
      </w:r>
      <w:r w:rsidR="00C7334A">
        <w:rPr>
          <w:rFonts w:ascii="Times New Roman" w:hAnsi="Times New Roman" w:cs="Times New Roman"/>
          <w:sz w:val="24"/>
          <w:szCs w:val="24"/>
        </w:rPr>
        <w:t>om</w:t>
      </w:r>
      <w:r w:rsidRPr="00027993">
        <w:rPr>
          <w:rFonts w:ascii="Times New Roman" w:hAnsi="Times New Roman" w:cs="Times New Roman"/>
          <w:sz w:val="24"/>
          <w:szCs w:val="24"/>
        </w:rPr>
        <w:t xml:space="preserve"> objednávan</w:t>
      </w:r>
      <w:r w:rsidR="00C7334A">
        <w:rPr>
          <w:rFonts w:ascii="Times New Roman" w:hAnsi="Times New Roman" w:cs="Times New Roman"/>
          <w:sz w:val="24"/>
          <w:szCs w:val="24"/>
        </w:rPr>
        <w:t>í a</w:t>
      </w:r>
      <w:r w:rsidRPr="00027993">
        <w:rPr>
          <w:rFonts w:ascii="Times New Roman" w:hAnsi="Times New Roman" w:cs="Times New Roman"/>
          <w:sz w:val="24"/>
          <w:szCs w:val="24"/>
        </w:rPr>
        <w:t xml:space="preserve"> rezerváci</w:t>
      </w:r>
      <w:r w:rsidR="00C7334A">
        <w:rPr>
          <w:rFonts w:ascii="Times New Roman" w:hAnsi="Times New Roman" w:cs="Times New Roman"/>
          <w:sz w:val="24"/>
          <w:szCs w:val="24"/>
        </w:rPr>
        <w:t>i</w:t>
      </w:r>
      <w:r w:rsidRPr="00027993">
        <w:rPr>
          <w:rFonts w:ascii="Times New Roman" w:hAnsi="Times New Roman" w:cs="Times New Roman"/>
          <w:sz w:val="24"/>
          <w:szCs w:val="24"/>
        </w:rPr>
        <w:t xml:space="preserve"> cestovných lístkov), cestovných informácií v</w:t>
      </w:r>
      <w:r w:rsidR="0030637A">
        <w:rPr>
          <w:rFonts w:ascii="Times New Roman" w:hAnsi="Times New Roman" w:cs="Times New Roman"/>
          <w:sz w:val="24"/>
          <w:szCs w:val="24"/>
        </w:rPr>
        <w:t> </w:t>
      </w:r>
      <w:r w:rsidRPr="00027993">
        <w:rPr>
          <w:rFonts w:ascii="Times New Roman" w:hAnsi="Times New Roman" w:cs="Times New Roman"/>
          <w:sz w:val="24"/>
          <w:szCs w:val="24"/>
        </w:rPr>
        <w:t>reálnom čase (</w:t>
      </w:r>
      <w:r w:rsidR="00D86E80" w:rsidRPr="00027993">
        <w:rPr>
          <w:rFonts w:ascii="Times New Roman" w:hAnsi="Times New Roman" w:cs="Times New Roman"/>
          <w:sz w:val="24"/>
          <w:szCs w:val="24"/>
        </w:rPr>
        <w:t xml:space="preserve">najmä </w:t>
      </w:r>
      <w:r w:rsidRPr="00027993">
        <w:rPr>
          <w:rFonts w:ascii="Times New Roman" w:hAnsi="Times New Roman" w:cs="Times New Roman"/>
          <w:sz w:val="24"/>
          <w:szCs w:val="24"/>
        </w:rPr>
        <w:t>cestovné poriadky</w:t>
      </w:r>
      <w:r w:rsidR="004C7B19">
        <w:rPr>
          <w:rFonts w:ascii="Times New Roman" w:hAnsi="Times New Roman" w:cs="Times New Roman"/>
          <w:sz w:val="24"/>
          <w:szCs w:val="24"/>
        </w:rPr>
        <w:t xml:space="preserve"> a</w:t>
      </w:r>
      <w:r w:rsidR="00C7334A">
        <w:rPr>
          <w:rFonts w:ascii="Times New Roman" w:hAnsi="Times New Roman" w:cs="Times New Roman"/>
          <w:sz w:val="24"/>
          <w:szCs w:val="24"/>
        </w:rPr>
        <w:t xml:space="preserve"> </w:t>
      </w:r>
      <w:r w:rsidR="00652D8D" w:rsidRPr="00027993">
        <w:rPr>
          <w:rFonts w:ascii="Times New Roman" w:hAnsi="Times New Roman" w:cs="Times New Roman"/>
          <w:sz w:val="24"/>
          <w:szCs w:val="24"/>
        </w:rPr>
        <w:t>informácie o</w:t>
      </w:r>
      <w:r w:rsidR="002743FC" w:rsidRPr="00027993">
        <w:rPr>
          <w:rFonts w:ascii="Times New Roman" w:hAnsi="Times New Roman" w:cs="Times New Roman"/>
          <w:sz w:val="24"/>
          <w:szCs w:val="24"/>
        </w:rPr>
        <w:t xml:space="preserve"> narušení </w:t>
      </w:r>
      <w:r w:rsidR="00652D8D" w:rsidRPr="00027993">
        <w:rPr>
          <w:rFonts w:ascii="Times New Roman" w:hAnsi="Times New Roman" w:cs="Times New Roman"/>
          <w:sz w:val="24"/>
          <w:szCs w:val="24"/>
        </w:rPr>
        <w:t>dopravy</w:t>
      </w:r>
      <w:r w:rsidRPr="00027993">
        <w:rPr>
          <w:rFonts w:ascii="Times New Roman" w:hAnsi="Times New Roman" w:cs="Times New Roman"/>
          <w:sz w:val="24"/>
          <w:szCs w:val="24"/>
        </w:rPr>
        <w:t>, prípojoch</w:t>
      </w:r>
      <w:r w:rsidR="00C7334A">
        <w:rPr>
          <w:rFonts w:ascii="Times New Roman" w:hAnsi="Times New Roman" w:cs="Times New Roman"/>
          <w:sz w:val="24"/>
          <w:szCs w:val="24"/>
        </w:rPr>
        <w:t xml:space="preserve"> a</w:t>
      </w:r>
      <w:r w:rsidR="0030637A">
        <w:rPr>
          <w:rFonts w:ascii="Times New Roman" w:hAnsi="Times New Roman" w:cs="Times New Roman"/>
          <w:sz w:val="24"/>
          <w:szCs w:val="24"/>
        </w:rPr>
        <w:t> </w:t>
      </w:r>
      <w:r w:rsidR="00C7334A">
        <w:rPr>
          <w:rFonts w:ascii="Times New Roman" w:hAnsi="Times New Roman" w:cs="Times New Roman"/>
          <w:sz w:val="24"/>
          <w:szCs w:val="24"/>
        </w:rPr>
        <w:t>o</w:t>
      </w:r>
      <w:r w:rsidRPr="00027993">
        <w:rPr>
          <w:rFonts w:ascii="Times New Roman" w:hAnsi="Times New Roman" w:cs="Times New Roman"/>
          <w:sz w:val="24"/>
          <w:szCs w:val="24"/>
        </w:rPr>
        <w:t xml:space="preserve"> ďalšom cestovaní inými druhmi dopravy)</w:t>
      </w:r>
      <w:r w:rsidR="00C7334A">
        <w:rPr>
          <w:rFonts w:ascii="Times New Roman" w:hAnsi="Times New Roman" w:cs="Times New Roman"/>
          <w:sz w:val="24"/>
          <w:szCs w:val="24"/>
        </w:rPr>
        <w:t xml:space="preserve"> a </w:t>
      </w:r>
      <w:r w:rsidRPr="00027993">
        <w:rPr>
          <w:rFonts w:ascii="Times New Roman" w:hAnsi="Times New Roman" w:cs="Times New Roman"/>
          <w:sz w:val="24"/>
          <w:szCs w:val="24"/>
        </w:rPr>
        <w:t>dodatočných informácií o službách (</w:t>
      </w:r>
      <w:r w:rsidR="00D86E80" w:rsidRPr="00027993">
        <w:rPr>
          <w:rFonts w:ascii="Times New Roman" w:hAnsi="Times New Roman" w:cs="Times New Roman"/>
          <w:sz w:val="24"/>
          <w:szCs w:val="24"/>
        </w:rPr>
        <w:t>najmä</w:t>
      </w:r>
      <w:r w:rsidRPr="00027993">
        <w:rPr>
          <w:rFonts w:ascii="Times New Roman" w:hAnsi="Times New Roman" w:cs="Times New Roman"/>
          <w:sz w:val="24"/>
          <w:szCs w:val="24"/>
        </w:rPr>
        <w:t xml:space="preserve"> </w:t>
      </w:r>
      <w:r w:rsidR="00C7334A">
        <w:rPr>
          <w:rFonts w:ascii="Times New Roman" w:hAnsi="Times New Roman" w:cs="Times New Roman"/>
          <w:sz w:val="24"/>
          <w:szCs w:val="24"/>
        </w:rPr>
        <w:t xml:space="preserve">informácie o </w:t>
      </w:r>
      <w:r w:rsidRPr="00027993">
        <w:rPr>
          <w:rFonts w:ascii="Times New Roman" w:hAnsi="Times New Roman" w:cs="Times New Roman"/>
          <w:sz w:val="24"/>
          <w:szCs w:val="24"/>
        </w:rPr>
        <w:t>personáln</w:t>
      </w:r>
      <w:r w:rsidR="00C7334A">
        <w:rPr>
          <w:rFonts w:ascii="Times New Roman" w:hAnsi="Times New Roman" w:cs="Times New Roman"/>
          <w:sz w:val="24"/>
          <w:szCs w:val="24"/>
        </w:rPr>
        <w:t>om</w:t>
      </w:r>
      <w:r w:rsidRPr="00027993">
        <w:rPr>
          <w:rFonts w:ascii="Times New Roman" w:hAnsi="Times New Roman" w:cs="Times New Roman"/>
          <w:sz w:val="24"/>
          <w:szCs w:val="24"/>
        </w:rPr>
        <w:t xml:space="preserve"> obsaden</w:t>
      </w:r>
      <w:r w:rsidR="00C7334A">
        <w:rPr>
          <w:rFonts w:ascii="Times New Roman" w:hAnsi="Times New Roman" w:cs="Times New Roman"/>
          <w:sz w:val="24"/>
          <w:szCs w:val="24"/>
        </w:rPr>
        <w:t>í</w:t>
      </w:r>
      <w:r w:rsidRPr="00027993">
        <w:rPr>
          <w:rFonts w:ascii="Times New Roman" w:hAnsi="Times New Roman" w:cs="Times New Roman"/>
          <w:sz w:val="24"/>
          <w:szCs w:val="24"/>
        </w:rPr>
        <w:t xml:space="preserve"> staníc, výťah</w:t>
      </w:r>
      <w:r w:rsidR="00C7334A">
        <w:rPr>
          <w:rFonts w:ascii="Times New Roman" w:hAnsi="Times New Roman" w:cs="Times New Roman"/>
          <w:sz w:val="24"/>
          <w:szCs w:val="24"/>
        </w:rPr>
        <w:t>och</w:t>
      </w:r>
      <w:r w:rsidRPr="00027993">
        <w:rPr>
          <w:rFonts w:ascii="Times New Roman" w:hAnsi="Times New Roman" w:cs="Times New Roman"/>
          <w:sz w:val="24"/>
          <w:szCs w:val="24"/>
        </w:rPr>
        <w:t xml:space="preserve"> mimo prevádzky a</w:t>
      </w:r>
      <w:r w:rsidR="0030637A">
        <w:rPr>
          <w:rFonts w:ascii="Times New Roman" w:hAnsi="Times New Roman" w:cs="Times New Roman"/>
          <w:sz w:val="24"/>
          <w:szCs w:val="24"/>
        </w:rPr>
        <w:t> </w:t>
      </w:r>
      <w:r w:rsidR="004C7B19">
        <w:rPr>
          <w:rFonts w:ascii="Times New Roman" w:hAnsi="Times New Roman" w:cs="Times New Roman"/>
          <w:sz w:val="24"/>
          <w:szCs w:val="24"/>
        </w:rPr>
        <w:t>o</w:t>
      </w:r>
      <w:r w:rsidR="0030637A">
        <w:rPr>
          <w:rFonts w:ascii="Times New Roman" w:hAnsi="Times New Roman" w:cs="Times New Roman"/>
          <w:sz w:val="24"/>
          <w:szCs w:val="24"/>
        </w:rPr>
        <w:t> </w:t>
      </w:r>
      <w:r w:rsidRPr="00027993">
        <w:rPr>
          <w:rFonts w:ascii="Times New Roman" w:hAnsi="Times New Roman" w:cs="Times New Roman"/>
          <w:sz w:val="24"/>
          <w:szCs w:val="24"/>
        </w:rPr>
        <w:t>služb</w:t>
      </w:r>
      <w:r w:rsidR="00C7334A">
        <w:rPr>
          <w:rFonts w:ascii="Times New Roman" w:hAnsi="Times New Roman" w:cs="Times New Roman"/>
          <w:sz w:val="24"/>
          <w:szCs w:val="24"/>
        </w:rPr>
        <w:t>ách</w:t>
      </w:r>
      <w:r w:rsidR="002D3664" w:rsidRPr="00027993">
        <w:rPr>
          <w:rFonts w:ascii="Times New Roman" w:hAnsi="Times New Roman" w:cs="Times New Roman"/>
          <w:sz w:val="24"/>
          <w:szCs w:val="24"/>
        </w:rPr>
        <w:t>, ktoré sú dočasne nedostupné)</w:t>
      </w:r>
      <w:r w:rsidR="00926F9F">
        <w:rPr>
          <w:rFonts w:ascii="Times New Roman" w:hAnsi="Times New Roman" w:cs="Times New Roman"/>
          <w:sz w:val="24"/>
          <w:szCs w:val="24"/>
        </w:rPr>
        <w:t>.</w:t>
      </w:r>
    </w:p>
    <w:p w14:paraId="65F5B02C" w14:textId="77777777" w:rsidR="00674480" w:rsidRPr="00027993" w:rsidRDefault="00674480" w:rsidP="00027993">
      <w:pPr>
        <w:spacing w:after="0" w:line="240" w:lineRule="auto"/>
        <w:ind w:left="0" w:right="-15" w:firstLine="0"/>
        <w:rPr>
          <w:b/>
          <w:sz w:val="24"/>
          <w:szCs w:val="24"/>
        </w:rPr>
      </w:pPr>
    </w:p>
    <w:p w14:paraId="3CDBC558" w14:textId="2EB37884" w:rsidR="002D3664" w:rsidRPr="00B25E77" w:rsidRDefault="00D86E80" w:rsidP="00B25E77">
      <w:pPr>
        <w:pStyle w:val="Odsekzoznamu"/>
        <w:numPr>
          <w:ilvl w:val="0"/>
          <w:numId w:val="27"/>
        </w:numPr>
        <w:spacing w:after="0" w:line="240" w:lineRule="auto"/>
        <w:ind w:right="-15"/>
        <w:jc w:val="both"/>
        <w:rPr>
          <w:rFonts w:ascii="Times New Roman" w:hAnsi="Times New Roman" w:cs="Times New Roman"/>
          <w:b/>
          <w:sz w:val="24"/>
          <w:szCs w:val="24"/>
        </w:rPr>
      </w:pPr>
      <w:r w:rsidRPr="00B25E77">
        <w:rPr>
          <w:rFonts w:ascii="Times New Roman" w:hAnsi="Times New Roman" w:cs="Times New Roman"/>
          <w:b/>
          <w:sz w:val="24"/>
          <w:szCs w:val="24"/>
        </w:rPr>
        <w:t>Služby poskytované v rámci služieb mestskej dopravy, prímestskej dopravy a</w:t>
      </w:r>
      <w:r w:rsidR="0030637A">
        <w:rPr>
          <w:rFonts w:ascii="Times New Roman" w:hAnsi="Times New Roman" w:cs="Times New Roman"/>
          <w:b/>
          <w:sz w:val="24"/>
          <w:szCs w:val="24"/>
        </w:rPr>
        <w:t> </w:t>
      </w:r>
      <w:r w:rsidRPr="00B25E77">
        <w:rPr>
          <w:rFonts w:ascii="Times New Roman" w:hAnsi="Times New Roman" w:cs="Times New Roman"/>
          <w:b/>
          <w:sz w:val="24"/>
          <w:szCs w:val="24"/>
        </w:rPr>
        <w:t>regionálnej dopravy podľa</w:t>
      </w:r>
      <w:r w:rsidR="001E3FA3" w:rsidRPr="00B25E77">
        <w:rPr>
          <w:rFonts w:ascii="Times New Roman" w:hAnsi="Times New Roman" w:cs="Times New Roman"/>
          <w:b/>
          <w:sz w:val="24"/>
          <w:szCs w:val="24"/>
        </w:rPr>
        <w:t xml:space="preserve"> § 2</w:t>
      </w:r>
      <w:r w:rsidRPr="00B25E77">
        <w:rPr>
          <w:rFonts w:ascii="Times New Roman" w:hAnsi="Times New Roman" w:cs="Times New Roman"/>
          <w:b/>
          <w:sz w:val="24"/>
          <w:szCs w:val="24"/>
        </w:rPr>
        <w:t xml:space="preserve"> ods</w:t>
      </w:r>
      <w:r w:rsidR="00BC3CBC">
        <w:rPr>
          <w:rFonts w:ascii="Times New Roman" w:hAnsi="Times New Roman" w:cs="Times New Roman"/>
          <w:b/>
          <w:sz w:val="24"/>
          <w:szCs w:val="24"/>
        </w:rPr>
        <w:t>.</w:t>
      </w:r>
      <w:r w:rsidRPr="00B25E77">
        <w:rPr>
          <w:rFonts w:ascii="Times New Roman" w:hAnsi="Times New Roman" w:cs="Times New Roman"/>
          <w:b/>
          <w:sz w:val="24"/>
          <w:szCs w:val="24"/>
        </w:rPr>
        <w:t xml:space="preserve"> 1 písm. a)</w:t>
      </w:r>
      <w:r w:rsidRPr="00B25E77" w:rsidDel="00D86E80">
        <w:rPr>
          <w:rFonts w:ascii="Times New Roman" w:hAnsi="Times New Roman" w:cs="Times New Roman"/>
          <w:b/>
          <w:sz w:val="24"/>
          <w:szCs w:val="24"/>
        </w:rPr>
        <w:t xml:space="preserve"> </w:t>
      </w:r>
      <w:r w:rsidRPr="00B25E77">
        <w:rPr>
          <w:rFonts w:ascii="Times New Roman" w:hAnsi="Times New Roman" w:cs="Times New Roman"/>
          <w:b/>
          <w:sz w:val="24"/>
          <w:szCs w:val="24"/>
        </w:rPr>
        <w:t>piateho bodu zákona</w:t>
      </w:r>
    </w:p>
    <w:p w14:paraId="5AF3CEE3" w14:textId="77777777" w:rsidR="002C4E82" w:rsidRDefault="002C4E82" w:rsidP="002C4E82">
      <w:pPr>
        <w:spacing w:after="0" w:line="240" w:lineRule="auto"/>
        <w:ind w:left="360" w:right="-15" w:firstLine="0"/>
        <w:contextualSpacing/>
        <w:rPr>
          <w:sz w:val="24"/>
          <w:szCs w:val="24"/>
        </w:rPr>
      </w:pPr>
    </w:p>
    <w:p w14:paraId="562EA3F3" w14:textId="703EDF31" w:rsidR="00026CD2" w:rsidRPr="00027993" w:rsidRDefault="002C4E82" w:rsidP="002C4E82">
      <w:pPr>
        <w:spacing w:after="0" w:line="240" w:lineRule="auto"/>
        <w:ind w:left="360" w:right="-15" w:firstLine="0"/>
        <w:contextualSpacing/>
        <w:rPr>
          <w:sz w:val="24"/>
          <w:szCs w:val="24"/>
        </w:rPr>
      </w:pPr>
      <w:r w:rsidRPr="00027993">
        <w:rPr>
          <w:sz w:val="24"/>
          <w:szCs w:val="24"/>
        </w:rPr>
        <w:t xml:space="preserve">Pri poskytovaní </w:t>
      </w:r>
      <w:r w:rsidRPr="002C4E82">
        <w:rPr>
          <w:sz w:val="24"/>
          <w:szCs w:val="24"/>
        </w:rPr>
        <w:t>služby mestskej dopravy, prímestskej dopravy a regionálnej dopravy podľa §</w:t>
      </w:r>
      <w:r>
        <w:rPr>
          <w:sz w:val="24"/>
          <w:szCs w:val="24"/>
        </w:rPr>
        <w:t> </w:t>
      </w:r>
      <w:r w:rsidRPr="002C4E82">
        <w:rPr>
          <w:sz w:val="24"/>
          <w:szCs w:val="24"/>
        </w:rPr>
        <w:t>2</w:t>
      </w:r>
      <w:r>
        <w:rPr>
          <w:sz w:val="24"/>
          <w:szCs w:val="24"/>
        </w:rPr>
        <w:t> </w:t>
      </w:r>
      <w:r w:rsidRPr="002C4E82">
        <w:rPr>
          <w:sz w:val="24"/>
          <w:szCs w:val="24"/>
        </w:rPr>
        <w:t>ods</w:t>
      </w:r>
      <w:r w:rsidR="00BC3CBC">
        <w:rPr>
          <w:sz w:val="24"/>
          <w:szCs w:val="24"/>
        </w:rPr>
        <w:t>.</w:t>
      </w:r>
      <w:r w:rsidRPr="002C4E82">
        <w:rPr>
          <w:sz w:val="24"/>
          <w:szCs w:val="24"/>
        </w:rPr>
        <w:t xml:space="preserve"> 1 písm. a)</w:t>
      </w:r>
      <w:r w:rsidRPr="002C4E82" w:rsidDel="00D86E80">
        <w:rPr>
          <w:sz w:val="24"/>
          <w:szCs w:val="24"/>
        </w:rPr>
        <w:t xml:space="preserve"> </w:t>
      </w:r>
      <w:r w:rsidRPr="002C4E82">
        <w:rPr>
          <w:sz w:val="24"/>
          <w:szCs w:val="24"/>
        </w:rPr>
        <w:t xml:space="preserve">piateho bodu zákona je </w:t>
      </w:r>
      <w:r w:rsidR="00026CD2" w:rsidRPr="00027993">
        <w:rPr>
          <w:sz w:val="24"/>
          <w:szCs w:val="24"/>
        </w:rPr>
        <w:t>zabezpečen</w:t>
      </w:r>
      <w:r>
        <w:rPr>
          <w:sz w:val="24"/>
          <w:szCs w:val="24"/>
        </w:rPr>
        <w:t>á</w:t>
      </w:r>
      <w:r w:rsidR="00026CD2" w:rsidRPr="00027993">
        <w:rPr>
          <w:sz w:val="24"/>
          <w:szCs w:val="24"/>
        </w:rPr>
        <w:t xml:space="preserve"> prístupnos</w:t>
      </w:r>
      <w:r>
        <w:rPr>
          <w:sz w:val="24"/>
          <w:szCs w:val="24"/>
        </w:rPr>
        <w:t>ť</w:t>
      </w:r>
      <w:r w:rsidR="00026CD2" w:rsidRPr="00027993">
        <w:rPr>
          <w:sz w:val="24"/>
          <w:szCs w:val="24"/>
        </w:rPr>
        <w:t xml:space="preserve"> samoobslužných terminálov, ktoré sa používajú pri poskytovaní služby</w:t>
      </w:r>
      <w:r>
        <w:rPr>
          <w:sz w:val="24"/>
          <w:szCs w:val="24"/>
        </w:rPr>
        <w:t>,</w:t>
      </w:r>
      <w:r w:rsidR="00026CD2" w:rsidRPr="00027993">
        <w:rPr>
          <w:sz w:val="24"/>
          <w:szCs w:val="24"/>
        </w:rPr>
        <w:t xml:space="preserve"> v súlade </w:t>
      </w:r>
      <w:r w:rsidR="00D86DF2" w:rsidRPr="00027993">
        <w:rPr>
          <w:sz w:val="24"/>
          <w:szCs w:val="24"/>
        </w:rPr>
        <w:t xml:space="preserve">s </w:t>
      </w:r>
      <w:r w:rsidR="00D86E80" w:rsidRPr="00027993">
        <w:rPr>
          <w:sz w:val="24"/>
          <w:szCs w:val="24"/>
        </w:rPr>
        <w:t>ustanovenými požiadavkami na prístupnosť výrobkov pre osoby so zdravotným postihnutím</w:t>
      </w:r>
      <w:r>
        <w:rPr>
          <w:sz w:val="24"/>
          <w:szCs w:val="24"/>
        </w:rPr>
        <w:t>.</w:t>
      </w:r>
    </w:p>
    <w:p w14:paraId="3688A306" w14:textId="77777777" w:rsidR="00674480" w:rsidRPr="00027993" w:rsidRDefault="00674480" w:rsidP="00027993">
      <w:pPr>
        <w:spacing w:after="0" w:line="240" w:lineRule="auto"/>
        <w:ind w:left="0" w:right="-15" w:firstLine="0"/>
        <w:rPr>
          <w:b/>
          <w:sz w:val="24"/>
          <w:szCs w:val="24"/>
        </w:rPr>
      </w:pPr>
    </w:p>
    <w:p w14:paraId="56547918" w14:textId="173AF2F5" w:rsidR="00026CD2" w:rsidRDefault="00805437" w:rsidP="00F172E6">
      <w:pPr>
        <w:pStyle w:val="Odsekzoznamu"/>
        <w:numPr>
          <w:ilvl w:val="0"/>
          <w:numId w:val="27"/>
        </w:numPr>
        <w:spacing w:after="0" w:line="240" w:lineRule="auto"/>
        <w:ind w:right="-15"/>
        <w:jc w:val="both"/>
        <w:rPr>
          <w:rFonts w:ascii="Times New Roman" w:hAnsi="Times New Roman" w:cs="Times New Roman"/>
          <w:b/>
          <w:sz w:val="24"/>
          <w:szCs w:val="24"/>
        </w:rPr>
      </w:pPr>
      <w:r w:rsidRPr="00BC3CBC">
        <w:rPr>
          <w:rFonts w:ascii="Times New Roman" w:hAnsi="Times New Roman" w:cs="Times New Roman"/>
          <w:b/>
          <w:sz w:val="24"/>
          <w:szCs w:val="24"/>
        </w:rPr>
        <w:t xml:space="preserve">Finančné </w:t>
      </w:r>
      <w:r w:rsidR="00026CD2" w:rsidRPr="00BC3CBC">
        <w:rPr>
          <w:rFonts w:ascii="Times New Roman" w:hAnsi="Times New Roman" w:cs="Times New Roman"/>
          <w:b/>
          <w:sz w:val="24"/>
          <w:szCs w:val="24"/>
        </w:rPr>
        <w:t>služby</w:t>
      </w:r>
      <w:r w:rsidR="00BC3CBC">
        <w:rPr>
          <w:rFonts w:ascii="Times New Roman" w:hAnsi="Times New Roman" w:cs="Times New Roman"/>
          <w:b/>
          <w:sz w:val="24"/>
          <w:szCs w:val="24"/>
        </w:rPr>
        <w:t xml:space="preserve"> podľa § 2 ods. 1 písm. b) zákona</w:t>
      </w:r>
    </w:p>
    <w:p w14:paraId="75CFA19C" w14:textId="696776FF" w:rsidR="00BC3CBC" w:rsidRPr="00BC3CBC" w:rsidRDefault="00BC3CBC" w:rsidP="00BC3CBC">
      <w:pPr>
        <w:spacing w:after="0" w:line="240" w:lineRule="auto"/>
        <w:ind w:left="360" w:right="-15" w:firstLine="0"/>
        <w:contextualSpacing/>
        <w:rPr>
          <w:sz w:val="24"/>
          <w:szCs w:val="24"/>
        </w:rPr>
      </w:pPr>
    </w:p>
    <w:p w14:paraId="414D0B8C" w14:textId="0E652F0D" w:rsidR="00BC3CBC" w:rsidRPr="00BC3CBC" w:rsidRDefault="00BC3CBC" w:rsidP="00BC3CBC">
      <w:pPr>
        <w:spacing w:after="0" w:line="240" w:lineRule="auto"/>
        <w:ind w:left="360" w:right="-15" w:firstLine="0"/>
        <w:contextualSpacing/>
        <w:rPr>
          <w:sz w:val="24"/>
          <w:szCs w:val="24"/>
        </w:rPr>
      </w:pPr>
      <w:r w:rsidRPr="00027993">
        <w:rPr>
          <w:sz w:val="24"/>
          <w:szCs w:val="24"/>
        </w:rPr>
        <w:t>Pri poskytovaní</w:t>
      </w:r>
      <w:r>
        <w:rPr>
          <w:sz w:val="24"/>
          <w:szCs w:val="24"/>
        </w:rPr>
        <w:t xml:space="preserve"> finančnej služby </w:t>
      </w:r>
      <w:r w:rsidRPr="00BC3CBC">
        <w:rPr>
          <w:sz w:val="24"/>
          <w:szCs w:val="24"/>
        </w:rPr>
        <w:t>podľa § 2 ods. 1 písm. b) zákona je</w:t>
      </w:r>
    </w:p>
    <w:p w14:paraId="01B66311" w14:textId="3705548F" w:rsidR="00026CD2" w:rsidRPr="00027993" w:rsidRDefault="000110C3" w:rsidP="004555B1">
      <w:pPr>
        <w:pStyle w:val="Odsekzoznamu"/>
        <w:numPr>
          <w:ilvl w:val="0"/>
          <w:numId w:val="29"/>
        </w:numPr>
        <w:spacing w:after="0" w:line="240" w:lineRule="auto"/>
        <w:ind w:right="-15"/>
        <w:jc w:val="both"/>
        <w:rPr>
          <w:rFonts w:ascii="Times New Roman" w:hAnsi="Times New Roman" w:cs="Times New Roman"/>
          <w:sz w:val="24"/>
          <w:szCs w:val="24"/>
        </w:rPr>
      </w:pPr>
      <w:r w:rsidRPr="00BC3CBC">
        <w:rPr>
          <w:rFonts w:ascii="Times New Roman" w:hAnsi="Times New Roman" w:cs="Times New Roman"/>
          <w:sz w:val="24"/>
          <w:szCs w:val="24"/>
        </w:rPr>
        <w:t>zabezpečené</w:t>
      </w:r>
      <w:r w:rsidRPr="00027993">
        <w:rPr>
          <w:rFonts w:ascii="Times New Roman" w:hAnsi="Times New Roman" w:cs="Times New Roman"/>
          <w:sz w:val="24"/>
          <w:szCs w:val="24"/>
        </w:rPr>
        <w:t xml:space="preserve"> </w:t>
      </w:r>
      <w:r w:rsidR="00026CD2" w:rsidRPr="00027993">
        <w:rPr>
          <w:rFonts w:ascii="Times New Roman" w:hAnsi="Times New Roman" w:cs="Times New Roman"/>
          <w:sz w:val="24"/>
          <w:szCs w:val="24"/>
        </w:rPr>
        <w:t>poskyt</w:t>
      </w:r>
      <w:r>
        <w:rPr>
          <w:rFonts w:ascii="Times New Roman" w:hAnsi="Times New Roman" w:cs="Times New Roman"/>
          <w:sz w:val="24"/>
          <w:szCs w:val="24"/>
        </w:rPr>
        <w:t>ovanie</w:t>
      </w:r>
      <w:r w:rsidR="00026CD2" w:rsidRPr="00027993">
        <w:rPr>
          <w:rFonts w:ascii="Times New Roman" w:hAnsi="Times New Roman" w:cs="Times New Roman"/>
          <w:sz w:val="24"/>
          <w:szCs w:val="24"/>
        </w:rPr>
        <w:t xml:space="preserve"> metód identifikácie, elektronických podpisov, bezpečnosti a</w:t>
      </w:r>
      <w:r w:rsidR="00306D73">
        <w:rPr>
          <w:rFonts w:ascii="Times New Roman" w:hAnsi="Times New Roman" w:cs="Times New Roman"/>
          <w:sz w:val="24"/>
          <w:szCs w:val="24"/>
        </w:rPr>
        <w:t> </w:t>
      </w:r>
      <w:r w:rsidR="00026CD2" w:rsidRPr="00027993">
        <w:rPr>
          <w:rFonts w:ascii="Times New Roman" w:hAnsi="Times New Roman" w:cs="Times New Roman"/>
          <w:sz w:val="24"/>
          <w:szCs w:val="24"/>
        </w:rPr>
        <w:t xml:space="preserve">platobných </w:t>
      </w:r>
      <w:r w:rsidR="007540D0" w:rsidRPr="00027993">
        <w:rPr>
          <w:rFonts w:ascii="Times New Roman" w:hAnsi="Times New Roman" w:cs="Times New Roman"/>
          <w:sz w:val="24"/>
          <w:szCs w:val="24"/>
        </w:rPr>
        <w:t>služieb</w:t>
      </w:r>
      <w:r w:rsidR="00026CD2" w:rsidRPr="00027993">
        <w:rPr>
          <w:rFonts w:ascii="Times New Roman" w:hAnsi="Times New Roman" w:cs="Times New Roman"/>
          <w:sz w:val="24"/>
          <w:szCs w:val="24"/>
        </w:rPr>
        <w:t>, ktoré sú vnímateľné, ovládateľné, zrozumiteľné a</w:t>
      </w:r>
      <w:r w:rsidR="00C336A9" w:rsidRPr="00027993">
        <w:rPr>
          <w:rFonts w:ascii="Times New Roman" w:hAnsi="Times New Roman" w:cs="Times New Roman"/>
          <w:sz w:val="24"/>
          <w:szCs w:val="24"/>
        </w:rPr>
        <w:t> </w:t>
      </w:r>
      <w:r w:rsidR="00026CD2" w:rsidRPr="00027993">
        <w:rPr>
          <w:rFonts w:ascii="Times New Roman" w:hAnsi="Times New Roman" w:cs="Times New Roman"/>
          <w:sz w:val="24"/>
          <w:szCs w:val="24"/>
        </w:rPr>
        <w:t>spoľahlivé</w:t>
      </w:r>
      <w:r w:rsidR="00C336A9" w:rsidRPr="00027993">
        <w:rPr>
          <w:rFonts w:ascii="Times New Roman" w:hAnsi="Times New Roman" w:cs="Times New Roman"/>
          <w:sz w:val="24"/>
          <w:szCs w:val="24"/>
        </w:rPr>
        <w:t>,</w:t>
      </w:r>
    </w:p>
    <w:p w14:paraId="4D033261" w14:textId="5C530AEE" w:rsidR="00026CD2" w:rsidRPr="00027993" w:rsidRDefault="000110C3" w:rsidP="004555B1">
      <w:pPr>
        <w:pStyle w:val="Odsekzoznamu"/>
        <w:numPr>
          <w:ilvl w:val="0"/>
          <w:numId w:val="29"/>
        </w:numPr>
        <w:spacing w:after="0" w:line="240" w:lineRule="auto"/>
        <w:ind w:right="-15"/>
        <w:jc w:val="both"/>
        <w:rPr>
          <w:rFonts w:ascii="Times New Roman" w:hAnsi="Times New Roman" w:cs="Times New Roman"/>
          <w:sz w:val="24"/>
          <w:szCs w:val="24"/>
        </w:rPr>
      </w:pPr>
      <w:r w:rsidRPr="00BC3CBC">
        <w:rPr>
          <w:rFonts w:ascii="Times New Roman" w:hAnsi="Times New Roman" w:cs="Times New Roman"/>
          <w:sz w:val="24"/>
          <w:szCs w:val="24"/>
        </w:rPr>
        <w:t>zabezpečené</w:t>
      </w:r>
      <w:r w:rsidR="00026CD2" w:rsidRPr="00027993">
        <w:rPr>
          <w:rFonts w:ascii="Times New Roman" w:hAnsi="Times New Roman" w:cs="Times New Roman"/>
          <w:sz w:val="24"/>
          <w:szCs w:val="24"/>
        </w:rPr>
        <w:t xml:space="preserve">, aby boli informácie zrozumiteľné, a to </w:t>
      </w:r>
      <w:r w:rsidR="008D0396" w:rsidRPr="00027993">
        <w:rPr>
          <w:rFonts w:ascii="Times New Roman" w:hAnsi="Times New Roman" w:cs="Times New Roman"/>
          <w:sz w:val="24"/>
          <w:szCs w:val="24"/>
        </w:rPr>
        <w:t xml:space="preserve">bez </w:t>
      </w:r>
      <w:r w:rsidR="00026CD2" w:rsidRPr="00027993">
        <w:rPr>
          <w:rFonts w:ascii="Times New Roman" w:hAnsi="Times New Roman" w:cs="Times New Roman"/>
          <w:sz w:val="24"/>
          <w:szCs w:val="24"/>
        </w:rPr>
        <w:t>toho, aby bola presiahnutá úroveň komplexnosti B2 (stredne pokročilá) spoločného európskeho referenčné</w:t>
      </w:r>
      <w:r w:rsidR="002D3664" w:rsidRPr="00027993">
        <w:rPr>
          <w:rFonts w:ascii="Times New Roman" w:hAnsi="Times New Roman" w:cs="Times New Roman"/>
          <w:sz w:val="24"/>
          <w:szCs w:val="24"/>
        </w:rPr>
        <w:t>ho rámca Rady Európy pre jazyky</w:t>
      </w:r>
      <w:r>
        <w:rPr>
          <w:rFonts w:ascii="Times New Roman" w:hAnsi="Times New Roman" w:cs="Times New Roman"/>
          <w:sz w:val="24"/>
          <w:szCs w:val="24"/>
        </w:rPr>
        <w:t>.</w:t>
      </w:r>
    </w:p>
    <w:p w14:paraId="24660112" w14:textId="77777777" w:rsidR="00674480" w:rsidRPr="00027993" w:rsidRDefault="00674480" w:rsidP="00027993">
      <w:pPr>
        <w:spacing w:after="0" w:line="240" w:lineRule="auto"/>
        <w:ind w:left="0" w:right="-15" w:firstLine="0"/>
        <w:rPr>
          <w:b/>
          <w:sz w:val="24"/>
          <w:szCs w:val="24"/>
        </w:rPr>
      </w:pPr>
    </w:p>
    <w:p w14:paraId="0EB09DB8" w14:textId="4007AC04" w:rsidR="00026CD2" w:rsidRPr="00AE2ACA" w:rsidRDefault="00026CD2" w:rsidP="00AE2ACA">
      <w:pPr>
        <w:pStyle w:val="Odsekzoznamu"/>
        <w:numPr>
          <w:ilvl w:val="0"/>
          <w:numId w:val="27"/>
        </w:numPr>
        <w:spacing w:after="0" w:line="240" w:lineRule="auto"/>
        <w:ind w:right="-15"/>
        <w:jc w:val="both"/>
        <w:rPr>
          <w:rFonts w:ascii="Times New Roman" w:hAnsi="Times New Roman" w:cs="Times New Roman"/>
          <w:b/>
          <w:sz w:val="24"/>
          <w:szCs w:val="24"/>
        </w:rPr>
      </w:pPr>
      <w:r w:rsidRPr="00AE2ACA">
        <w:rPr>
          <w:rFonts w:ascii="Times New Roman" w:hAnsi="Times New Roman" w:cs="Times New Roman"/>
          <w:b/>
          <w:sz w:val="24"/>
          <w:szCs w:val="24"/>
        </w:rPr>
        <w:t>Elektronické knihy</w:t>
      </w:r>
      <w:r w:rsidR="00AE2ACA" w:rsidRPr="00AE2ACA">
        <w:rPr>
          <w:rFonts w:ascii="Times New Roman" w:hAnsi="Times New Roman" w:cs="Times New Roman"/>
          <w:b/>
          <w:sz w:val="24"/>
          <w:szCs w:val="24"/>
        </w:rPr>
        <w:t xml:space="preserve"> podľa § 2 ods. 1 písm. c) zákona</w:t>
      </w:r>
    </w:p>
    <w:p w14:paraId="015EE182" w14:textId="396C0EEF" w:rsidR="00AE2ACA" w:rsidRDefault="00AE2ACA" w:rsidP="00AE2ACA">
      <w:pPr>
        <w:pStyle w:val="Odsekzoznamu"/>
        <w:spacing w:after="0" w:line="240" w:lineRule="auto"/>
        <w:ind w:left="360" w:right="-15"/>
        <w:jc w:val="both"/>
        <w:rPr>
          <w:b/>
          <w:sz w:val="24"/>
          <w:szCs w:val="24"/>
        </w:rPr>
      </w:pPr>
    </w:p>
    <w:p w14:paraId="0185A70B" w14:textId="6053F185" w:rsidR="00AE2ACA" w:rsidRPr="00AE2ACA" w:rsidRDefault="00AE2ACA" w:rsidP="00AE2ACA">
      <w:pPr>
        <w:spacing w:after="0" w:line="240" w:lineRule="auto"/>
        <w:ind w:left="360" w:right="-15" w:firstLine="0"/>
        <w:contextualSpacing/>
        <w:rPr>
          <w:sz w:val="24"/>
          <w:szCs w:val="24"/>
        </w:rPr>
      </w:pPr>
      <w:r w:rsidRPr="00027993">
        <w:rPr>
          <w:sz w:val="24"/>
          <w:szCs w:val="24"/>
        </w:rPr>
        <w:t>Pri poskytovaní</w:t>
      </w:r>
      <w:r>
        <w:rPr>
          <w:sz w:val="24"/>
          <w:szCs w:val="24"/>
        </w:rPr>
        <w:t xml:space="preserve"> elektronickej knihy podľa § 2 ods. 1 písm. c) zákona je</w:t>
      </w:r>
    </w:p>
    <w:p w14:paraId="289F443B" w14:textId="78D74312" w:rsidR="00026CD2" w:rsidRPr="00027993" w:rsidRDefault="008004B7" w:rsidP="004555B1">
      <w:pPr>
        <w:pStyle w:val="Odsekzoznamu"/>
        <w:numPr>
          <w:ilvl w:val="0"/>
          <w:numId w:val="30"/>
        </w:numPr>
        <w:spacing w:after="0" w:line="240" w:lineRule="auto"/>
        <w:ind w:right="-15"/>
        <w:jc w:val="both"/>
        <w:rPr>
          <w:rFonts w:ascii="Times New Roman" w:hAnsi="Times New Roman" w:cs="Times New Roman"/>
          <w:sz w:val="24"/>
          <w:szCs w:val="24"/>
        </w:rPr>
      </w:pPr>
      <w:r w:rsidRPr="008004B7">
        <w:rPr>
          <w:rFonts w:ascii="Times New Roman" w:hAnsi="Times New Roman" w:cs="Times New Roman"/>
          <w:sz w:val="24"/>
          <w:szCs w:val="24"/>
        </w:rPr>
        <w:t>zabezpečené</w:t>
      </w:r>
      <w:r w:rsidR="00026CD2" w:rsidRPr="00027993">
        <w:rPr>
          <w:rFonts w:ascii="Times New Roman" w:hAnsi="Times New Roman" w:cs="Times New Roman"/>
          <w:sz w:val="24"/>
          <w:szCs w:val="24"/>
        </w:rPr>
        <w:t>, aby v prípade, že elektronická kniha obsahuje okrem textu aj zvuk, poskytovala aj synchronizovaný text a</w:t>
      </w:r>
      <w:r w:rsidR="00C336A9" w:rsidRPr="00027993">
        <w:rPr>
          <w:rFonts w:ascii="Times New Roman" w:hAnsi="Times New Roman" w:cs="Times New Roman"/>
          <w:sz w:val="24"/>
          <w:szCs w:val="24"/>
        </w:rPr>
        <w:t> </w:t>
      </w:r>
      <w:r w:rsidR="00026CD2" w:rsidRPr="00027993">
        <w:rPr>
          <w:rFonts w:ascii="Times New Roman" w:hAnsi="Times New Roman" w:cs="Times New Roman"/>
          <w:sz w:val="24"/>
          <w:szCs w:val="24"/>
        </w:rPr>
        <w:t>zvuk</w:t>
      </w:r>
      <w:r w:rsidR="00C336A9" w:rsidRPr="00027993">
        <w:rPr>
          <w:rFonts w:ascii="Times New Roman" w:hAnsi="Times New Roman" w:cs="Times New Roman"/>
          <w:sz w:val="24"/>
          <w:szCs w:val="24"/>
        </w:rPr>
        <w:t>,</w:t>
      </w:r>
    </w:p>
    <w:p w14:paraId="0109619B" w14:textId="4E564FE8" w:rsidR="00026CD2" w:rsidRPr="00027993" w:rsidRDefault="00026CD2" w:rsidP="004555B1">
      <w:pPr>
        <w:pStyle w:val="Odsekzoznamu"/>
        <w:numPr>
          <w:ilvl w:val="0"/>
          <w:numId w:val="3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zabezpečen</w:t>
      </w:r>
      <w:r w:rsidR="008004B7">
        <w:rPr>
          <w:rFonts w:ascii="Times New Roman" w:hAnsi="Times New Roman" w:cs="Times New Roman"/>
          <w:sz w:val="24"/>
          <w:szCs w:val="24"/>
        </w:rPr>
        <w:t>é</w:t>
      </w:r>
      <w:r w:rsidRPr="00027993">
        <w:rPr>
          <w:rFonts w:ascii="Times New Roman" w:hAnsi="Times New Roman" w:cs="Times New Roman"/>
          <w:sz w:val="24"/>
          <w:szCs w:val="24"/>
        </w:rPr>
        <w:t>, aby digitálne súbory elektronick</w:t>
      </w:r>
      <w:r w:rsidR="008004B7">
        <w:rPr>
          <w:rFonts w:ascii="Times New Roman" w:hAnsi="Times New Roman" w:cs="Times New Roman"/>
          <w:sz w:val="24"/>
          <w:szCs w:val="24"/>
        </w:rPr>
        <w:t>ej</w:t>
      </w:r>
      <w:r w:rsidRPr="00027993">
        <w:rPr>
          <w:rFonts w:ascii="Times New Roman" w:hAnsi="Times New Roman" w:cs="Times New Roman"/>
          <w:sz w:val="24"/>
          <w:szCs w:val="24"/>
        </w:rPr>
        <w:t xml:space="preserve"> kn</w:t>
      </w:r>
      <w:r w:rsidR="008004B7">
        <w:rPr>
          <w:rFonts w:ascii="Times New Roman" w:hAnsi="Times New Roman" w:cs="Times New Roman"/>
          <w:sz w:val="24"/>
          <w:szCs w:val="24"/>
        </w:rPr>
        <w:t>i</w:t>
      </w:r>
      <w:r w:rsidRPr="00027993">
        <w:rPr>
          <w:rFonts w:ascii="Times New Roman" w:hAnsi="Times New Roman" w:cs="Times New Roman"/>
          <w:sz w:val="24"/>
          <w:szCs w:val="24"/>
        </w:rPr>
        <w:t>h</w:t>
      </w:r>
      <w:r w:rsidR="008004B7">
        <w:rPr>
          <w:rFonts w:ascii="Times New Roman" w:hAnsi="Times New Roman" w:cs="Times New Roman"/>
          <w:sz w:val="24"/>
          <w:szCs w:val="24"/>
        </w:rPr>
        <w:t>y</w:t>
      </w:r>
      <w:r w:rsidRPr="00027993">
        <w:rPr>
          <w:rFonts w:ascii="Times New Roman" w:hAnsi="Times New Roman" w:cs="Times New Roman"/>
          <w:sz w:val="24"/>
          <w:szCs w:val="24"/>
        </w:rPr>
        <w:t xml:space="preserve"> nebránili asistenčným technológiám v</w:t>
      </w:r>
      <w:r w:rsidR="008004B7">
        <w:rPr>
          <w:rFonts w:ascii="Times New Roman" w:hAnsi="Times New Roman" w:cs="Times New Roman"/>
          <w:sz w:val="24"/>
          <w:szCs w:val="24"/>
        </w:rPr>
        <w:t> </w:t>
      </w:r>
      <w:r w:rsidRPr="00027993">
        <w:rPr>
          <w:rFonts w:ascii="Times New Roman" w:hAnsi="Times New Roman" w:cs="Times New Roman"/>
          <w:sz w:val="24"/>
          <w:szCs w:val="24"/>
        </w:rPr>
        <w:t>riadnom fungovaní</w:t>
      </w:r>
      <w:r w:rsidR="00C336A9" w:rsidRPr="00027993">
        <w:rPr>
          <w:rFonts w:ascii="Times New Roman" w:hAnsi="Times New Roman" w:cs="Times New Roman"/>
          <w:sz w:val="24"/>
          <w:szCs w:val="24"/>
        </w:rPr>
        <w:t>,</w:t>
      </w:r>
    </w:p>
    <w:p w14:paraId="5FF22670" w14:textId="60445CA8" w:rsidR="00026CD2" w:rsidRPr="00027993" w:rsidRDefault="00026CD2" w:rsidP="00F7109F">
      <w:pPr>
        <w:pStyle w:val="Odsekzoznamu"/>
        <w:numPr>
          <w:ilvl w:val="0"/>
          <w:numId w:val="3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lastRenderedPageBreak/>
        <w:t>zabezpečen</w:t>
      </w:r>
      <w:r w:rsidR="008004B7">
        <w:rPr>
          <w:rFonts w:ascii="Times New Roman" w:hAnsi="Times New Roman" w:cs="Times New Roman"/>
          <w:sz w:val="24"/>
          <w:szCs w:val="24"/>
        </w:rPr>
        <w:t>ý</w:t>
      </w:r>
      <w:r w:rsidRPr="00027993">
        <w:rPr>
          <w:rFonts w:ascii="Times New Roman" w:hAnsi="Times New Roman" w:cs="Times New Roman"/>
          <w:sz w:val="24"/>
          <w:szCs w:val="24"/>
        </w:rPr>
        <w:t xml:space="preserve"> prístupu k obsahu, navigácii v obsahu súborov a</w:t>
      </w:r>
      <w:r w:rsidR="008004B7">
        <w:rPr>
          <w:rFonts w:ascii="Times New Roman" w:hAnsi="Times New Roman" w:cs="Times New Roman"/>
          <w:sz w:val="24"/>
          <w:szCs w:val="24"/>
        </w:rPr>
        <w:t xml:space="preserve"> </w:t>
      </w:r>
      <w:r w:rsidRPr="00027993">
        <w:rPr>
          <w:rFonts w:ascii="Times New Roman" w:hAnsi="Times New Roman" w:cs="Times New Roman"/>
          <w:sz w:val="24"/>
          <w:szCs w:val="24"/>
        </w:rPr>
        <w:t>grafickej úprave vrátane dynamickej grafickej úpravy</w:t>
      </w:r>
      <w:r w:rsidR="00AD68F2">
        <w:rPr>
          <w:rFonts w:ascii="Times New Roman" w:hAnsi="Times New Roman" w:cs="Times New Roman"/>
          <w:sz w:val="24"/>
          <w:szCs w:val="24"/>
        </w:rPr>
        <w:t>,</w:t>
      </w:r>
      <w:r w:rsidR="008004B7">
        <w:rPr>
          <w:rFonts w:ascii="Times New Roman" w:hAnsi="Times New Roman" w:cs="Times New Roman"/>
          <w:sz w:val="24"/>
          <w:szCs w:val="24"/>
        </w:rPr>
        <w:t xml:space="preserve"> </w:t>
      </w:r>
      <w:r w:rsidRPr="00027993">
        <w:rPr>
          <w:rFonts w:ascii="Times New Roman" w:hAnsi="Times New Roman" w:cs="Times New Roman"/>
          <w:sz w:val="24"/>
          <w:szCs w:val="24"/>
        </w:rPr>
        <w:t>zabezpečenia štruktúry, flexibility a voľby pri prezentácii obsahu</w:t>
      </w:r>
      <w:r w:rsidR="00C336A9" w:rsidRPr="00027993">
        <w:rPr>
          <w:rFonts w:ascii="Times New Roman" w:hAnsi="Times New Roman" w:cs="Times New Roman"/>
          <w:sz w:val="24"/>
          <w:szCs w:val="24"/>
        </w:rPr>
        <w:t>,</w:t>
      </w:r>
    </w:p>
    <w:p w14:paraId="67B97A31" w14:textId="4CDF90D5" w:rsidR="00026CD2" w:rsidRPr="00027993" w:rsidRDefault="00026CD2" w:rsidP="004555B1">
      <w:pPr>
        <w:pStyle w:val="Odsekzoznamu"/>
        <w:numPr>
          <w:ilvl w:val="0"/>
          <w:numId w:val="3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umožnen</w:t>
      </w:r>
      <w:r w:rsidR="008004B7">
        <w:rPr>
          <w:rFonts w:ascii="Times New Roman" w:hAnsi="Times New Roman" w:cs="Times New Roman"/>
          <w:sz w:val="24"/>
          <w:szCs w:val="24"/>
        </w:rPr>
        <w:t>é</w:t>
      </w:r>
      <w:r w:rsidRPr="00027993">
        <w:rPr>
          <w:rFonts w:ascii="Times New Roman" w:hAnsi="Times New Roman" w:cs="Times New Roman"/>
          <w:sz w:val="24"/>
          <w:szCs w:val="24"/>
        </w:rPr>
        <w:t xml:space="preserve"> alternatívne podani</w:t>
      </w:r>
      <w:r w:rsidR="008004B7">
        <w:rPr>
          <w:rFonts w:ascii="Times New Roman" w:hAnsi="Times New Roman" w:cs="Times New Roman"/>
          <w:sz w:val="24"/>
          <w:szCs w:val="24"/>
        </w:rPr>
        <w:t>e</w:t>
      </w:r>
      <w:r w:rsidRPr="00027993">
        <w:rPr>
          <w:rFonts w:ascii="Times New Roman" w:hAnsi="Times New Roman" w:cs="Times New Roman"/>
          <w:sz w:val="24"/>
          <w:szCs w:val="24"/>
        </w:rPr>
        <w:t xml:space="preserve"> obsahu a jeho interoperability s rôznymi asistenčnými technológiami spôsobom, ktorý je vnímateľný, zrozumiteľný, ovládateľný a</w:t>
      </w:r>
      <w:r w:rsidR="00C336A9" w:rsidRPr="00027993">
        <w:rPr>
          <w:rFonts w:ascii="Times New Roman" w:hAnsi="Times New Roman" w:cs="Times New Roman"/>
          <w:sz w:val="24"/>
          <w:szCs w:val="24"/>
        </w:rPr>
        <w:t> </w:t>
      </w:r>
      <w:r w:rsidRPr="00027993">
        <w:rPr>
          <w:rFonts w:ascii="Times New Roman" w:hAnsi="Times New Roman" w:cs="Times New Roman"/>
          <w:sz w:val="24"/>
          <w:szCs w:val="24"/>
        </w:rPr>
        <w:t>spoľahlivý</w:t>
      </w:r>
      <w:r w:rsidR="00C336A9" w:rsidRPr="00027993">
        <w:rPr>
          <w:rFonts w:ascii="Times New Roman" w:hAnsi="Times New Roman" w:cs="Times New Roman"/>
          <w:sz w:val="24"/>
          <w:szCs w:val="24"/>
        </w:rPr>
        <w:t>,</w:t>
      </w:r>
    </w:p>
    <w:p w14:paraId="5191977F" w14:textId="4167F522" w:rsidR="00026CD2" w:rsidRPr="00027993" w:rsidRDefault="00026CD2" w:rsidP="004555B1">
      <w:pPr>
        <w:pStyle w:val="Odsekzoznamu"/>
        <w:numPr>
          <w:ilvl w:val="0"/>
          <w:numId w:val="3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zabezpečen</w:t>
      </w:r>
      <w:r w:rsidR="008004B7">
        <w:rPr>
          <w:rFonts w:ascii="Times New Roman" w:hAnsi="Times New Roman" w:cs="Times New Roman"/>
          <w:sz w:val="24"/>
          <w:szCs w:val="24"/>
        </w:rPr>
        <w:t>é</w:t>
      </w:r>
      <w:r w:rsidRPr="00027993">
        <w:rPr>
          <w:rFonts w:ascii="Times New Roman" w:hAnsi="Times New Roman" w:cs="Times New Roman"/>
          <w:sz w:val="24"/>
          <w:szCs w:val="24"/>
        </w:rPr>
        <w:t xml:space="preserve">, aby </w:t>
      </w:r>
      <w:r w:rsidR="0025187E">
        <w:rPr>
          <w:rFonts w:ascii="Times New Roman" w:hAnsi="Times New Roman" w:cs="Times New Roman"/>
          <w:sz w:val="24"/>
          <w:szCs w:val="24"/>
        </w:rPr>
        <w:t>ju</w:t>
      </w:r>
      <w:r w:rsidR="0025187E" w:rsidRPr="00027993">
        <w:rPr>
          <w:rFonts w:ascii="Times New Roman" w:hAnsi="Times New Roman" w:cs="Times New Roman"/>
          <w:sz w:val="24"/>
          <w:szCs w:val="24"/>
        </w:rPr>
        <w:t xml:space="preserve"> </w:t>
      </w:r>
      <w:r w:rsidRPr="00027993">
        <w:rPr>
          <w:rFonts w:ascii="Times New Roman" w:hAnsi="Times New Roman" w:cs="Times New Roman"/>
          <w:sz w:val="24"/>
          <w:szCs w:val="24"/>
        </w:rPr>
        <w:t>bolo možné nájsť, a to tak, že prostredníctvom metaúdajov sa poskytnú informácie o prvkoch prístupnosti</w:t>
      </w:r>
      <w:r w:rsidR="00C336A9" w:rsidRPr="00027993">
        <w:rPr>
          <w:rFonts w:ascii="Times New Roman" w:hAnsi="Times New Roman" w:cs="Times New Roman"/>
          <w:sz w:val="24"/>
          <w:szCs w:val="24"/>
        </w:rPr>
        <w:t>,</w:t>
      </w:r>
    </w:p>
    <w:p w14:paraId="596DB9FA" w14:textId="76817347" w:rsidR="00026CD2" w:rsidRPr="00027993" w:rsidRDefault="00026CD2" w:rsidP="004555B1">
      <w:pPr>
        <w:pStyle w:val="Odsekzoznamu"/>
        <w:numPr>
          <w:ilvl w:val="0"/>
          <w:numId w:val="30"/>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zabezpečen</w:t>
      </w:r>
      <w:r w:rsidR="00BB319E">
        <w:rPr>
          <w:rFonts w:ascii="Times New Roman" w:hAnsi="Times New Roman" w:cs="Times New Roman"/>
          <w:sz w:val="24"/>
          <w:szCs w:val="24"/>
        </w:rPr>
        <w:t>é</w:t>
      </w:r>
      <w:r w:rsidRPr="00027993">
        <w:rPr>
          <w:rFonts w:ascii="Times New Roman" w:hAnsi="Times New Roman" w:cs="Times New Roman"/>
          <w:sz w:val="24"/>
          <w:szCs w:val="24"/>
        </w:rPr>
        <w:t>, aby opatrenia správy digitálnych práv n</w:t>
      </w:r>
      <w:r w:rsidR="002D3664" w:rsidRPr="00027993">
        <w:rPr>
          <w:rFonts w:ascii="Times New Roman" w:hAnsi="Times New Roman" w:cs="Times New Roman"/>
          <w:sz w:val="24"/>
          <w:szCs w:val="24"/>
        </w:rPr>
        <w:t>eblokovali prvky prístupnosti</w:t>
      </w:r>
      <w:r w:rsidR="00AE2ACA">
        <w:rPr>
          <w:rFonts w:ascii="Times New Roman" w:hAnsi="Times New Roman" w:cs="Times New Roman"/>
          <w:sz w:val="24"/>
          <w:szCs w:val="24"/>
        </w:rPr>
        <w:t>.</w:t>
      </w:r>
    </w:p>
    <w:p w14:paraId="449F7B83" w14:textId="77777777" w:rsidR="00674480" w:rsidRPr="00027993" w:rsidRDefault="00674480" w:rsidP="00027993">
      <w:pPr>
        <w:spacing w:after="0" w:line="240" w:lineRule="auto"/>
        <w:ind w:left="0" w:right="-15" w:firstLine="0"/>
        <w:rPr>
          <w:b/>
          <w:sz w:val="24"/>
          <w:szCs w:val="24"/>
        </w:rPr>
      </w:pPr>
    </w:p>
    <w:p w14:paraId="618499AA" w14:textId="5B7653EE" w:rsidR="00026CD2" w:rsidRDefault="00026CD2" w:rsidP="00F172E6">
      <w:pPr>
        <w:pStyle w:val="Odsekzoznamu"/>
        <w:numPr>
          <w:ilvl w:val="0"/>
          <w:numId w:val="27"/>
        </w:numPr>
        <w:spacing w:after="0" w:line="240" w:lineRule="auto"/>
        <w:ind w:right="-15"/>
        <w:jc w:val="both"/>
        <w:rPr>
          <w:rFonts w:ascii="Times New Roman" w:hAnsi="Times New Roman" w:cs="Times New Roman"/>
          <w:b/>
          <w:sz w:val="24"/>
          <w:szCs w:val="24"/>
        </w:rPr>
      </w:pPr>
      <w:r w:rsidRPr="00F172E6">
        <w:rPr>
          <w:rFonts w:ascii="Times New Roman" w:hAnsi="Times New Roman" w:cs="Times New Roman"/>
          <w:b/>
          <w:sz w:val="24"/>
          <w:szCs w:val="24"/>
        </w:rPr>
        <w:t xml:space="preserve">Služby </w:t>
      </w:r>
      <w:r w:rsidR="002D3664" w:rsidRPr="00F172E6">
        <w:rPr>
          <w:rFonts w:ascii="Times New Roman" w:hAnsi="Times New Roman" w:cs="Times New Roman"/>
          <w:b/>
          <w:sz w:val="24"/>
          <w:szCs w:val="24"/>
        </w:rPr>
        <w:t>informačnej spoločnosti</w:t>
      </w:r>
      <w:r w:rsidR="00F172E6" w:rsidRPr="00F172E6">
        <w:rPr>
          <w:rFonts w:ascii="Times New Roman" w:hAnsi="Times New Roman" w:cs="Times New Roman"/>
          <w:b/>
          <w:sz w:val="24"/>
          <w:szCs w:val="24"/>
        </w:rPr>
        <w:t xml:space="preserve"> </w:t>
      </w:r>
      <w:r w:rsidR="00F172E6" w:rsidRPr="00AE2ACA">
        <w:rPr>
          <w:rFonts w:ascii="Times New Roman" w:hAnsi="Times New Roman" w:cs="Times New Roman"/>
          <w:b/>
          <w:sz w:val="24"/>
          <w:szCs w:val="24"/>
        </w:rPr>
        <w:t xml:space="preserve">podľa § 2 ods. 1 písm. </w:t>
      </w:r>
      <w:r w:rsidR="00F172E6" w:rsidRPr="00F172E6">
        <w:rPr>
          <w:rFonts w:ascii="Times New Roman" w:hAnsi="Times New Roman" w:cs="Times New Roman"/>
          <w:b/>
          <w:sz w:val="24"/>
          <w:szCs w:val="24"/>
        </w:rPr>
        <w:t>d</w:t>
      </w:r>
      <w:r w:rsidR="00F172E6" w:rsidRPr="00AE2ACA">
        <w:rPr>
          <w:rFonts w:ascii="Times New Roman" w:hAnsi="Times New Roman" w:cs="Times New Roman"/>
          <w:b/>
          <w:sz w:val="24"/>
          <w:szCs w:val="24"/>
        </w:rPr>
        <w:t>) zákona</w:t>
      </w:r>
    </w:p>
    <w:p w14:paraId="657EAE25" w14:textId="13F105BD" w:rsidR="00F172E6" w:rsidRDefault="00F172E6" w:rsidP="00F172E6">
      <w:pPr>
        <w:pStyle w:val="Odsekzoznamu"/>
        <w:spacing w:after="0" w:line="240" w:lineRule="auto"/>
        <w:ind w:left="360" w:right="-15"/>
        <w:jc w:val="both"/>
        <w:rPr>
          <w:rFonts w:ascii="Times New Roman" w:hAnsi="Times New Roman" w:cs="Times New Roman"/>
          <w:b/>
          <w:sz w:val="24"/>
          <w:szCs w:val="24"/>
        </w:rPr>
      </w:pPr>
    </w:p>
    <w:p w14:paraId="4F2BDAD5" w14:textId="77E94967" w:rsidR="00F172E6" w:rsidRPr="00F172E6" w:rsidRDefault="00F172E6" w:rsidP="00F172E6">
      <w:pPr>
        <w:spacing w:after="0" w:line="240" w:lineRule="auto"/>
        <w:ind w:left="360" w:right="-15" w:firstLine="0"/>
        <w:contextualSpacing/>
        <w:rPr>
          <w:sz w:val="24"/>
          <w:szCs w:val="24"/>
        </w:rPr>
      </w:pPr>
      <w:r w:rsidRPr="00027993">
        <w:rPr>
          <w:sz w:val="24"/>
          <w:szCs w:val="24"/>
        </w:rPr>
        <w:t>Pri poskytovaní</w:t>
      </w:r>
      <w:r>
        <w:rPr>
          <w:sz w:val="24"/>
          <w:szCs w:val="24"/>
        </w:rPr>
        <w:t xml:space="preserve"> s</w:t>
      </w:r>
      <w:r w:rsidRPr="00F172E6">
        <w:rPr>
          <w:sz w:val="24"/>
          <w:szCs w:val="24"/>
        </w:rPr>
        <w:t>lužby informačnej spoločnosti podľa § 2 ods. 1 písm. d) zákona</w:t>
      </w:r>
      <w:r>
        <w:rPr>
          <w:sz w:val="24"/>
          <w:szCs w:val="24"/>
        </w:rPr>
        <w:t xml:space="preserve"> je</w:t>
      </w:r>
    </w:p>
    <w:p w14:paraId="3707F38A" w14:textId="7446D81E" w:rsidR="00026CD2" w:rsidRPr="00027993" w:rsidRDefault="00F172E6" w:rsidP="004555B1">
      <w:pPr>
        <w:pStyle w:val="Odsekzoznamu"/>
        <w:numPr>
          <w:ilvl w:val="0"/>
          <w:numId w:val="31"/>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zabezpečené </w:t>
      </w:r>
      <w:r w:rsidR="00026CD2" w:rsidRPr="00027993">
        <w:rPr>
          <w:rFonts w:ascii="Times New Roman" w:hAnsi="Times New Roman" w:cs="Times New Roman"/>
          <w:sz w:val="24"/>
          <w:szCs w:val="24"/>
        </w:rPr>
        <w:t>poskytovanie informácií o prístupnosti predávaných výrobkov a služieb, ak tieto informácie poskytuje zodpovedný hospodársky subjekt</w:t>
      </w:r>
      <w:r w:rsidR="00C336A9" w:rsidRPr="00027993">
        <w:rPr>
          <w:rFonts w:ascii="Times New Roman" w:hAnsi="Times New Roman" w:cs="Times New Roman"/>
          <w:sz w:val="24"/>
          <w:szCs w:val="24"/>
        </w:rPr>
        <w:t>,</w:t>
      </w:r>
    </w:p>
    <w:p w14:paraId="4716B45F" w14:textId="5F306D64" w:rsidR="00026CD2" w:rsidRPr="00027993" w:rsidRDefault="00026CD2" w:rsidP="004555B1">
      <w:pPr>
        <w:pStyle w:val="Odsekzoznamu"/>
        <w:numPr>
          <w:ilvl w:val="0"/>
          <w:numId w:val="31"/>
        </w:numPr>
        <w:spacing w:after="0" w:line="240" w:lineRule="auto"/>
        <w:ind w:right="-15"/>
        <w:jc w:val="both"/>
        <w:rPr>
          <w:rFonts w:ascii="Times New Roman" w:hAnsi="Times New Roman" w:cs="Times New Roman"/>
          <w:sz w:val="24"/>
          <w:szCs w:val="24"/>
        </w:rPr>
      </w:pPr>
      <w:r w:rsidRPr="00027993">
        <w:rPr>
          <w:rFonts w:ascii="Times New Roman" w:hAnsi="Times New Roman" w:cs="Times New Roman"/>
          <w:sz w:val="24"/>
          <w:szCs w:val="24"/>
        </w:rPr>
        <w:t>zabezpečen</w:t>
      </w:r>
      <w:r w:rsidR="00846013">
        <w:rPr>
          <w:rFonts w:ascii="Times New Roman" w:hAnsi="Times New Roman" w:cs="Times New Roman"/>
          <w:sz w:val="24"/>
          <w:szCs w:val="24"/>
        </w:rPr>
        <w:t>á</w:t>
      </w:r>
      <w:r w:rsidRPr="00027993">
        <w:rPr>
          <w:rFonts w:ascii="Times New Roman" w:hAnsi="Times New Roman" w:cs="Times New Roman"/>
          <w:sz w:val="24"/>
          <w:szCs w:val="24"/>
        </w:rPr>
        <w:t xml:space="preserve"> prístupnosti funkcií na účely identifikácie, bezpečnosti a platby, ak sú súčasťou služby namiesto výrobku, a to tak, aby boli vnímateľné, ovládateľné, zrozumiteľné a</w:t>
      </w:r>
      <w:r w:rsidR="00C336A9" w:rsidRPr="00027993">
        <w:rPr>
          <w:rFonts w:ascii="Times New Roman" w:hAnsi="Times New Roman" w:cs="Times New Roman"/>
          <w:sz w:val="24"/>
          <w:szCs w:val="24"/>
        </w:rPr>
        <w:t> </w:t>
      </w:r>
      <w:r w:rsidRPr="00027993">
        <w:rPr>
          <w:rFonts w:ascii="Times New Roman" w:hAnsi="Times New Roman" w:cs="Times New Roman"/>
          <w:sz w:val="24"/>
          <w:szCs w:val="24"/>
        </w:rPr>
        <w:t>spoľahlivé</w:t>
      </w:r>
      <w:r w:rsidR="00C336A9" w:rsidRPr="00027993">
        <w:rPr>
          <w:rFonts w:ascii="Times New Roman" w:hAnsi="Times New Roman" w:cs="Times New Roman"/>
          <w:sz w:val="24"/>
          <w:szCs w:val="24"/>
        </w:rPr>
        <w:t>,</w:t>
      </w:r>
    </w:p>
    <w:p w14:paraId="4D12860A" w14:textId="5FE1863E" w:rsidR="00026CD2" w:rsidRPr="00027993" w:rsidRDefault="00846013" w:rsidP="004555B1">
      <w:pPr>
        <w:pStyle w:val="Odsekzoznamu"/>
        <w:numPr>
          <w:ilvl w:val="0"/>
          <w:numId w:val="31"/>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 xml:space="preserve">zabezpečené </w:t>
      </w:r>
      <w:r w:rsidR="00026CD2" w:rsidRPr="00027993">
        <w:rPr>
          <w:rFonts w:ascii="Times New Roman" w:hAnsi="Times New Roman" w:cs="Times New Roman"/>
          <w:sz w:val="24"/>
          <w:szCs w:val="24"/>
        </w:rPr>
        <w:t>poskyt</w:t>
      </w:r>
      <w:r>
        <w:rPr>
          <w:rFonts w:ascii="Times New Roman" w:hAnsi="Times New Roman" w:cs="Times New Roman"/>
          <w:sz w:val="24"/>
          <w:szCs w:val="24"/>
        </w:rPr>
        <w:t>ovanie</w:t>
      </w:r>
      <w:r w:rsidR="00026CD2" w:rsidRPr="00027993">
        <w:rPr>
          <w:rFonts w:ascii="Times New Roman" w:hAnsi="Times New Roman" w:cs="Times New Roman"/>
          <w:sz w:val="24"/>
          <w:szCs w:val="24"/>
        </w:rPr>
        <w:t xml:space="preserve"> metód identifikácie, elektronických podpisov a platobných </w:t>
      </w:r>
      <w:r w:rsidR="007540D0" w:rsidRPr="00027993">
        <w:rPr>
          <w:rFonts w:ascii="Times New Roman" w:hAnsi="Times New Roman" w:cs="Times New Roman"/>
          <w:sz w:val="24"/>
          <w:szCs w:val="24"/>
        </w:rPr>
        <w:t>služieb</w:t>
      </w:r>
      <w:r w:rsidR="00026CD2" w:rsidRPr="00027993">
        <w:rPr>
          <w:rFonts w:ascii="Times New Roman" w:hAnsi="Times New Roman" w:cs="Times New Roman"/>
          <w:sz w:val="24"/>
          <w:szCs w:val="24"/>
        </w:rPr>
        <w:t>, ktoré sú vnímateľné, ovládateľné, zrozumiteľné a spoľahlivé.</w:t>
      </w:r>
    </w:p>
    <w:p w14:paraId="44C8A093" w14:textId="66567FFC" w:rsidR="000C32FC" w:rsidRPr="00027993" w:rsidRDefault="000C32FC" w:rsidP="00027993">
      <w:pPr>
        <w:pStyle w:val="Odsekzoznamu"/>
        <w:spacing w:after="0" w:line="240" w:lineRule="auto"/>
        <w:ind w:left="360" w:right="-15"/>
        <w:jc w:val="both"/>
        <w:rPr>
          <w:rFonts w:ascii="Times New Roman" w:hAnsi="Times New Roman" w:cs="Times New Roman"/>
          <w:sz w:val="24"/>
          <w:szCs w:val="24"/>
        </w:rPr>
      </w:pPr>
    </w:p>
    <w:p w14:paraId="1F78D4C5" w14:textId="03C3EFE6" w:rsidR="000C32FC" w:rsidRPr="00027993" w:rsidRDefault="000C32FC" w:rsidP="00027993">
      <w:pPr>
        <w:spacing w:after="0" w:line="240" w:lineRule="auto"/>
        <w:ind w:left="0" w:right="0" w:firstLine="0"/>
        <w:jc w:val="left"/>
        <w:rPr>
          <w:rFonts w:eastAsiaTheme="minorHAnsi"/>
          <w:color w:val="auto"/>
          <w:sz w:val="24"/>
          <w:szCs w:val="24"/>
          <w:lang w:eastAsia="en-US"/>
        </w:rPr>
      </w:pPr>
      <w:r w:rsidRPr="00027993">
        <w:rPr>
          <w:sz w:val="24"/>
          <w:szCs w:val="24"/>
        </w:rPr>
        <w:br w:type="page"/>
      </w:r>
    </w:p>
    <w:p w14:paraId="6AD9A3CE" w14:textId="7157D9DA" w:rsidR="00BC2786" w:rsidRPr="00027993" w:rsidRDefault="00BC2786" w:rsidP="00027993">
      <w:pPr>
        <w:spacing w:after="0" w:line="240" w:lineRule="auto"/>
        <w:ind w:left="426" w:right="-15" w:hanging="426"/>
        <w:jc w:val="right"/>
        <w:rPr>
          <w:b/>
          <w:sz w:val="24"/>
          <w:szCs w:val="24"/>
        </w:rPr>
      </w:pPr>
      <w:r w:rsidRPr="00027993">
        <w:rPr>
          <w:b/>
          <w:sz w:val="24"/>
          <w:szCs w:val="24"/>
        </w:rPr>
        <w:lastRenderedPageBreak/>
        <w:t xml:space="preserve">Príloha č. </w:t>
      </w:r>
      <w:r w:rsidR="006D5594" w:rsidRPr="00027993">
        <w:rPr>
          <w:b/>
          <w:sz w:val="24"/>
          <w:szCs w:val="24"/>
        </w:rPr>
        <w:t>3</w:t>
      </w:r>
    </w:p>
    <w:p w14:paraId="3A6E0AA6" w14:textId="2099A594" w:rsidR="00BC2786" w:rsidRPr="00027993" w:rsidRDefault="00BC2786" w:rsidP="00027993">
      <w:pPr>
        <w:spacing w:after="0" w:line="240" w:lineRule="auto"/>
        <w:ind w:left="426" w:right="-15" w:hanging="426"/>
        <w:jc w:val="right"/>
        <w:rPr>
          <w:sz w:val="24"/>
          <w:szCs w:val="24"/>
        </w:rPr>
      </w:pPr>
      <w:r w:rsidRPr="00027993">
        <w:rPr>
          <w:rFonts w:eastAsia="Calibri"/>
          <w:b/>
          <w:sz w:val="24"/>
          <w:szCs w:val="24"/>
        </w:rPr>
        <w:t>k nariadeniu vlády č. ../</w:t>
      </w:r>
      <w:r w:rsidR="00671F2F" w:rsidRPr="00027993">
        <w:rPr>
          <w:rFonts w:eastAsia="Calibri"/>
          <w:b/>
          <w:sz w:val="24"/>
          <w:szCs w:val="24"/>
        </w:rPr>
        <w:t xml:space="preserve">2023 </w:t>
      </w:r>
      <w:r w:rsidRPr="00027993">
        <w:rPr>
          <w:rFonts w:eastAsia="Calibri"/>
          <w:b/>
          <w:sz w:val="24"/>
          <w:szCs w:val="24"/>
        </w:rPr>
        <w:t>Z. z.</w:t>
      </w:r>
    </w:p>
    <w:p w14:paraId="2A9B630A" w14:textId="77777777" w:rsidR="00B612F7" w:rsidRPr="00027993" w:rsidRDefault="00B612F7" w:rsidP="00027993">
      <w:pPr>
        <w:spacing w:after="0" w:line="240" w:lineRule="auto"/>
        <w:ind w:left="426" w:right="-15" w:hanging="426"/>
        <w:contextualSpacing/>
        <w:jc w:val="center"/>
        <w:rPr>
          <w:b/>
          <w:sz w:val="24"/>
          <w:szCs w:val="24"/>
        </w:rPr>
      </w:pPr>
    </w:p>
    <w:p w14:paraId="26333D38" w14:textId="77777777" w:rsidR="00BC2786" w:rsidRPr="00027993" w:rsidRDefault="00BC2786" w:rsidP="00027993">
      <w:pPr>
        <w:spacing w:after="0" w:line="240" w:lineRule="auto"/>
        <w:ind w:left="426" w:right="-15" w:hanging="426"/>
        <w:contextualSpacing/>
        <w:jc w:val="center"/>
        <w:rPr>
          <w:b/>
          <w:sz w:val="24"/>
          <w:szCs w:val="24"/>
        </w:rPr>
      </w:pPr>
      <w:r w:rsidRPr="00027993">
        <w:rPr>
          <w:b/>
          <w:sz w:val="24"/>
          <w:szCs w:val="24"/>
        </w:rPr>
        <w:t xml:space="preserve">Kritériá funkčnosti </w:t>
      </w:r>
    </w:p>
    <w:p w14:paraId="16C044DE" w14:textId="77777777" w:rsidR="00BC2786" w:rsidRPr="00027993" w:rsidRDefault="00BC2786" w:rsidP="00027993">
      <w:pPr>
        <w:spacing w:after="0" w:line="240" w:lineRule="auto"/>
        <w:ind w:left="426" w:right="-15" w:hanging="426"/>
        <w:contextualSpacing/>
        <w:jc w:val="center"/>
        <w:rPr>
          <w:b/>
          <w:sz w:val="24"/>
          <w:szCs w:val="24"/>
        </w:rPr>
      </w:pPr>
    </w:p>
    <w:p w14:paraId="268B2612" w14:textId="063E51B2"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bez zraku</w:t>
      </w:r>
    </w:p>
    <w:p w14:paraId="43404C71" w14:textId="05A59781" w:rsidR="00BC2786" w:rsidRPr="00027993" w:rsidRDefault="00BC2786" w:rsidP="00027993">
      <w:pPr>
        <w:spacing w:after="0" w:line="240" w:lineRule="auto"/>
        <w:ind w:left="360" w:right="-15" w:firstLine="0"/>
        <w:contextualSpacing/>
        <w:rPr>
          <w:sz w:val="24"/>
          <w:szCs w:val="24"/>
        </w:rPr>
      </w:pPr>
      <w:r w:rsidRPr="00027993">
        <w:rPr>
          <w:sz w:val="24"/>
          <w:szCs w:val="24"/>
        </w:rPr>
        <w:t xml:space="preserve">Ak služba </w:t>
      </w:r>
      <w:r w:rsidR="004C5CC7" w:rsidRPr="00027993">
        <w:rPr>
          <w:sz w:val="24"/>
          <w:szCs w:val="24"/>
        </w:rPr>
        <w:t xml:space="preserve">poskytuje </w:t>
      </w:r>
      <w:r w:rsidRPr="00027993">
        <w:rPr>
          <w:sz w:val="24"/>
          <w:szCs w:val="24"/>
        </w:rPr>
        <w:t>zrakové spôsoby používania, musí umožňovať aspoň jeden spôsob používania, ktorý si nevyžaduje zrak.</w:t>
      </w:r>
    </w:p>
    <w:p w14:paraId="14C164F8" w14:textId="77777777" w:rsidR="00B612F7" w:rsidRPr="00027993" w:rsidRDefault="00B612F7" w:rsidP="00027993">
      <w:pPr>
        <w:spacing w:after="0" w:line="240" w:lineRule="auto"/>
        <w:ind w:left="360" w:right="-15" w:firstLine="0"/>
        <w:contextualSpacing/>
        <w:rPr>
          <w:sz w:val="24"/>
          <w:szCs w:val="24"/>
        </w:rPr>
      </w:pPr>
    </w:p>
    <w:p w14:paraId="5A4B305F" w14:textId="69E7EE75" w:rsidR="00BC2786" w:rsidRPr="00027993" w:rsidRDefault="00EF10F8"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w:t>
      </w:r>
      <w:r w:rsidR="00BC2786" w:rsidRPr="00027993">
        <w:rPr>
          <w:rFonts w:ascii="Times New Roman" w:hAnsi="Times New Roman" w:cs="Times New Roman"/>
          <w:sz w:val="24"/>
          <w:szCs w:val="24"/>
        </w:rPr>
        <w:t xml:space="preserve"> </w:t>
      </w:r>
      <w:r w:rsidR="00052982" w:rsidRPr="00027993">
        <w:rPr>
          <w:rFonts w:ascii="Times New Roman" w:hAnsi="Times New Roman" w:cs="Times New Roman"/>
          <w:sz w:val="24"/>
          <w:szCs w:val="24"/>
        </w:rPr>
        <w:t xml:space="preserve">v prípade </w:t>
      </w:r>
      <w:r w:rsidR="00BC2786" w:rsidRPr="00027993">
        <w:rPr>
          <w:rFonts w:ascii="Times New Roman" w:hAnsi="Times New Roman" w:cs="Times New Roman"/>
          <w:sz w:val="24"/>
          <w:szCs w:val="24"/>
        </w:rPr>
        <w:t>obmedzeného zraku</w:t>
      </w:r>
    </w:p>
    <w:p w14:paraId="118B81C9" w14:textId="41D69AC0" w:rsidR="00BC2786" w:rsidRPr="00027993" w:rsidRDefault="00BC2786" w:rsidP="00027993">
      <w:pPr>
        <w:spacing w:after="0" w:line="240" w:lineRule="auto"/>
        <w:ind w:left="360" w:right="-15" w:firstLine="0"/>
        <w:contextualSpacing/>
        <w:rPr>
          <w:sz w:val="24"/>
          <w:szCs w:val="24"/>
        </w:rPr>
      </w:pPr>
      <w:r w:rsidRPr="00027993">
        <w:rPr>
          <w:sz w:val="24"/>
          <w:szCs w:val="24"/>
        </w:rPr>
        <w:t xml:space="preserve">Ak služba </w:t>
      </w:r>
      <w:r w:rsidR="004C5CC7" w:rsidRPr="00027993">
        <w:rPr>
          <w:sz w:val="24"/>
          <w:szCs w:val="24"/>
        </w:rPr>
        <w:t xml:space="preserve">poskytuje </w:t>
      </w:r>
      <w:r w:rsidRPr="00027993">
        <w:rPr>
          <w:sz w:val="24"/>
          <w:szCs w:val="24"/>
        </w:rPr>
        <w:t xml:space="preserve">zrakové spôsoby používania, musí </w:t>
      </w:r>
      <w:r w:rsidR="004C5CC7" w:rsidRPr="00027993">
        <w:rPr>
          <w:sz w:val="24"/>
          <w:szCs w:val="24"/>
        </w:rPr>
        <w:t xml:space="preserve">umožňovať </w:t>
      </w:r>
      <w:r w:rsidRPr="00027993">
        <w:rPr>
          <w:sz w:val="24"/>
          <w:szCs w:val="24"/>
        </w:rPr>
        <w:t xml:space="preserve">aspoň jeden spôsob používania, ktorý umožňuje používateľom s obmedzeným zrakom používať </w:t>
      </w:r>
      <w:r w:rsidR="00D86DF2" w:rsidRPr="00027993">
        <w:rPr>
          <w:sz w:val="24"/>
          <w:szCs w:val="24"/>
        </w:rPr>
        <w:t>službu</w:t>
      </w:r>
      <w:r w:rsidRPr="00027993">
        <w:rPr>
          <w:sz w:val="24"/>
          <w:szCs w:val="24"/>
        </w:rPr>
        <w:t>.</w:t>
      </w:r>
    </w:p>
    <w:p w14:paraId="2FFEA442" w14:textId="77777777" w:rsidR="00B612F7" w:rsidRPr="00027993" w:rsidRDefault="00B612F7" w:rsidP="00027993">
      <w:pPr>
        <w:spacing w:after="0" w:line="240" w:lineRule="auto"/>
        <w:ind w:left="0" w:right="-15" w:firstLine="426"/>
        <w:contextualSpacing/>
        <w:rPr>
          <w:sz w:val="24"/>
          <w:szCs w:val="24"/>
        </w:rPr>
      </w:pPr>
    </w:p>
    <w:p w14:paraId="56F04035"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bez vnímania farieb</w:t>
      </w:r>
    </w:p>
    <w:p w14:paraId="59DC0EFD" w14:textId="2F8C997A" w:rsidR="00BC2786" w:rsidRPr="00027993" w:rsidRDefault="00BC2786" w:rsidP="00027993">
      <w:pPr>
        <w:spacing w:after="0" w:line="240" w:lineRule="auto"/>
        <w:ind w:left="360" w:right="-15" w:firstLine="0"/>
        <w:contextualSpacing/>
        <w:rPr>
          <w:sz w:val="24"/>
          <w:szCs w:val="24"/>
        </w:rPr>
      </w:pPr>
      <w:r w:rsidRPr="00027993">
        <w:rPr>
          <w:sz w:val="24"/>
          <w:szCs w:val="24"/>
        </w:rPr>
        <w:t>Ak služba poskytuje zrakové spôsoby používania, musí umožňovať aspoň jeden spôsob používania, pri ktorom sa od používateľa nevyžaduje vnímanie farieb.</w:t>
      </w:r>
    </w:p>
    <w:p w14:paraId="6A37E2AA" w14:textId="77777777" w:rsidR="00B612F7" w:rsidRPr="00027993" w:rsidRDefault="00B612F7" w:rsidP="00027993">
      <w:pPr>
        <w:spacing w:after="0" w:line="240" w:lineRule="auto"/>
        <w:ind w:left="360" w:right="-15" w:firstLine="0"/>
        <w:contextualSpacing/>
        <w:rPr>
          <w:sz w:val="24"/>
          <w:szCs w:val="24"/>
        </w:rPr>
      </w:pPr>
    </w:p>
    <w:p w14:paraId="7CFF7D07"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bez sluchu</w:t>
      </w:r>
    </w:p>
    <w:p w14:paraId="706C7D9C" w14:textId="49179B82" w:rsidR="00BC2786" w:rsidRPr="00027993" w:rsidRDefault="00BC2786" w:rsidP="00027993">
      <w:pPr>
        <w:spacing w:after="0" w:line="240" w:lineRule="auto"/>
        <w:ind w:left="360" w:right="-15" w:firstLine="0"/>
        <w:contextualSpacing/>
        <w:rPr>
          <w:sz w:val="24"/>
          <w:szCs w:val="24"/>
        </w:rPr>
      </w:pPr>
      <w:r w:rsidRPr="00027993">
        <w:rPr>
          <w:sz w:val="24"/>
          <w:szCs w:val="24"/>
        </w:rPr>
        <w:t>Ak služba poskytuje zvukové spôsoby používania, musí umožňovať aspoň jeden spôsob používania, ktorý si nevyžaduje sluch.</w:t>
      </w:r>
    </w:p>
    <w:p w14:paraId="0D1BC47C" w14:textId="77777777" w:rsidR="00B612F7" w:rsidRPr="00027993" w:rsidRDefault="00B612F7" w:rsidP="00027993">
      <w:pPr>
        <w:spacing w:after="0" w:line="240" w:lineRule="auto"/>
        <w:ind w:left="360" w:right="-15" w:firstLine="0"/>
        <w:contextualSpacing/>
        <w:rPr>
          <w:sz w:val="24"/>
          <w:szCs w:val="24"/>
        </w:rPr>
      </w:pPr>
    </w:p>
    <w:p w14:paraId="7D4D716E"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v prípade obmedzeného sluchu</w:t>
      </w:r>
    </w:p>
    <w:p w14:paraId="1F05857E" w14:textId="4556BFCC" w:rsidR="00BC2786" w:rsidRPr="00027993" w:rsidRDefault="00BC2786" w:rsidP="00027993">
      <w:pPr>
        <w:spacing w:after="0" w:line="240" w:lineRule="auto"/>
        <w:ind w:left="360" w:right="-15" w:firstLine="0"/>
        <w:contextualSpacing/>
        <w:rPr>
          <w:sz w:val="24"/>
          <w:szCs w:val="24"/>
        </w:rPr>
      </w:pPr>
      <w:r w:rsidRPr="00027993">
        <w:rPr>
          <w:sz w:val="24"/>
          <w:szCs w:val="24"/>
        </w:rPr>
        <w:t>Ak služba poskytuje zvukové spôsoby používania, musí umožňovať aspoň jeden spôsob používania s rozšírenými zvukovými funkciami, ktoré umožňujú používateľom s</w:t>
      </w:r>
      <w:r w:rsidR="0030637A">
        <w:rPr>
          <w:sz w:val="24"/>
          <w:szCs w:val="24"/>
        </w:rPr>
        <w:t> </w:t>
      </w:r>
      <w:r w:rsidRPr="00027993">
        <w:rPr>
          <w:sz w:val="24"/>
          <w:szCs w:val="24"/>
        </w:rPr>
        <w:t xml:space="preserve">obmedzeným sluchom používať </w:t>
      </w:r>
      <w:r w:rsidR="00D86DF2" w:rsidRPr="00027993">
        <w:rPr>
          <w:sz w:val="24"/>
          <w:szCs w:val="24"/>
        </w:rPr>
        <w:t>službu</w:t>
      </w:r>
      <w:r w:rsidRPr="00027993">
        <w:rPr>
          <w:sz w:val="24"/>
          <w:szCs w:val="24"/>
        </w:rPr>
        <w:t>.</w:t>
      </w:r>
    </w:p>
    <w:p w14:paraId="31DF086B" w14:textId="77777777" w:rsidR="00B612F7" w:rsidRPr="00027993" w:rsidRDefault="00B612F7" w:rsidP="00027993">
      <w:pPr>
        <w:spacing w:after="0" w:line="240" w:lineRule="auto"/>
        <w:ind w:left="360" w:right="-15" w:firstLine="0"/>
        <w:contextualSpacing/>
        <w:rPr>
          <w:sz w:val="24"/>
          <w:szCs w:val="24"/>
        </w:rPr>
      </w:pPr>
    </w:p>
    <w:p w14:paraId="5452BBF3"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bez hlasových schopností</w:t>
      </w:r>
    </w:p>
    <w:p w14:paraId="05013345" w14:textId="71B3BB2C" w:rsidR="00BC2786" w:rsidRPr="00027993" w:rsidRDefault="00BC2786" w:rsidP="00027993">
      <w:pPr>
        <w:spacing w:after="0" w:line="240" w:lineRule="auto"/>
        <w:ind w:left="360" w:right="-15" w:firstLine="0"/>
        <w:contextualSpacing/>
        <w:rPr>
          <w:sz w:val="24"/>
          <w:szCs w:val="24"/>
        </w:rPr>
      </w:pPr>
      <w:r w:rsidRPr="00027993">
        <w:rPr>
          <w:sz w:val="24"/>
          <w:szCs w:val="24"/>
        </w:rPr>
        <w:t>Ak služba vyžaduje od používateľov hlasové pokyny, musí umožňovať aspoň jeden spôsob používania, ktorý si nevyžaduje hlasové pokyny. Hlasový pokyn zahŕňa akékoľvek zvuky vytvorené ústne, ako je reč, pískanie alebo tľoskanie jazykom.</w:t>
      </w:r>
    </w:p>
    <w:p w14:paraId="1A189750" w14:textId="77777777" w:rsidR="00B612F7" w:rsidRPr="00027993" w:rsidRDefault="00B612F7" w:rsidP="00027993">
      <w:pPr>
        <w:spacing w:after="0" w:line="240" w:lineRule="auto"/>
        <w:ind w:left="360" w:right="-15" w:firstLine="0"/>
        <w:contextualSpacing/>
        <w:rPr>
          <w:sz w:val="24"/>
          <w:szCs w:val="24"/>
        </w:rPr>
      </w:pPr>
    </w:p>
    <w:p w14:paraId="3C71A936"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v prípade obmedzenej motoriky alebo sily</w:t>
      </w:r>
    </w:p>
    <w:p w14:paraId="6F754B97" w14:textId="2B49FF58" w:rsidR="00BC2786" w:rsidRPr="00027993" w:rsidRDefault="00BC2786" w:rsidP="00027993">
      <w:pPr>
        <w:spacing w:after="0" w:line="240" w:lineRule="auto"/>
        <w:ind w:left="360" w:right="-15" w:firstLine="0"/>
        <w:contextualSpacing/>
        <w:rPr>
          <w:sz w:val="24"/>
          <w:szCs w:val="24"/>
        </w:rPr>
      </w:pPr>
      <w:r w:rsidRPr="00027993">
        <w:rPr>
          <w:sz w:val="24"/>
          <w:szCs w:val="24"/>
        </w:rPr>
        <w:t xml:space="preserve">Ak služba vyžaduje manuálne úkony, musí poskytovať aspoň jeden spôsob používania, ktorý umožňuje používateľom využívať </w:t>
      </w:r>
      <w:r w:rsidR="00D86DF2" w:rsidRPr="00027993">
        <w:rPr>
          <w:sz w:val="24"/>
          <w:szCs w:val="24"/>
        </w:rPr>
        <w:t>ju</w:t>
      </w:r>
      <w:r w:rsidRPr="00027993">
        <w:rPr>
          <w:sz w:val="24"/>
          <w:szCs w:val="24"/>
        </w:rPr>
        <w:t xml:space="preserve"> alternatívnymi spôsobmi, na ktoré nie je nevyhnutná jemná motorika a manipulácia, sila rúk ani použitie viac ako jedného ovládacieho prvku súčasne.</w:t>
      </w:r>
    </w:p>
    <w:p w14:paraId="01E1CAEF" w14:textId="77777777" w:rsidR="00B612F7" w:rsidRPr="00027993" w:rsidRDefault="00B612F7" w:rsidP="00027993">
      <w:pPr>
        <w:spacing w:after="0" w:line="240" w:lineRule="auto"/>
        <w:ind w:left="360" w:right="-15" w:firstLine="0"/>
        <w:contextualSpacing/>
        <w:rPr>
          <w:sz w:val="24"/>
          <w:szCs w:val="24"/>
        </w:rPr>
      </w:pPr>
    </w:p>
    <w:p w14:paraId="35D3CE63"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s obmedzeným dosahom</w:t>
      </w:r>
    </w:p>
    <w:p w14:paraId="19A18715" w14:textId="78BEB197" w:rsidR="00BC2786" w:rsidRPr="00027993" w:rsidRDefault="00BC2786" w:rsidP="00027993">
      <w:pPr>
        <w:spacing w:after="0" w:line="240" w:lineRule="auto"/>
        <w:ind w:left="360" w:right="-15" w:firstLine="0"/>
        <w:contextualSpacing/>
        <w:rPr>
          <w:sz w:val="24"/>
          <w:szCs w:val="24"/>
        </w:rPr>
      </w:pPr>
      <w:r w:rsidRPr="00027993">
        <w:rPr>
          <w:sz w:val="24"/>
          <w:szCs w:val="24"/>
        </w:rPr>
        <w:t>Ak služba poskytuje manuálny spôsob používania, musí poskytovať aspoň jeden spôsob používania, ktorý funguje aj v prípade obmedzeného dosahu a obmedzenej sily.</w:t>
      </w:r>
    </w:p>
    <w:p w14:paraId="64C7F64F" w14:textId="77777777" w:rsidR="00B612F7" w:rsidRPr="00027993" w:rsidRDefault="00B612F7" w:rsidP="00027993">
      <w:pPr>
        <w:spacing w:after="0" w:line="240" w:lineRule="auto"/>
        <w:ind w:left="360" w:right="-15" w:firstLine="0"/>
        <w:contextualSpacing/>
        <w:rPr>
          <w:sz w:val="24"/>
          <w:szCs w:val="24"/>
        </w:rPr>
      </w:pPr>
    </w:p>
    <w:p w14:paraId="37D8D47C"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Používanie v prípade obmedzených kognitívnych schopností</w:t>
      </w:r>
    </w:p>
    <w:p w14:paraId="145C5824" w14:textId="70AF7DE4" w:rsidR="00BC2786" w:rsidRPr="00027993" w:rsidRDefault="00EF10F8" w:rsidP="00027993">
      <w:pPr>
        <w:spacing w:after="0" w:line="240" w:lineRule="auto"/>
        <w:ind w:left="360" w:right="-15" w:firstLine="0"/>
        <w:contextualSpacing/>
        <w:rPr>
          <w:sz w:val="24"/>
          <w:szCs w:val="24"/>
        </w:rPr>
      </w:pPr>
      <w:r w:rsidRPr="00027993">
        <w:rPr>
          <w:sz w:val="24"/>
          <w:szCs w:val="24"/>
        </w:rPr>
        <w:t xml:space="preserve">Ak služba vyžaduje </w:t>
      </w:r>
      <w:r>
        <w:rPr>
          <w:sz w:val="24"/>
          <w:szCs w:val="24"/>
        </w:rPr>
        <w:t xml:space="preserve">využívanie kognitívnych schopností, </w:t>
      </w:r>
      <w:r w:rsidR="00BC2786" w:rsidRPr="00027993">
        <w:rPr>
          <w:sz w:val="24"/>
          <w:szCs w:val="24"/>
        </w:rPr>
        <w:t>mus</w:t>
      </w:r>
      <w:r w:rsidR="006055CC" w:rsidRPr="00027993">
        <w:rPr>
          <w:sz w:val="24"/>
          <w:szCs w:val="24"/>
        </w:rPr>
        <w:t>í</w:t>
      </w:r>
      <w:r w:rsidR="00BC2786" w:rsidRPr="00027993">
        <w:rPr>
          <w:sz w:val="24"/>
          <w:szCs w:val="24"/>
        </w:rPr>
        <w:t xml:space="preserve"> poskytovať aspoň jeden spôsob používania s prvkami, ktoré obsahujú vlastnosti zjednodušujúce a uľahčujúce </w:t>
      </w:r>
      <w:r w:rsidR="00D86DF2" w:rsidRPr="00027993">
        <w:rPr>
          <w:sz w:val="24"/>
          <w:szCs w:val="24"/>
        </w:rPr>
        <w:t>jej</w:t>
      </w:r>
      <w:r w:rsidR="00BC2786" w:rsidRPr="00027993">
        <w:rPr>
          <w:sz w:val="24"/>
          <w:szCs w:val="24"/>
        </w:rPr>
        <w:t xml:space="preserve"> používanie.</w:t>
      </w:r>
    </w:p>
    <w:p w14:paraId="35AE0E4F" w14:textId="77777777" w:rsidR="00B612F7" w:rsidRPr="00027993" w:rsidRDefault="00B612F7" w:rsidP="00027993">
      <w:pPr>
        <w:spacing w:after="0" w:line="240" w:lineRule="auto"/>
        <w:ind w:left="360" w:right="-15" w:firstLine="0"/>
        <w:contextualSpacing/>
        <w:rPr>
          <w:sz w:val="24"/>
          <w:szCs w:val="24"/>
        </w:rPr>
      </w:pPr>
    </w:p>
    <w:p w14:paraId="7167AD23" w14:textId="77777777" w:rsidR="00BC2786" w:rsidRPr="00027993" w:rsidRDefault="00BC2786" w:rsidP="00027993">
      <w:pPr>
        <w:pStyle w:val="Odsekzoznamu"/>
        <w:numPr>
          <w:ilvl w:val="0"/>
          <w:numId w:val="19"/>
        </w:numPr>
        <w:spacing w:after="0" w:line="240" w:lineRule="auto"/>
        <w:ind w:right="-15"/>
        <w:rPr>
          <w:rFonts w:ascii="Times New Roman" w:hAnsi="Times New Roman" w:cs="Times New Roman"/>
          <w:sz w:val="24"/>
          <w:szCs w:val="24"/>
        </w:rPr>
      </w:pPr>
      <w:r w:rsidRPr="00027993">
        <w:rPr>
          <w:rFonts w:ascii="Times New Roman" w:hAnsi="Times New Roman" w:cs="Times New Roman"/>
          <w:sz w:val="24"/>
          <w:szCs w:val="24"/>
        </w:rPr>
        <w:t>Súkromie</w:t>
      </w:r>
    </w:p>
    <w:p w14:paraId="5E02976D" w14:textId="22FBE285" w:rsidR="00B612F7" w:rsidRPr="00027993" w:rsidRDefault="00BC2786" w:rsidP="0030637A">
      <w:pPr>
        <w:spacing w:after="0" w:line="240" w:lineRule="auto"/>
        <w:ind w:left="360" w:right="-15" w:firstLine="0"/>
        <w:contextualSpacing/>
        <w:rPr>
          <w:sz w:val="24"/>
          <w:szCs w:val="24"/>
        </w:rPr>
      </w:pPr>
      <w:r w:rsidRPr="00027993">
        <w:rPr>
          <w:sz w:val="24"/>
          <w:szCs w:val="24"/>
        </w:rPr>
        <w:t>Ak služba zahŕňa prvky, ktoré sa poskytujú v záujme prístupnosti</w:t>
      </w:r>
      <w:r w:rsidR="00AB41A8">
        <w:rPr>
          <w:sz w:val="24"/>
          <w:szCs w:val="24"/>
        </w:rPr>
        <w:t xml:space="preserve"> služby </w:t>
      </w:r>
      <w:r w:rsidR="00AB41A8" w:rsidRPr="00027993">
        <w:rPr>
          <w:sz w:val="24"/>
          <w:szCs w:val="24"/>
        </w:rPr>
        <w:t>pre osoby so zdravotným postihnutím</w:t>
      </w:r>
      <w:r w:rsidRPr="00027993">
        <w:rPr>
          <w:sz w:val="24"/>
          <w:szCs w:val="24"/>
        </w:rPr>
        <w:t>, musí poskytovať aspoň jeden spôsob používania, pri ktorom sa zachová súkromie v</w:t>
      </w:r>
      <w:r w:rsidR="00C01F40">
        <w:rPr>
          <w:sz w:val="24"/>
          <w:szCs w:val="24"/>
        </w:rPr>
        <w:t> </w:t>
      </w:r>
      <w:r w:rsidRPr="00027993">
        <w:rPr>
          <w:sz w:val="24"/>
          <w:szCs w:val="24"/>
        </w:rPr>
        <w:t>prípade používania tých</w:t>
      </w:r>
      <w:r w:rsidR="00EF10F8">
        <w:rPr>
          <w:sz w:val="24"/>
          <w:szCs w:val="24"/>
        </w:rPr>
        <w:t>to</w:t>
      </w:r>
      <w:r w:rsidRPr="00027993">
        <w:rPr>
          <w:sz w:val="24"/>
          <w:szCs w:val="24"/>
        </w:rPr>
        <w:t xml:space="preserve"> prvkov</w:t>
      </w:r>
      <w:r w:rsidR="00EF10F8">
        <w:rPr>
          <w:sz w:val="24"/>
          <w:szCs w:val="24"/>
        </w:rPr>
        <w:t>.</w:t>
      </w:r>
      <w:r w:rsidR="00B612F7" w:rsidRPr="00027993">
        <w:rPr>
          <w:sz w:val="24"/>
          <w:szCs w:val="24"/>
        </w:rPr>
        <w:br w:type="page"/>
      </w:r>
    </w:p>
    <w:p w14:paraId="381DEEBB" w14:textId="29FE3677" w:rsidR="00F07837" w:rsidRPr="00027993" w:rsidRDefault="006D5594" w:rsidP="00027993">
      <w:pPr>
        <w:spacing w:after="0" w:line="240" w:lineRule="auto"/>
        <w:ind w:left="426" w:right="-15" w:hanging="426"/>
        <w:jc w:val="right"/>
        <w:rPr>
          <w:b/>
          <w:sz w:val="24"/>
          <w:szCs w:val="24"/>
        </w:rPr>
      </w:pPr>
      <w:r w:rsidRPr="00027993">
        <w:rPr>
          <w:b/>
          <w:sz w:val="24"/>
          <w:szCs w:val="24"/>
        </w:rPr>
        <w:lastRenderedPageBreak/>
        <w:t>Príloha č. 4</w:t>
      </w:r>
    </w:p>
    <w:p w14:paraId="6F5C52B3" w14:textId="6905D534" w:rsidR="00F07837" w:rsidRPr="00027993" w:rsidRDefault="00F07837" w:rsidP="00027993">
      <w:pPr>
        <w:spacing w:after="0" w:line="240" w:lineRule="auto"/>
        <w:ind w:left="426" w:right="-15" w:hanging="426"/>
        <w:jc w:val="right"/>
        <w:rPr>
          <w:b/>
          <w:sz w:val="24"/>
          <w:szCs w:val="24"/>
        </w:rPr>
      </w:pPr>
      <w:r w:rsidRPr="00027993">
        <w:rPr>
          <w:b/>
          <w:sz w:val="24"/>
          <w:szCs w:val="24"/>
        </w:rPr>
        <w:t>k </w:t>
      </w:r>
      <w:r w:rsidR="00967408" w:rsidRPr="00027993">
        <w:rPr>
          <w:b/>
          <w:sz w:val="24"/>
          <w:szCs w:val="24"/>
        </w:rPr>
        <w:t xml:space="preserve">nariadeniu vlády </w:t>
      </w:r>
      <w:r w:rsidRPr="00027993">
        <w:rPr>
          <w:b/>
          <w:sz w:val="24"/>
          <w:szCs w:val="24"/>
        </w:rPr>
        <w:t>č. .../</w:t>
      </w:r>
      <w:r w:rsidR="00671F2F" w:rsidRPr="00027993">
        <w:rPr>
          <w:b/>
          <w:sz w:val="24"/>
          <w:szCs w:val="24"/>
        </w:rPr>
        <w:t xml:space="preserve">2023 </w:t>
      </w:r>
      <w:r w:rsidRPr="00027993">
        <w:rPr>
          <w:b/>
          <w:sz w:val="24"/>
          <w:szCs w:val="24"/>
        </w:rPr>
        <w:t>Z. z.</w:t>
      </w:r>
    </w:p>
    <w:p w14:paraId="43DD83E7" w14:textId="77777777" w:rsidR="00F07837" w:rsidRPr="00027993" w:rsidRDefault="00F07837" w:rsidP="00027993">
      <w:pPr>
        <w:spacing w:after="0" w:line="240" w:lineRule="auto"/>
        <w:ind w:left="426" w:right="-15" w:hanging="426"/>
        <w:jc w:val="center"/>
        <w:rPr>
          <w:b/>
          <w:sz w:val="24"/>
          <w:szCs w:val="24"/>
        </w:rPr>
      </w:pPr>
    </w:p>
    <w:p w14:paraId="241A1DE5" w14:textId="43F60A00" w:rsidR="00F07837" w:rsidRPr="00027993" w:rsidRDefault="00F07837" w:rsidP="00027993">
      <w:pPr>
        <w:spacing w:after="0" w:line="240" w:lineRule="auto"/>
        <w:ind w:left="426" w:right="-15" w:hanging="426"/>
        <w:jc w:val="center"/>
        <w:rPr>
          <w:b/>
          <w:sz w:val="24"/>
          <w:szCs w:val="24"/>
        </w:rPr>
      </w:pPr>
      <w:r w:rsidRPr="00027993">
        <w:rPr>
          <w:b/>
          <w:sz w:val="24"/>
          <w:szCs w:val="24"/>
        </w:rPr>
        <w:t xml:space="preserve">Kritériá </w:t>
      </w:r>
      <w:r w:rsidR="005500A1">
        <w:rPr>
          <w:b/>
          <w:sz w:val="24"/>
          <w:szCs w:val="24"/>
        </w:rPr>
        <w:t xml:space="preserve">na </w:t>
      </w:r>
      <w:r w:rsidRPr="00027993">
        <w:rPr>
          <w:b/>
          <w:sz w:val="24"/>
          <w:szCs w:val="24"/>
        </w:rPr>
        <w:t>pos</w:t>
      </w:r>
      <w:r w:rsidR="005500A1">
        <w:rPr>
          <w:b/>
          <w:sz w:val="24"/>
          <w:szCs w:val="24"/>
        </w:rPr>
        <w:t>údenie</w:t>
      </w:r>
      <w:r w:rsidRPr="00027993">
        <w:rPr>
          <w:b/>
          <w:sz w:val="24"/>
          <w:szCs w:val="24"/>
        </w:rPr>
        <w:t xml:space="preserve"> neprimeranej záťaže</w:t>
      </w:r>
    </w:p>
    <w:p w14:paraId="18F9A007" w14:textId="77777777" w:rsidR="00F07837" w:rsidRPr="00027993" w:rsidRDefault="00F07837" w:rsidP="00027993">
      <w:pPr>
        <w:spacing w:after="0" w:line="240" w:lineRule="auto"/>
        <w:ind w:left="426" w:right="-15" w:hanging="426"/>
        <w:rPr>
          <w:sz w:val="24"/>
          <w:szCs w:val="24"/>
        </w:rPr>
      </w:pPr>
    </w:p>
    <w:p w14:paraId="3B7CEB1C" w14:textId="0FD99E73" w:rsidR="00F07837" w:rsidRPr="00027993" w:rsidRDefault="00F07837" w:rsidP="00AB57C5">
      <w:pPr>
        <w:spacing w:after="0" w:line="240" w:lineRule="auto"/>
        <w:ind w:left="0" w:right="-15" w:firstLine="0"/>
        <w:rPr>
          <w:sz w:val="24"/>
          <w:szCs w:val="24"/>
        </w:rPr>
      </w:pPr>
      <w:r w:rsidRPr="00027993">
        <w:rPr>
          <w:sz w:val="24"/>
          <w:szCs w:val="24"/>
        </w:rPr>
        <w:t xml:space="preserve">Kritériá </w:t>
      </w:r>
      <w:r w:rsidR="002C1885">
        <w:rPr>
          <w:sz w:val="24"/>
          <w:szCs w:val="24"/>
        </w:rPr>
        <w:t xml:space="preserve">na posúdenie neprimeranej záťaže </w:t>
      </w:r>
      <w:r w:rsidR="00AB57C5">
        <w:rPr>
          <w:sz w:val="24"/>
          <w:szCs w:val="24"/>
        </w:rPr>
        <w:t>sú:</w:t>
      </w:r>
    </w:p>
    <w:p w14:paraId="42545E59" w14:textId="39C44968" w:rsidR="00F07837" w:rsidRPr="00027993" w:rsidRDefault="00AB57C5" w:rsidP="00027993">
      <w:pPr>
        <w:pStyle w:val="Odsekzoznamu"/>
        <w:numPr>
          <w:ilvl w:val="0"/>
          <w:numId w:val="20"/>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p</w:t>
      </w:r>
      <w:r w:rsidR="00F07837" w:rsidRPr="00027993">
        <w:rPr>
          <w:rFonts w:ascii="Times New Roman" w:hAnsi="Times New Roman" w:cs="Times New Roman"/>
          <w:sz w:val="24"/>
          <w:szCs w:val="24"/>
        </w:rPr>
        <w:t xml:space="preserve">omer medzi čistými nákladmi na dosiahnutie súladu s požiadavkami na prístupnosť </w:t>
      </w:r>
      <w:r w:rsidR="002C1885">
        <w:rPr>
          <w:rFonts w:ascii="Times New Roman" w:hAnsi="Times New Roman" w:cs="Times New Roman"/>
          <w:sz w:val="24"/>
          <w:szCs w:val="24"/>
        </w:rPr>
        <w:t xml:space="preserve">služby pre osoby so zdravotným postihnutím </w:t>
      </w:r>
      <w:r w:rsidR="00F07837" w:rsidRPr="00027993">
        <w:rPr>
          <w:rFonts w:ascii="Times New Roman" w:hAnsi="Times New Roman" w:cs="Times New Roman"/>
          <w:sz w:val="24"/>
          <w:szCs w:val="24"/>
        </w:rPr>
        <w:t>vo vzťahu k</w:t>
      </w:r>
      <w:r w:rsidR="00674480" w:rsidRPr="00027993">
        <w:rPr>
          <w:rFonts w:ascii="Times New Roman" w:hAnsi="Times New Roman" w:cs="Times New Roman"/>
          <w:sz w:val="24"/>
          <w:szCs w:val="24"/>
        </w:rPr>
        <w:t> </w:t>
      </w:r>
      <w:r w:rsidR="00F07837" w:rsidRPr="00027993">
        <w:rPr>
          <w:rFonts w:ascii="Times New Roman" w:hAnsi="Times New Roman" w:cs="Times New Roman"/>
          <w:sz w:val="24"/>
          <w:szCs w:val="24"/>
        </w:rPr>
        <w:t xml:space="preserve">celkovým nákladom (prevádzkové </w:t>
      </w:r>
      <w:r w:rsidR="00F06A5A" w:rsidRPr="00027993">
        <w:rPr>
          <w:rFonts w:ascii="Times New Roman" w:hAnsi="Times New Roman" w:cs="Times New Roman"/>
          <w:sz w:val="24"/>
          <w:szCs w:val="24"/>
        </w:rPr>
        <w:t xml:space="preserve">výdavky </w:t>
      </w:r>
      <w:r w:rsidR="00F07837" w:rsidRPr="00027993">
        <w:rPr>
          <w:rFonts w:ascii="Times New Roman" w:hAnsi="Times New Roman" w:cs="Times New Roman"/>
          <w:sz w:val="24"/>
          <w:szCs w:val="24"/>
        </w:rPr>
        <w:t>a</w:t>
      </w:r>
      <w:r w:rsidR="0006587F">
        <w:rPr>
          <w:rFonts w:ascii="Times New Roman" w:hAnsi="Times New Roman" w:cs="Times New Roman"/>
          <w:sz w:val="24"/>
          <w:szCs w:val="24"/>
        </w:rPr>
        <w:t> </w:t>
      </w:r>
      <w:r w:rsidR="00F07837" w:rsidRPr="00027993">
        <w:rPr>
          <w:rFonts w:ascii="Times New Roman" w:hAnsi="Times New Roman" w:cs="Times New Roman"/>
          <w:sz w:val="24"/>
          <w:szCs w:val="24"/>
        </w:rPr>
        <w:t xml:space="preserve">kapitálové výdavky) na poskytovanie služby pre </w:t>
      </w:r>
      <w:r w:rsidR="006055CC" w:rsidRPr="00027993">
        <w:rPr>
          <w:rFonts w:ascii="Times New Roman" w:hAnsi="Times New Roman" w:cs="Times New Roman"/>
          <w:sz w:val="24"/>
          <w:szCs w:val="24"/>
        </w:rPr>
        <w:t>poskytovateľa služby</w:t>
      </w:r>
      <w:r>
        <w:rPr>
          <w:rFonts w:ascii="Times New Roman" w:hAnsi="Times New Roman" w:cs="Times New Roman"/>
          <w:sz w:val="24"/>
          <w:szCs w:val="24"/>
        </w:rPr>
        <w:t>,</w:t>
      </w:r>
    </w:p>
    <w:p w14:paraId="6258C048" w14:textId="03EEA75E" w:rsidR="00F07837" w:rsidRPr="00027993" w:rsidRDefault="00AB57C5" w:rsidP="00027993">
      <w:pPr>
        <w:pStyle w:val="Odsekzoznamu"/>
        <w:numPr>
          <w:ilvl w:val="0"/>
          <w:numId w:val="20"/>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o</w:t>
      </w:r>
      <w:r w:rsidR="00F07837" w:rsidRPr="00027993">
        <w:rPr>
          <w:rFonts w:ascii="Times New Roman" w:hAnsi="Times New Roman" w:cs="Times New Roman"/>
          <w:sz w:val="24"/>
          <w:szCs w:val="24"/>
        </w:rPr>
        <w:t xml:space="preserve">dhadované náklady a prínosy pre </w:t>
      </w:r>
      <w:r w:rsidR="006055CC" w:rsidRPr="00027993">
        <w:rPr>
          <w:rFonts w:ascii="Times New Roman" w:hAnsi="Times New Roman" w:cs="Times New Roman"/>
          <w:sz w:val="24"/>
          <w:szCs w:val="24"/>
        </w:rPr>
        <w:t>poskytovateľ</w:t>
      </w:r>
      <w:r>
        <w:rPr>
          <w:rFonts w:ascii="Times New Roman" w:hAnsi="Times New Roman" w:cs="Times New Roman"/>
          <w:sz w:val="24"/>
          <w:szCs w:val="24"/>
        </w:rPr>
        <w:t>a</w:t>
      </w:r>
      <w:r w:rsidR="006055CC" w:rsidRPr="00027993">
        <w:rPr>
          <w:rFonts w:ascii="Times New Roman" w:hAnsi="Times New Roman" w:cs="Times New Roman"/>
          <w:sz w:val="24"/>
          <w:szCs w:val="24"/>
        </w:rPr>
        <w:t xml:space="preserve"> služby</w:t>
      </w:r>
      <w:r w:rsidR="00F07837" w:rsidRPr="00027993">
        <w:rPr>
          <w:rFonts w:ascii="Times New Roman" w:hAnsi="Times New Roman" w:cs="Times New Roman"/>
          <w:sz w:val="24"/>
          <w:szCs w:val="24"/>
        </w:rPr>
        <w:t xml:space="preserve"> vrátane výrobných procesov a</w:t>
      </w:r>
      <w:r w:rsidR="0006587F">
        <w:rPr>
          <w:rFonts w:ascii="Times New Roman" w:hAnsi="Times New Roman" w:cs="Times New Roman"/>
          <w:sz w:val="24"/>
          <w:szCs w:val="24"/>
        </w:rPr>
        <w:t> </w:t>
      </w:r>
      <w:r w:rsidR="00F07837" w:rsidRPr="00027993">
        <w:rPr>
          <w:rFonts w:ascii="Times New Roman" w:hAnsi="Times New Roman" w:cs="Times New Roman"/>
          <w:sz w:val="24"/>
          <w:szCs w:val="24"/>
        </w:rPr>
        <w:t>investícií vo vzťahu k odhadovanému prínosu pre osoby so zdravotným postihnutím, pričom sa zohľadňuje množstvo a frekvenci</w:t>
      </w:r>
      <w:r w:rsidR="005E6E35" w:rsidRPr="00027993">
        <w:rPr>
          <w:rFonts w:ascii="Times New Roman" w:hAnsi="Times New Roman" w:cs="Times New Roman"/>
          <w:sz w:val="24"/>
          <w:szCs w:val="24"/>
        </w:rPr>
        <w:t>a</w:t>
      </w:r>
      <w:r w:rsidR="00F07837" w:rsidRPr="00027993">
        <w:rPr>
          <w:rFonts w:ascii="Times New Roman" w:hAnsi="Times New Roman" w:cs="Times New Roman"/>
          <w:sz w:val="24"/>
          <w:szCs w:val="24"/>
        </w:rPr>
        <w:t xml:space="preserve"> </w:t>
      </w:r>
      <w:r w:rsidR="006055CC" w:rsidRPr="00027993">
        <w:rPr>
          <w:rFonts w:ascii="Times New Roman" w:hAnsi="Times New Roman" w:cs="Times New Roman"/>
          <w:sz w:val="24"/>
          <w:szCs w:val="24"/>
        </w:rPr>
        <w:t>poskytovania</w:t>
      </w:r>
      <w:r w:rsidR="00671F2F" w:rsidRPr="00027993">
        <w:rPr>
          <w:rFonts w:ascii="Times New Roman" w:hAnsi="Times New Roman" w:cs="Times New Roman"/>
          <w:sz w:val="24"/>
          <w:szCs w:val="24"/>
        </w:rPr>
        <w:t xml:space="preserve"> konkrétnych</w:t>
      </w:r>
      <w:r w:rsidR="00F07837" w:rsidRPr="00027993">
        <w:rPr>
          <w:rFonts w:ascii="Times New Roman" w:hAnsi="Times New Roman" w:cs="Times New Roman"/>
          <w:sz w:val="24"/>
          <w:szCs w:val="24"/>
        </w:rPr>
        <w:t xml:space="preserve"> služieb</w:t>
      </w:r>
      <w:r>
        <w:rPr>
          <w:rFonts w:ascii="Times New Roman" w:hAnsi="Times New Roman" w:cs="Times New Roman"/>
          <w:sz w:val="24"/>
          <w:szCs w:val="24"/>
        </w:rPr>
        <w:t>,</w:t>
      </w:r>
    </w:p>
    <w:p w14:paraId="7618D4E3" w14:textId="7DAFF605" w:rsidR="00F07837" w:rsidRPr="00027993" w:rsidRDefault="00AB57C5" w:rsidP="00027993">
      <w:pPr>
        <w:pStyle w:val="Odsekzoznamu"/>
        <w:numPr>
          <w:ilvl w:val="0"/>
          <w:numId w:val="20"/>
        </w:numPr>
        <w:spacing w:after="0" w:line="240" w:lineRule="auto"/>
        <w:ind w:right="-15"/>
        <w:jc w:val="both"/>
        <w:rPr>
          <w:rFonts w:ascii="Times New Roman" w:hAnsi="Times New Roman" w:cs="Times New Roman"/>
          <w:sz w:val="24"/>
          <w:szCs w:val="24"/>
        </w:rPr>
      </w:pPr>
      <w:r>
        <w:rPr>
          <w:rFonts w:ascii="Times New Roman" w:hAnsi="Times New Roman" w:cs="Times New Roman"/>
          <w:sz w:val="24"/>
          <w:szCs w:val="24"/>
        </w:rPr>
        <w:t>p</w:t>
      </w:r>
      <w:r w:rsidR="00F07837" w:rsidRPr="00027993">
        <w:rPr>
          <w:rFonts w:ascii="Times New Roman" w:hAnsi="Times New Roman" w:cs="Times New Roman"/>
          <w:sz w:val="24"/>
          <w:szCs w:val="24"/>
        </w:rPr>
        <w:t xml:space="preserve">omer medzi čistými nákladmi na dosiahnutie súladu s požiadavkami na prístupnosť </w:t>
      </w:r>
      <w:r>
        <w:rPr>
          <w:rFonts w:ascii="Times New Roman" w:hAnsi="Times New Roman" w:cs="Times New Roman"/>
          <w:sz w:val="24"/>
          <w:szCs w:val="24"/>
        </w:rPr>
        <w:t>služby pre osoby so zdravotným postihnutím</w:t>
      </w:r>
      <w:r w:rsidRPr="00027993">
        <w:rPr>
          <w:rFonts w:ascii="Times New Roman" w:hAnsi="Times New Roman" w:cs="Times New Roman"/>
          <w:sz w:val="24"/>
          <w:szCs w:val="24"/>
        </w:rPr>
        <w:t xml:space="preserve"> </w:t>
      </w:r>
      <w:r w:rsidR="00F07837" w:rsidRPr="00027993">
        <w:rPr>
          <w:rFonts w:ascii="Times New Roman" w:hAnsi="Times New Roman" w:cs="Times New Roman"/>
          <w:sz w:val="24"/>
          <w:szCs w:val="24"/>
        </w:rPr>
        <w:t>vo vzťahu k</w:t>
      </w:r>
      <w:r w:rsidR="00674480" w:rsidRPr="00027993">
        <w:rPr>
          <w:rFonts w:ascii="Times New Roman" w:hAnsi="Times New Roman" w:cs="Times New Roman"/>
          <w:sz w:val="24"/>
          <w:szCs w:val="24"/>
        </w:rPr>
        <w:t> </w:t>
      </w:r>
      <w:r w:rsidR="00F07837" w:rsidRPr="00027993">
        <w:rPr>
          <w:rFonts w:ascii="Times New Roman" w:hAnsi="Times New Roman" w:cs="Times New Roman"/>
          <w:sz w:val="24"/>
          <w:szCs w:val="24"/>
        </w:rPr>
        <w:t xml:space="preserve">čistému obratu </w:t>
      </w:r>
      <w:r w:rsidR="00671F2F" w:rsidRPr="00027993">
        <w:rPr>
          <w:rFonts w:ascii="Times New Roman" w:hAnsi="Times New Roman" w:cs="Times New Roman"/>
          <w:sz w:val="24"/>
          <w:szCs w:val="24"/>
        </w:rPr>
        <w:t>poskytovateľa služby</w:t>
      </w:r>
      <w:r w:rsidR="00F07837" w:rsidRPr="00027993">
        <w:rPr>
          <w:rFonts w:ascii="Times New Roman" w:hAnsi="Times New Roman" w:cs="Times New Roman"/>
          <w:sz w:val="24"/>
          <w:szCs w:val="24"/>
        </w:rPr>
        <w:t>.</w:t>
      </w:r>
    </w:p>
    <w:p w14:paraId="2E6B4118" w14:textId="77777777" w:rsidR="00C336A9" w:rsidRPr="00027993" w:rsidRDefault="00C336A9" w:rsidP="00027993">
      <w:pPr>
        <w:spacing w:after="0" w:line="240" w:lineRule="auto"/>
        <w:ind w:left="426" w:right="-15" w:hanging="66"/>
        <w:rPr>
          <w:sz w:val="24"/>
          <w:szCs w:val="24"/>
        </w:rPr>
      </w:pPr>
    </w:p>
    <w:p w14:paraId="63ACF435" w14:textId="2675F495" w:rsidR="00671F2F" w:rsidRPr="00027993" w:rsidRDefault="00AB57C5" w:rsidP="00027993">
      <w:pPr>
        <w:spacing w:after="0" w:line="240" w:lineRule="auto"/>
        <w:ind w:left="0" w:right="-15" w:firstLine="0"/>
        <w:rPr>
          <w:sz w:val="24"/>
          <w:szCs w:val="24"/>
        </w:rPr>
      </w:pPr>
      <w:r>
        <w:rPr>
          <w:sz w:val="24"/>
          <w:szCs w:val="24"/>
        </w:rPr>
        <w:t>Kritériá</w:t>
      </w:r>
      <w:r w:rsidRPr="00027993">
        <w:rPr>
          <w:sz w:val="24"/>
          <w:szCs w:val="24"/>
        </w:rPr>
        <w:t xml:space="preserve"> </w:t>
      </w:r>
      <w:r w:rsidR="00671F2F" w:rsidRPr="00027993">
        <w:rPr>
          <w:sz w:val="24"/>
          <w:szCs w:val="24"/>
        </w:rPr>
        <w:t xml:space="preserve">na posúdenie čistých nákladov na dosiahnutie súladu s požiadavkami na prístupnosť </w:t>
      </w:r>
      <w:r>
        <w:rPr>
          <w:sz w:val="24"/>
          <w:szCs w:val="24"/>
        </w:rPr>
        <w:t>služby pre osoby so zdravotným postihnutím</w:t>
      </w:r>
      <w:r w:rsidRPr="00027993">
        <w:rPr>
          <w:sz w:val="24"/>
          <w:szCs w:val="24"/>
        </w:rPr>
        <w:t xml:space="preserve"> </w:t>
      </w:r>
      <w:r w:rsidR="00671F2F" w:rsidRPr="00027993">
        <w:rPr>
          <w:sz w:val="24"/>
          <w:szCs w:val="24"/>
        </w:rPr>
        <w:t>podľa písmen a) a c)</w:t>
      </w:r>
      <w:r>
        <w:rPr>
          <w:sz w:val="24"/>
          <w:szCs w:val="24"/>
        </w:rPr>
        <w:t xml:space="preserve"> sú:</w:t>
      </w:r>
    </w:p>
    <w:p w14:paraId="097E5D10" w14:textId="5179BEDA" w:rsidR="00671F2F" w:rsidRPr="00027993" w:rsidRDefault="00671F2F" w:rsidP="00AB57C5">
      <w:pPr>
        <w:pStyle w:val="Odsekzoznamu"/>
        <w:numPr>
          <w:ilvl w:val="0"/>
          <w:numId w:val="2"/>
        </w:numPr>
        <w:spacing w:after="0" w:line="240" w:lineRule="auto"/>
        <w:ind w:left="360" w:right="-15"/>
        <w:jc w:val="both"/>
        <w:rPr>
          <w:rFonts w:ascii="Times New Roman" w:hAnsi="Times New Roman" w:cs="Times New Roman"/>
          <w:sz w:val="24"/>
          <w:szCs w:val="24"/>
        </w:rPr>
      </w:pPr>
      <w:r w:rsidRPr="00027993">
        <w:rPr>
          <w:rFonts w:ascii="Times New Roman" w:hAnsi="Times New Roman" w:cs="Times New Roman"/>
          <w:sz w:val="24"/>
          <w:szCs w:val="24"/>
        </w:rPr>
        <w:t>kritériá týkajúce sa jednorazových organizačných nákladov, ktoré sa majú zohľadniť pri posudzovaní</w:t>
      </w:r>
      <w:r w:rsidR="00AB57C5">
        <w:rPr>
          <w:rFonts w:ascii="Times New Roman" w:hAnsi="Times New Roman" w:cs="Times New Roman"/>
          <w:sz w:val="24"/>
          <w:szCs w:val="24"/>
        </w:rPr>
        <w:t>, a to</w:t>
      </w:r>
    </w:p>
    <w:p w14:paraId="4FC4E762" w14:textId="27F57243" w:rsidR="00671F2F" w:rsidRPr="00027993" w:rsidRDefault="00671F2F" w:rsidP="00AB57C5">
      <w:pPr>
        <w:pStyle w:val="Odsekzoznamu"/>
        <w:numPr>
          <w:ilvl w:val="0"/>
          <w:numId w:val="3"/>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na dodatočné ľudské zdroje s odbornými znalosťami v oblasti prístupnosti</w:t>
      </w:r>
      <w:r w:rsidR="00CE286D">
        <w:rPr>
          <w:rFonts w:ascii="Times New Roman" w:hAnsi="Times New Roman" w:cs="Times New Roman"/>
          <w:sz w:val="24"/>
          <w:szCs w:val="24"/>
        </w:rPr>
        <w:t xml:space="preserve"> </w:t>
      </w:r>
      <w:r w:rsidR="00CE286D" w:rsidRPr="00CE286D">
        <w:rPr>
          <w:rFonts w:ascii="Times New Roman" w:hAnsi="Times New Roman" w:cs="Times New Roman"/>
          <w:sz w:val="24"/>
          <w:szCs w:val="24"/>
        </w:rPr>
        <w:t xml:space="preserve"> </w:t>
      </w:r>
      <w:r w:rsidR="00CE286D">
        <w:rPr>
          <w:rFonts w:ascii="Times New Roman" w:hAnsi="Times New Roman" w:cs="Times New Roman"/>
          <w:sz w:val="24"/>
          <w:szCs w:val="24"/>
        </w:rPr>
        <w:t>služieb pre osoby so zdravotným postihnutím</w:t>
      </w:r>
      <w:r w:rsidRPr="00027993">
        <w:rPr>
          <w:rFonts w:ascii="Times New Roman" w:hAnsi="Times New Roman" w:cs="Times New Roman"/>
          <w:sz w:val="24"/>
          <w:szCs w:val="24"/>
        </w:rPr>
        <w:t>,</w:t>
      </w:r>
    </w:p>
    <w:p w14:paraId="4FED79C3" w14:textId="51473E8D" w:rsidR="00671F2F" w:rsidRPr="00027993" w:rsidRDefault="00671F2F" w:rsidP="00AB57C5">
      <w:pPr>
        <w:pStyle w:val="Odsekzoznamu"/>
        <w:numPr>
          <w:ilvl w:val="0"/>
          <w:numId w:val="3"/>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na odbornú prípravu ľudských zdrojov a získanie schopností v oblasti prístupnosti</w:t>
      </w:r>
      <w:r w:rsidR="00CE286D">
        <w:rPr>
          <w:rFonts w:ascii="Times New Roman" w:hAnsi="Times New Roman" w:cs="Times New Roman"/>
          <w:sz w:val="24"/>
          <w:szCs w:val="24"/>
        </w:rPr>
        <w:t xml:space="preserve"> služieb pre osoby so zdravotným postihnutím</w:t>
      </w:r>
      <w:r w:rsidRPr="00027993">
        <w:rPr>
          <w:rFonts w:ascii="Times New Roman" w:hAnsi="Times New Roman" w:cs="Times New Roman"/>
          <w:sz w:val="24"/>
          <w:szCs w:val="24"/>
        </w:rPr>
        <w:t>,</w:t>
      </w:r>
    </w:p>
    <w:p w14:paraId="6464FB8A" w14:textId="1634C60F" w:rsidR="00671F2F" w:rsidRPr="00027993" w:rsidRDefault="00671F2F" w:rsidP="00AB57C5">
      <w:pPr>
        <w:pStyle w:val="Odsekzoznamu"/>
        <w:numPr>
          <w:ilvl w:val="0"/>
          <w:numId w:val="3"/>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na vývoj nového procesu na začlenenie prístupnosti do poskytovania služby,</w:t>
      </w:r>
    </w:p>
    <w:p w14:paraId="1112C4D6" w14:textId="50F15CBD" w:rsidR="00671F2F" w:rsidRPr="00027993" w:rsidRDefault="00671F2F" w:rsidP="00AB57C5">
      <w:pPr>
        <w:pStyle w:val="Odsekzoznamu"/>
        <w:numPr>
          <w:ilvl w:val="0"/>
          <w:numId w:val="3"/>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na vypracovanie usmernení o</w:t>
      </w:r>
      <w:r w:rsidR="00AB41A8">
        <w:rPr>
          <w:rFonts w:ascii="Times New Roman" w:hAnsi="Times New Roman" w:cs="Times New Roman"/>
          <w:sz w:val="24"/>
          <w:szCs w:val="24"/>
        </w:rPr>
        <w:t> </w:t>
      </w:r>
      <w:r w:rsidRPr="00027993">
        <w:rPr>
          <w:rFonts w:ascii="Times New Roman" w:hAnsi="Times New Roman" w:cs="Times New Roman"/>
          <w:sz w:val="24"/>
          <w:szCs w:val="24"/>
        </w:rPr>
        <w:t>prístupnosti</w:t>
      </w:r>
      <w:r w:rsidR="00AB41A8">
        <w:rPr>
          <w:rFonts w:ascii="Times New Roman" w:hAnsi="Times New Roman" w:cs="Times New Roman"/>
          <w:sz w:val="24"/>
          <w:szCs w:val="24"/>
        </w:rPr>
        <w:t xml:space="preserve"> služby pre osoby so zdravotným postihnutí</w:t>
      </w:r>
      <w:r w:rsidR="00CE286D">
        <w:rPr>
          <w:rFonts w:ascii="Times New Roman" w:hAnsi="Times New Roman" w:cs="Times New Roman"/>
          <w:sz w:val="24"/>
          <w:szCs w:val="24"/>
        </w:rPr>
        <w:t>m</w:t>
      </w:r>
      <w:r w:rsidRPr="00027993">
        <w:rPr>
          <w:rFonts w:ascii="Times New Roman" w:hAnsi="Times New Roman" w:cs="Times New Roman"/>
          <w:sz w:val="24"/>
          <w:szCs w:val="24"/>
        </w:rPr>
        <w:t>,</w:t>
      </w:r>
    </w:p>
    <w:p w14:paraId="18160835" w14:textId="6BA55C01" w:rsidR="00671F2F" w:rsidRPr="00027993" w:rsidRDefault="00671F2F" w:rsidP="00AB57C5">
      <w:pPr>
        <w:pStyle w:val="Odsekzoznamu"/>
        <w:numPr>
          <w:ilvl w:val="0"/>
          <w:numId w:val="3"/>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jednorazové náklady na pochopenie právnych predpisov o prístupnosti</w:t>
      </w:r>
      <w:r w:rsidR="00CE286D">
        <w:rPr>
          <w:rFonts w:ascii="Times New Roman" w:hAnsi="Times New Roman" w:cs="Times New Roman"/>
          <w:sz w:val="24"/>
          <w:szCs w:val="24"/>
        </w:rPr>
        <w:t xml:space="preserve"> služieb pre osoby so zdravotným postihnutím</w:t>
      </w:r>
      <w:r w:rsidRPr="00027993">
        <w:rPr>
          <w:rFonts w:ascii="Times New Roman" w:hAnsi="Times New Roman" w:cs="Times New Roman"/>
          <w:sz w:val="24"/>
          <w:szCs w:val="24"/>
        </w:rPr>
        <w:t>,</w:t>
      </w:r>
    </w:p>
    <w:p w14:paraId="20459127" w14:textId="25DD7AF9" w:rsidR="00671F2F" w:rsidRPr="00027993" w:rsidRDefault="00671F2F" w:rsidP="00AB57C5">
      <w:pPr>
        <w:pStyle w:val="Odsekzoznamu"/>
        <w:numPr>
          <w:ilvl w:val="0"/>
          <w:numId w:val="2"/>
        </w:numPr>
        <w:spacing w:after="0" w:line="240" w:lineRule="auto"/>
        <w:ind w:left="360" w:right="-15"/>
        <w:jc w:val="both"/>
        <w:rPr>
          <w:rFonts w:ascii="Times New Roman" w:hAnsi="Times New Roman" w:cs="Times New Roman"/>
          <w:sz w:val="24"/>
          <w:szCs w:val="24"/>
        </w:rPr>
      </w:pPr>
      <w:r w:rsidRPr="00027993">
        <w:rPr>
          <w:rFonts w:ascii="Times New Roman" w:hAnsi="Times New Roman" w:cs="Times New Roman"/>
          <w:sz w:val="24"/>
          <w:szCs w:val="24"/>
        </w:rPr>
        <w:t>kritériá týkajúce sa priebežných výrobných a vývojových nákladov, ktoré sa majú zohľadniť pri posudzovaní</w:t>
      </w:r>
      <w:r w:rsidR="00703B06">
        <w:rPr>
          <w:rFonts w:ascii="Times New Roman" w:hAnsi="Times New Roman" w:cs="Times New Roman"/>
          <w:sz w:val="24"/>
          <w:szCs w:val="24"/>
        </w:rPr>
        <w:t>, a to</w:t>
      </w:r>
    </w:p>
    <w:p w14:paraId="27DE4BFA" w14:textId="1073A123" w:rsidR="00671F2F" w:rsidRPr="00027993" w:rsidRDefault="00671F2F" w:rsidP="00AB57C5">
      <w:pPr>
        <w:pStyle w:val="Odsekzoznamu"/>
        <w:numPr>
          <w:ilvl w:val="0"/>
          <w:numId w:val="4"/>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súvisiace s navrhovaním prvkov prístupnosti služby</w:t>
      </w:r>
      <w:r w:rsidR="00AB41A8">
        <w:rPr>
          <w:rFonts w:ascii="Times New Roman" w:hAnsi="Times New Roman" w:cs="Times New Roman"/>
          <w:sz w:val="24"/>
          <w:szCs w:val="24"/>
        </w:rPr>
        <w:t xml:space="preserve"> </w:t>
      </w:r>
      <w:r w:rsidR="00AB41A8" w:rsidRPr="00027993">
        <w:rPr>
          <w:rFonts w:ascii="Times New Roman" w:hAnsi="Times New Roman" w:cs="Times New Roman"/>
          <w:sz w:val="24"/>
          <w:szCs w:val="24"/>
        </w:rPr>
        <w:t>pre osoby so zdravotným postihnutím</w:t>
      </w:r>
      <w:r w:rsidRPr="00027993">
        <w:rPr>
          <w:rFonts w:ascii="Times New Roman" w:hAnsi="Times New Roman" w:cs="Times New Roman"/>
          <w:sz w:val="24"/>
          <w:szCs w:val="24"/>
        </w:rPr>
        <w:t>,</w:t>
      </w:r>
    </w:p>
    <w:p w14:paraId="16158240" w14:textId="77777777" w:rsidR="00671F2F" w:rsidRPr="00027993" w:rsidRDefault="00671F2F" w:rsidP="00AB57C5">
      <w:pPr>
        <w:pStyle w:val="Odsekzoznamu"/>
        <w:numPr>
          <w:ilvl w:val="0"/>
          <w:numId w:val="4"/>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ktoré vzniknú pri výrobných procesoch,</w:t>
      </w:r>
    </w:p>
    <w:p w14:paraId="52328F37" w14:textId="6679DABD" w:rsidR="00671F2F" w:rsidRPr="00027993" w:rsidRDefault="00671F2F" w:rsidP="00AB57C5">
      <w:pPr>
        <w:pStyle w:val="Odsekzoznamu"/>
        <w:numPr>
          <w:ilvl w:val="0"/>
          <w:numId w:val="4"/>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súvisiace s testovaním prístupnosti služby</w:t>
      </w:r>
      <w:r w:rsidR="00AB41A8">
        <w:rPr>
          <w:rFonts w:ascii="Times New Roman" w:hAnsi="Times New Roman" w:cs="Times New Roman"/>
          <w:sz w:val="24"/>
          <w:szCs w:val="24"/>
        </w:rPr>
        <w:t xml:space="preserve"> </w:t>
      </w:r>
      <w:r w:rsidR="00AB41A8" w:rsidRPr="00027993">
        <w:rPr>
          <w:rFonts w:ascii="Times New Roman" w:hAnsi="Times New Roman" w:cs="Times New Roman"/>
          <w:sz w:val="24"/>
          <w:szCs w:val="24"/>
        </w:rPr>
        <w:t>pre osoby so zdravotným postihnutím</w:t>
      </w:r>
      <w:r w:rsidR="005E6E35" w:rsidRPr="00027993">
        <w:rPr>
          <w:rFonts w:ascii="Times New Roman" w:hAnsi="Times New Roman" w:cs="Times New Roman"/>
          <w:sz w:val="24"/>
          <w:szCs w:val="24"/>
        </w:rPr>
        <w:t>,</w:t>
      </w:r>
    </w:p>
    <w:p w14:paraId="78AD1322" w14:textId="19DEB74D" w:rsidR="00671F2F" w:rsidRPr="00027993" w:rsidRDefault="00671F2F" w:rsidP="00AB57C5">
      <w:pPr>
        <w:pStyle w:val="Odsekzoznamu"/>
        <w:numPr>
          <w:ilvl w:val="0"/>
          <w:numId w:val="4"/>
        </w:numPr>
        <w:spacing w:after="0" w:line="240" w:lineRule="auto"/>
        <w:ind w:left="720" w:right="-15"/>
        <w:jc w:val="both"/>
        <w:rPr>
          <w:rFonts w:ascii="Times New Roman" w:hAnsi="Times New Roman" w:cs="Times New Roman"/>
          <w:sz w:val="24"/>
          <w:szCs w:val="24"/>
        </w:rPr>
      </w:pPr>
      <w:r w:rsidRPr="00027993">
        <w:rPr>
          <w:rFonts w:ascii="Times New Roman" w:hAnsi="Times New Roman" w:cs="Times New Roman"/>
          <w:sz w:val="24"/>
          <w:szCs w:val="24"/>
        </w:rPr>
        <w:t>náklady týkajúce sa vypracovania dokumentácie.</w:t>
      </w:r>
    </w:p>
    <w:p w14:paraId="102ACC15" w14:textId="77777777" w:rsidR="00290795" w:rsidRPr="00027993" w:rsidRDefault="00290795" w:rsidP="00027993">
      <w:pPr>
        <w:spacing w:after="0" w:line="240" w:lineRule="auto"/>
        <w:ind w:left="720" w:right="-15" w:firstLine="0"/>
        <w:rPr>
          <w:sz w:val="24"/>
          <w:szCs w:val="24"/>
        </w:rPr>
      </w:pPr>
    </w:p>
    <w:p w14:paraId="65A8576C" w14:textId="68DAC938" w:rsidR="000C32FC" w:rsidRPr="00027993" w:rsidRDefault="000C32FC" w:rsidP="00027993">
      <w:pPr>
        <w:spacing w:after="0" w:line="240" w:lineRule="auto"/>
        <w:ind w:left="0" w:right="0" w:firstLine="0"/>
        <w:jc w:val="left"/>
        <w:rPr>
          <w:sz w:val="24"/>
          <w:szCs w:val="24"/>
        </w:rPr>
      </w:pPr>
      <w:r w:rsidRPr="00027993">
        <w:rPr>
          <w:sz w:val="24"/>
          <w:szCs w:val="24"/>
        </w:rPr>
        <w:br w:type="page"/>
      </w:r>
    </w:p>
    <w:p w14:paraId="3A67CFD3" w14:textId="26C43447" w:rsidR="00B777C5" w:rsidRPr="00027993" w:rsidRDefault="00AD3C06" w:rsidP="00027993">
      <w:pPr>
        <w:spacing w:after="0" w:line="240" w:lineRule="auto"/>
        <w:ind w:left="426" w:right="-15" w:hanging="426"/>
        <w:jc w:val="right"/>
        <w:rPr>
          <w:b/>
          <w:sz w:val="24"/>
          <w:szCs w:val="24"/>
        </w:rPr>
      </w:pPr>
      <w:r w:rsidRPr="00027993">
        <w:rPr>
          <w:b/>
          <w:sz w:val="24"/>
          <w:szCs w:val="24"/>
        </w:rPr>
        <w:lastRenderedPageBreak/>
        <w:t xml:space="preserve">Príloha č. </w:t>
      </w:r>
      <w:r w:rsidR="006D5594" w:rsidRPr="00027993">
        <w:rPr>
          <w:b/>
          <w:sz w:val="24"/>
          <w:szCs w:val="24"/>
        </w:rPr>
        <w:t>5</w:t>
      </w:r>
    </w:p>
    <w:p w14:paraId="3B9CA14D" w14:textId="1251CDB8" w:rsidR="00AD3C06" w:rsidRPr="00027993" w:rsidRDefault="00967408" w:rsidP="00027993">
      <w:pPr>
        <w:spacing w:after="0" w:line="240" w:lineRule="auto"/>
        <w:ind w:left="426" w:right="-15" w:hanging="426"/>
        <w:jc w:val="right"/>
        <w:rPr>
          <w:b/>
          <w:sz w:val="24"/>
          <w:szCs w:val="24"/>
        </w:rPr>
      </w:pPr>
      <w:r w:rsidRPr="00027993">
        <w:rPr>
          <w:b/>
          <w:sz w:val="24"/>
          <w:szCs w:val="24"/>
        </w:rPr>
        <w:t>k nariadeniu</w:t>
      </w:r>
      <w:r w:rsidR="00AD3C06" w:rsidRPr="00027993">
        <w:rPr>
          <w:b/>
          <w:sz w:val="24"/>
          <w:szCs w:val="24"/>
        </w:rPr>
        <w:t xml:space="preserve"> č. .../</w:t>
      </w:r>
      <w:r w:rsidR="00C336A9" w:rsidRPr="00027993">
        <w:rPr>
          <w:b/>
          <w:sz w:val="24"/>
          <w:szCs w:val="24"/>
        </w:rPr>
        <w:t xml:space="preserve">2023 </w:t>
      </w:r>
      <w:r w:rsidR="00AD3C06" w:rsidRPr="00027993">
        <w:rPr>
          <w:b/>
          <w:sz w:val="24"/>
          <w:szCs w:val="24"/>
        </w:rPr>
        <w:t>Z. z.</w:t>
      </w:r>
    </w:p>
    <w:p w14:paraId="02E4E40A" w14:textId="77777777" w:rsidR="00AD3C06" w:rsidRPr="00027993" w:rsidRDefault="00AD3C06" w:rsidP="00027993">
      <w:pPr>
        <w:spacing w:after="0" w:line="240" w:lineRule="auto"/>
        <w:ind w:left="426" w:right="-15" w:hanging="426"/>
        <w:jc w:val="right"/>
        <w:rPr>
          <w:b/>
          <w:sz w:val="24"/>
          <w:szCs w:val="24"/>
        </w:rPr>
      </w:pPr>
    </w:p>
    <w:p w14:paraId="220CF7AD" w14:textId="77777777" w:rsidR="00C336A9" w:rsidRPr="00027993" w:rsidRDefault="00C336A9" w:rsidP="00027993">
      <w:pPr>
        <w:spacing w:after="0" w:line="240" w:lineRule="auto"/>
        <w:ind w:left="426" w:right="-15" w:hanging="426"/>
        <w:jc w:val="center"/>
        <w:rPr>
          <w:b/>
          <w:bCs/>
          <w:sz w:val="24"/>
          <w:szCs w:val="24"/>
        </w:rPr>
      </w:pPr>
      <w:r w:rsidRPr="00027993">
        <w:rPr>
          <w:b/>
          <w:bCs/>
          <w:sz w:val="24"/>
          <w:szCs w:val="24"/>
        </w:rPr>
        <w:t>ZOZNAM PREBERANÝCH PRÁVNE ZÁVÄZNÝCH AKTOV EURÓPSKEJ ÚNIE</w:t>
      </w:r>
    </w:p>
    <w:p w14:paraId="6686697C" w14:textId="77777777" w:rsidR="00C336A9" w:rsidRPr="00027993" w:rsidRDefault="00C336A9" w:rsidP="00027993">
      <w:pPr>
        <w:spacing w:after="0" w:line="240" w:lineRule="auto"/>
        <w:ind w:left="360" w:right="-15" w:firstLine="0"/>
        <w:rPr>
          <w:sz w:val="24"/>
          <w:szCs w:val="24"/>
        </w:rPr>
      </w:pPr>
    </w:p>
    <w:p w14:paraId="361A2DAD" w14:textId="2C52EA20" w:rsidR="00AD3C06" w:rsidRPr="00027993" w:rsidRDefault="00C336A9" w:rsidP="00027993">
      <w:pPr>
        <w:spacing w:after="0" w:line="240" w:lineRule="auto"/>
        <w:ind w:left="360" w:right="-15" w:firstLine="0"/>
        <w:rPr>
          <w:sz w:val="24"/>
          <w:szCs w:val="24"/>
        </w:rPr>
      </w:pPr>
      <w:r w:rsidRPr="00027993">
        <w:rPr>
          <w:sz w:val="24"/>
          <w:szCs w:val="24"/>
        </w:rPr>
        <w:t>Smernica Európskeho parlamentu a Rady (EÚ) 2019/882 zo 17. apríla 2019 o požiadavkách na prístupnosť výrobkov a služieb (Ú. v. EÚ L 151, 7.6.2019).</w:t>
      </w:r>
    </w:p>
    <w:sectPr w:rsidR="00AD3C06" w:rsidRPr="00027993" w:rsidSect="00A703BB">
      <w:headerReference w:type="even" r:id="rId8"/>
      <w:footerReference w:type="default" r:id="rId9"/>
      <w:headerReference w:type="first" r:id="rId10"/>
      <w:pgSz w:w="11905" w:h="16837"/>
      <w:pgMar w:top="1417" w:right="1417" w:bottom="1417" w:left="1417" w:header="796"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2C6C" w14:textId="77777777" w:rsidR="005203F4" w:rsidRDefault="005203F4">
      <w:pPr>
        <w:spacing w:after="0" w:line="240" w:lineRule="auto"/>
      </w:pPr>
      <w:r>
        <w:separator/>
      </w:r>
    </w:p>
  </w:endnote>
  <w:endnote w:type="continuationSeparator" w:id="0">
    <w:p w14:paraId="371A1C1C" w14:textId="77777777" w:rsidR="005203F4" w:rsidRDefault="0052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610118"/>
      <w:docPartObj>
        <w:docPartGallery w:val="Page Numbers (Bottom of Page)"/>
        <w:docPartUnique/>
      </w:docPartObj>
    </w:sdtPr>
    <w:sdtEndPr/>
    <w:sdtContent>
      <w:p w14:paraId="3002BAE3" w14:textId="2EF4D47F" w:rsidR="004C5D4C" w:rsidRDefault="004C5D4C">
        <w:pPr>
          <w:pStyle w:val="Pta"/>
          <w:jc w:val="center"/>
        </w:pPr>
        <w:r>
          <w:fldChar w:fldCharType="begin"/>
        </w:r>
        <w:r>
          <w:instrText>PAGE   \* MERGEFORMAT</w:instrText>
        </w:r>
        <w:r>
          <w:fldChar w:fldCharType="separate"/>
        </w:r>
        <w:r w:rsidR="009F63AE">
          <w:rPr>
            <w:noProof/>
          </w:rPr>
          <w:t>8</w:t>
        </w:r>
        <w:r>
          <w:fldChar w:fldCharType="end"/>
        </w:r>
      </w:p>
    </w:sdtContent>
  </w:sdt>
  <w:p w14:paraId="73C86823" w14:textId="77777777" w:rsidR="004C5D4C" w:rsidRDefault="004C5D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CF09E" w14:textId="77777777" w:rsidR="005203F4" w:rsidRDefault="005203F4">
      <w:pPr>
        <w:spacing w:after="0"/>
        <w:ind w:left="989" w:right="1057" w:firstLine="0"/>
      </w:pPr>
      <w:r>
        <w:separator/>
      </w:r>
    </w:p>
  </w:footnote>
  <w:footnote w:type="continuationSeparator" w:id="0">
    <w:p w14:paraId="1709624B" w14:textId="77777777" w:rsidR="005203F4" w:rsidRDefault="005203F4">
      <w:pPr>
        <w:spacing w:after="0"/>
        <w:ind w:left="989" w:right="1057" w:firstLine="0"/>
      </w:pPr>
      <w:r>
        <w:continuationSeparator/>
      </w:r>
    </w:p>
  </w:footnote>
  <w:footnote w:id="1">
    <w:p w14:paraId="602FB2DE" w14:textId="6B6D8DAD" w:rsidR="00026CD2" w:rsidRPr="00DD6BC7" w:rsidRDefault="003B555B" w:rsidP="00674480">
      <w:pPr>
        <w:pStyle w:val="Textpoznmkypodiarou"/>
        <w:jc w:val="both"/>
        <w:rPr>
          <w:rFonts w:ascii="Times New Roman" w:hAnsi="Times New Roman" w:cs="Times New Roman"/>
        </w:rPr>
      </w:pPr>
      <w:r w:rsidRPr="00D03C15">
        <w:rPr>
          <w:rStyle w:val="Odkaznapoznmkupodiarou"/>
          <w:rFonts w:ascii="Times New Roman" w:hAnsi="Times New Roman" w:cs="Times New Roman"/>
        </w:rPr>
        <w:footnoteRef/>
      </w:r>
      <w:r w:rsidR="00B35209">
        <w:rPr>
          <w:rFonts w:ascii="Times New Roman" w:hAnsi="Times New Roman" w:cs="Times New Roman"/>
        </w:rPr>
        <w:t>)</w:t>
      </w:r>
      <w:r w:rsidR="00026CD2" w:rsidRPr="00DD6BC7">
        <w:rPr>
          <w:rFonts w:ascii="Times New Roman" w:hAnsi="Times New Roman" w:cs="Times New Roman"/>
        </w:rPr>
        <w:t xml:space="preserve"> § 24 ods. 1 písm. b) </w:t>
      </w:r>
      <w:r w:rsidR="00E77E9C">
        <w:rPr>
          <w:rFonts w:ascii="Times New Roman" w:hAnsi="Times New Roman" w:cs="Times New Roman"/>
        </w:rPr>
        <w:t>a</w:t>
      </w:r>
      <w:r w:rsidR="00026CD2" w:rsidRPr="00DD6BC7">
        <w:rPr>
          <w:rFonts w:ascii="Times New Roman" w:hAnsi="Times New Roman" w:cs="Times New Roman"/>
        </w:rPr>
        <w:t xml:space="preserve"> § 31 písm. </w:t>
      </w:r>
      <w:r w:rsidR="00E77E9C">
        <w:rPr>
          <w:rFonts w:ascii="Times New Roman" w:hAnsi="Times New Roman" w:cs="Times New Roman"/>
        </w:rPr>
        <w:t>l</w:t>
      </w:r>
      <w:r w:rsidR="00026CD2" w:rsidRPr="00DD6BC7">
        <w:rPr>
          <w:rFonts w:ascii="Times New Roman" w:hAnsi="Times New Roman" w:cs="Times New Roman"/>
        </w:rPr>
        <w:t xml:space="preserve">) zákona č. 95/2019 Z. z. o </w:t>
      </w:r>
      <w:r w:rsidR="00E77E9C" w:rsidRPr="00E77E9C">
        <w:rPr>
          <w:rFonts w:ascii="Times New Roman" w:hAnsi="Times New Roman" w:cs="Times New Roman"/>
        </w:rPr>
        <w:t>informačných technológiách vo verejnej správe a o zmene a doplnení niektorých zákonov</w:t>
      </w:r>
      <w:r w:rsidR="00E77E9C" w:rsidRPr="00E77E9C" w:rsidDel="00E77E9C">
        <w:rPr>
          <w:rFonts w:ascii="Times New Roman" w:hAnsi="Times New Roman" w:cs="Times New Roman"/>
        </w:rPr>
        <w:t xml:space="preserve"> </w:t>
      </w:r>
      <w:r w:rsidR="00026CD2" w:rsidRPr="00DD6BC7">
        <w:rPr>
          <w:rFonts w:ascii="Times New Roman" w:hAnsi="Times New Roman" w:cs="Times New Roman"/>
        </w:rPr>
        <w:t xml:space="preserve">v znení </w:t>
      </w:r>
      <w:r w:rsidR="00E77E9C">
        <w:rPr>
          <w:rFonts w:ascii="Times New Roman" w:hAnsi="Times New Roman" w:cs="Times New Roman"/>
        </w:rPr>
        <w:t>zákona č. 325/2022 Z. z</w:t>
      </w:r>
      <w:r w:rsidR="00B3520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87FE" w14:textId="77777777" w:rsidR="00634F5C" w:rsidRDefault="00634F5C">
    <w:pPr>
      <w:tabs>
        <w:tab w:val="center" w:pos="4819"/>
        <w:tab w:val="right" w:pos="969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0F7CB4E" wp14:editId="7D3F449A">
              <wp:simplePos x="0" y="0"/>
              <wp:positionH relativeFrom="page">
                <wp:posOffset>701954</wp:posOffset>
              </wp:positionH>
              <wp:positionV relativeFrom="page">
                <wp:posOffset>730745</wp:posOffset>
              </wp:positionV>
              <wp:extent cx="6155614" cy="14389"/>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519" name="Shape 9351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61BABE" id="Group 93518" o:spid="_x0000_s1026" style="position:absolute;margin-left:55.25pt;margin-top:57.55pt;width:484.7pt;height:1.15pt;z-index:251701248;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">
              <v:shape id="Shape 93519"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 xml:space="preserve">Strana </w:t>
    </w:r>
    <w:r>
      <w:fldChar w:fldCharType="begin"/>
    </w:r>
    <w:r>
      <w:instrText xml:space="preserve"> PAGE   \* MERGEFORMAT </w:instrText>
    </w:r>
    <w:r>
      <w:fldChar w:fldCharType="separate"/>
    </w:r>
    <w:r w:rsidR="00C70CA5" w:rsidRPr="00C70CA5">
      <w:rPr>
        <w:rFonts w:ascii="Calibri" w:eastAsia="Calibri" w:hAnsi="Calibri" w:cs="Calibri"/>
        <w:noProof/>
      </w:rPr>
      <w:t>84</w:t>
    </w:r>
    <w:r>
      <w:rPr>
        <w:rFonts w:ascii="Calibri" w:eastAsia="Calibri" w:hAnsi="Calibri" w:cs="Calibri"/>
      </w:rPr>
      <w:fldChar w:fldCharType="end"/>
    </w:r>
    <w:r>
      <w:rPr>
        <w:rFonts w:ascii="Calibri" w:eastAsia="Calibri" w:hAnsi="Calibri" w:cs="Calibri"/>
      </w:rPr>
      <w:tab/>
      <w:t>Zbierka zákonov Slovenskej republiky</w:t>
    </w:r>
    <w:r>
      <w:rPr>
        <w:rFonts w:ascii="Calibri" w:eastAsia="Calibri" w:hAnsi="Calibri" w:cs="Calibri"/>
      </w:rPr>
      <w:tab/>
    </w:r>
    <w:r>
      <w:rPr>
        <w:rFonts w:ascii="Calibri" w:eastAsia="Calibri" w:hAnsi="Calibri" w:cs="Calibri"/>
        <w:b/>
      </w:rPr>
      <w:t>78/2019 Z. z.</w:t>
    </w:r>
  </w:p>
  <w:p w14:paraId="7245FDBA" w14:textId="77777777" w:rsidR="00634F5C" w:rsidRDefault="00634F5C">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7F37D3E8" wp14:editId="1BC9772D">
              <wp:simplePos x="0" y="0"/>
              <wp:positionH relativeFrom="page">
                <wp:posOffset>0</wp:posOffset>
              </wp:positionH>
              <wp:positionV relativeFrom="page">
                <wp:posOffset>0</wp:posOffset>
              </wp:positionV>
              <wp:extent cx="1" cy="1"/>
              <wp:effectExtent l="0" t="0" r="0" b="0"/>
              <wp:wrapNone/>
              <wp:docPr id="93520" name="Group 935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50DD6FC" id="Group 93520" o:spid="_x0000_s1026" style="position:absolute;margin-left:0;margin-top:0;width:0;height:0;z-index:-2516142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dh+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7B255" w14:textId="77777777" w:rsidR="00634F5C" w:rsidRDefault="00634F5C">
    <w:pPr>
      <w:spacing w:after="0" w:line="259" w:lineRule="auto"/>
      <w:ind w:left="0" w:right="57" w:firstLine="0"/>
      <w:jc w:val="center"/>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1AEDB19F" wp14:editId="2BC3E40D">
              <wp:simplePos x="0" y="0"/>
              <wp:positionH relativeFrom="page">
                <wp:posOffset>701954</wp:posOffset>
              </wp:positionH>
              <wp:positionV relativeFrom="page">
                <wp:posOffset>730797</wp:posOffset>
              </wp:positionV>
              <wp:extent cx="6155614" cy="14389"/>
              <wp:effectExtent l="0" t="0" r="0" b="0"/>
              <wp:wrapSquare wrapText="bothSides"/>
              <wp:docPr id="93493" name="Group 9349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3494" name="Shape 9349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7E0FB5" id="Group 93493" o:spid="_x0000_s1026" style="position:absolute;margin-left:55.25pt;margin-top:57.55pt;width:484.7pt;height:1.15pt;z-index:251705344;mso-position-horizontal-relative:page;mso-position-vertical-relative:page" coordsize="615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">
              <v:shape id="Shape 93494" o:spid="_x0000_s1027" style="position:absolute;width:61556;height:0;visibility:visible;mso-wrap-style:square;v-text-anchor:top" coordsize="6155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" path="m,l6155614,e" filled="f" strokeweight=".39969mm">
                <v:stroke miterlimit="83231f" joinstyle="miter"/>
                <v:path arrowok="t" textboxrect="0,0,6155614,0"/>
              </v:shape>
              <w10:wrap type="square" anchorx="page" anchory="page"/>
            </v:group>
          </w:pict>
        </mc:Fallback>
      </mc:AlternateContent>
    </w:r>
    <w:r>
      <w:rPr>
        <w:rFonts w:ascii="Calibri" w:eastAsia="Calibri" w:hAnsi="Calibri" w:cs="Calibri"/>
      </w:rPr>
      <w:t>Zbierka zákonov Slovenskej republiky</w:t>
    </w:r>
  </w:p>
  <w:p w14:paraId="40113375" w14:textId="77777777" w:rsidR="00634F5C" w:rsidRDefault="00634F5C">
    <w:r>
      <w:rPr>
        <w:rFonts w:ascii="Calibri" w:eastAsia="Calibri" w:hAnsi="Calibri" w:cs="Calibri"/>
        <w:noProof/>
        <w:sz w:val="22"/>
      </w:rPr>
      <mc:AlternateContent>
        <mc:Choice Requires="wpg">
          <w:drawing>
            <wp:anchor distT="0" distB="0" distL="114300" distR="114300" simplePos="0" relativeHeight="251706368" behindDoc="1" locked="0" layoutInCell="1" allowOverlap="1" wp14:anchorId="15107E8C" wp14:editId="34D380B3">
              <wp:simplePos x="0" y="0"/>
              <wp:positionH relativeFrom="page">
                <wp:posOffset>0</wp:posOffset>
              </wp:positionH>
              <wp:positionV relativeFrom="page">
                <wp:posOffset>0</wp:posOffset>
              </wp:positionV>
              <wp:extent cx="1" cy="1"/>
              <wp:effectExtent l="0" t="0" r="0" b="0"/>
              <wp:wrapNone/>
              <wp:docPr id="93495" name="Group 934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292E874" id="Group 93495" o:spid="_x0000_s1026" style="position:absolute;margin-left:0;margin-top:0;width:0;height:0;z-index:-2516101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mERDN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2F6"/>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213AE7"/>
    <w:multiLevelType w:val="hybridMultilevel"/>
    <w:tmpl w:val="F89AB01E"/>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44661"/>
    <w:multiLevelType w:val="hybridMultilevel"/>
    <w:tmpl w:val="97F40BE8"/>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4053D"/>
    <w:multiLevelType w:val="hybridMultilevel"/>
    <w:tmpl w:val="B4A4A740"/>
    <w:lvl w:ilvl="0" w:tplc="76921C36">
      <w:start w:val="1"/>
      <w:numFmt w:val="upperLetter"/>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7876C90"/>
    <w:multiLevelType w:val="hybridMultilevel"/>
    <w:tmpl w:val="4C0A7460"/>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5D5D1A"/>
    <w:multiLevelType w:val="hybridMultilevel"/>
    <w:tmpl w:val="0D94433C"/>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457520"/>
    <w:multiLevelType w:val="hybridMultilevel"/>
    <w:tmpl w:val="768A2AE4"/>
    <w:lvl w:ilvl="0" w:tplc="562C3B90">
      <w:start w:val="1"/>
      <w:numFmt w:val="lowerLetter"/>
      <w:lvlText w:val="2%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0EA73EEC"/>
    <w:multiLevelType w:val="hybridMultilevel"/>
    <w:tmpl w:val="64242186"/>
    <w:lvl w:ilvl="0" w:tplc="27067928">
      <w:start w:val="1"/>
      <w:numFmt w:val="decimal"/>
      <w:lvlText w:val="(%1)"/>
      <w:lvlJc w:val="left"/>
      <w:pPr>
        <w:ind w:left="644"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8" w15:restartNumberingAfterBreak="0">
    <w:nsid w:val="19633115"/>
    <w:multiLevelType w:val="hybridMultilevel"/>
    <w:tmpl w:val="7C682AD6"/>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FC6901"/>
    <w:multiLevelType w:val="hybridMultilevel"/>
    <w:tmpl w:val="16869BB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400D63"/>
    <w:multiLevelType w:val="hybridMultilevel"/>
    <w:tmpl w:val="54188836"/>
    <w:lvl w:ilvl="0" w:tplc="E4BA6D9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583304"/>
    <w:multiLevelType w:val="hybridMultilevel"/>
    <w:tmpl w:val="AEC09BBC"/>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132EAD"/>
    <w:multiLevelType w:val="hybridMultilevel"/>
    <w:tmpl w:val="CE46E050"/>
    <w:lvl w:ilvl="0" w:tplc="D1E84152">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353C1B"/>
    <w:multiLevelType w:val="hybridMultilevel"/>
    <w:tmpl w:val="BC8E4A78"/>
    <w:lvl w:ilvl="0" w:tplc="4FB689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D70176"/>
    <w:multiLevelType w:val="hybridMultilevel"/>
    <w:tmpl w:val="9A74C888"/>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040347"/>
    <w:multiLevelType w:val="hybridMultilevel"/>
    <w:tmpl w:val="EFB49014"/>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55040C"/>
    <w:multiLevelType w:val="hybridMultilevel"/>
    <w:tmpl w:val="BA6EB720"/>
    <w:lvl w:ilvl="0" w:tplc="732E0E1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0D25359"/>
    <w:multiLevelType w:val="hybridMultilevel"/>
    <w:tmpl w:val="787457F6"/>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DC55D9"/>
    <w:multiLevelType w:val="hybridMultilevel"/>
    <w:tmpl w:val="41FCAE0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42D69388">
      <w:start w:val="1"/>
      <w:numFmt w:val="lowerLetter"/>
      <w:lvlText w:val="%3)"/>
      <w:lvlJc w:val="left"/>
      <w:pPr>
        <w:ind w:left="1800" w:hanging="180"/>
      </w:pPr>
      <w:rPr>
        <w:rFonts w:ascii="Times New Roman" w:hAnsi="Times New Roman" w:hint="default"/>
        <w:b w:val="0"/>
        <w:i w:val="0"/>
        <w:sz w:val="24"/>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18E6F46"/>
    <w:multiLevelType w:val="hybridMultilevel"/>
    <w:tmpl w:val="303008FC"/>
    <w:lvl w:ilvl="0" w:tplc="76921C36">
      <w:start w:val="1"/>
      <w:numFmt w:val="upperLetter"/>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723208E"/>
    <w:multiLevelType w:val="hybridMultilevel"/>
    <w:tmpl w:val="5C88364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801CF6"/>
    <w:multiLevelType w:val="hybridMultilevel"/>
    <w:tmpl w:val="8BFE2846"/>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1526C9"/>
    <w:multiLevelType w:val="hybridMultilevel"/>
    <w:tmpl w:val="6EA64B88"/>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A2B41C4"/>
    <w:multiLevelType w:val="hybridMultilevel"/>
    <w:tmpl w:val="5C06D0C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E005A5"/>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F2F3E30"/>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04439A1"/>
    <w:multiLevelType w:val="hybridMultilevel"/>
    <w:tmpl w:val="86E8D290"/>
    <w:lvl w:ilvl="0" w:tplc="1178ADEC">
      <w:start w:val="1"/>
      <w:numFmt w:val="lowerLetter"/>
      <w:lvlText w:val="1%1."/>
      <w:lvlJc w:val="left"/>
      <w:pPr>
        <w:ind w:left="150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71174DA7"/>
    <w:multiLevelType w:val="hybridMultilevel"/>
    <w:tmpl w:val="DE10866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72CA0966"/>
    <w:multiLevelType w:val="hybridMultilevel"/>
    <w:tmpl w:val="DD989E6A"/>
    <w:lvl w:ilvl="0" w:tplc="E682C1F2">
      <w:start w:val="1"/>
      <w:numFmt w:val="decimal"/>
      <w:lvlText w:val="(%1)"/>
      <w:lvlJc w:val="left"/>
      <w:pPr>
        <w:ind w:left="644" w:hanging="360"/>
      </w:pPr>
      <w:rPr>
        <w:rFonts w:ascii="Times New Roman" w:eastAsia="Calibri" w:hAnsi="Times New Roman" w:cs="Times New Roman"/>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29" w15:restartNumberingAfterBreak="0">
    <w:nsid w:val="73096A9C"/>
    <w:multiLevelType w:val="hybridMultilevel"/>
    <w:tmpl w:val="4E544DE8"/>
    <w:lvl w:ilvl="0" w:tplc="113A4064">
      <w:start w:val="1"/>
      <w:numFmt w:val="decimal"/>
      <w:lvlText w:val="(%1)"/>
      <w:lvlJc w:val="left"/>
      <w:pPr>
        <w:ind w:left="1637" w:hanging="360"/>
      </w:pPr>
      <w:rPr>
        <w:rFonts w:ascii="Times New Roman" w:eastAsia="Calibri" w:hAnsi="Times New Roman" w:cs="Times New Roman"/>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30" w15:restartNumberingAfterBreak="0">
    <w:nsid w:val="79613EB1"/>
    <w:multiLevelType w:val="hybridMultilevel"/>
    <w:tmpl w:val="AA0E7CD0"/>
    <w:lvl w:ilvl="0" w:tplc="D1E8415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FE5B52"/>
    <w:multiLevelType w:val="hybridMultilevel"/>
    <w:tmpl w:val="5CE2CDD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25"/>
  </w:num>
  <w:num w:numId="3">
    <w:abstractNumId w:val="24"/>
  </w:num>
  <w:num w:numId="4">
    <w:abstractNumId w:val="0"/>
  </w:num>
  <w:num w:numId="5">
    <w:abstractNumId w:val="27"/>
  </w:num>
  <w:num w:numId="6">
    <w:abstractNumId w:val="26"/>
  </w:num>
  <w:num w:numId="7">
    <w:abstractNumId w:val="6"/>
  </w:num>
  <w:num w:numId="8">
    <w:abstractNumId w:val="23"/>
  </w:num>
  <w:num w:numId="9">
    <w:abstractNumId w:val="31"/>
  </w:num>
  <w:num w:numId="10">
    <w:abstractNumId w:val="18"/>
  </w:num>
  <w:num w:numId="11">
    <w:abstractNumId w:val="22"/>
  </w:num>
  <w:num w:numId="12">
    <w:abstractNumId w:val="30"/>
  </w:num>
  <w:num w:numId="13">
    <w:abstractNumId w:val="5"/>
  </w:num>
  <w:num w:numId="14">
    <w:abstractNumId w:val="21"/>
  </w:num>
  <w:num w:numId="15">
    <w:abstractNumId w:val="15"/>
  </w:num>
  <w:num w:numId="16">
    <w:abstractNumId w:val="11"/>
  </w:num>
  <w:num w:numId="17">
    <w:abstractNumId w:val="14"/>
  </w:num>
  <w:num w:numId="18">
    <w:abstractNumId w:val="1"/>
  </w:num>
  <w:num w:numId="19">
    <w:abstractNumId w:val="4"/>
  </w:num>
  <w:num w:numId="20">
    <w:abstractNumId w:val="8"/>
  </w:num>
  <w:num w:numId="21">
    <w:abstractNumId w:val="12"/>
  </w:num>
  <w:num w:numId="22">
    <w:abstractNumId w:val="13"/>
  </w:num>
  <w:num w:numId="23">
    <w:abstractNumId w:val="29"/>
  </w:num>
  <w:num w:numId="24">
    <w:abstractNumId w:val="28"/>
  </w:num>
  <w:num w:numId="25">
    <w:abstractNumId w:val="16"/>
  </w:num>
  <w:num w:numId="26">
    <w:abstractNumId w:val="3"/>
  </w:num>
  <w:num w:numId="27">
    <w:abstractNumId w:val="19"/>
  </w:num>
  <w:num w:numId="28">
    <w:abstractNumId w:val="20"/>
  </w:num>
  <w:num w:numId="29">
    <w:abstractNumId w:val="9"/>
  </w:num>
  <w:num w:numId="30">
    <w:abstractNumId w:val="2"/>
  </w:num>
  <w:num w:numId="31">
    <w:abstractNumId w:val="17"/>
  </w:num>
  <w:num w:numId="3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9"/>
    <w:rsid w:val="000110C3"/>
    <w:rsid w:val="00022AD7"/>
    <w:rsid w:val="00026CD2"/>
    <w:rsid w:val="00027993"/>
    <w:rsid w:val="000311E1"/>
    <w:rsid w:val="00033A06"/>
    <w:rsid w:val="000343BA"/>
    <w:rsid w:val="00052982"/>
    <w:rsid w:val="0006587F"/>
    <w:rsid w:val="0008750E"/>
    <w:rsid w:val="000C32FC"/>
    <w:rsid w:val="000E11A0"/>
    <w:rsid w:val="000E1B9F"/>
    <w:rsid w:val="000E2680"/>
    <w:rsid w:val="000F073D"/>
    <w:rsid w:val="00121AD6"/>
    <w:rsid w:val="0012340B"/>
    <w:rsid w:val="00144C60"/>
    <w:rsid w:val="00146048"/>
    <w:rsid w:val="00170453"/>
    <w:rsid w:val="00185290"/>
    <w:rsid w:val="0019513A"/>
    <w:rsid w:val="00196FF2"/>
    <w:rsid w:val="001C4CC6"/>
    <w:rsid w:val="001E3FA3"/>
    <w:rsid w:val="001E6AAC"/>
    <w:rsid w:val="002156C4"/>
    <w:rsid w:val="002209B9"/>
    <w:rsid w:val="002437C5"/>
    <w:rsid w:val="002463D9"/>
    <w:rsid w:val="0025187E"/>
    <w:rsid w:val="00253340"/>
    <w:rsid w:val="002743FC"/>
    <w:rsid w:val="00290795"/>
    <w:rsid w:val="002C1885"/>
    <w:rsid w:val="002C4E82"/>
    <w:rsid w:val="002D3664"/>
    <w:rsid w:val="002E0B7C"/>
    <w:rsid w:val="002E48FB"/>
    <w:rsid w:val="002F35D8"/>
    <w:rsid w:val="00304C2D"/>
    <w:rsid w:val="0030637A"/>
    <w:rsid w:val="00306D73"/>
    <w:rsid w:val="00321AD3"/>
    <w:rsid w:val="003273BE"/>
    <w:rsid w:val="003345DC"/>
    <w:rsid w:val="003779A5"/>
    <w:rsid w:val="003A0C02"/>
    <w:rsid w:val="003A2584"/>
    <w:rsid w:val="003A265F"/>
    <w:rsid w:val="003A4EB7"/>
    <w:rsid w:val="003B26D3"/>
    <w:rsid w:val="003B555B"/>
    <w:rsid w:val="003C5A88"/>
    <w:rsid w:val="003E1C8E"/>
    <w:rsid w:val="003F5F00"/>
    <w:rsid w:val="004161CC"/>
    <w:rsid w:val="0043751C"/>
    <w:rsid w:val="00450543"/>
    <w:rsid w:val="004555B1"/>
    <w:rsid w:val="004674C9"/>
    <w:rsid w:val="00493CDD"/>
    <w:rsid w:val="00496B55"/>
    <w:rsid w:val="004978C6"/>
    <w:rsid w:val="004A37F2"/>
    <w:rsid w:val="004C085F"/>
    <w:rsid w:val="004C5CC7"/>
    <w:rsid w:val="004C5D4C"/>
    <w:rsid w:val="004C7B19"/>
    <w:rsid w:val="004D2D7E"/>
    <w:rsid w:val="004D3E3D"/>
    <w:rsid w:val="004E4E26"/>
    <w:rsid w:val="004E5F68"/>
    <w:rsid w:val="004F6570"/>
    <w:rsid w:val="00511D6F"/>
    <w:rsid w:val="005203F4"/>
    <w:rsid w:val="00521856"/>
    <w:rsid w:val="0052522D"/>
    <w:rsid w:val="005500A1"/>
    <w:rsid w:val="005512B7"/>
    <w:rsid w:val="00553F97"/>
    <w:rsid w:val="00567DAD"/>
    <w:rsid w:val="0057048C"/>
    <w:rsid w:val="00582FFA"/>
    <w:rsid w:val="005A70D6"/>
    <w:rsid w:val="005C12F9"/>
    <w:rsid w:val="005C582A"/>
    <w:rsid w:val="005D35CB"/>
    <w:rsid w:val="005E6E35"/>
    <w:rsid w:val="005F5B01"/>
    <w:rsid w:val="005F5EA8"/>
    <w:rsid w:val="00604BFF"/>
    <w:rsid w:val="006055CC"/>
    <w:rsid w:val="006152B1"/>
    <w:rsid w:val="00630510"/>
    <w:rsid w:val="00634F5C"/>
    <w:rsid w:val="00635155"/>
    <w:rsid w:val="00642C4D"/>
    <w:rsid w:val="0065250E"/>
    <w:rsid w:val="00652D8D"/>
    <w:rsid w:val="00671F2F"/>
    <w:rsid w:val="006729E2"/>
    <w:rsid w:val="00674480"/>
    <w:rsid w:val="0068221C"/>
    <w:rsid w:val="006908F0"/>
    <w:rsid w:val="0069216B"/>
    <w:rsid w:val="006B7570"/>
    <w:rsid w:val="006C4DE9"/>
    <w:rsid w:val="006D5594"/>
    <w:rsid w:val="00703B06"/>
    <w:rsid w:val="00704B98"/>
    <w:rsid w:val="0072673F"/>
    <w:rsid w:val="007272D5"/>
    <w:rsid w:val="007540D0"/>
    <w:rsid w:val="00756CB0"/>
    <w:rsid w:val="007919C2"/>
    <w:rsid w:val="007961EC"/>
    <w:rsid w:val="007F7A2E"/>
    <w:rsid w:val="008004B7"/>
    <w:rsid w:val="00800BB3"/>
    <w:rsid w:val="00805437"/>
    <w:rsid w:val="008063D7"/>
    <w:rsid w:val="00807CF4"/>
    <w:rsid w:val="0081335F"/>
    <w:rsid w:val="00827F8D"/>
    <w:rsid w:val="00831188"/>
    <w:rsid w:val="00844E9F"/>
    <w:rsid w:val="00846013"/>
    <w:rsid w:val="00894722"/>
    <w:rsid w:val="008B3F86"/>
    <w:rsid w:val="008B45F4"/>
    <w:rsid w:val="008C7CBE"/>
    <w:rsid w:val="008D0396"/>
    <w:rsid w:val="008D4A5B"/>
    <w:rsid w:val="008D5573"/>
    <w:rsid w:val="008F2DAD"/>
    <w:rsid w:val="0090749B"/>
    <w:rsid w:val="0091644C"/>
    <w:rsid w:val="00926F9F"/>
    <w:rsid w:val="00934EB6"/>
    <w:rsid w:val="00945F1C"/>
    <w:rsid w:val="0094682D"/>
    <w:rsid w:val="0095095A"/>
    <w:rsid w:val="00953C29"/>
    <w:rsid w:val="0096252C"/>
    <w:rsid w:val="00967408"/>
    <w:rsid w:val="00973FEA"/>
    <w:rsid w:val="00996BBD"/>
    <w:rsid w:val="009A7D30"/>
    <w:rsid w:val="009B0926"/>
    <w:rsid w:val="009B1A51"/>
    <w:rsid w:val="009C34E5"/>
    <w:rsid w:val="009D2B75"/>
    <w:rsid w:val="009E5593"/>
    <w:rsid w:val="009F63AE"/>
    <w:rsid w:val="00A15004"/>
    <w:rsid w:val="00A504B5"/>
    <w:rsid w:val="00A703BB"/>
    <w:rsid w:val="00A830A5"/>
    <w:rsid w:val="00A83465"/>
    <w:rsid w:val="00A9608B"/>
    <w:rsid w:val="00AA21EE"/>
    <w:rsid w:val="00AB41A8"/>
    <w:rsid w:val="00AB57C5"/>
    <w:rsid w:val="00AD3C06"/>
    <w:rsid w:val="00AD68F2"/>
    <w:rsid w:val="00AE2ACA"/>
    <w:rsid w:val="00B0167A"/>
    <w:rsid w:val="00B25E77"/>
    <w:rsid w:val="00B341EA"/>
    <w:rsid w:val="00B35209"/>
    <w:rsid w:val="00B612F7"/>
    <w:rsid w:val="00B66B9B"/>
    <w:rsid w:val="00B777C5"/>
    <w:rsid w:val="00B80CD5"/>
    <w:rsid w:val="00B84AED"/>
    <w:rsid w:val="00BB319E"/>
    <w:rsid w:val="00BC25AC"/>
    <w:rsid w:val="00BC2786"/>
    <w:rsid w:val="00BC3CBC"/>
    <w:rsid w:val="00BD20FF"/>
    <w:rsid w:val="00BD4D06"/>
    <w:rsid w:val="00BE700F"/>
    <w:rsid w:val="00C01F40"/>
    <w:rsid w:val="00C115D9"/>
    <w:rsid w:val="00C272AC"/>
    <w:rsid w:val="00C336A9"/>
    <w:rsid w:val="00C35A16"/>
    <w:rsid w:val="00C45AFF"/>
    <w:rsid w:val="00C70CA5"/>
    <w:rsid w:val="00C7334A"/>
    <w:rsid w:val="00C93A1B"/>
    <w:rsid w:val="00C97A5A"/>
    <w:rsid w:val="00C97B20"/>
    <w:rsid w:val="00CA3550"/>
    <w:rsid w:val="00CA4603"/>
    <w:rsid w:val="00CA7F4B"/>
    <w:rsid w:val="00CB206A"/>
    <w:rsid w:val="00CB516B"/>
    <w:rsid w:val="00CC3219"/>
    <w:rsid w:val="00CD5913"/>
    <w:rsid w:val="00CE286D"/>
    <w:rsid w:val="00CE3FAE"/>
    <w:rsid w:val="00D03C15"/>
    <w:rsid w:val="00D050EF"/>
    <w:rsid w:val="00D12376"/>
    <w:rsid w:val="00D16C6B"/>
    <w:rsid w:val="00D251DF"/>
    <w:rsid w:val="00D35508"/>
    <w:rsid w:val="00D425BD"/>
    <w:rsid w:val="00D45857"/>
    <w:rsid w:val="00D50B4A"/>
    <w:rsid w:val="00D62E58"/>
    <w:rsid w:val="00D65ABF"/>
    <w:rsid w:val="00D73870"/>
    <w:rsid w:val="00D74E64"/>
    <w:rsid w:val="00D8564E"/>
    <w:rsid w:val="00D86DF2"/>
    <w:rsid w:val="00D86E80"/>
    <w:rsid w:val="00D927B2"/>
    <w:rsid w:val="00D943C7"/>
    <w:rsid w:val="00D94E5C"/>
    <w:rsid w:val="00DA228F"/>
    <w:rsid w:val="00DC2F65"/>
    <w:rsid w:val="00DD2544"/>
    <w:rsid w:val="00DE20FD"/>
    <w:rsid w:val="00DF1542"/>
    <w:rsid w:val="00E275F7"/>
    <w:rsid w:val="00E57760"/>
    <w:rsid w:val="00E76529"/>
    <w:rsid w:val="00E77E9C"/>
    <w:rsid w:val="00E8380A"/>
    <w:rsid w:val="00E85B3A"/>
    <w:rsid w:val="00EC55F4"/>
    <w:rsid w:val="00ED38AE"/>
    <w:rsid w:val="00ED5626"/>
    <w:rsid w:val="00EF10F8"/>
    <w:rsid w:val="00EF1594"/>
    <w:rsid w:val="00EF41CB"/>
    <w:rsid w:val="00EF6592"/>
    <w:rsid w:val="00F06A5A"/>
    <w:rsid w:val="00F07837"/>
    <w:rsid w:val="00F11DC1"/>
    <w:rsid w:val="00F16339"/>
    <w:rsid w:val="00F172E6"/>
    <w:rsid w:val="00F2572E"/>
    <w:rsid w:val="00F31A5D"/>
    <w:rsid w:val="00F532F3"/>
    <w:rsid w:val="00F570E8"/>
    <w:rsid w:val="00F6366A"/>
    <w:rsid w:val="00F65C68"/>
    <w:rsid w:val="00F7109F"/>
    <w:rsid w:val="00FA27FD"/>
    <w:rsid w:val="00FA5CDB"/>
    <w:rsid w:val="00FB1B2D"/>
    <w:rsid w:val="00FB4CE7"/>
    <w:rsid w:val="00FC65F5"/>
    <w:rsid w:val="00FD0455"/>
    <w:rsid w:val="00FE0611"/>
    <w:rsid w:val="00FE2405"/>
    <w:rsid w:val="00FE5EE5"/>
    <w:rsid w:val="00FF3289"/>
    <w:rsid w:val="00FF4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06FA"/>
  <w15:docId w15:val="{66441731-42E0-42DF-A47C-746E265B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25AC"/>
    <w:pPr>
      <w:spacing w:after="37" w:line="271" w:lineRule="auto"/>
      <w:ind w:left="999" w:right="1055" w:hanging="10"/>
      <w:jc w:val="both"/>
    </w:pPr>
    <w:rPr>
      <w:rFonts w:ascii="Times New Roman" w:eastAsia="Times New Roman" w:hAnsi="Times New Roman" w:cs="Times New Roman"/>
      <w:color w:val="000000"/>
      <w:sz w:val="20"/>
    </w:rPr>
  </w:style>
  <w:style w:type="paragraph" w:styleId="Nadpis1">
    <w:name w:val="heading 1"/>
    <w:next w:val="Normlny"/>
    <w:link w:val="Nadpis1Char"/>
    <w:uiPriority w:val="9"/>
    <w:unhideWhenUsed/>
    <w:qFormat/>
    <w:pPr>
      <w:keepNext/>
      <w:keepLines/>
      <w:spacing w:after="20" w:line="248"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0" w:line="248" w:lineRule="auto"/>
      <w:ind w:left="10" w:hanging="10"/>
      <w:jc w:val="center"/>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63" w:lineRule="auto"/>
      <w:ind w:left="989"/>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Nadpis1Char">
    <w:name w:val="Nadpis 1 Char"/>
    <w:link w:val="Nadpis1"/>
    <w:rPr>
      <w:rFonts w:ascii="Calibri" w:eastAsia="Calibri" w:hAnsi="Calibri" w:cs="Calibri"/>
      <w:b/>
      <w:color w:val="000000"/>
      <w:sz w:val="20"/>
    </w:rPr>
  </w:style>
  <w:style w:type="character" w:customStyle="1" w:styleId="Nadpis2Char">
    <w:name w:val="Nadpis 2 Char"/>
    <w:link w:val="Nadpis2"/>
    <w:rPr>
      <w:rFonts w:ascii="Calibri" w:eastAsia="Calibri" w:hAnsi="Calibri" w:cs="Calibri"/>
      <w:b/>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
    <w:basedOn w:val="Normlny"/>
    <w:link w:val="OdsekzoznamuChar"/>
    <w:uiPriority w:val="34"/>
    <w:qFormat/>
    <w:rsid w:val="00634F5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poznmkypodiarou">
    <w:name w:val="footnote text"/>
    <w:basedOn w:val="Normlny"/>
    <w:link w:val="TextpoznmkypodiarouChar"/>
    <w:uiPriority w:val="99"/>
    <w:semiHidden/>
    <w:unhideWhenUsed/>
    <w:rsid w:val="00634F5C"/>
    <w:pPr>
      <w:spacing w:after="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poznmkypodiarouChar">
    <w:name w:val="Text poznámky pod čiarou Char"/>
    <w:basedOn w:val="Predvolenpsmoodseku"/>
    <w:link w:val="Textpoznmkypodiarou"/>
    <w:uiPriority w:val="99"/>
    <w:semiHidden/>
    <w:rsid w:val="00634F5C"/>
    <w:rPr>
      <w:rFonts w:eastAsiaTheme="minorHAnsi"/>
      <w:sz w:val="20"/>
      <w:szCs w:val="20"/>
      <w:lang w:eastAsia="en-US"/>
    </w:rPr>
  </w:style>
  <w:style w:type="character" w:styleId="Odkaznapoznmkupodiarou">
    <w:name w:val="footnote reference"/>
    <w:basedOn w:val="Predvolenpsmoodseku"/>
    <w:uiPriority w:val="99"/>
    <w:semiHidden/>
    <w:unhideWhenUsed/>
    <w:rsid w:val="00634F5C"/>
    <w:rPr>
      <w:vertAlign w:val="superscript"/>
    </w:rPr>
  </w:style>
  <w:style w:type="character" w:styleId="Odkaznakomentr">
    <w:name w:val="annotation reference"/>
    <w:basedOn w:val="Predvolenpsmoodseku"/>
    <w:uiPriority w:val="99"/>
    <w:unhideWhenUsed/>
    <w:rsid w:val="00634F5C"/>
    <w:rPr>
      <w:sz w:val="16"/>
      <w:szCs w:val="16"/>
    </w:rPr>
  </w:style>
  <w:style w:type="paragraph" w:styleId="Textkomentra">
    <w:name w:val="annotation text"/>
    <w:basedOn w:val="Normlny"/>
    <w:link w:val="TextkomentraChar"/>
    <w:uiPriority w:val="99"/>
    <w:unhideWhenUsed/>
    <w:rsid w:val="00634F5C"/>
    <w:pPr>
      <w:spacing w:after="160" w:line="240" w:lineRule="auto"/>
      <w:ind w:left="0" w:right="0" w:firstLine="0"/>
      <w:jc w:val="left"/>
    </w:pPr>
    <w:rPr>
      <w:rFonts w:asciiTheme="minorHAnsi" w:eastAsiaTheme="minorHAnsi" w:hAnsiTheme="minorHAnsi" w:cstheme="minorBidi"/>
      <w:color w:val="auto"/>
      <w:szCs w:val="20"/>
      <w:lang w:eastAsia="en-US"/>
    </w:rPr>
  </w:style>
  <w:style w:type="character" w:customStyle="1" w:styleId="TextkomentraChar">
    <w:name w:val="Text komentára Char"/>
    <w:basedOn w:val="Predvolenpsmoodseku"/>
    <w:link w:val="Textkomentra"/>
    <w:uiPriority w:val="99"/>
    <w:rsid w:val="00634F5C"/>
    <w:rPr>
      <w:rFonts w:eastAsiaTheme="minorHAnsi"/>
      <w:sz w:val="20"/>
      <w:szCs w:val="20"/>
      <w:lang w:eastAsia="en-US"/>
    </w:rPr>
  </w:style>
  <w:style w:type="paragraph" w:styleId="Bezriadkovania">
    <w:name w:val="No Spacing"/>
    <w:uiPriority w:val="1"/>
    <w:qFormat/>
    <w:rsid w:val="00634F5C"/>
    <w:pPr>
      <w:spacing w:after="0" w:line="240" w:lineRule="auto"/>
    </w:pPr>
    <w:rPr>
      <w:rFonts w:eastAsiaTheme="minorHAnsi"/>
      <w:lang w:eastAsia="en-US"/>
    </w:rPr>
  </w:style>
  <w:style w:type="paragraph" w:styleId="Textbubliny">
    <w:name w:val="Balloon Text"/>
    <w:basedOn w:val="Normlny"/>
    <w:link w:val="TextbublinyChar"/>
    <w:uiPriority w:val="99"/>
    <w:semiHidden/>
    <w:unhideWhenUsed/>
    <w:rsid w:val="00634F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4F5C"/>
    <w:rPr>
      <w:rFonts w:ascii="Segoe UI" w:eastAsia="Times New Roman"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7919C2"/>
    <w:pPr>
      <w:spacing w:after="37"/>
      <w:ind w:left="999" w:right="1055"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7919C2"/>
    <w:rPr>
      <w:rFonts w:ascii="Times New Roman" w:eastAsia="Times New Roman" w:hAnsi="Times New Roman" w:cs="Times New Roman"/>
      <w:b/>
      <w:bCs/>
      <w:color w:val="000000"/>
      <w:sz w:val="20"/>
      <w:szCs w:val="20"/>
      <w:lang w:eastAsia="en-US"/>
    </w:rPr>
  </w:style>
  <w:style w:type="paragraph" w:styleId="Pta">
    <w:name w:val="footer"/>
    <w:basedOn w:val="Normlny"/>
    <w:link w:val="PtaChar"/>
    <w:uiPriority w:val="99"/>
    <w:unhideWhenUsed/>
    <w:rsid w:val="00DF1542"/>
    <w:pPr>
      <w:tabs>
        <w:tab w:val="center" w:pos="4536"/>
        <w:tab w:val="right" w:pos="9072"/>
      </w:tabs>
      <w:spacing w:after="0" w:line="240" w:lineRule="auto"/>
    </w:pPr>
  </w:style>
  <w:style w:type="character" w:customStyle="1" w:styleId="PtaChar">
    <w:name w:val="Päta Char"/>
    <w:basedOn w:val="Predvolenpsmoodseku"/>
    <w:link w:val="Pta"/>
    <w:uiPriority w:val="99"/>
    <w:rsid w:val="00DF1542"/>
    <w:rPr>
      <w:rFonts w:ascii="Times New Roman" w:eastAsia="Times New Roman" w:hAnsi="Times New Roman" w:cs="Times New Roman"/>
      <w:color w:val="000000"/>
      <w:sz w:val="20"/>
    </w:rPr>
  </w:style>
  <w:style w:type="paragraph" w:styleId="Hlavika">
    <w:name w:val="header"/>
    <w:basedOn w:val="Normlny"/>
    <w:link w:val="HlavikaChar"/>
    <w:uiPriority w:val="99"/>
    <w:unhideWhenUsed/>
    <w:rsid w:val="00DF15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F1542"/>
    <w:rPr>
      <w:rFonts w:ascii="Times New Roman" w:eastAsia="Times New Roman" w:hAnsi="Times New Roman" w:cs="Times New Roman"/>
      <w:color w:val="000000"/>
      <w:sz w:val="20"/>
    </w:rPr>
  </w:style>
  <w:style w:type="character" w:customStyle="1" w:styleId="OdsekzoznamuChar">
    <w:name w:val="Odsek zoznamu Char"/>
    <w:aliases w:val="body Char,Odsek zoznamu2 Char"/>
    <w:basedOn w:val="Predvolenpsmoodseku"/>
    <w:link w:val="Odsekzoznamu"/>
    <w:uiPriority w:val="34"/>
    <w:locked/>
    <w:rsid w:val="00EF1594"/>
    <w:rPr>
      <w:rFonts w:eastAsiaTheme="minorHAnsi"/>
      <w:lang w:eastAsia="en-US"/>
    </w:rPr>
  </w:style>
  <w:style w:type="paragraph" w:customStyle="1" w:styleId="ti-grseq-1">
    <w:name w:val="ti-grseq-1"/>
    <w:basedOn w:val="Normlny"/>
    <w:rsid w:val="00800BB3"/>
    <w:pPr>
      <w:spacing w:before="100" w:beforeAutospacing="1" w:after="100" w:afterAutospacing="1" w:line="240" w:lineRule="auto"/>
      <w:ind w:left="0" w:right="0" w:firstLine="0"/>
      <w:jc w:val="left"/>
    </w:pPr>
    <w:rPr>
      <w:color w:val="auto"/>
      <w:sz w:val="24"/>
      <w:szCs w:val="24"/>
    </w:rPr>
  </w:style>
  <w:style w:type="character" w:customStyle="1" w:styleId="bold">
    <w:name w:val="bold"/>
    <w:basedOn w:val="Predvolenpsmoodseku"/>
    <w:rsid w:val="00800BB3"/>
  </w:style>
  <w:style w:type="paragraph" w:customStyle="1" w:styleId="Normlny1">
    <w:name w:val="Normálny1"/>
    <w:basedOn w:val="Normlny"/>
    <w:rsid w:val="00800BB3"/>
    <w:pPr>
      <w:spacing w:before="100" w:beforeAutospacing="1" w:after="100" w:afterAutospacing="1" w:line="240" w:lineRule="auto"/>
      <w:ind w:left="0" w:right="0" w:firstLine="0"/>
      <w:jc w:val="left"/>
    </w:pPr>
    <w:rPr>
      <w:color w:val="auto"/>
      <w:sz w:val="24"/>
      <w:szCs w:val="24"/>
    </w:rPr>
  </w:style>
  <w:style w:type="paragraph" w:styleId="Revzia">
    <w:name w:val="Revision"/>
    <w:hidden/>
    <w:uiPriority w:val="99"/>
    <w:semiHidden/>
    <w:rsid w:val="00D86E80"/>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8506">
      <w:bodyDiv w:val="1"/>
      <w:marLeft w:val="0"/>
      <w:marRight w:val="0"/>
      <w:marTop w:val="0"/>
      <w:marBottom w:val="0"/>
      <w:divBdr>
        <w:top w:val="none" w:sz="0" w:space="0" w:color="auto"/>
        <w:left w:val="none" w:sz="0" w:space="0" w:color="auto"/>
        <w:bottom w:val="none" w:sz="0" w:space="0" w:color="auto"/>
        <w:right w:val="none" w:sz="0" w:space="0" w:color="auto"/>
      </w:divBdr>
      <w:divsChild>
        <w:div w:id="401366184">
          <w:marLeft w:val="0"/>
          <w:marRight w:val="0"/>
          <w:marTop w:val="0"/>
          <w:marBottom w:val="0"/>
          <w:divBdr>
            <w:top w:val="none" w:sz="0" w:space="0" w:color="auto"/>
            <w:left w:val="none" w:sz="0" w:space="0" w:color="auto"/>
            <w:bottom w:val="none" w:sz="0" w:space="0" w:color="auto"/>
            <w:right w:val="none" w:sz="0" w:space="0" w:color="auto"/>
          </w:divBdr>
        </w:div>
        <w:div w:id="135538655">
          <w:marLeft w:val="0"/>
          <w:marRight w:val="0"/>
          <w:marTop w:val="225"/>
          <w:marBottom w:val="0"/>
          <w:divBdr>
            <w:top w:val="none" w:sz="0" w:space="0" w:color="auto"/>
            <w:left w:val="none" w:sz="0" w:space="0" w:color="auto"/>
            <w:bottom w:val="none" w:sz="0" w:space="0" w:color="auto"/>
            <w:right w:val="none" w:sz="0" w:space="0" w:color="auto"/>
          </w:divBdr>
          <w:divsChild>
            <w:div w:id="9496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24">
      <w:bodyDiv w:val="1"/>
      <w:marLeft w:val="0"/>
      <w:marRight w:val="0"/>
      <w:marTop w:val="0"/>
      <w:marBottom w:val="0"/>
      <w:divBdr>
        <w:top w:val="none" w:sz="0" w:space="0" w:color="auto"/>
        <w:left w:val="none" w:sz="0" w:space="0" w:color="auto"/>
        <w:bottom w:val="none" w:sz="0" w:space="0" w:color="auto"/>
        <w:right w:val="none" w:sz="0" w:space="0" w:color="auto"/>
      </w:divBdr>
    </w:div>
    <w:div w:id="1834293166">
      <w:bodyDiv w:val="1"/>
      <w:marLeft w:val="0"/>
      <w:marRight w:val="0"/>
      <w:marTop w:val="0"/>
      <w:marBottom w:val="0"/>
      <w:divBdr>
        <w:top w:val="none" w:sz="0" w:space="0" w:color="auto"/>
        <w:left w:val="none" w:sz="0" w:space="0" w:color="auto"/>
        <w:bottom w:val="none" w:sz="0" w:space="0" w:color="auto"/>
        <w:right w:val="none" w:sz="0" w:space="0" w:color="auto"/>
      </w:divBdr>
      <w:divsChild>
        <w:div w:id="1383484440">
          <w:marLeft w:val="0"/>
          <w:marRight w:val="0"/>
          <w:marTop w:val="0"/>
          <w:marBottom w:val="0"/>
          <w:divBdr>
            <w:top w:val="none" w:sz="0" w:space="0" w:color="auto"/>
            <w:left w:val="none" w:sz="0" w:space="0" w:color="auto"/>
            <w:bottom w:val="none" w:sz="0" w:space="0" w:color="auto"/>
            <w:right w:val="none" w:sz="0" w:space="0" w:color="auto"/>
          </w:divBdr>
        </w:div>
        <w:div w:id="1400518092">
          <w:marLeft w:val="0"/>
          <w:marRight w:val="0"/>
          <w:marTop w:val="225"/>
          <w:marBottom w:val="0"/>
          <w:divBdr>
            <w:top w:val="none" w:sz="0" w:space="0" w:color="auto"/>
            <w:left w:val="none" w:sz="0" w:space="0" w:color="auto"/>
            <w:bottom w:val="none" w:sz="0" w:space="0" w:color="auto"/>
            <w:right w:val="none" w:sz="0" w:space="0" w:color="auto"/>
          </w:divBdr>
          <w:divsChild>
            <w:div w:id="16116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AFC7-C11F-426C-9517-54F91643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10751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Záhoráková Lucia</cp:lastModifiedBy>
  <cp:revision>2</cp:revision>
  <cp:lastPrinted>2023-06-15T08:18:00Z</cp:lastPrinted>
  <dcterms:created xsi:type="dcterms:W3CDTF">2023-06-15T10:00:00Z</dcterms:created>
  <dcterms:modified xsi:type="dcterms:W3CDTF">2023-06-15T10:00:00Z</dcterms:modified>
</cp:coreProperties>
</file>