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C5611E" w:rsidRDefault="00C5611E">
      <w:pPr>
        <w:jc w:val="center"/>
        <w:divId w:val="966619853"/>
        <w:rPr>
          <w:rFonts w:ascii="Times" w:hAnsi="Times" w:cs="Times"/>
          <w:sz w:val="25"/>
          <w:szCs w:val="25"/>
        </w:rPr>
      </w:pPr>
      <w:r>
        <w:rPr>
          <w:rFonts w:ascii="Times" w:hAnsi="Times" w:cs="Times"/>
          <w:sz w:val="25"/>
          <w:szCs w:val="25"/>
        </w:rPr>
        <w:t>Nariadenie vlády Slovenskej republiky, ktorým sa ustanovujú technické požiadavky na prístupnosť výrobkov pre osoby so zdravotným postihnutím</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C5611E" w:rsidP="00C5611E">
            <w:pPr>
              <w:spacing w:after="0" w:line="240" w:lineRule="auto"/>
              <w:rPr>
                <w:rFonts w:ascii="Times New Roman" w:hAnsi="Times New Roman" w:cs="Calibri"/>
                <w:sz w:val="20"/>
                <w:szCs w:val="20"/>
              </w:rPr>
            </w:pPr>
            <w:r>
              <w:rPr>
                <w:rFonts w:ascii="Times" w:hAnsi="Times" w:cs="Times"/>
                <w:sz w:val="25"/>
                <w:szCs w:val="25"/>
              </w:rPr>
              <w:t>100 /6</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C5611E" w:rsidP="00C5611E">
            <w:pPr>
              <w:spacing w:after="0" w:line="240" w:lineRule="auto"/>
              <w:rPr>
                <w:rFonts w:ascii="Times New Roman" w:hAnsi="Times New Roman" w:cs="Calibri"/>
                <w:sz w:val="20"/>
                <w:szCs w:val="20"/>
              </w:rPr>
            </w:pPr>
            <w:r>
              <w:rPr>
                <w:rFonts w:ascii="Times" w:hAnsi="Times" w:cs="Times"/>
                <w:sz w:val="25"/>
                <w:szCs w:val="25"/>
              </w:rPr>
              <w:t>100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0D2E81" w:rsidP="00C5611E">
            <w:pPr>
              <w:spacing w:after="0" w:line="240" w:lineRule="auto"/>
              <w:rPr>
                <w:rFonts w:ascii="Times New Roman" w:hAnsi="Times New Roman" w:cs="Calibri"/>
                <w:sz w:val="20"/>
                <w:szCs w:val="20"/>
              </w:rPr>
            </w:pPr>
            <w:r>
              <w:rPr>
                <w:rFonts w:ascii="Times" w:hAnsi="Times" w:cs="Times"/>
                <w:sz w:val="25"/>
                <w:szCs w:val="25"/>
              </w:rPr>
              <w:t>72</w:t>
            </w:r>
            <w:r w:rsidR="00C5611E">
              <w:rPr>
                <w:rFonts w:ascii="Times" w:hAnsi="Times" w:cs="Times"/>
                <w:sz w:val="25"/>
                <w:szCs w:val="25"/>
              </w:rPr>
              <w:t xml:space="preserve"> /6</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C5611E" w:rsidP="00C5611E">
            <w:pPr>
              <w:spacing w:after="0" w:line="240" w:lineRule="auto"/>
              <w:rPr>
                <w:rFonts w:ascii="Times New Roman" w:hAnsi="Times New Roman" w:cs="Calibri"/>
                <w:sz w:val="20"/>
                <w:szCs w:val="20"/>
              </w:rPr>
            </w:pPr>
            <w:r>
              <w:rPr>
                <w:rFonts w:ascii="Times" w:hAnsi="Times" w:cs="Times"/>
                <w:sz w:val="25"/>
                <w:szCs w:val="25"/>
              </w:rPr>
              <w:t>2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0D2E81" w:rsidP="00C5611E">
            <w:pPr>
              <w:spacing w:after="0" w:line="240" w:lineRule="auto"/>
              <w:rPr>
                <w:rFonts w:ascii="Times New Roman" w:hAnsi="Times New Roman" w:cs="Calibri"/>
                <w:sz w:val="20"/>
                <w:szCs w:val="20"/>
              </w:rPr>
            </w:pPr>
            <w:r>
              <w:rPr>
                <w:rFonts w:ascii="Times" w:hAnsi="Times" w:cs="Times"/>
                <w:sz w:val="25"/>
                <w:szCs w:val="25"/>
              </w:rPr>
              <w:t>26</w:t>
            </w:r>
            <w:bookmarkStart w:id="0" w:name="_GoBack"/>
            <w:bookmarkEnd w:id="0"/>
            <w:r w:rsidR="00C5611E">
              <w:rPr>
                <w:rFonts w:ascii="Times" w:hAnsi="Times" w:cs="Times"/>
                <w:sz w:val="25"/>
                <w:szCs w:val="25"/>
              </w:rPr>
              <w:t xml:space="preserve">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C5611E" w:rsidRDefault="00C5611E"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12"/>
        <w:gridCol w:w="1404"/>
        <w:gridCol w:w="1404"/>
        <w:gridCol w:w="1391"/>
        <w:gridCol w:w="1034"/>
      </w:tblGrid>
      <w:tr w:rsidR="00C5611E">
        <w:trPr>
          <w:divId w:val="996297996"/>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Vôbec nezaslali</w:t>
            </w: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sz w:val="20"/>
                <w:szCs w:val="20"/>
              </w:rPr>
            </w:pP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sz w:val="20"/>
                <w:szCs w:val="20"/>
              </w:rPr>
            </w:pP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7 (2o,5z)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sz w:val="20"/>
                <w:szCs w:val="20"/>
              </w:rPr>
            </w:pP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sz w:val="20"/>
                <w:szCs w:val="20"/>
              </w:rPr>
            </w:pP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sz w:val="20"/>
                <w:szCs w:val="20"/>
              </w:rPr>
            </w:pP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sz w:val="20"/>
                <w:szCs w:val="20"/>
              </w:rPr>
            </w:pP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12 (12o,0z)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sz w:val="20"/>
                <w:szCs w:val="20"/>
              </w:rPr>
            </w:pP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sz w:val="20"/>
                <w:szCs w:val="20"/>
              </w:rPr>
            </w:pP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sz w:val="20"/>
                <w:szCs w:val="20"/>
              </w:rPr>
            </w:pP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Národná rada občanov so zdravotným postihnutím v SR</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sz w:val="20"/>
                <w:szCs w:val="20"/>
              </w:rPr>
            </w:pP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67 (67o,0z)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sz w:val="20"/>
                <w:szCs w:val="20"/>
              </w:rPr>
            </w:pP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sz w:val="20"/>
                <w:szCs w:val="20"/>
              </w:rPr>
            </w:pP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Úrad na ochranu osobných údajov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lastRenderedPageBreak/>
              <w:t>20.</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x</w:t>
            </w: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x</w:t>
            </w: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x</w:t>
            </w: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x</w:t>
            </w: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x</w:t>
            </w: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x</w:t>
            </w: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x</w:t>
            </w: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x</w:t>
            </w: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x</w:t>
            </w: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lastRenderedPageBreak/>
              <w:t>36.</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x</w:t>
            </w: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x</w:t>
            </w: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x</w:t>
            </w: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x</w:t>
            </w: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x</w:t>
            </w: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x</w:t>
            </w: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x</w:t>
            </w: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x</w:t>
            </w: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x</w:t>
            </w: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x</w:t>
            </w: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x</w:t>
            </w: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x</w:t>
            </w: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x</w:t>
            </w: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x</w:t>
            </w: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x</w:t>
            </w: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x</w:t>
            </w: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x</w:t>
            </w: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lastRenderedPageBreak/>
              <w:t>53.</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x</w:t>
            </w:r>
          </w:p>
        </w:tc>
      </w:tr>
      <w:tr w:rsidR="00C5611E">
        <w:trPr>
          <w:divId w:val="996297996"/>
          <w:jc w:val="center"/>
        </w:trPr>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100 (94o,6z)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611E" w:rsidRDefault="00C5611E">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C5611E" w:rsidRDefault="00C5611E"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6541"/>
        <w:gridCol w:w="568"/>
        <w:gridCol w:w="568"/>
        <w:gridCol w:w="3886"/>
      </w:tblGrid>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Spôsob vyhodnotenia</w:t>
            </w: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poznámka pod čiarou</w:t>
            </w:r>
            <w:r>
              <w:rPr>
                <w:rFonts w:ascii="Times" w:hAnsi="Times" w:cs="Times"/>
                <w:sz w:val="25"/>
                <w:szCs w:val="25"/>
              </w:rPr>
              <w:br/>
              <w:t>K poznámke pod čiarou k odkazu 5 odporúčame § 13 zákona č. 264/1999 Z. z. o technických požiadavkách na výrobky a o posudzovaní zhody a o zmene a doplnení niektorých zákonov v znení neskorších predpisov nahradiť príslušným ustanovením zákona č. 56/2018 Z. z. o posudzovaní zhody výrobku, sprístupňovaní určeného výrobku na trhu a o zmene a doplnení niektorých zákonov, pretože predmetným zákonom bol zákon č. 264/1999 Z. z. o technických požiadavkách na výrobky a o posudzovaní zhody a o zmene a doplnení niektorých zákonov v znení neskorších predpisov zrušený.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 1 ods. 1</w:t>
            </w:r>
            <w:r>
              <w:rPr>
                <w:rFonts w:ascii="Times" w:hAnsi="Times" w:cs="Times"/>
                <w:sz w:val="25"/>
                <w:szCs w:val="25"/>
              </w:rPr>
              <w:br/>
              <w:t>V § 1 ods. 1 písm. c) odporúčame na koniec doplniť bodku.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sz w:val="25"/>
                <w:szCs w:val="25"/>
              </w:rPr>
              <w:t xml:space="preserve">Paragraf 1 ods. 1 písm. c.) sa na základe pripomienok vznesených v MPK vypustil. </w:t>
            </w: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 2 písm. k)</w:t>
            </w:r>
            <w:r>
              <w:rPr>
                <w:rFonts w:ascii="Times" w:hAnsi="Times" w:cs="Times"/>
                <w:sz w:val="25"/>
                <w:szCs w:val="25"/>
              </w:rPr>
              <w:br/>
              <w:t>V § 2 písm. k) odporúčame slová „v písm. l.)“ nahradiť slovami „v písmene 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poznámka pod čiarou</w:t>
            </w:r>
            <w:r>
              <w:rPr>
                <w:rFonts w:ascii="Times" w:hAnsi="Times" w:cs="Times"/>
                <w:sz w:val="25"/>
                <w:szCs w:val="25"/>
              </w:rPr>
              <w:br/>
              <w:t>V poznámke pod čiarou k odkazu 8 odporúčame uviesť správny ročník úradnej zbierky, a to rok 2018.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Návrh je potrebné zosúladiť s prílohou č. 1 Legislatívnych pravidiel vlády SR (ďalej len „príloha LPV“) [napríklad v poznámke pod čiarou k odkazu 1 vypustiť slová „písm. a)“ ako nadbytočné, v § 2 zvážiť potrebu vymedzenia pojmu uvedeného v písmene b), pretože ide o tautologickú definíciu a aj vzhľadom na to, že koncové zariadenie na elektronické komunikačné služby nie je definované, v § 2 písm. c) zvážiť vypustenie slov „znak za znakom“ ako nadbytočné, v § 2 písmeno d) zosúladiť s bodom 6 prílohy LPV, v § 2 vypustiť písmeno e), pretože pojmy uvedené v tomto písmene sa v návrhu nariadenia vlády nepoužívajú, v § 2 písm. h) zvážiť nahradenie slova „nebeží“ inými vhodnými slovami, v § 2 písm. k) slová „softvéru, na ktorý sa vzťahuje vymedzenie pojmu v písm. l.)“ nahradiť slovami „elektronickej čítačky“, poznámku pod čiarou k odkazu 5 upraviť takto: „5) § 23 zákona č. 56/2018 Z. z., v § 3 ods. 2 prvej vete odporúčame vypustiť čiarku a slová „ak tento výrobok výrobca alebo splnomocnený zástupca výrobcu neuvedie do súladu s požiadavkami na prístupnosť“ ako nadbytočné, v § 4 ods. 1 písm. a) slovo „ktorou“ nahradiť slovom „ktorým“, v § 4 ods. 1 písm. c) slovo „keď“ nahradiť slovom „kedy“, v § 4 ods. 1 písm. f) vypustiť slová „svoje meno,“ slovo „ich“ nahradiť slovom „ho“ a čiarku za slovom „kontaktovať“ nahradiť bodkočiarkou, v § 4 ods. 1 písm. h) vypustiť slovo „určeného“ a text upraviť tak, aby vo vete bola najviac jedna bodkočiarka v súlade s bodom 58 prílohy LPV, v § 4 vypustiť odsek 2 vrátane poznámky pod čiarou k odkazu 8 z dôvodu nadbytočnosti, v § 4 ods. 3 nahradiť slová „odsekov 1 a 2“ slovami „odseku 1“, v § 4 </w:t>
            </w:r>
            <w:r>
              <w:rPr>
                <w:rFonts w:ascii="Times" w:hAnsi="Times" w:cs="Times"/>
                <w:sz w:val="25"/>
                <w:szCs w:val="25"/>
              </w:rPr>
              <w:lastRenderedPageBreak/>
              <w:t xml:space="preserve">ods. 4 vypustiť slovo „výrobku“ ako nadbytočné, v § 5 vypustiť slovo „určeného“ a slovo „určenému“ ako nadbytočné, v § 7 odkaz 9 nahradiť odkazom 5 a vypustiť poznámku pod čiarou k odkazu 9, v § 9 ods. 1 je ustanovená požiadavka kumulatívneho naplnenia ustanovení písmen a) a b), preto v dôvodovej správe k tomuto ustanoveniu odporúčame slovo „vtedy“ nahradiť slovom „súčasne“, v § 9 ods. 4 slovo „účely“ nahradiť slovom „účel“ a zvážiť nahradenie slov „nie je oprávnený nespĺňať“ slovami „je povinný spĺňať“, v poznámke pod čiarou k odkazu 10 slová „neskorších predpisov“ nahradiť slovami „zákona č. 259/2021 Z. z.“, v prílohe č. 1 okrem časti B. písm. o) úvodnej vety a časti D. úvodnej vety vypustiť všetky dvojbodky, v časti A. písm. b) bodoch 7 a 8 slová „pri každom bode bodu 2“ nahradiť inými vhodnými slovami, v časti B. písm. b) za slovo „a“ vložiť slovo „k“, v časti B. písm. d) a e) pred slová „označenie“, „žiadosť“ a „určenie“ vložiť slovo „na“, v časti B. písm. o) podbode 1g slovo „Únie“ nahradiť slovom „únie“, v časti B. písm. o) bode 4 slovo „účely“ nahradiť slovom „účel“, v časti C. vypustiť čiarku a slová „a to“ ako nadbytočné, v časti D. úvodnej vete vypustiť slovo „náležitých“ ako nadbytočné, slovo „Únie“ nahradiť slovom „únie“ a vypustiť slovo „nasledovné:“ ako nadbytočné, v časti D. treťom bode za slovo „ustanovenými“ vložiť slovo „v“, v časti E. prvom odseku slová „so zámerom“ nahradiť slovami „s cieľom“, slovo „príslušných“ nahradiť slovom „týchto“, bodku na konci nahradiť dvojbodkou a za odsek 1 presunúť body 1 až 11, v časti F. oddiele I podbode 1k slová „bude možné“ nahradiť slovami „sa umožní“ a slovo „bude“ nahradiť slovom „je“, v oddiele I podbode 2o úvodnej vete slovo </w:t>
            </w:r>
            <w:r>
              <w:rPr>
                <w:rFonts w:ascii="Times" w:hAnsi="Times" w:cs="Times"/>
                <w:sz w:val="25"/>
                <w:szCs w:val="25"/>
              </w:rPr>
              <w:lastRenderedPageBreak/>
              <w:t>„Príklady“ nahradiť slovom „príklady“, v oddiele II úvodnej vete slová „uvedené v § 1 ods. 2 s výnimkou samoobslužného terminálu uvedeného v § 1 ods. 2 písm. b)“ nahradiť slovami „podľa § 1 ods. 2 písm. a), c) a d)“, v prílohe č. 3 bode 1 vypustiť slovo „si“ a slová „prílohy a“ nahradiť slovom „prílohy,“, v bode 2 druhej vete slovo „a“ nahradiť slovami „a ak“ a za slová „§ 9“ vložiť slová „ods. 1“, v bode 2 písm. b) slovo „Únie“ nahradiť slovom „únie“ a slová „uvedených v bode F prílohy č. 1“ nahradiť slovami „podľa prílohy č. 1 časti F.“, v bode 3 slová „uvedenou v bode“ nahradiť slovom „podľa bodu“, v podbode 4.1 vypustiť slová „uvedené v smernici“ a slová „ustanovené v tejto smernici“ ako nadbytočné, v bode 5 slová „ustanovené v bode“ nahradiť slovami „podľa bodu“, v prílohe č. 4 vypustiť všetky dvojbodky, v nadpise slovo „Kritéria“ nahradiť slovom „Kritériá“, v písmene b) slovo „frekvenciu“ nahradiť slovom „frekvencia“].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sz w:val="25"/>
                <w:szCs w:val="25"/>
              </w:rPr>
              <w:t>Vzhľadom na charakter pripomienky a jej rozsah na vlastný materiál bola pripomienka čiastočne akceptovaná.</w:t>
            </w: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V doložke vybraných vplyvov predkladateľ uvádza žiadne vplyvy na rozpočet verejnej správy. V takomto prípade sa rozpočtová zabezpečenosť vplyvov neoznačuje.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Vo všeobecnej časti dôvodovej správy sa uvádza účinnosť nariadenia vlády od 25. júna 2025, pričom v návrhu nariadenia vlády a v doložke vybraných vplyvov bode 8. Preskúmanie účelnosti sa uvádza účinnosť nariadenia vlády od 28. júna 2025. Uvedené odporúčame zosúladiť.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Tabuľke zhody</w:t>
            </w:r>
            <w:r>
              <w:rPr>
                <w:rFonts w:ascii="Times" w:hAnsi="Times" w:cs="Times"/>
                <w:sz w:val="25"/>
                <w:szCs w:val="25"/>
              </w:rPr>
              <w:br/>
              <w:t xml:space="preserve">1. Odporúčame vypracovať tabuľku zhody iba k článkom smernice, ktoré sa predkladaným materiálom transponujú. Odôvodnenie: Podľa prílohy č. 3 Legislatívnych pravidiel vlády SR - ,,Ak sa v elektronickej databáze už tabuľka zhody k príslušnej smernici nachádza, predkladateľ vypracúva tabuľku zhody v písomnej forme len k článkom smernice, ktoré sa v návrhu právneho predpisu transponujú.“ Smernica Európskeho Parlamentu a Rady (EÚ) 2019/882 zo 17. apríla 2019 o požiadavkách na prístupnosť výrobkov a služieb (Ú. v. EÚ L 151, 7.6. 2019) bola transponovaná v zákone č. 351/2022 Z. z. o prístupnosti výrobkov a služieb pre osoby so zdravotným postihnutím a o zmene a doplnení niektorých zákonov. 2. Odporúčame v tabuľke zhody uviesť transpozíciu Prílohy č. 1, Oddiel VII. Kritéria funkčnej výkonnosti do predkladaného materiálu. Odôvodnenie: Súčasťou predkladaného materiálu je príloha č. 4 Kritériá funkčnosti. V tabuľke zhody nie je uvedená daná transpozícia zo smernice do návrhu nariadenia, transponovaných je iba 10 bodov z 11 uvedených v smernici. 3. Odporúčame upraviť názov Nariadenie vlády Slovenskej republiky z ... 2022, ktorým sa ustanovujú technické požiadavky na prístupnosť výrobkov pre osoby so zdravotným postihnutím a Nariadenie vlády Slovenskej republiky z ... 2022, ktorým sa ustanovujú požiadavky na prístupnosť služieb pre osoby so zdravotným postihnutím, kritériá funkčnosti a kritériá na posúdenie neprimeranej záťaže a obe nariadenia je potrebné uviesť v tabuľke zhody v časti Právne predpisy Slovenskej republiky. Odôvodnenie: Obe nariadenia sú predkladané do </w:t>
            </w:r>
            <w:r>
              <w:rPr>
                <w:rFonts w:ascii="Times" w:hAnsi="Times" w:cs="Times"/>
                <w:sz w:val="25"/>
                <w:szCs w:val="25"/>
              </w:rPr>
              <w:lastRenderedPageBreak/>
              <w:t>legislatívneho procesu v 2023, je potrebné upraviť rok. Nakoľko sa smernica (EÚ) 2019/882 transponuje do uvedených nariadení vlády SR, je potrebné ich uviesť v časti Právne predpisy Slovenskej republiky. 4. Odporúčame skontrolovať právne predpisy Slovenskej republiky, ich aktuálnosť a správny názov. Odôvodnenie: Napríklad na str. 45 je uvedený Občiansky zákonník s nesprávnym číslom zákona, jeho uvedenie absentuje v časti Právne predpisy Slovenskej republiky, do ktorých sa smernica transponuje na začiatku tabuľky zhody.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návrhu všeobecne</w:t>
            </w:r>
            <w:r>
              <w:rPr>
                <w:rFonts w:ascii="Times" w:hAnsi="Times" w:cs="Times"/>
                <w:sz w:val="25"/>
                <w:szCs w:val="25"/>
              </w:rPr>
              <w:br/>
              <w:t>Návrh je potrebné zosúladiť s prílohou č. 1 Legislatívnych pravidiel vlády SR (v poznámke pod čiarou k odkazu 1 odporúčame vypustiť slová „písm. a)“ z dôvodu, že citované ustanovenie sa nečlení na písmená, poznámku pod čiarou k odkazu 5 odporúčame upraviť z dôvodu, že citovaný zákon č. 264/1999 Z. z. už nie je účinný, je potrebné uviesť zákon č. 56/2018 Z. z. o posudzovaní zhody výrobku, sprístupňovaní určeného výrobku na trhu a o zmene a doplnení niektorých zákonov, v poznámke pod čiarou k odkazu 8 odporúčame číslo „20018“ nahradiť číslom „2018“).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Analýze vplyvov na PP</w:t>
            </w:r>
            <w:r>
              <w:rPr>
                <w:rFonts w:ascii="Times" w:hAnsi="Times" w:cs="Times"/>
                <w:sz w:val="25"/>
                <w:szCs w:val="25"/>
              </w:rPr>
              <w:br/>
              <w:t xml:space="preserve">V nadväznosti na identifikovaný goldplating typu c) podľa tabuľky zhody žiadame predkladateľa o vypracovanie Analýzy vplyvov na podnikateľské prostredie a kvalitatívne opísanie identifikovaného goldplatingu v časti 3.4 Analýzy vplyvov na podnikateľské prostredie. Odôvodnenie: Vzhľadom na identifikáciu goldplatingu podľa písm. c) v tabuľke zhody v </w:t>
            </w:r>
            <w:r>
              <w:rPr>
                <w:rFonts w:ascii="Times" w:hAnsi="Times" w:cs="Times"/>
                <w:sz w:val="25"/>
                <w:szCs w:val="25"/>
              </w:rPr>
              <w:lastRenderedPageBreak/>
              <w:t>predkladanom materiáli je potrebné tento goldplating a jeho vplyvy popísať v časti 3.4 Analýzy vplyvov na podnikateľské prostredie.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vlastnému materiálu</w:t>
            </w:r>
            <w:r>
              <w:rPr>
                <w:rFonts w:ascii="Times" w:hAnsi="Times" w:cs="Times"/>
                <w:sz w:val="25"/>
                <w:szCs w:val="25"/>
              </w:rPr>
              <w:br/>
              <w:t>V nadväznosti na pripomienku k identifikácii goldplatingu žiadame predkladateľa o odstránenie identifikovaného goldplatingu podľa písm. c) v tabuľke zhody v predkladanom materiáli. Odôvodnenie: Smernica Európskeho Parlamentu a Rady (EÚ) 2019/882 zo 17. apríla 2019 o požiadavkách na prístupnosť výrobkov a služieb (Ú. v. EÚ L 151, 7.6. 2019) v Kapitole XI. Článok 32 ods. 2 umožňuje: „Členské štáty môžu stanoviť, že samoobslužné terminály, ktoré poskytovatelia služieb zákonne používali na poskytovanie služieb pred 28. júnom 2025, sa môžu naďalej používať na poskytovanie podobných služieb až do skončenia ich ekonomickej životnosti, nie však dlhšie ako 20 rokov po začatí ich používania.“ Prijímané nariadenie takúto možnosť neuvádza, čo MH SR považuje za goldplating typu c) podľa tabuľky zhody, ktorý v predkladanom materiáli nie je riadne odôvodnený a preto je potrebné ho odstrániť.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05513B" w:rsidP="0005513B">
            <w:pPr>
              <w:jc w:val="both"/>
              <w:rPr>
                <w:rFonts w:ascii="Times" w:hAnsi="Times" w:cs="Times"/>
                <w:sz w:val="25"/>
                <w:szCs w:val="25"/>
              </w:rPr>
            </w:pPr>
            <w:r>
              <w:rPr>
                <w:rFonts w:ascii="Times" w:hAnsi="Times" w:cs="Times"/>
                <w:sz w:val="25"/>
                <w:szCs w:val="25"/>
              </w:rPr>
              <w:t>Pripomienka akceptovaná. Goldplating odstránený transponovaním príslušnej regulácie smernice. Týmto krokom nastalo zabezpečenie úplnej harmonizácie smernice.</w:t>
            </w: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legislatívnemu procesu</w:t>
            </w:r>
            <w:r>
              <w:rPr>
                <w:rFonts w:ascii="Times" w:hAnsi="Times" w:cs="Times"/>
                <w:sz w:val="25"/>
                <w:szCs w:val="25"/>
              </w:rPr>
              <w:br/>
              <w:t xml:space="preserve">Žiadame predkladateľa o zaslanie materiálu na záverečné posúdenie vybraných vplyvov. Odôvodnenie: Podľa Jednotnej metodiky na posudzovanie vybraných vplyvov, bodu 9.1. a), ak: „po pripomienkovom konaní došlo v rámci doložky k zmene v identifikácií vplyvov v bode 9. doložky alebo k významnej zmene aspoň jedného z vybraných vplyvov, a tým aj k zmene </w:t>
            </w:r>
            <w:r>
              <w:rPr>
                <w:rFonts w:ascii="Times" w:hAnsi="Times" w:cs="Times"/>
                <w:sz w:val="25"/>
                <w:szCs w:val="25"/>
              </w:rPr>
              <w:lastRenderedPageBreak/>
              <w:t>dotknutej analýzy vplyvu“, je potrebné zo strany predkladateľa predložiť materiál na záverečné posúdenie vybraných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Doložke vybraných vplyvov</w:t>
            </w:r>
            <w:r>
              <w:rPr>
                <w:rFonts w:ascii="Times" w:hAnsi="Times" w:cs="Times"/>
                <w:sz w:val="25"/>
                <w:szCs w:val="25"/>
              </w:rPr>
              <w:br/>
              <w:t>Žiadame predkladateľa v časti 7. Transpozícia práva EÚ vyznačiť, že v prekladanom materiáli dochádza ku goldplatingu a zároveň identifikovať oblasti podľa bodu 9 Jednotnej metodiky, v ktorých ku goldplatingu dochádza. V časti 9. Vybrané vplyvy je potrebné vyznačiť negatívny vplyv na podnikateľské prostredie. Odôvodnenie: MH SR v rámci ochrany pred neopodstatneným goldplatingom v tabuľke zhody predloženého materiálu identifikovalo goldplating typu c) podľa tabuľky zhody. Smernica Európskeho Parlamentu a Rady (EÚ) 2019/882 zo 17. apríla 2019 o požiadavkách na prístupnosť výrobkov a služieb (Ú. v. EÚ L 151, 7.6. 2019) v Kapitole XI. Článok 32 ods. 2 umožňuje: „Členské štáty môžu stanoviť, že samoobslužné terminály, ktoré poskytovatelia služieb zákonne používali na poskytovanie služieb pred 28. júnom 2025, sa môžu naďalej používať na poskytovanie podobných služieb až do skončenia ich ekonomickej životnosti, nie však dlhšie ako 20 rokov po začatí ich používania.“ Navrhované nariadenie takúto možnosť neuvádza, čo považujeme za goldplating typu c) podľa tabuľky zhody. Je potrebné, aby predkladateľ v predloženom materiáli vyznačil, že ide o transpozíciu práva EÚ a na základe tabuľky zhody bol identifikovaný goldplating. Z tohto dôvodu je potrebné aby predkladateľ vyplnil časť 7. Identifikovaním goldplatingu dochádza k vplyvu na podnikateľské prostredie, ktorý je potrebné vyznačiť v časti 9.</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Tabuľke zhody</w:t>
            </w:r>
            <w:r>
              <w:rPr>
                <w:rFonts w:ascii="Times" w:hAnsi="Times" w:cs="Times"/>
                <w:sz w:val="25"/>
                <w:szCs w:val="25"/>
              </w:rPr>
              <w:br/>
              <w:t>Žiadame vypracovať aktuálnu verziu tabuľky zhody v znení schválenom uznesením vlády SR č. 787/2022. Zároveň žiadame v stĺpci 9 tabuľky zhody doplniť informácie o identifikácii goldplatingu (GP-A, resp. GP-N) pre každé transponované ustanovenie. Odôvodnenie: Podľa prílohy č. 3 Legislatívnych pravidiel vlády SR je od 14.12.2022 platná nová verzia tabuľky zhody v súvislosti s reformu Plánu obnovy a odolnosti SR „ochrana pred neopodstatneným goldplatingom“.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Znenie odporúčame zosúladiť s prílohou č. 1 k Legislatívnym pravidlám vlády Slovenskej republiky (napr. v poznámke pod čiarou k odkazu 1 odporúčame vypustiť slová „písm. a)“ z dôvodu, že citované ustanovenie sa nečlení na písmená; poznámku pod čiarou k odkazu 5 odporúčame upraviť z dôvodu, že citovaný zákon č. 264/1999 Z. z. už nie je účinný; v poznámke pod čiarou k odkazu 8 odporúčame číslo „20018“ nahradiť číslom „2018“).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prílohe č. 1 návrhu nariadenia vlády SR</w:t>
            </w:r>
            <w:r>
              <w:rPr>
                <w:rFonts w:ascii="Times" w:hAnsi="Times" w:cs="Times"/>
                <w:sz w:val="25"/>
                <w:szCs w:val="25"/>
              </w:rPr>
              <w:br/>
              <w:t xml:space="preserve">V prílohe č. 1 v časti B (Dizajn používateľského rozhrania a funkčnosti) je v závere uvádzacej vety, teda hlavnej vety použité spojenie „tým, že zabezpečí, aby:“ V písmenách a) až o) nasleduje výpočet vedľajších viet. V písmenách a) až h) je na začiatku použitá spojka „ak“. Poukazujeme na to, že v takom prípade by v uvádzacej teda hlavnej vete mala nasledovať čiarka za spojkou „aby“. To neplatí vo vzťahu k vedľajším vetám v písmenách i) až o), nakoľko na ich začiatku sa neuvádza žiadna </w:t>
            </w:r>
            <w:r>
              <w:rPr>
                <w:rFonts w:ascii="Times" w:hAnsi="Times" w:cs="Times"/>
                <w:sz w:val="25"/>
                <w:szCs w:val="25"/>
              </w:rPr>
              <w:lastRenderedPageBreak/>
              <w:t>spojka. Z tohto dôvodu ponechávame na zváženie predkladateľa uviesť pred písmenami a) až h) samostatnú hlavnú vetu a ďalšou samostatnou hlavnou vetou uviesť vedľajšie vety v písmenách i) až 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sz w:val="25"/>
                <w:szCs w:val="25"/>
              </w:rPr>
              <w:t>Predkladateľ má za to, že navrhované znenie je dostatočne zrozumiteľné.</w:t>
            </w: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Odporúčame návrh nariadenia vlády upraviť legislatívno-technicky, najmä - v § 1 ods. 2 písm. b) treťom bode za slovo "predaj" vložiť slovo "cestovných" z dôvodu spresnenia, - v § 2 písm. k) slová "písm. l)" nahradiť slovami "písmene l)", - v poznámke pod čiarou k odkazu 5 uviesť účinný zákon, keďže zákon č. 264/1999 Z. z. bol zrušený zákonom č. 56/2018 Z. z., - v § 9 ods. 5 slovo "odsek" nahradiť slovami "postup podľa odseku" z dôvodu, že neuplatňuje sa odsek 1, ale postup podľa odseku 1, - v prílohe č. 1 časti A písm. a) prvom bode preformulovať slová "zmyslového kanála", keďže ide o pojem, ktorý návrh nariadenia vlády nepoužíva, - v prílohe č. 1 časti B písm. o) prvom bode podbode 1f slová "nebude treba tento prvok najprv" nahradiť slovami "nie je potrebné tento prvok najskôr", - v prílohe č. 1 časti D úvodnej vete nie je zrejmé, o aké "iné" akty EÚ má ísť a zároveň ide o "právne záväzné akty", - v prílohe č. 1 časti F oddiele 1 bode 1 podbode 1g slovo "pokiaľ" nahradiť slovom "ak", - v prílohe č. 1 časti F oddiele 1 bode 1 podbode 1k slová "vďaka čomu bude" nahradiť slovami "prostredníctvom ktorých je" a slová "cez ktoré bude možné" nahradiť slovom "a", - v prílohe č. 1 časti F oddiele 1 bode 2 podbode 2i slová "si stlačenie tlačidiel nevyžadovalo príliš veľkú silu, aby ich" nahradiť slovom "tlačidlá", - v prílohe č. 1 časti F oddiele 1 bode </w:t>
            </w:r>
            <w:r>
              <w:rPr>
                <w:rFonts w:ascii="Times" w:hAnsi="Times" w:cs="Times"/>
                <w:sz w:val="25"/>
                <w:szCs w:val="25"/>
              </w:rPr>
              <w:lastRenderedPageBreak/>
              <w:t>2 podbode 2o podpodbode 2ob slová "dvaja nepočujúci ľudia" nahradiť slovami "dve nepočujúce osoby" z dôvodu zosúladenia s podpodbodom 2oa.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sz w:val="25"/>
                <w:szCs w:val="25"/>
              </w:rPr>
              <w:t>Vzhľadom na charakter pripomienky a jej rozsah bola čiastočne akceptovaná.</w:t>
            </w: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 § 1</w:t>
            </w:r>
            <w:r>
              <w:rPr>
                <w:rFonts w:ascii="Times" w:hAnsi="Times" w:cs="Times"/>
                <w:sz w:val="25"/>
                <w:szCs w:val="25"/>
              </w:rPr>
              <w:br/>
              <w:t>1. V § 1 je potrebné odsek 1 ukončiť bodkou.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príloha č. 3</w:t>
            </w:r>
            <w:r>
              <w:rPr>
                <w:rFonts w:ascii="Times" w:hAnsi="Times" w:cs="Times"/>
                <w:sz w:val="25"/>
                <w:szCs w:val="25"/>
              </w:rPr>
              <w:br/>
              <w:t>10. V Prílohe č. 3 druhom bode druhej vete navrhujeme za slová „požiadavkami na prístupnosť“ vložiť čiarku a slová „a výrobca“ nahradiť slovami „, a ak výrobca“. V druhom odseku písmene b) navrhujeme slová „v bode F prílohy č. 1“ nahradiť slovami „v prílohe č. 1 bode F“.</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príloha č. 4</w:t>
            </w:r>
            <w:r>
              <w:rPr>
                <w:rFonts w:ascii="Times" w:hAnsi="Times" w:cs="Times"/>
                <w:sz w:val="25"/>
                <w:szCs w:val="25"/>
              </w:rPr>
              <w:br/>
              <w:t>11. V nadpise Prílohy č. 4 je potrebné slovo „kritéria“ nahradiť slovom „kritériá“.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príloha č. 4</w:t>
            </w:r>
            <w:r>
              <w:rPr>
                <w:rFonts w:ascii="Times" w:hAnsi="Times" w:cs="Times"/>
                <w:sz w:val="25"/>
                <w:szCs w:val="25"/>
              </w:rPr>
              <w:br/>
              <w:t>12. V Prílohe č. 4 písm. b) je potrebné slovo „frekvenciu“ nahradiť slovom „frekvencia“.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 § 2</w:t>
            </w:r>
            <w:r>
              <w:rPr>
                <w:rFonts w:ascii="Times" w:hAnsi="Times" w:cs="Times"/>
                <w:sz w:val="25"/>
                <w:szCs w:val="25"/>
              </w:rPr>
              <w:br/>
              <w:t>2. V § 2 písm. k) navrhujeme slová „písm. l.)“ nahradiť slovami „písm. 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 § 4 ods. ods. 1</w:t>
            </w:r>
            <w:r>
              <w:rPr>
                <w:rFonts w:ascii="Times" w:hAnsi="Times" w:cs="Times"/>
                <w:sz w:val="25"/>
                <w:szCs w:val="25"/>
              </w:rPr>
              <w:br/>
              <w:t xml:space="preserve">3. V § 4 ods. 1 navrhujeme písmeno f) uviesť takto: „ f) uviesť na výrobku alebo, ak to nie je možné, na jeho obale alebo v sprievodnej dokumentácii výrobku svoje meno, názov výrobcu </w:t>
            </w:r>
            <w:r>
              <w:rPr>
                <w:rFonts w:ascii="Times" w:hAnsi="Times" w:cs="Times"/>
                <w:sz w:val="25"/>
                <w:szCs w:val="25"/>
              </w:rPr>
              <w:lastRenderedPageBreak/>
              <w:t>alebo registrovanú ochrannú známku a adresu, na ktorej ho možno kontaktovať; kontaktné údaje sa uvádzajú v štátnom jazyku,“. Odôvodnenie: Nevidíme rozdiel medzi „adresou, na ktorej možno výrobcu kontaktovať“ a „konkrétnym miestom, na ktorom možno výrobcu kontaktovať“. Údaj o štátnom jazyku musí byť uvedený za bodkočiarkou; ide o gramatickú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 § 4</w:t>
            </w:r>
            <w:r>
              <w:rPr>
                <w:rFonts w:ascii="Times" w:hAnsi="Times" w:cs="Times"/>
                <w:sz w:val="25"/>
                <w:szCs w:val="25"/>
              </w:rPr>
              <w:br/>
              <w:t>4. V § 4 odporúčame preformulovať písmeno h) tak, aby v text neobsahoval dve bodkočiarky.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 § 8</w:t>
            </w:r>
            <w:r>
              <w:rPr>
                <w:rFonts w:ascii="Times" w:hAnsi="Times" w:cs="Times"/>
                <w:sz w:val="25"/>
                <w:szCs w:val="25"/>
              </w:rPr>
              <w:br/>
              <w:t>5. V § 8 prvej vete je potrebné za slovo „prístupnosť“ vložiť čiarku. Gramatická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 § 9 ods. ods. 3</w:t>
            </w:r>
            <w:r>
              <w:rPr>
                <w:rFonts w:ascii="Times" w:hAnsi="Times" w:cs="Times"/>
                <w:sz w:val="25"/>
                <w:szCs w:val="25"/>
              </w:rPr>
              <w:br/>
              <w:t>6. V § 9 ods. 3 druhej vete je potrebné vypustiť čiarku za slovom „rozhodli“. Gramatická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príloha č. 1</w:t>
            </w:r>
            <w:r>
              <w:rPr>
                <w:rFonts w:ascii="Times" w:hAnsi="Times" w:cs="Times"/>
                <w:sz w:val="25"/>
                <w:szCs w:val="25"/>
              </w:rPr>
              <w:br/>
              <w:t>7. V Prílohe č. 1 časť A písm. b) odporúčame slová „inými spôsobmi“ nahradiť slovami „iným spôsobom“.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príloha č. 1</w:t>
            </w:r>
            <w:r>
              <w:rPr>
                <w:rFonts w:ascii="Times" w:hAnsi="Times" w:cs="Times"/>
                <w:sz w:val="25"/>
                <w:szCs w:val="25"/>
              </w:rPr>
              <w:br/>
              <w:t>8. Príloha č. 1 časť F oddiel I v prvom bode je potrebné vypustiť bod 1f., ktorý je duplicitný s bodom 1b.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príloha č. 2</w:t>
            </w:r>
            <w:r>
              <w:rPr>
                <w:rFonts w:ascii="Times" w:hAnsi="Times" w:cs="Times"/>
                <w:sz w:val="25"/>
                <w:szCs w:val="25"/>
              </w:rPr>
              <w:br/>
              <w:t>9. V Prílohe č. 2 písm. a) navrhujeme časť vety za bodkočiarkou upraviť takto: „ak je to možné, informácie o prístupnosti sa uvedú na obale,“.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 2 písm. a)</w:t>
            </w:r>
            <w:r>
              <w:rPr>
                <w:rFonts w:ascii="Times" w:hAnsi="Times" w:cs="Times"/>
                <w:sz w:val="25"/>
                <w:szCs w:val="25"/>
              </w:rPr>
              <w:br/>
              <w:t>V § 2 písm. a) odporúčame slová „produkt ľudského pôvodu a produkt rastlinného a živočíšneho pôvodu“ nahradiť slovami „produktov ľudského pôvodu a produktov rastlinného pôvodu a živočíšneho pôvodu“. Odôvodnenie: Ide o formálno-technickú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Doložke zlučiteľnosti návrhu právneho predpisu s právom Európskej únie</w:t>
            </w:r>
            <w:r>
              <w:rPr>
                <w:rFonts w:ascii="Times" w:hAnsi="Times" w:cs="Times"/>
                <w:sz w:val="25"/>
                <w:szCs w:val="25"/>
              </w:rPr>
              <w:br/>
              <w:t>V bode 4 písm. b) odporúčame doplniť o informáciu o začatí postupu Európskej komisie proti Slovenskej republike podľa čl. 258 a 260 Zmluvy o fungovaní Európskej únie v jej platnom znení, z dôvodu neoznámenia transpozičných opatrení k Smernici Európskeho parlamentu a Rady (EÚ) 2019/882 zo 17. apríla 2019 o požiadavkách na prístupnosť výrobkov a služieb na základe formálneho oznámenia zo dňa 19.7.2022.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NROZP v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Čl. Príloha č. 3 ods. 4.2.</w:t>
            </w:r>
            <w:r>
              <w:rPr>
                <w:rFonts w:ascii="Times" w:hAnsi="Times" w:cs="Times"/>
                <w:sz w:val="25"/>
                <w:szCs w:val="25"/>
              </w:rPr>
              <w:br/>
              <w:t xml:space="preserve">K návrhu Nariadenia vlády Slovenskej republiky, ktorým sa ustanovujú technické požiadavky na prístupnosť výrobkov pre osoby so zdravotným postihnutím (LP_2023_144) predkladá NROZP v SR túto pripomienku: K prílohe č. 3 „Postup posudzovania zhody“, ods. 4.2: Do odseku 4.2. navrhujeme doplniť tento text: „Výrobca umiestni kópiu EÚ vyhlásenia o </w:t>
            </w:r>
            <w:r>
              <w:rPr>
                <w:rFonts w:ascii="Times" w:hAnsi="Times" w:cs="Times"/>
                <w:sz w:val="25"/>
                <w:szCs w:val="25"/>
              </w:rPr>
              <w:lastRenderedPageBreak/>
              <w:t>zhode do návodu k výrobku a na svojom webe a webe distribútora výrobku v časti o parametroch výrobku.“ Odôvodnenie Koncový odberateľ výrobku je oprávnený vedieť či výrobok spĺňa požiadavky na prístupnosť.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sz w:val="25"/>
                <w:szCs w:val="25"/>
              </w:rPr>
              <w:t xml:space="preserve">V zmysle rozporového konania navrhovateľ zmenil tým pripomienky na obyčajnú a rozpor sa odstránil aj vzhľadom na paragraf 7, 8 a 9 nariadenia. </w:t>
            </w: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 1</w:t>
            </w:r>
            <w:r>
              <w:rPr>
                <w:rFonts w:ascii="Times" w:hAnsi="Times" w:cs="Times"/>
                <w:sz w:val="25"/>
                <w:szCs w:val="25"/>
              </w:rPr>
              <w:br/>
              <w:t>1. K § 1: Upozorňujeme na potrebu úpravy poznámky pod čiarou k odkazu č. 1 v navrhovanom § 1 ods. 1 písm. a) návrhu nariadenia vlády, nakoľko § 4 ods. 1 zákona č. 56/2018 Z. z. v platnom znení sa nečlení na písmená.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1. K bodu 3 písm. a): Relevantné primárne právo Európskej únie žiadame uvádzať nasledovne: „Tretia časť, Hlava II, čl. 28 až 37 Zmluvy o fungovaní Európskej únie (Voľný pohyb tovaru).“.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sprievodným dokumentom:</w:t>
            </w:r>
            <w:r>
              <w:rPr>
                <w:rFonts w:ascii="Times" w:hAnsi="Times" w:cs="Times"/>
                <w:sz w:val="25"/>
                <w:szCs w:val="25"/>
              </w:rPr>
              <w:br/>
              <w:t>1. K predkladacej správe a dôvodovej správe: V druhom odseku predkladacej správy a v druhom odseku všeobecnej časti dôvodovej žiadame názov smernice upraviť nasledovne: „smernica Európskeho parlamentu a Rady (EÚ) 2019/882 zo 17. apríla 2019 o požiadavkách na prístupnosť výrobkov a služieb (Ú. v. EÚ L 151, 7.6.2019) (ďalej len „smernica (EÚ) 2019/882“).“. Takto zavedenú skrátenú citáciu žiadame následne používať v celom texte predkladacej správy a dôvodovej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 xml:space="preserve">1. Pri preukazovaní transpozície čl. 2 ods. 1 smernice (EÚ) </w:t>
            </w:r>
            <w:r>
              <w:rPr>
                <w:rFonts w:ascii="Times" w:hAnsi="Times" w:cs="Times"/>
                <w:sz w:val="25"/>
                <w:szCs w:val="25"/>
              </w:rPr>
              <w:lastRenderedPageBreak/>
              <w:t>2019/882 žiadame v šiestom stĺpci tabuľky zhody ako transpozičné opatrenie uviesť aj § 1 ods. 2 návrhu nariadenia vlády Slovenskej republiky, ktorým sa ustanovujú požiadavky na prístupnosť výrobkov pre osoby so zdravotným postihnutím (ďalej len „NNV – výrobky“).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 4</w:t>
            </w:r>
            <w:r>
              <w:rPr>
                <w:rFonts w:ascii="Times" w:hAnsi="Times" w:cs="Times"/>
                <w:sz w:val="25"/>
                <w:szCs w:val="25"/>
              </w:rPr>
              <w:br/>
              <w:t>10. K § 4: Upozorňujeme, že v záujme zabezpečenia úplnej transpozície čl. 7 ods. 8 smernice (EÚ) 2019/882 je potrebné v navrhovanom § 4 ods. 1 písm. h) nariadenia vlády slová „sa dôvodne domnieva“ nahradiť slovami „sa domnieva alebo má dôvod domnievať sa“.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10. Žiadame preukázať transpozíciu pojmu „stiahnutie z trhu“ uvádzaného v čl. 3 ods. 27 smernice (EÚ) 2019/882 do slovenského právneho poriadku v tabuľke zhody. Povinnosti súvisiace so stiahnutím z trhu zavádza napr. zákon č. 56/2018 Z. z. v znení neskorších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 4</w:t>
            </w:r>
            <w:r>
              <w:rPr>
                <w:rFonts w:ascii="Times" w:hAnsi="Times" w:cs="Times"/>
                <w:sz w:val="25"/>
                <w:szCs w:val="25"/>
              </w:rPr>
              <w:br/>
              <w:t>11. K § 4: Upozorňujeme, že v záujme zabezpečenia úplnej transpozície čl. 7 ods. 9 druhej vety smernice (EÚ) 2019/882 je potrebné v navrhovanom § 4 ods. 1 písm. i) nariadenia vlády slová určiť, v akom jazyku sa informácie a dokumentácia bude poskytovať.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 xml:space="preserve">11. Žiadame preukázať transpozíciu čl. 4 ods. 2 a 3 smernice </w:t>
            </w:r>
            <w:r>
              <w:rPr>
                <w:rFonts w:ascii="Times" w:hAnsi="Times" w:cs="Times"/>
                <w:sz w:val="25"/>
                <w:szCs w:val="25"/>
              </w:rPr>
              <w:lastRenderedPageBreak/>
              <w:t>(EÚ) 2019/882 do slovenského právneho poriadku v tabuľke zhody, a to najmä prostredníctvom konkrétnych ustanovení predkladaných návrhov nariadení vlády Slovenskej republiky. V deviatom a desiatom stĺpci následne žiadame uvádzať identifikáciu goldplatingu a identifikáciu oblasti goldplatingu.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 4</w:t>
            </w:r>
            <w:r>
              <w:rPr>
                <w:rFonts w:ascii="Times" w:hAnsi="Times" w:cs="Times"/>
                <w:sz w:val="25"/>
                <w:szCs w:val="25"/>
              </w:rPr>
              <w:br/>
              <w:t>12. K § 4: V navrhovanom § 4 písm. j) žiadame pred slovami „členského štátu“ uviesť slová „príslušného orgánu“.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12. Žiadame preukázať transpozíciu čl. 4 ods. 4 smernice (EÚ) 2019/882 do slovenského právneho poriadku. Transpozičným opatrením tohto ustanovenia smernice je § 2 ods. 3 NNV – služby v spojení s Prílohou č. 3 k tomuto návrhu nariadenia vlády. Nakoľko ide o ustanovenie s dobrovoľnou transpozíciou, ktorá nie je pre členské štáty povinná, žiadame v deviatom stĺpci tabuľky zhody uviesť slová „GP – A, b) navýšenie požiadaviek“ a následne v desiatom stĺpci tabuľky zhody uviesť slová „oblasť s vplyvom na podnikateľské prostredie; oblasť so sociálnymi vplyvmi“.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 9</w:t>
            </w:r>
            <w:r>
              <w:rPr>
                <w:rFonts w:ascii="Times" w:hAnsi="Times" w:cs="Times"/>
                <w:sz w:val="25"/>
                <w:szCs w:val="25"/>
              </w:rPr>
              <w:br/>
              <w:t xml:space="preserve">13. K § 9: V záujme zabezpečenia úplnej transpozície čl. 14 ods. 3 smernice (EÚ) 2019/882 žiadame primerane upraviť navrhovaný § 9 ods. 2 predkladaného nariadenia vlády takým spôsobom, aby sa začiatok plynutia päťročnej lehoty na </w:t>
            </w:r>
            <w:r>
              <w:rPr>
                <w:rFonts w:ascii="Times" w:hAnsi="Times" w:cs="Times"/>
                <w:sz w:val="25"/>
                <w:szCs w:val="25"/>
              </w:rPr>
              <w:lastRenderedPageBreak/>
              <w:t>uchovávanie dokumentácie určil od posledného sprístupnenia výrobku na trh alebo od posledného poskytnutia služby.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13. Žiadame preukázať transpozíciu čl. 4 ods. 6 smernice (EÚ) 2019/882 do slovenského právneho poriadku, a to najmä úpravou znenia § 9 ods. 3 NNV – výrobky, nakoľko máme za to, že dané ustanovenie nie je zrozumiteľné ani aplikovateľné.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sz w:val="25"/>
                <w:szCs w:val="25"/>
              </w:rPr>
              <w:t xml:space="preserve">Pripomienka je bezpredmetná , vzhľadom na vypracovanie čiastkovej tabuľky zhody. </w:t>
            </w: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 11</w:t>
            </w:r>
            <w:r>
              <w:rPr>
                <w:rFonts w:ascii="Times" w:hAnsi="Times" w:cs="Times"/>
                <w:sz w:val="25"/>
                <w:szCs w:val="25"/>
              </w:rPr>
              <w:br/>
              <w:t>14. K § 11: Nadpis pod § 11 žiadame v súlade s čl. 8 ods. 11 Legislatívnych pravidiel vlády Slovenskej republiky v platnom znení upraviť nasledovne: „Transpozičné ustanovenie“.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14. Žiadame preukázať transpozíciu čl. 4 ods. 8 smernice (EÚ) 2019/882 do slovenského právneho poriadku v tabuľke zhody. Uvádzané transpozičné opatrenie, ktorým má byť § 1 zákona č. 129/2002 Z. z., je pre dané ustanovenie smernice irelevantné, a žiadame ho z tabuľky zhody vypustiť.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sz w:val="25"/>
                <w:szCs w:val="25"/>
              </w:rPr>
              <w:t xml:space="preserve">Pripomienka je bezpredmetná , vzhľadom na vypracovanie čiastkovej tabuľky zhody. </w:t>
            </w: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15. Žiadame preukázať transpozíciu čl. 6 smernice (EÚ) 2019/882 do slovenského právneho poriadku v tabuľke zhody, nakoľko máme za to, že ide o ustanovenie s bežnou transpozíciou, ktorého transpozícia do vnútroštátneho práva je pre členské štáty povinná.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sz w:val="25"/>
                <w:szCs w:val="25"/>
              </w:rPr>
              <w:t xml:space="preserve">Pripomienka je bezpredmetná , vzhľadom na vypracovanie čiastkovej tabuľky zhody. </w:t>
            </w: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16. Žiadame preukázať transpozíciu čl. 7 ods. 2 druhej vety smernice (EÚ) 2019/882 do slovenského právneho poriadku v tabuľke zhody, nakoľko uvádzané transpozičné opatrenie o EÚ vyhlásení o zhode a označení CE nepojednáva.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sz w:val="25"/>
                <w:szCs w:val="25"/>
              </w:rPr>
              <w:t xml:space="preserve">Pripomienka je bezpredmetná , vzhľadom na vypracovanie čiastkovej tabuľky zhody. </w:t>
            </w: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17. Pri preukazovaní transpozície čl. 7 ods. 4 smernice (EÚ) 2019/882 v tabuľke zhody žiadame v šiestom stĺpci tabuľky zhody uvádzať aj odkaz na osobitný predpis, ktorý sa v § 4 ods. 1 písm. d) NNV – výrobky nachádza, a rovnako aj poznámku pod čiarou k danému odkazu. Túto pripomienku vzťahujeme na celú tabuľku zhody so smernicou (EÚ) 2019/882.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18. Pri preukazovaní transpozície čl. 7 ods. 7 smernice (EÚ) 2019/882 do § 4 ods. 1 písm. g) NNV – výrobky odporúčame v záujme zabezpečenia úplnej transpozície smernice zvážiť potrebu nahradenia slov „jednoznačné a zrozumiteľné“ slovami „jasné, zrozumiteľné a ľahko pochopiteľné“.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sz w:val="25"/>
                <w:szCs w:val="25"/>
              </w:rPr>
              <w:t>Navrhované znenie v NV SR obsahovo zodpovedá zneniu smernice.</w:t>
            </w: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 xml:space="preserve">19. Upozorňujeme, že kým čl. 7 ods. 8 smernice (EÚ) 2019/882 ukladá výrobcom povinnosť bezodkladne prijať nápravné opatrenia ak „sa domnievajú alebo majú dôvod domnievať sa“, že výrobok, ktorý uviedli na trh, nie je v súlade so smernicou, predkladaný NNV – výrobky v § 4 ods. 1 písm. h) návrhu limituje povinnosť prijatia nápravných opatrení na výrobcov, ktorí sa „dôvodne domnievajú“, že výrobok, ktorý uviedli na trh, </w:t>
            </w:r>
            <w:r>
              <w:rPr>
                <w:rFonts w:ascii="Times" w:hAnsi="Times" w:cs="Times"/>
                <w:sz w:val="25"/>
                <w:szCs w:val="25"/>
              </w:rPr>
              <w:lastRenderedPageBreak/>
              <w:t>nie je v súlade s právnymi predpismi. V záujme zabezpečenia úplnej transpozície čl. 7 ods. 8 smernice žiadame v navrhovanom § 4 ods. 1 písm. h) vykonať potrebnú úpravu.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 1</w:t>
            </w:r>
            <w:r>
              <w:rPr>
                <w:rFonts w:ascii="Times" w:hAnsi="Times" w:cs="Times"/>
                <w:sz w:val="25"/>
                <w:szCs w:val="25"/>
              </w:rPr>
              <w:br/>
              <w:t>2. K § 1: V navrhovanom § 1 ods. 2 písm. b) piatom bode návrhu nariadenia vlády žiadame za slovom „železničného“ doplniť slovo „koľajového“.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0D2E8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2. K bodu 3 písm. b): Publikačný zdroj nariadenia (ES) č. 765/2008 žiadame upraviť nasledovne: „(Ú. v. EÚ L 218, 13.8.2008)“. Následne žiadame za názov nariadenia doplniť slová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sprievodným dokumentom:</w:t>
            </w:r>
            <w:r>
              <w:rPr>
                <w:rFonts w:ascii="Times" w:hAnsi="Times" w:cs="Times"/>
                <w:sz w:val="25"/>
                <w:szCs w:val="25"/>
              </w:rPr>
              <w:br/>
              <w:t>2. K osobitnej časti dôvodovej správy: V osobitnej časti dôvodovej správy v odôvodnení k Prílohe č. 1 k predkladanému návrhu nariadenia vlády žiadame názov smernice upraviť nasledovne: „smernica Európskeho parlamentu a Rady (EÚ) 2019/882 zo 17. apríla 2019 o požiadavkách na prístupnosť výrobkov a služieb (Ú. v. EÚ L 151, 7.6.2019) (ďalej len „smernica (EÚ) 2019/882“).“. Takto zavedenú skrátenú citáciu žiadame následne používať v celom texte osobitnej časti dôvodovej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a tabuľke zhody so smernicou (EÚ) 2019/882:</w:t>
            </w:r>
            <w:r>
              <w:rPr>
                <w:rFonts w:ascii="Times" w:hAnsi="Times" w:cs="Times"/>
                <w:sz w:val="25"/>
                <w:szCs w:val="25"/>
              </w:rPr>
              <w:br/>
              <w:t xml:space="preserve">2. Vzhľadom na skutočnosť, že Európskej komisii bola notifikovaná čiastočná transpozícia smernice (EÚ) 2019/882 do </w:t>
            </w:r>
            <w:r>
              <w:rPr>
                <w:rFonts w:ascii="Times" w:hAnsi="Times" w:cs="Times"/>
                <w:sz w:val="25"/>
                <w:szCs w:val="25"/>
              </w:rPr>
              <w:lastRenderedPageBreak/>
              <w:t xml:space="preserve">zákona č. 351/2022 Z. z. a ďalších jedenástich právnych predpisov, odporúčame predloženú tabuľku zhody predkladať ako čiastkovú tabuľku zhody, v ktorej bude preukázaná transpozícia nasledovných ustanovení smernice: a. čl. 2 ods. 1, čl. 2 ods. 2 písm. d), čl. 2 ods. 3, čl. 3 body 2, 6, 7, 14, 23, 24, 29, 37 až 42, čl. 4 ods. 4 a 6, čl. 7, 8, 9 ods. 1, 2 a 7, čl. 13 ods. 1, čl. 14 ods. 2 a 4, čl. 16 ods. 2, čl. 18 ods. 1, čl. 24 ods. 1 a 2, čl. 25, čl. 31 ods. 4 a Prílohy I až VI smernice, nakoľko tieto ustanovenia sú transponované návrhom nariadenia vlády Slovenskej republiky, ktorým sa ustanovujú požiadavky na prístupnosť služieb pre osoby so zdravotným postihnutím, kritéria funkčnosti a kritéria na posúdenie neprimeranej záťaže a návrhom nariadenia vlády Slovenskej republiky, ktorým sa ustanovujú požiadavky na prístupnosť výrobkov pre osoby so zdravotným postihnutím; a b. čl. 2 ods. 3, čl. 3 ods. 6, čl. 3 ods. 18 až 21, čl. 3 ods. 27, čl. 4 ods. 2 a 3, čl. 4 ods. 8, čl. 6, čl. 10 ods. 2, čl. 11, čl. 12 ods. 1, ods. 1 písm. a) a b), ods. 2, čl. 13 ods. 2, čl. 16 ods. 2čl. 31 ods. 3, čl. 32 ods. 2, Prílohy I Oddielu I druhej vety, Oddielu IV bodov A a B, Oddielu V, IV, a Prílohy V smernice, nakoľko máme za to, že preukázanie týchto ustanovení do slovenského právneho poriadku nie je dostatočné, a na preukázanie úplnej transpozície je v tabuľke zhody potrebné uvádzať ďalšie transpozičné opatrenia. V opačnom prípade je potrebné pristúpiť k prepracovaniu a úprave celej tabuľky zhody, a identifikovať goldplating ako aj oblasť goldplatingu v deviatom a desiatom stĺpci tabuľky zhody nielen vo vzťahu k predkladaným návrhom nariadení vlády Slovenskej republiky, ale aj vo vzťahu k zákonu č. 351/2022 Z. z. a ďalším </w:t>
            </w:r>
            <w:r>
              <w:rPr>
                <w:rFonts w:ascii="Times" w:hAnsi="Times" w:cs="Times"/>
                <w:sz w:val="25"/>
                <w:szCs w:val="25"/>
              </w:rPr>
              <w:lastRenderedPageBreak/>
              <w:t>transpozičným opatreniam smernice (EÚ) 2019/882, ktoré sa v predkladanej tabuľke zhody uvádzajú.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2. Žiadame preukázať transpozíciu čl. ods. 2 písm. d) smernice (EÚ) 2019/882 do slovenského právneho poriadku, nakoľko Príloha č. 2 k návrhu nariadenia vlády Slovenskej republiky, ktorým sa ustanovujú požiadavky na prístupnosť služieb pre osoby so zdravotným postihnutím, kritéria funkčnosti a kritéria na posúdenie neprimeranej záťaže (ďalej len „NNV – služby“), nezavádza definíciu ani obsah pojmu bankové služby, ale uvádza dodatočné požiadavky na prístupnosť služieb pre osoby so zdravotným postihnutím v súlade s Prílohou I Oddielom IV smernice (EÚ) 2019/882.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sz w:val="25"/>
                <w:szCs w:val="25"/>
              </w:rPr>
              <w:t>Článok 2 ods. 2 smernice je obsahovo prebratý do § 2 ods. 1 písm. b) a § 3 písm. l) zákona č. 351/2022 Z. z. a prílohy č. č. 2 k NN V SR.</w:t>
            </w: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20. Žiadame preukázať úplnú transpozíciu čl. 7 ods. 9 smernice 2019/882 do slovenského právneho poriadku v tabuľke zhody s ohľadom na poskytovanie informácií a dokumentácie príslušného vnútroštátneho orgánu „v jazyku, ktorému môže tento orgán ľahko porozumieť“.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 xml:space="preserve">21. Pri preukazovaní transpozície čl. 8 ods. 2 smernice (EÚ) 2019/882 do slovenského právneho poriadku žiadame v šiestom stĺpci tabuľky zhody uviesť slová „GP – A, b) navýšenie požiadaviek“ a následne v desiatom stĺpci tabuľky zhody uviesť slová „oblasť s vplyvom na podnikateľské prostredie“, nakoľko máme za to, že predkladaný NNV – výrobky ide v tomto prípade </w:t>
            </w:r>
            <w:r>
              <w:rPr>
                <w:rFonts w:ascii="Times" w:hAnsi="Times" w:cs="Times"/>
                <w:sz w:val="25"/>
                <w:szCs w:val="25"/>
              </w:rPr>
              <w:lastRenderedPageBreak/>
              <w:t>nad rámec minimálnych požiadaviek stanovených smernicou (EÚ) 2019/882 tým, že neobmedzuje oblasť plnenia povinností splnomocneného zástupcu výrobcu na § 4 ods. 1 písm. c) a i) predkladaného NNV - výrobky.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sz w:val="25"/>
                <w:szCs w:val="25"/>
              </w:rPr>
              <w:t>Vo vlastnom materiálny nebol identifikovaný goldplating nakoľko úpravou § 4 ods. 3 sa odstránil GP.</w:t>
            </w: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22. Žiadame preukázať transpozíciu čl. 10 ods. 2 smernice (EÚ) 2019/882 do slovenského právneho poriadku v tabuľke zhody, nakoľko uvádzané transpozičné opatrenie, ktorým je § 6 NNV – výrobky, nezabezpečuje úplnú transpozíciu tohto ustanovenia smernice.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23. Žiadame preukázať transpozíciu čl. 11 smernice (EÚ) 2019/882 do slovenského právneho poriadku v tabuľke zhody, nakoľko uvádzané transpozičné opatrenie, ktorým je § 4 NNV – výrobky, pojednáva o povinnostiach výrobcu, nie o povinnostiach dovozcu a distribútora.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24. Žiadame preukázať transpozíciu čl. 12 smernice (EÚ) 2019/882 do slovenského právneho poriadku v tabuľke zhody, nakoľko uvádzané transpozičné opatrenie, ktorým je § 6 NNV – výrobky, nezabezpečuje úplnú transpozíciu tohto ustanovenia smernice.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 xml:space="preserve">25. Žiadame preukázať transpozíciu čl. 12 ods. 1 smernice (EÚ) 2019/882 do slovenského právneho poriadku v tabuľke zhody, </w:t>
            </w:r>
            <w:r>
              <w:rPr>
                <w:rFonts w:ascii="Times" w:hAnsi="Times" w:cs="Times"/>
                <w:sz w:val="25"/>
                <w:szCs w:val="25"/>
              </w:rPr>
              <w:lastRenderedPageBreak/>
              <w:t>nakoľko uvádzané transpozičné opatrenie, ktorým je § 4 NNV – výrobky, nezabezpečuje úplnú transpozíciu tohto ustanovenia smernice, keďže pojednáva o povinnostiach výrobcu, kým čl. 12 ods. 1 smernice pojednáva o povinnostiach všetkých hospodárskych subjektov.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26. Upozorňujeme, že text uvádzaný v šiestom stĺpci tabuľky zhody pri preukazovaní transpozície čl. 12 ods. 1 smernice (EÚ) 2019/882 označený ako § 4 ods. 2 a § 5 ods. 1 a 2 NNV – výrobky, sa v predloženom znení návrhu tohto nariadenia vlády nenachádza. Žiadame tiež zosúladiť text uvádzaný v šiestom stĺpci tabuľky zhody so znením vlastného materiálu návrhu nariadenia vlády vo vzťahu k § 6 NNV – výrobky.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27. Žiadame preukázať transpozíciu čl. 12 ods. 1 písm. a) a b) smernice (EÚ) 2019/882 do slovenského právneho poriadku v tabuľke zhody. Rovnako žiadame zosúladiť text uvádzaný v šiestom stĺpci tabuľky zhody so znením vlastného materiálu návrhu nariadenia vlády vo vzťahu k § 4 NNV – výrobky.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28. Žiadame preukázať transpozíciu čl. 12 ods. 2 smernice (EÚ) 2019/882 do slovenského právneho poriadku v tabuľke zhody. Transpozícia je preukazovaná prostredníctvom § 5 NNV – výrobky, avšak uvedené ustanovenie sa vzťahuje iba na povinnosť dovozcu, nie všetkých hospodárskych subjektov.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29. Žiadame preukázať transpozíciu čl. 13 ods. 2 smernice (EÚ) 2019/882 do slovenského právneho poriadku v tabuľke zhody. Transpozícia je preukazovaná prostredníctvom § 56 zákona č. 264/2022 Z. z. o mediálnych službách, avšak ten pojednáva o povinnostiach vysielateľa voči regulátorovi, kým smernica pojednáva o povinnosti sprístupnenia údajov voči verejnosti, ako aj uchovávaní informácií po celý čas poskytovania služieb.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sz w:val="25"/>
                <w:szCs w:val="25"/>
              </w:rPr>
              <w:t>Uvedené bolo transponované do § 6 ods. 2 zákona č. 351/2022 Z.z. .</w:t>
            </w: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 2</w:t>
            </w:r>
            <w:r>
              <w:rPr>
                <w:rFonts w:ascii="Times" w:hAnsi="Times" w:cs="Times"/>
                <w:sz w:val="25"/>
                <w:szCs w:val="25"/>
              </w:rPr>
              <w:br/>
              <w:t>3. K § 2: V navrhovanom § 2 písm. a) žiadame slová „produkt ľudského pôvodu a produkt rastlinného a živočíšneho pôvodu“ nahradiť slovami „produktov ľudského pôvodu alebo produktov rastlinného pôvodu a živočíšneho pôvodu“.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3. K bodu 4 písm. b): V bode 4 písm. b) doložky zlučiteľnosti žiadame uviesť informáciu, že proti Slovenskej republike je vedené konanie o porušení zmlúv č. INFR(2022)0326 z dôvodu neoznámenia transpozičných opatrení smernice (EÚ) 2019/882, ktoré sa aktuálne nachádza v štádiu formálneho oznámenia zo dňa 19. júla 2022.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sprievodným dokumentom:</w:t>
            </w:r>
            <w:r>
              <w:rPr>
                <w:rFonts w:ascii="Times" w:hAnsi="Times" w:cs="Times"/>
                <w:sz w:val="25"/>
                <w:szCs w:val="25"/>
              </w:rPr>
              <w:br/>
              <w:t xml:space="preserve">3. K doložke vybraných vplyvov: V siedmom bode doložky vybraných vplyvov žiadame uviesť všetky ustanovenia návrhu nariadenia vlády, pri ktorých ide národná úprava nad rámec </w:t>
            </w:r>
            <w:r>
              <w:rPr>
                <w:rFonts w:ascii="Times" w:hAnsi="Times" w:cs="Times"/>
                <w:sz w:val="25"/>
                <w:szCs w:val="25"/>
              </w:rPr>
              <w:lastRenderedPageBreak/>
              <w:t>minimálnych požiadaviek smernice (EÚ) 2019/882, podľa predloženej tabuľky zhody so smernicou.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sz w:val="25"/>
                <w:szCs w:val="25"/>
              </w:rPr>
              <w:t>Vo vlastnom materiály nie je identifikovaný goldplating.</w:t>
            </w: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a tabuľke zhody so smernicou (EÚ) 2019/882:</w:t>
            </w:r>
            <w:r>
              <w:rPr>
                <w:rFonts w:ascii="Times" w:hAnsi="Times" w:cs="Times"/>
                <w:sz w:val="25"/>
                <w:szCs w:val="25"/>
              </w:rPr>
              <w:br/>
              <w:t>3. Upozorňujeme, že zákonom č. 54/2023 Z. z. došlo k novelizácií zákona č. 129/2002 Z. z. o integrovanom záchrannom systéme, a tým aj do výrazného zásahu do ustanovení zákona, ktoré predstavujú transpozičné opatrenia smernice (EÚ) 2019/882. Žiadame na uvedené reflektovať pri preukazovaní transpozície č. 2 ods. 3, čl. 3 ods. 10, 11 a 13, čl. 4 ods. 8, Prílohy I Oddielu IV a Oddielu V smernice (EÚ) 2019/882 primeranou úpravou štvrtého až šiesteho stĺpca tabuľky zhody v súlade s platným a účinným znením zákona č. 129/2002 Z. z.. Následne žiadame vyznačiť v deviatom stĺpci tabuľky zhody identifikáciu goldplatingu, a následne v desiatom stĺpci identifikáciu oblasti goldplatingu pri všetkých menovaných ustanoveniach smernice (EÚ) 2019/882 transponovaných zákonom o integrovanom záchrannom systéme.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sz w:val="25"/>
                <w:szCs w:val="25"/>
              </w:rPr>
              <w:t xml:space="preserve">Pripomienka je bezpredmetná, vzhľadom na vypracovanie čiastkovej tabuľky zhody. </w:t>
            </w: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3. Žiadame preukázať transpozíciu čl. 2 ods. 3 smernice (EÚ) 2019/882 do slovenského právneho poriadku, nakoľko uvádzané ustanovenia zákona č. 129/2002 Z. z. v znení neskorších predpisov o odpovedaní na tiesňovú komunikáciu nepojednávajú, a nezabezpečujú úplnú transpozíciu smernice.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sz w:val="25"/>
                <w:szCs w:val="25"/>
              </w:rPr>
              <w:t xml:space="preserve">Uvedené bolo transponované v zákone č. 351/2022 Z. z. § 2 ods. 5. </w:t>
            </w: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30. Žiadame preukázať transpozíciu čl. 16 ods. 2 druhej vety smernice (EÚ) 2019/882 do slovenského právneho poriadku v tabuľke zhody, nakoľko uvádzané transpozičné opatrenia o nepatričnej záťaži nepojednávajú.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sz w:val="25"/>
                <w:szCs w:val="25"/>
              </w:rPr>
              <w:t>Uvedené bolo transponované do § 23 ods. 4 zákona č. 56/2018 Z. z. .</w:t>
            </w: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31. Žiadame preukázať transpozíciu čl. 16 ods. 2 tretej vety smernice (EÚ) 2019/882 do slovenského právneho poriadku v tabuľke zhody, nakoľko uvádzané transpozičné opatrenia o jazykoch EÚ vyhlásenia o zhode nepojednávajú.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sz w:val="25"/>
                <w:szCs w:val="25"/>
              </w:rPr>
              <w:t>Uvedené je prebraté do § 2 ods. 3 zákona č. 351/2022 Z. z. .</w:t>
            </w: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32. Pri preukazovaní transpozície čl. 31 ods. 3 smernice (EÚ) 2019/882 do slovenského právneho poriadku žiadame v deviatom stĺpci tabuľky zhody uviesť slová „GP – A, c) nevyužitie výnimky“ a v desiatom stĺpci „oblasť s vplyvom na podnikateľské prostredie, oblasť s vplyvom na rozpočet verejnej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sz w:val="25"/>
                <w:szCs w:val="25"/>
              </w:rPr>
              <w:t>NNV SR sa netransponuje predmetný článok, (MZ SR – integrovaný záchranný systém).</w:t>
            </w: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33. Pri preukazovaní transpozície čl. 31 ods. 4 smernice (EÚ) 2019/882 do slovenského právneho poriadku žiadame v tabuľke zhody ako transpozičné opatrenia uvádzať aj § 11 a Prílohu č. 5 k NNV – výrobky, a § 5 a Prílohu č. 6 k NNV – služby.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 xml:space="preserve">34. Pri preukazovaní transpozície čl. 32 ods. 2 smernice (EÚ) 2019/882 do slovenského právneho poriadku žiadame v </w:t>
            </w:r>
            <w:r>
              <w:rPr>
                <w:rFonts w:ascii="Times" w:hAnsi="Times" w:cs="Times"/>
                <w:sz w:val="25"/>
                <w:szCs w:val="25"/>
              </w:rPr>
              <w:lastRenderedPageBreak/>
              <w:t>deviatom stĺpci tabuľky zhody uviesť slová „GP – A, c) nevyužitie výnimky“ a v desiatom stĺpci „oblasť s vplyvom na podnikateľské prostredie“.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35. Pri preukazovaní transpozície Prílohy I Oddielu I prvej vety smernice (EÚ) 2019/882 do slovenského právneho poriadku žiadame v tabuľke zhody ako transpozičné opatrenie uvádzať aj úvodnú vetu Prílohy č. 1 k NNV – výrobky.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36. Žiadame preukázať transpozíciu Prílohy I Oddielu IV písm. a) a b) smernice (EÚ) 2019/882 do slovenského právneho poriadku v tabuľke zhody, nakoľko uvádzané transpozičné opatrenia nepovažujeme za dostatočné na preukázanie úplnej transpozície.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37. Žiadame preukázať transpozíciu Prílohy I Oddielu V smernice (EÚ) 2019/882 do slovenského právneho poriadku v tabuľke zhody, nakoľko uvádzané transpozičné opatrenia nepovažujeme za dostatočné na preukázanie úplnej transpozície.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38. Žiadame preukázať transpozíciu Prílohy I Oddielu VI úvodnej vety smernice (EÚ) 2019/882 do slovenského právneho poriadku v tabuľke zhody, nakoľko v tabuľke zhody nie sú uvádzané žiadne konkrétne ustanovenia zákona č. 56/2018 Z. z., do ktorých malo byť dané ustanovenie smernice transponované.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sz w:val="25"/>
                <w:szCs w:val="25"/>
              </w:rPr>
              <w:t xml:space="preserve">Uvedené je transponované v NV SR ktorým sa ustanovujú požiadavky na prístupnosť služieb pre osoby so zdravotným postihnutím, kritéria funkčnosti a kritéria na posúdenie neprimeranej záťaže v prílohe č. 2 - </w:t>
            </w:r>
            <w:r>
              <w:rPr>
                <w:rFonts w:ascii="Times" w:hAnsi="Times" w:cs="Times"/>
                <w:sz w:val="25"/>
                <w:szCs w:val="25"/>
              </w:rPr>
              <w:lastRenderedPageBreak/>
              <w:t xml:space="preserve">dodatočné požiadavky na prístupnosť služieb so zdravotným postihnutím. </w:t>
            </w: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39. Pri preukazovaní transpozície Prílohy II Oddielu I a II smernice (EÚ) 2019/882 do slovenského právneho poriadku žiadame v tabuľke zhody uvádzať bod F. Oddiel I a II Prílohy č. 1 k NNV – výrobky. Následne žiadame v deviatom stĺpci tabuľky zhody uviesť slová „GP – A, g) iné“ a v desiatom stĺpci slová „oblasť s vplyvom na podnikateľské prostredie“, nakoľko máme za to, že v tomto prípade ide o goldplating, keďže sa do slovenského právneho poriadku transponuje príloha obsahujúca nezáväzné príklady.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 2</w:t>
            </w:r>
            <w:r>
              <w:rPr>
                <w:rFonts w:ascii="Times" w:hAnsi="Times" w:cs="Times"/>
                <w:sz w:val="25"/>
                <w:szCs w:val="25"/>
              </w:rPr>
              <w:br/>
              <w:t>4. K § 2: Pojem „elektronická čítačka“ žiadame definovať v § 2 písm. k) návrhu nariadenia vlády. Definíciu elektronickej knihy a špecializovaného softvéru žiadame uvádzať v § 2 písm. l), a slová „softvéru, na ktorý sa vzťahuje vymedzenie pojmu v písm. l)“ nahradiť slovami „elektronickej čítačky“.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sz w:val="25"/>
                <w:szCs w:val="25"/>
              </w:rPr>
              <w:t>Predkladateľ má za to, že text je v súlade so smernicou.</w:t>
            </w: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4. K bodu 4 písm. c): V bode 4 písm. c) doložky zlučiteľnosti žiadame uviesť všetky transpozičné opatrenia smernice (EÚ) 2019/882, ktoré boli notifikované Európskej komisii, spolu s poznámkou, že notifikovaná bola čiastočná transpozícia smernice do slovenského právneho poriadku.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sprievodným dokumentom:</w:t>
            </w:r>
            <w:r>
              <w:rPr>
                <w:rFonts w:ascii="Times" w:hAnsi="Times" w:cs="Times"/>
                <w:sz w:val="25"/>
                <w:szCs w:val="25"/>
              </w:rPr>
              <w:br/>
              <w:t>4. K doložke vybraných vplyvov: V deviatom bode doložky vybraných vplyvov odporúčame uviesť, že predkladaný návrh nariadenia vlády bude mať pozitívne sociálne vplyvy, a v nadväznosti na uvedené vypracovať a do ďalšieho legislatívneho procesu predložiť analýzu sociálnych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sz w:val="25"/>
                <w:szCs w:val="25"/>
              </w:rPr>
              <w:t xml:space="preserve">Návrh nariadenia neprináša žiadne nové vplyvy. </w:t>
            </w: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a tabuľke zhody so smernicou (EÚ) 2019/882:</w:t>
            </w:r>
            <w:r>
              <w:rPr>
                <w:rFonts w:ascii="Times" w:hAnsi="Times" w:cs="Times"/>
                <w:sz w:val="25"/>
                <w:szCs w:val="25"/>
              </w:rPr>
              <w:br/>
              <w:t>4. Upozorňujeme, že zákon č. 250/2007 Z. z. o ochrane spotrebiteľa a o zmene zákona Slovenskej národnej rady č. 372/1990 Zb. o priestupkoch v znení neskorších predpisov, ktorým sa preukazuje transpozícia čl. 2 ods. 2 písm. c), čl. 3 ods. 17 a 22, čl. 29 ods. 2 a Prílohy I Oddielu VI smernice (EÚ) 2019/882, má byť zrušený novým zákonom o ochrane spotrebiteľa a o zmene a doplnení niektorých zákonov, ktorý je aktuálne v legislatívnom procese. Transpozíciu dotknutých ustanovení smernice bude potrebné preukazovať prostredníctvom relevantných ustanovení nového zákona o ochrane spotrebiteľa po nadobudnutí jeho účinnosti.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sz w:val="25"/>
                <w:szCs w:val="25"/>
              </w:rPr>
              <w:t xml:space="preserve">Pripomienka je bezpredmetná, vzhľadom na vypracovanie čiastkovej tabuľky zhody. </w:t>
            </w: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4. V záujme preukázania úplnej transpozície čl. 3 ods. 2 smernice (EÚ) 2019/882 do § 2 písm. a) NNV – výrobky žiadame slová „produkt ľudského pôvodu a produkt rastlinného a živočíšneho pôvodu“ nahradiť slovami „produktov ľudského pôvodu alebo produktov rastlinného pôvodu a živočíšneho pôvodu“.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 3</w:t>
            </w:r>
            <w:r>
              <w:rPr>
                <w:rFonts w:ascii="Times" w:hAnsi="Times" w:cs="Times"/>
                <w:sz w:val="25"/>
                <w:szCs w:val="25"/>
              </w:rPr>
              <w:br/>
              <w:t>5. K § 3: Názov nariadenia (ES) č. 765/2008 v platnom znení v poznámke pod čiarou k odkazu č. 4 zavedenému v § 3 ods. 1 písm. b) žiadame uvádzať s dodatkom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a tabuľke zhody so smernicou (EÚ) 2019/882:</w:t>
            </w:r>
            <w:r>
              <w:rPr>
                <w:rFonts w:ascii="Times" w:hAnsi="Times" w:cs="Times"/>
                <w:sz w:val="25"/>
                <w:szCs w:val="25"/>
              </w:rPr>
              <w:br/>
              <w:t>5. V predkladanej tabuľke zhody žiadame v ľavej časti záhlavia zaviesť pre jednotlivé transpozičné opatrenia legislatívne skratky resp. právne predpisy očíslovať, a následne takéto zjednodušené označenie používať v štvrtom stĺpci tabuľky zhody. Túto pripomienku uplatňujeme k celej predkladanej tabuľke zhody so smernicou (EÚ) 2019/882.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5. Žiadame preukázať transpozíciu čl. 3 ods. 6 smernice (EÚ) 2019/882 do slovenského právneho poriadku. Upozorňujeme, že text uvádzaný v šiestom stĺpci tabuľky zhody nie je obsahom § 30 zákona č. 264/2022 Z. z. v platnom znení. Ako transpozičné opatrenie žiadame uvádzať najmä § 60a zákona o mediálnych službách.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 3</w:t>
            </w:r>
            <w:r>
              <w:rPr>
                <w:rFonts w:ascii="Times" w:hAnsi="Times" w:cs="Times"/>
                <w:sz w:val="25"/>
                <w:szCs w:val="25"/>
              </w:rPr>
              <w:br/>
              <w:t>6. K § 3: Upozorňujeme, že zákon č. 264/1999 Z. z., na ktorý sa odkazuje v poznámke pod čiarou k odkazu č. 5 zavedenom v § 3 ods. 1 písm. c) predkladaného návrhu nariadenia vlády, bol zrušený zákonom č. 56/2018 Z. .z v platnom znení, a žiadame preto o vykonanie primeranej úpravy tejto poznámky pod čiarou.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6. Žiadame preukázať transpozíciu čl. 3 ods. 18 smernice (EÚ) 2019/882 do slovenského právneho poriadku v tabuľke zhody, a to najmä s ohľadom na požiadavku smernice týkajúcu sa „usadenia v Únií“ v prípade splnomocneného zástupcu. Ďalej tiež upozorňujeme na nesprávne označenie Občianskeho zákonníka v štvrtom stĺpci tabuľky zhody, a na potrebu uvádzania platného a účinného znenia Občianskeho zákonníka v šiestom stĺpci tabuľky zhody, nakoľko občania a socialistické organizácie v aktuálnom znení § 31 Občianskeho zákonníka nefigurujú.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a tabuľke zhody so smernicou (EÚ) 2019/882:</w:t>
            </w:r>
            <w:r>
              <w:rPr>
                <w:rFonts w:ascii="Times" w:hAnsi="Times" w:cs="Times"/>
                <w:sz w:val="25"/>
                <w:szCs w:val="25"/>
              </w:rPr>
              <w:br/>
              <w:t>6. Žiadame zosúladiť text uvádzaný v šiestom stĺpci tabuľky zhody so znením vlastného materiálu návrhu nariadenia vlády Slovenskej republiky, ktorým sa ustanovujú požiadavky na prístupnosť služieb pre osoby so zdravotným postihnutím, kritéria funkčnosti a kritéria na posúdenie neprimeranej záťaže a so znením vlastného materiálu návrhu nariadenia vlády Slovenskej republiky, ktorým sa ustanovujú požiadavky na prístupnosť výrobkov pre osoby so zdravotným postihnutím, ktoré boli zverejnené v rámci medzirezortného pripomienkového konania. Túto pripomienku vzťahujeme na celú predloženú tabuľku zhody so smernicou (EÚ) 2019/882.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 3</w:t>
            </w:r>
            <w:r>
              <w:rPr>
                <w:rFonts w:ascii="Times" w:hAnsi="Times" w:cs="Times"/>
                <w:sz w:val="25"/>
                <w:szCs w:val="25"/>
              </w:rPr>
              <w:br/>
              <w:t xml:space="preserve">7. K § 3: Upozorňujeme, že v § 3 ods. 2 predkladaného návrhu nariadenia vlády sa navrhuje úprava vystavovania výrobku, ktorý nespĺňa stanovené požiadavky, na výstavách a veľtrhoch. </w:t>
            </w:r>
            <w:r>
              <w:rPr>
                <w:rFonts w:ascii="Times" w:hAnsi="Times" w:cs="Times"/>
                <w:sz w:val="25"/>
                <w:szCs w:val="25"/>
              </w:rPr>
              <w:lastRenderedPageBreak/>
              <w:t>Táto úprava nevyplýva z transpozície ustanovení smernice (EÚ) 2019/882, a preto žiadame navrhovaný § 3 ods. 2 bližšie vysvetliť a odôvodniť v osobitnej časti dôvodovej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sz w:val="25"/>
                <w:szCs w:val="25"/>
              </w:rPr>
              <w:t>Pripomienka je bezpredmetná vzhľadom na vypustenie ods. 2 v § 3.</w:t>
            </w: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7. Žiadame preukázať transpozíciu pojmu „dovozca“ uvádzaného v čl. 3 ods. 19 smernice (EÚ) 2019/882 do slovenského právneho poriadku v tabuľke zhody.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sz w:val="25"/>
                <w:szCs w:val="25"/>
              </w:rPr>
              <w:t>Definícia pojmu „dovozca“ je obsahovo totožná s definíciou podľa čl. 2 ods. 5 nariadenia EP a Rady 765/2008 a § 2 písm. b).... zákon o ochrane spotrebiteľa.</w:t>
            </w: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 4</w:t>
            </w:r>
            <w:r>
              <w:rPr>
                <w:rFonts w:ascii="Times" w:hAnsi="Times" w:cs="Times"/>
                <w:sz w:val="25"/>
                <w:szCs w:val="25"/>
              </w:rPr>
              <w:br/>
              <w:t>8. K § 4: Žiadame preformulovať znenie navrhovaného § 4 ods. 1 písm. f) návrhu nariadenia vlády takým spôsobom, aby ustanovenie týkajúce sa miesta, kde možno výrobcu kontaktovať, bolo jasné, zrozumiteľné a určité.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8. Žiadame preukázať transpozíciu pojmu „distribútor“ uvádzaného v čl. 3 ods. 20 smernice (EÚ) 2019/882 do slovenského právneho poriadku v tabuľke zhody.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sz w:val="25"/>
                <w:szCs w:val="25"/>
              </w:rPr>
              <w:t>Definícia pojmu „distribútor“ je obsahovo totožná s definíciou podľa čl. 2 ods. 6 nariadenia EP a Rady 765/2008a § 2 písm. e) zákona o ochrane spotrebiteľa</w:t>
            </w: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 4</w:t>
            </w:r>
            <w:r>
              <w:rPr>
                <w:rFonts w:ascii="Times" w:hAnsi="Times" w:cs="Times"/>
                <w:sz w:val="25"/>
                <w:szCs w:val="25"/>
              </w:rPr>
              <w:br/>
              <w:t>9. K § 4: Upozorňujeme, že v záujme zabezpečenia úplnej transpozície čl. 7 ods. 7 smernice (EÚ) 2019/882 je potrebné § 4 ods. 1 písm. g) navrhovaného nariadenia vlády upraviť takým spôsobom, aby sa požiadavka na jasnosť, zrozumiteľnosť a ľahkú pochopiteľnosť vzťahovala aj na označenie výrobku.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9. Žiadame preukázať transpozíciu pojmu „hospodársky subjekt“ uvádzaného v čl. 3 ods. 21 smernice (EÚ) 2019/882 do slovenského právneho poriadku v tabuľke zhody. Tento pojem používa napr. zákon č. 56/2018 Z. z. a návrh zákona o ochrane spotrebiteľa a o zmene a doplnení niektorých zákonov.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sz w:val="25"/>
                <w:szCs w:val="25"/>
              </w:rPr>
              <w:t>Definícia pojmu „hospodársky subjekt“ je obsahovo totožná s definíciou podľa čl. 2 ods. 6 nariadenia EP a Rady 765/2008</w:t>
            </w: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K transpozícií a tabuľke zhody so smernicou (EÚ) 2019/882:</w:t>
            </w:r>
            <w:r>
              <w:rPr>
                <w:rFonts w:ascii="Times" w:hAnsi="Times" w:cs="Times"/>
                <w:sz w:val="25"/>
                <w:szCs w:val="25"/>
              </w:rPr>
              <w:br/>
              <w:t>Všeobecne: 1. Upozorňujeme, že predloženú tabuľku zhody so smernicou (EÚ) 2019/882 je potrebné zosúladiť s aktuálnym znením Legislatívnych pravidiel vlády Slovenskej republiky. Podľa Prílohy č. 3 k Legislatívnym pravidlám vlády Slovenskej republiky má s účinnosťou od 1. januára 2023 tabuľka zhody desať stĺpcov. V predloženej tabuľke zhody je potrebné najmä pri každom ustanovení smernice v deviatom stĺpci tabuľky zhody identifikovať goldplating, a následne v desiatom stĺpci identifikovať oblasť goldplatingu. Pod tabuľkou zhody je následne potrebné uvádzať vyjadrenie k opodstatnenosti každého identifikovaného prípadu goldplatingu spolu s jeho odôvodnením.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r w:rsidR="00C5611E">
        <w:trPr>
          <w:divId w:val="150242971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b/>
                <w:bCs/>
                <w:sz w:val="25"/>
                <w:szCs w:val="25"/>
              </w:rPr>
            </w:pPr>
            <w:r>
              <w:rPr>
                <w:rFonts w:ascii="Times" w:hAnsi="Times" w:cs="Times"/>
                <w:b/>
                <w:bCs/>
                <w:sz w:val="25"/>
                <w:szCs w:val="25"/>
              </w:rPr>
              <w:t>ÚNMSSR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Žiadame o zosúladenie formy návrhu nariadenia vlády Slovenskej republiky, ktorým sa ustanovujú technické požiadavky na prístupnosť výrobkov pre osoby so zdravotným postihnutím (ďalej len „návrh nariadenia vlády“) s technickými predpismi z oblasti posudzovania zhody, ktorými je zabezpečená transpozícia európskych smerníc založených na Novom legislatívnom rámci, ktorými sú napríklad nariadenie vlády SR </w:t>
            </w:r>
            <w:r>
              <w:rPr>
                <w:rFonts w:ascii="Times" w:hAnsi="Times" w:cs="Times"/>
                <w:sz w:val="25"/>
                <w:szCs w:val="25"/>
              </w:rPr>
              <w:lastRenderedPageBreak/>
              <w:t xml:space="preserve">č. 70/2015 Z. z. o sprístupňovaní pyrotechnických výrobkov na trhu v znení nariadenia vlády SR č. 326/2019 Z. z., nariadenie vlády SR č. 77/2016 Z. z. o sprístupňovaní rekreačných plavidiel a vodných skútrov na trhu v znení nariadenia vlády SR č. 329/2019 Z. z., nariadenie vlády SR č. 126/2016 Z. z. o sprístupňovaní váh s neautomatickou činnosťou na trhu v znení nariadenia vlády SR č. 330/2019 Z. z., nariadenie vlády SR č. 127/2016 Z. z. o elektromagnetickej kompatibilite v znení nariadenia vlády SR č. 331/2019 Z. z., nariadenie vlády SR č. 145/2016 Z. z. o sprístupňovaní meradiel na trhu v znení nariadenia vlády SR č. 328/2019 Z. z., nariadenie vlády SR č. 148/2016 Z. z. o sprístupňovaní elektrického zariadenia určeného na používanie v rámci určitých limitov napätia na trhu v znení nariadenia vlády SR č. 325/2019 Z. z., nariadenie vlády SR č. 149/2016 Z. z. o zariadeniach a ochranných systémoch určených na použitie v prostredí s nebezpečenstvom výbuchu v znení nariadenia vlády SR č. 333/2019 Z. z., nariadenie vlády SR č. 193/2016 Z. z. o sprístupňovaní rádiových zariadení na trhu v znení nariadenia vlády SR č. 332/2019 Z. z. a nariadenie vlády SR č. 262/2016 Z. z. o vybavení námorných lodí v znení neskorších predpisov. Žiadame doplniť odkazy na príslušné ustanovenia zákona č. 56/2018 Z. z. o posudzovaní zhody, sprístupňovaní určeného výrobku na trhu a o zmene a doplnení niektorých zákonov v znení neskorších predpisov (ďalej len „zákon č. 56/2018 Z. z.“), v ktorých sú uvedené povinnosti hospodárskych subjektov, ktoré sa vzťahujú na povinnosti hospodárskych subjektov podľa návrhu nariadenia vlády. Žiadame rozdeliť povinnosti výrobcu a splnomocneného </w:t>
            </w:r>
            <w:r>
              <w:rPr>
                <w:rFonts w:ascii="Times" w:hAnsi="Times" w:cs="Times"/>
                <w:sz w:val="25"/>
                <w:szCs w:val="25"/>
              </w:rPr>
              <w:lastRenderedPageBreak/>
              <w:t xml:space="preserve">zástupcu výrobcu do 2 paragrafov. Žiadame doplniť paragraf týkajúci sa povinností distribútora a paragraf týkajúci sa rozšírenia povinností výrobcu na dovozcu alebo distribútora. Žiadame o úpravu odkazov v poznámkach pod čiarou na zákon č. 56/2018 Z. z., konkrétne v poznámke pod čiarou k odkazu 1 v § 4 ods. 1 písm. a) nie je správne odkázané na zákon č. 56/2018 Z. z., nakoľko v § 4 zákona č. 56/2018 Z. z sa nenachádza písm. a), z čoho vyplýva, že nie je možné odkázať na neexistujúce písmeno paragrafového ustanovenia; v poznámke po čiarou k odkazu 4 je odkaz na čl. 30 nariadenia Európskeho parlamentu a Rady (ES) č. 765/2008 z 9. júla 2008, ktorým sa stanovujú požiadavky akreditácie a dohľadu nad trhom v súvislosti s uvádzaním výrobkov na trh a ktorým sa zrušuje nariadenie (EHS) č. 339/93 (Ú. v. EÚ L 218, 13. 8. 2008), keďže poznámka pod čiarou vychádza z ustanovenia § 3 ods. 1 písm. b) nariadenia vlády, ktoré hovorí o tom, že na výrobok je umiestené označenie CE, pričom je potrebné odkazovať na zákon č. 56/2018 Z. z. a to konkrétne na § 24 a § 25; viackrát je uvedený odkaz na zákon č. 264/1999 Z. z. o technických požiadavkách na výrobky a o posudzovaní zhody a o zmene doplnení niektorých zákonov v znení neskorších predpisov, ktorý bol ku dňu 31. 03. 2018 zrušený a nahradený zákonom č. 56/2018 Z. z. Žiadame zosúladiť pojmy v nariadení vlády so zákonom č. 56/2018 Z. z. V celom materiáli žiadame nahradiť slovo „dizajn“ slovom „návrh“ v príslušných pádoch. Žiadame vypustiť § 10 Autorizácia a notifikácia, lebo návrh nariadenia vlády neobsahuje činnosť autorizovanej a notifikovanej osoby. Nariadením vlády bez činnosti notifikovanej osoby je napríklad </w:t>
            </w:r>
            <w:r>
              <w:rPr>
                <w:rFonts w:ascii="Times" w:hAnsi="Times" w:cs="Times"/>
                <w:sz w:val="25"/>
                <w:szCs w:val="25"/>
              </w:rPr>
              <w:lastRenderedPageBreak/>
              <w:t xml:space="preserve">nariadenie vlády SR č. 148/2016 Z. z. o sprístupňovaní elektrického zariadenia určeného na používanie v rámci určitých limitov napätia na trhu v znení nariadenia vlády SR č. 325/2019 Z. z. V prílohe č. 3 v odseku 4 návrhu nariadenia vlády žiadame upraviť a doplniť vetu nasledovne: „Kópia EÚ vyhlásenia o zhode sa na požiadanie sprístupňuje orgánu dohľadu.“. Odôvodnenie: Smernica (EÚ) 2019/882 predstavuje predpis EÚ, ktorý vychádza z tzv. Nového legislatívneho rámca, ktorý je do slovenského právneho poriadku implementovaný zákonom č. 56/2018 Z. z. Zákon č. 56/2018 Z. z. je rámcovým zákonom pre sprístupňovanie určených výrobkov na trhu a obsahuje základné princípy Nového legislatívneho rámca EÚ pre podmienky Slovenskej republiky na horizontálnej úrovni. Prostredníctvom zákona č. 56/2018 Z. z. sa zabezpečilo zosúladenie všetkých spoločných požiadaviek, zaviedla sa terminológia pre oblasť posudzovania zhody, pravidlá pre sprístupňovanie určených výrobkov na trhu, postup orgánov dohľadu a ukladanie pokút orgánmi dohľadu. Smernicu (EÚ) 2019/882, ako aj jej transpozíciu možno považovať za technický predpis z oblasti posudzovania zhody podľa § 2 písm. e) zákona č. 56/2018 Z. z. a výrobky podľa smernice (EÚ) č. 2019/882 patria medzi určené výrobky podľa § 4 zákona č. 56/2018 Z. z. Z uvedeného dôvodu má byť transpozícia príslušných častí smernice (EÚ) č. 2019/882 zabezpečená odkazom na zákon č. 56/2018 Z. z. a má obsahovať ustanovenia rozdielne od rámcového zákona č. 56/2018 Z. z. obdobným spôsobom ako napríklad vo vyššie uvedených nariadeniach vlády SR, ktorými boli do slovenského právneho </w:t>
            </w:r>
            <w:r>
              <w:rPr>
                <w:rFonts w:ascii="Times" w:hAnsi="Times" w:cs="Times"/>
                <w:sz w:val="25"/>
                <w:szCs w:val="25"/>
              </w:rPr>
              <w:lastRenderedPageBreak/>
              <w:t>poriadku transponované smernice EÚ založené na Novom legislatívnom rámci.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611E" w:rsidRDefault="00C5611E">
            <w:pPr>
              <w:jc w:val="center"/>
              <w:rPr>
                <w:rFonts w:ascii="Times" w:hAnsi="Times" w:cs="Times"/>
                <w:sz w:val="25"/>
                <w:szCs w:val="25"/>
              </w:rPr>
            </w:pP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CC3" w:rsidRDefault="000A5CC3" w:rsidP="000A67D5">
      <w:pPr>
        <w:spacing w:after="0" w:line="240" w:lineRule="auto"/>
      </w:pPr>
      <w:r>
        <w:separator/>
      </w:r>
    </w:p>
  </w:endnote>
  <w:endnote w:type="continuationSeparator" w:id="0">
    <w:p w:rsidR="000A5CC3" w:rsidRDefault="000A5CC3"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CC3" w:rsidRDefault="000A5CC3" w:rsidP="000A67D5">
      <w:pPr>
        <w:spacing w:after="0" w:line="240" w:lineRule="auto"/>
      </w:pPr>
      <w:r>
        <w:separator/>
      </w:r>
    </w:p>
  </w:footnote>
  <w:footnote w:type="continuationSeparator" w:id="0">
    <w:p w:rsidR="000A5CC3" w:rsidRDefault="000A5CC3"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5513B"/>
    <w:rsid w:val="0006543E"/>
    <w:rsid w:val="000A5CC3"/>
    <w:rsid w:val="000A67D5"/>
    <w:rsid w:val="000D2E81"/>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C3A55"/>
    <w:rsid w:val="003D101C"/>
    <w:rsid w:val="003D5E45"/>
    <w:rsid w:val="003E4226"/>
    <w:rsid w:val="004075B2"/>
    <w:rsid w:val="00434C0D"/>
    <w:rsid w:val="00436C44"/>
    <w:rsid w:val="00474A9D"/>
    <w:rsid w:val="00532574"/>
    <w:rsid w:val="00556980"/>
    <w:rsid w:val="005676C9"/>
    <w:rsid w:val="0059081C"/>
    <w:rsid w:val="005E7C53"/>
    <w:rsid w:val="00642FB8"/>
    <w:rsid w:val="006A3681"/>
    <w:rsid w:val="006F3D18"/>
    <w:rsid w:val="00702EE8"/>
    <w:rsid w:val="007156F5"/>
    <w:rsid w:val="00784853"/>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5611E"/>
    <w:rsid w:val="00CA44D2"/>
    <w:rsid w:val="00CE47A6"/>
    <w:rsid w:val="00CF3D59"/>
    <w:rsid w:val="00D261C9"/>
    <w:rsid w:val="00D85172"/>
    <w:rsid w:val="00D969AC"/>
    <w:rsid w:val="00DF7085"/>
    <w:rsid w:val="00E85710"/>
    <w:rsid w:val="00EB772A"/>
    <w:rsid w:val="00EF1425"/>
    <w:rsid w:val="00F26A4A"/>
    <w:rsid w:val="00F727F0"/>
    <w:rsid w:val="00F8562E"/>
    <w:rsid w:val="00FF6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7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619853">
      <w:bodyDiv w:val="1"/>
      <w:marLeft w:val="0"/>
      <w:marRight w:val="0"/>
      <w:marTop w:val="0"/>
      <w:marBottom w:val="0"/>
      <w:divBdr>
        <w:top w:val="none" w:sz="0" w:space="0" w:color="auto"/>
        <w:left w:val="none" w:sz="0" w:space="0" w:color="auto"/>
        <w:bottom w:val="none" w:sz="0" w:space="0" w:color="auto"/>
        <w:right w:val="none" w:sz="0" w:space="0" w:color="auto"/>
      </w:divBdr>
    </w:div>
    <w:div w:id="996297996">
      <w:bodyDiv w:val="1"/>
      <w:marLeft w:val="0"/>
      <w:marRight w:val="0"/>
      <w:marTop w:val="0"/>
      <w:marBottom w:val="0"/>
      <w:divBdr>
        <w:top w:val="none" w:sz="0" w:space="0" w:color="auto"/>
        <w:left w:val="none" w:sz="0" w:space="0" w:color="auto"/>
        <w:bottom w:val="none" w:sz="0" w:space="0" w:color="auto"/>
        <w:right w:val="none" w:sz="0" w:space="0" w:color="auto"/>
      </w:divBdr>
    </w:div>
    <w:div w:id="1089158331">
      <w:bodyDiv w:val="1"/>
      <w:marLeft w:val="0"/>
      <w:marRight w:val="0"/>
      <w:marTop w:val="0"/>
      <w:marBottom w:val="0"/>
      <w:divBdr>
        <w:top w:val="none" w:sz="0" w:space="0" w:color="auto"/>
        <w:left w:val="none" w:sz="0" w:space="0" w:color="auto"/>
        <w:bottom w:val="none" w:sz="0" w:space="0" w:color="auto"/>
        <w:right w:val="none" w:sz="0" w:space="0" w:color="auto"/>
      </w:divBdr>
    </w:div>
    <w:div w:id="1502429712">
      <w:bodyDiv w:val="1"/>
      <w:marLeft w:val="0"/>
      <w:marRight w:val="0"/>
      <w:marTop w:val="0"/>
      <w:marBottom w:val="0"/>
      <w:divBdr>
        <w:top w:val="none" w:sz="0" w:space="0" w:color="auto"/>
        <w:left w:val="none" w:sz="0" w:space="0" w:color="auto"/>
        <w:bottom w:val="none" w:sz="0" w:space="0" w:color="auto"/>
        <w:right w:val="none" w:sz="0" w:space="0" w:color="auto"/>
      </w:divBdr>
    </w:div>
    <w:div w:id="1646861004">
      <w:bodyDiv w:val="1"/>
      <w:marLeft w:val="0"/>
      <w:marRight w:val="0"/>
      <w:marTop w:val="0"/>
      <w:marBottom w:val="0"/>
      <w:divBdr>
        <w:top w:val="none" w:sz="0" w:space="0" w:color="auto"/>
        <w:left w:val="none" w:sz="0" w:space="0" w:color="auto"/>
        <w:bottom w:val="none" w:sz="0" w:space="0" w:color="auto"/>
        <w:right w:val="none" w:sz="0" w:space="0" w:color="auto"/>
      </w:divBdr>
    </w:div>
    <w:div w:id="1818837238">
      <w:bodyDiv w:val="1"/>
      <w:marLeft w:val="0"/>
      <w:marRight w:val="0"/>
      <w:marTop w:val="0"/>
      <w:marBottom w:val="0"/>
      <w:divBdr>
        <w:top w:val="none" w:sz="0" w:space="0" w:color="auto"/>
        <w:left w:val="none" w:sz="0" w:space="0" w:color="auto"/>
        <w:bottom w:val="none" w:sz="0" w:space="0" w:color="auto"/>
        <w:right w:val="none" w:sz="0" w:space="0" w:color="auto"/>
      </w:divBdr>
    </w:div>
    <w:div w:id="1847088148">
      <w:bodyDiv w:val="1"/>
      <w:marLeft w:val="0"/>
      <w:marRight w:val="0"/>
      <w:marTop w:val="0"/>
      <w:marBottom w:val="0"/>
      <w:divBdr>
        <w:top w:val="none" w:sz="0" w:space="0" w:color="auto"/>
        <w:left w:val="none" w:sz="0" w:space="0" w:color="auto"/>
        <w:bottom w:val="none" w:sz="0" w:space="0" w:color="auto"/>
        <w:right w:val="none" w:sz="0" w:space="0" w:color="auto"/>
      </w:divBdr>
    </w:div>
    <w:div w:id="198037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6.5.2023 12:45:39"/>
    <f:field ref="objchangedby" par="" text="Administrator, System"/>
    <f:field ref="objmodifiedat" par="" text="16.5.2023 12:45:47"/>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8721</Words>
  <Characters>49710</Characters>
  <Application>Microsoft Office Word</Application>
  <DocSecurity>0</DocSecurity>
  <Lines>414</Lines>
  <Paragraphs>116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2023-06-15T09:17:00Z</dcterms:created>
  <dcterms:modified xsi:type="dcterms:W3CDTF">2023-06-15T09:17:00Z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&lt;p&gt;&amp;nbsp;&lt;/p&gt;&lt;table align="left" border="1" cellpadding="0" cellspacing="0" width="99%"&gt;	&lt;tbody&gt;		&lt;tr&gt;			&lt;td colspan="5" style="width:100.0%;height:36px;"&gt;			&lt;h2 align="center"&gt;Správa o účasti verejnosti na tvorbe právneho predpisu&lt;/h2&gt;			&lt;h2&gt;Scenár 1: Ve</vt:lpwstr>
  </property>
  <property fmtid="{D5CDD505-2E9C-101B-9397-08002B2CF9AE}" pid="3" name="FSC#SKEDITIONSLOVLEX@103.510:typpredpis">
    <vt:lpwstr>Nariadenie vlády Slovenskej republiky</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JUDr. Martin Trnovec</vt:lpwstr>
  </property>
  <property fmtid="{D5CDD505-2E9C-101B-9397-08002B2CF9AE}" pid="11" name="FSC#SKEDITIONSLOVLEX@103.510:zodppredkladatel">
    <vt:lpwstr>Bc. Milan Krajniak</vt:lpwstr>
  </property>
  <property fmtid="{D5CDD505-2E9C-101B-9397-08002B2CF9AE}" pid="12" name="FSC#SKEDITIONSLOVLEX@103.510:dalsipredkladatel">
    <vt:lpwstr/>
  </property>
  <property fmtid="{D5CDD505-2E9C-101B-9397-08002B2CF9AE}" pid="13" name="FSC#SKEDITIONSLOVLEX@103.510:nazovpredpis">
    <vt:lpwstr>, ktorým sa ustanovujú technické požiadavky na prístupnosť výrobkov pre osoby so zdravotným postihnutím</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práce, sociálnych vecí a rodiny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Zákon č. 351/2022 Z. z. _x000d_
o prístupnosti služieb pre osoby _x000d_
so zdravotným postihnutím _x000d_
a o zmene_x000d_
a doplnení niektorých zákonov _x000d_
</vt:lpwstr>
  </property>
  <property fmtid="{D5CDD505-2E9C-101B-9397-08002B2CF9AE}" pid="22" name="FSC#SKEDITIONSLOVLEX@103.510:plnynazovpredpis">
    <vt:lpwstr> Nariadenie vlády  Slovenskej republiky, ktorým sa ustanovujú technické požiadavky na prístupnosť výrobkov pre osoby so zdravotným postihnutím</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12649/2023-M_OPVA             </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LP/2023/144</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upravený v práve Európskej únie</vt:lpwstr>
  </property>
  <property fmtid="{D5CDD505-2E9C-101B-9397-08002B2CF9AE}" pid="45" name="FSC#SKEDITIONSLOVLEX@103.510:AttrStrListDocPropPrimarnePravoEU">
    <vt:lpwstr>Zmluva o fungovaní Európskej únie - Hlava II Voľný pohyb tovaru, čl. 28 – 37</vt:lpwstr>
  </property>
  <property fmtid="{D5CDD505-2E9C-101B-9397-08002B2CF9AE}" pid="46" name="FSC#SKEDITIONSLOVLEX@103.510:AttrStrListDocPropSekundarneLegPravoPO">
    <vt:lpwstr>Smernica Európskeho parlamentu a Rady (EÚ) 2019/882 zo 17. apríla 2019 o požiadavkách na prístupnosť výrobkov a služieb (Ú. v. EÚ L 151, 7.6.2019),          Gestor: Ministerstvo práce, sociálnych vecí a rodiny Slovenskej republiky Nariadenie Európskeho pa</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nie je upravený</vt:lpwstr>
  </property>
  <property fmtid="{D5CDD505-2E9C-101B-9397-08002B2CF9AE}" pid="51" name="FSC#SKEDITIONSLOVLEX@103.510:AttrStrListDocPropLehotaPrebratieSmernice">
    <vt:lpwstr>Lehota na prebranie Smernice Európskeho parlamentu a Rady (EÚ) 2019/882 zo 17. apríla 2019 o požiadavkách na prístupnosť výrobkov a služieb je určená do 28. júna 2022, pričom opatrenia potrebné na dosiahnutie súladu s touto smernicou sa budú uplatňovať od</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Bezpredmetné</vt:lpwstr>
  </property>
  <property fmtid="{D5CDD505-2E9C-101B-9397-08002B2CF9AE}" pid="54" name="FSC#SKEDITIONSLOVLEX@103.510:AttrStrListDocPropInfoUzPreberanePP">
    <vt:lpwstr>Bezpredmetné</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Žiadne</vt:lpwstr>
  </property>
  <property fmtid="{D5CDD505-2E9C-101B-9397-08002B2CF9AE}" pid="60" name="FSC#SKEDITIONSLOVLEX@103.510:AttrStrDocPropVplyvPodnikatelskeProstr">
    <vt:lpwstr>Žiadne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
  </property>
  <property fmtid="{D5CDD505-2E9C-101B-9397-08002B2CF9AE}" pid="65" name="FSC#SKEDITIONSLOVLEX@103.510:AttrStrListDocPropAltRiesenia">
    <vt:lpwstr>V rámci prípravy predmetného návrhu nariadenia vlády SR neboli posudzované žiadne alternatívne riešenia. Nulový variant - uveďte dôsledky, ku ktorým by došlo v prípade nevykonania úprav v predkladanom materiáli a alternatívne riešenia/spôsoby dosiahnutia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vt:lpwstr>
  </property>
  <property fmtid="{D5CDD505-2E9C-101B-9397-08002B2CF9AE}" pid="136" name="FSC#SKEDITIONSLOVLEX@103.510:AttrStrListDocPropUznesenieNaVedomie">
    <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práce, sociálnych vecí a rodiny Slovenskej republiky</vt:lpwstr>
  </property>
  <property fmtid="{D5CDD505-2E9C-101B-9397-08002B2CF9AE}" pid="141" name="FSC#SKEDITIONSLOVLEX@103.510:funkciaZodpPredAkuzativ">
    <vt:lpwstr>ministra práce, sociálnych vecí a rodiny Slovenskej republiky</vt:lpwstr>
  </property>
  <property fmtid="{D5CDD505-2E9C-101B-9397-08002B2CF9AE}" pid="142" name="FSC#SKEDITIONSLOVLEX@103.510:funkciaZodpPredDativ">
    <vt:lpwstr>ministrovi práce, sociálnych vecí a rodiny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Bc. Milan Krajniak_x000d_
minister práce, sociálnych vecí a rodiny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align="center"&gt;&lt;strong&gt;Predkladacia správa&lt;/strong&gt;&lt;/p&gt;&lt;p align="center"&gt;&amp;nbsp;&lt;/p&gt;&lt;p&gt;Ministerstvo práce, sociálnych vecí a&amp;nbsp;rodiny predkladá návrh nariadenia vlády Slovenskej republiky, ktorým sa ustanovujú technické požiadavky na prístupnosť výro</vt:lpwstr>
  </property>
  <property fmtid="{D5CDD505-2E9C-101B-9397-08002B2CF9AE}" pid="149" name="FSC#COOSYSTEM@1.1:Container">
    <vt:lpwstr>COO.2145.1000.3.5662433</vt:lpwstr>
  </property>
  <property fmtid="{D5CDD505-2E9C-101B-9397-08002B2CF9AE}" pid="150" name="FSC#FSCFOLIO@1.1001:docpropproject">
    <vt:lpwstr/>
  </property>
  <property fmtid="{D5CDD505-2E9C-101B-9397-08002B2CF9AE}" pid="151" name="FSC#SKEDITIONSLOVLEX@103.510:aktualnyrok">
    <vt:lpwstr>2023</vt:lpwstr>
  </property>
  <property fmtid="{D5CDD505-2E9C-101B-9397-08002B2CF9AE}" pid="152" name="FSC#SKEDITIONSLOVLEX@103.510:vytvorenedna">
    <vt:lpwstr>16. 5. 2023</vt:lpwstr>
  </property>
</Properties>
</file>